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B6D6" w14:textId="78BF7D9A" w:rsidR="00401177" w:rsidRDefault="00CE1C0A" w:rsidP="006822A7">
      <w:pPr>
        <w:jc w:val="center"/>
        <w:rPr>
          <w:b/>
          <w:bCs/>
        </w:rPr>
      </w:pPr>
      <w:r>
        <w:rPr>
          <w:b/>
          <w:bCs/>
        </w:rPr>
        <w:t>Local Grievance Response</w:t>
      </w:r>
    </w:p>
    <w:p w14:paraId="0B5361DD" w14:textId="7BFED1A7" w:rsidR="006822A7" w:rsidRDefault="006822A7" w:rsidP="006822A7">
      <w:pPr>
        <w:pStyle w:val="NoSpacing"/>
      </w:pPr>
    </w:p>
    <w:p w14:paraId="5CC76684" w14:textId="1BF793C9" w:rsidR="00CE01F6" w:rsidRDefault="006822A7" w:rsidP="006822A7">
      <w:pPr>
        <w:pStyle w:val="NoSpacing"/>
        <w:rPr>
          <w:i/>
          <w:iCs/>
        </w:rPr>
      </w:pPr>
      <w:r>
        <w:rPr>
          <w:i/>
          <w:iCs/>
        </w:rPr>
        <w:t xml:space="preserve">Note: </w:t>
      </w:r>
      <w:r w:rsidR="0074164D">
        <w:rPr>
          <w:i/>
          <w:iCs/>
        </w:rPr>
        <w:t xml:space="preserve">Local Supplemental Agreements, Memoranda of Understanding, or established past practices may establish additional requirements that must be followed. </w:t>
      </w:r>
      <w:r w:rsidR="00CE01F6">
        <w:rPr>
          <w:i/>
          <w:iCs/>
        </w:rPr>
        <w:t xml:space="preserve">This template ensures compliance with each of the national master collective bargaining agreements. </w:t>
      </w:r>
    </w:p>
    <w:p w14:paraId="210AE5F1" w14:textId="3A241476" w:rsidR="002E7351" w:rsidRDefault="002E7351" w:rsidP="006822A7">
      <w:pPr>
        <w:pStyle w:val="NoSpacing"/>
        <w:rPr>
          <w:i/>
          <w:iCs/>
        </w:rPr>
      </w:pPr>
    </w:p>
    <w:p w14:paraId="1402AD24" w14:textId="113D3660" w:rsidR="00EE5477" w:rsidRDefault="002E7351" w:rsidP="006822A7">
      <w:pPr>
        <w:pStyle w:val="NoSpacing"/>
        <w:rPr>
          <w:i/>
          <w:iCs/>
        </w:rPr>
      </w:pPr>
      <w:r>
        <w:rPr>
          <w:i/>
          <w:iCs/>
        </w:rPr>
        <w:t xml:space="preserve">Additionally, each Master Agreement’s article on the negotiated grievance procedure should be carefully consulted throughout the process to ensure </w:t>
      </w:r>
      <w:r w:rsidR="00690F87">
        <w:rPr>
          <w:i/>
          <w:iCs/>
        </w:rPr>
        <w:t xml:space="preserve">compliance with all other requirements and adherence to timelines. </w:t>
      </w:r>
    </w:p>
    <w:p w14:paraId="745BAE5B" w14:textId="7C3CBCB6" w:rsidR="00EE5477" w:rsidRDefault="00EE5477" w:rsidP="006822A7">
      <w:pPr>
        <w:pStyle w:val="NoSpacing"/>
        <w:rPr>
          <w:i/>
          <w:iCs/>
        </w:rPr>
      </w:pPr>
    </w:p>
    <w:p w14:paraId="4120826F" w14:textId="5B4DEEB7" w:rsidR="00EE5477" w:rsidRDefault="00EE5477" w:rsidP="006822A7">
      <w:pPr>
        <w:pStyle w:val="NoSpacing"/>
        <w:rPr>
          <w:i/>
          <w:iCs/>
        </w:rPr>
      </w:pPr>
      <w:r>
        <w:rPr>
          <w:i/>
          <w:iCs/>
        </w:rPr>
        <w:t>It is recommended that HR consult with local District Counsel representatives as appropriate</w:t>
      </w:r>
      <w:r w:rsidR="00EC3F70">
        <w:rPr>
          <w:i/>
          <w:iCs/>
        </w:rPr>
        <w:t xml:space="preserve"> throughout the grievance procedure.</w:t>
      </w:r>
    </w:p>
    <w:p w14:paraId="7655D597" w14:textId="77777777" w:rsidR="00CE01F6" w:rsidRDefault="00CE01F6" w:rsidP="006822A7">
      <w:pPr>
        <w:pStyle w:val="NoSpacing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183A" w14:paraId="6EEC4683" w14:textId="77777777" w:rsidTr="00C8183A">
        <w:tc>
          <w:tcPr>
            <w:tcW w:w="4675" w:type="dxa"/>
          </w:tcPr>
          <w:p w14:paraId="6CD8BD31" w14:textId="29101A70" w:rsidR="00C8183A" w:rsidRPr="00C8183A" w:rsidRDefault="00C8183A" w:rsidP="006822A7">
            <w:pPr>
              <w:pStyle w:val="NoSpacing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Suggested format:</w:t>
            </w:r>
          </w:p>
        </w:tc>
        <w:tc>
          <w:tcPr>
            <w:tcW w:w="4675" w:type="dxa"/>
          </w:tcPr>
          <w:p w14:paraId="51DEE461" w14:textId="75E984BA" w:rsidR="00C8183A" w:rsidRPr="00C8183A" w:rsidRDefault="00C8183A" w:rsidP="006822A7">
            <w:pPr>
              <w:pStyle w:val="NoSpacing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Guidance:</w:t>
            </w:r>
          </w:p>
        </w:tc>
      </w:tr>
      <w:tr w:rsidR="00C8183A" w14:paraId="08B678D7" w14:textId="77777777" w:rsidTr="00C8183A">
        <w:tc>
          <w:tcPr>
            <w:tcW w:w="4675" w:type="dxa"/>
          </w:tcPr>
          <w:p w14:paraId="7BAF7802" w14:textId="0845ED88" w:rsidR="007A3011" w:rsidRDefault="00243963" w:rsidP="006822A7">
            <w:pPr>
              <w:pStyle w:val="NoSpacing"/>
            </w:pPr>
            <w:r>
              <w:t>[</w:t>
            </w:r>
            <w:r w:rsidR="00C8183A" w:rsidRPr="0084690F">
              <w:rPr>
                <w:i/>
                <w:iCs/>
              </w:rPr>
              <w:t>Name and Union position title</w:t>
            </w:r>
            <w:r w:rsidR="007A3011" w:rsidRPr="0084690F">
              <w:rPr>
                <w:i/>
                <w:iCs/>
              </w:rPr>
              <w:t xml:space="preserve"> if filed by the union</w:t>
            </w:r>
            <w:r>
              <w:t>]</w:t>
            </w:r>
          </w:p>
          <w:p w14:paraId="4EB8038B" w14:textId="77777777" w:rsidR="00C8183A" w:rsidRDefault="00243963" w:rsidP="006822A7">
            <w:pPr>
              <w:pStyle w:val="NoSpacing"/>
            </w:pPr>
            <w:r>
              <w:t>[</w:t>
            </w:r>
            <w:r w:rsidR="00C8183A" w:rsidRPr="0084690F">
              <w:rPr>
                <w:i/>
                <w:iCs/>
              </w:rPr>
              <w:t>Union and Local number</w:t>
            </w:r>
            <w:r>
              <w:t>]</w:t>
            </w:r>
          </w:p>
          <w:p w14:paraId="12EE9DCE" w14:textId="77777777" w:rsidR="00D8644F" w:rsidRDefault="00D8644F" w:rsidP="006822A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  <w:p w14:paraId="40F58594" w14:textId="77777777" w:rsidR="00D8644F" w:rsidRDefault="00D8644F" w:rsidP="006822A7">
            <w:pPr>
              <w:pStyle w:val="NoSpacing"/>
            </w:pPr>
            <w:r>
              <w:t>[</w:t>
            </w:r>
            <w:r w:rsidRPr="0084690F">
              <w:rPr>
                <w:i/>
                <w:iCs/>
              </w:rPr>
              <w:t>Employee name and position</w:t>
            </w:r>
            <w:r>
              <w:t>]</w:t>
            </w:r>
          </w:p>
          <w:p w14:paraId="7959F14B" w14:textId="0EB45B91" w:rsidR="00EC3F70" w:rsidRPr="00EC3F70" w:rsidRDefault="00EC3F70" w:rsidP="006822A7">
            <w:pPr>
              <w:pStyle w:val="NoSpacing"/>
            </w:pPr>
            <w:r>
              <w:t>CC: [</w:t>
            </w:r>
            <w:r>
              <w:rPr>
                <w:i/>
                <w:iCs/>
              </w:rPr>
              <w:t>Local Union President</w:t>
            </w:r>
            <w:r>
              <w:t>]</w:t>
            </w:r>
          </w:p>
        </w:tc>
        <w:tc>
          <w:tcPr>
            <w:tcW w:w="4675" w:type="dxa"/>
          </w:tcPr>
          <w:p w14:paraId="36D36C19" w14:textId="77777777" w:rsidR="00C8183A" w:rsidRDefault="00D8644F" w:rsidP="006822A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The response should be submitted to the individual who filed the grievance. </w:t>
            </w:r>
          </w:p>
          <w:p w14:paraId="1DED9A16" w14:textId="77777777" w:rsidR="00EC3F70" w:rsidRDefault="00EC3F70" w:rsidP="006822A7">
            <w:pPr>
              <w:pStyle w:val="NoSpacing"/>
              <w:rPr>
                <w:i/>
                <w:iCs/>
              </w:rPr>
            </w:pPr>
          </w:p>
          <w:p w14:paraId="0A8AC50F" w14:textId="6A405BA7" w:rsidR="00EC3F70" w:rsidRPr="00C8183A" w:rsidRDefault="00EC3F70" w:rsidP="006822A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When an employee files a grievance independent of the union, management is </w:t>
            </w:r>
            <w:r w:rsidRPr="00EC3F70">
              <w:rPr>
                <w:i/>
                <w:iCs/>
                <w:u w:val="single"/>
              </w:rPr>
              <w:t>required</w:t>
            </w:r>
            <w:r>
              <w:rPr>
                <w:i/>
                <w:iCs/>
              </w:rPr>
              <w:t xml:space="preserve"> to notify the union and provide them an opportunity to attend all grievance meetings. </w:t>
            </w:r>
          </w:p>
        </w:tc>
      </w:tr>
      <w:tr w:rsidR="00C8183A" w14:paraId="09079939" w14:textId="77777777" w:rsidTr="00C8183A">
        <w:tc>
          <w:tcPr>
            <w:tcW w:w="4675" w:type="dxa"/>
          </w:tcPr>
          <w:p w14:paraId="5B467FE9" w14:textId="7A66F0AD" w:rsidR="00C8183A" w:rsidRPr="00F81D5F" w:rsidRDefault="00243963" w:rsidP="006822A7">
            <w:pPr>
              <w:pStyle w:val="NoSpacing"/>
            </w:pPr>
            <w:r>
              <w:t xml:space="preserve">Subject: </w:t>
            </w:r>
            <w:r w:rsidR="00D8644F">
              <w:t>Step [One/Two/Three] Grievance Response</w:t>
            </w:r>
            <w:r w:rsidR="00F81D5F">
              <w:t xml:space="preserve"> – [</w:t>
            </w:r>
            <w:r w:rsidR="00F81D5F">
              <w:rPr>
                <w:i/>
                <w:iCs/>
              </w:rPr>
              <w:t>Subject of the Grievance</w:t>
            </w:r>
            <w:r w:rsidR="00F81D5F">
              <w:t>]</w:t>
            </w:r>
          </w:p>
        </w:tc>
        <w:tc>
          <w:tcPr>
            <w:tcW w:w="4675" w:type="dxa"/>
          </w:tcPr>
          <w:p w14:paraId="3AA5E323" w14:textId="73244BDC" w:rsidR="00C8183A" w:rsidRDefault="00C8183A" w:rsidP="006822A7">
            <w:pPr>
              <w:pStyle w:val="NoSpacing"/>
              <w:rPr>
                <w:i/>
                <w:iCs/>
              </w:rPr>
            </w:pPr>
          </w:p>
        </w:tc>
      </w:tr>
      <w:tr w:rsidR="00C8183A" w14:paraId="0EF86389" w14:textId="77777777" w:rsidTr="00C8183A">
        <w:tc>
          <w:tcPr>
            <w:tcW w:w="4675" w:type="dxa"/>
          </w:tcPr>
          <w:p w14:paraId="038DDB94" w14:textId="5862535C" w:rsidR="00363295" w:rsidRPr="00243963" w:rsidRDefault="00734734" w:rsidP="00B56036">
            <w:pPr>
              <w:pStyle w:val="NoSpacing"/>
              <w:numPr>
                <w:ilvl w:val="0"/>
                <w:numId w:val="1"/>
              </w:numPr>
            </w:pPr>
            <w:r>
              <w:t>This is the response to the Step [One/Two/Three] Grievance filed</w:t>
            </w:r>
            <w:r w:rsidR="00BA647E">
              <w:t xml:space="preserve"> on [</w:t>
            </w:r>
            <w:r w:rsidR="00BA647E">
              <w:rPr>
                <w:i/>
                <w:iCs/>
              </w:rPr>
              <w:t>date</w:t>
            </w:r>
            <w:r w:rsidR="00BA647E">
              <w:t>]</w:t>
            </w:r>
            <w:r>
              <w:t xml:space="preserve"> regarding </w:t>
            </w:r>
            <w:r w:rsidR="00BA647E">
              <w:t>[</w:t>
            </w:r>
            <w:r w:rsidR="00BA647E">
              <w:rPr>
                <w:i/>
                <w:iCs/>
              </w:rPr>
              <w:t>subject of the grievance</w:t>
            </w:r>
            <w:r w:rsidR="00BA647E">
              <w:t>].</w:t>
            </w:r>
            <w:r w:rsidR="00032CCD">
              <w:t xml:space="preserve"> The grievance is [granted/denied/granted in part and denied in part</w:t>
            </w:r>
            <w:r w:rsidR="005B1EC5">
              <w:t>].</w:t>
            </w:r>
            <w:r w:rsidR="00BA647E">
              <w:t xml:space="preserve"> </w:t>
            </w:r>
            <w:r w:rsidR="00CC76A1">
              <w:t>[</w:t>
            </w:r>
            <w:r w:rsidR="00CC76A1">
              <w:rPr>
                <w:i/>
                <w:iCs/>
              </w:rPr>
              <w:t>Brief recap of the complaint as described in the grievance.</w:t>
            </w:r>
            <w:r w:rsidR="00CC76A1">
              <w:t>]</w:t>
            </w:r>
          </w:p>
        </w:tc>
        <w:tc>
          <w:tcPr>
            <w:tcW w:w="4675" w:type="dxa"/>
          </w:tcPr>
          <w:p w14:paraId="1684215C" w14:textId="1C10A3E2" w:rsidR="005B1EC5" w:rsidRDefault="00CC76A1" w:rsidP="006822A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Begin by </w:t>
            </w:r>
            <w:r w:rsidR="005B1EC5">
              <w:rPr>
                <w:i/>
                <w:iCs/>
              </w:rPr>
              <w:t xml:space="preserve">stating whether </w:t>
            </w:r>
            <w:r w:rsidR="00C610C8">
              <w:rPr>
                <w:i/>
                <w:iCs/>
              </w:rPr>
              <w:t xml:space="preserve">the grievance is granted, denied, or partially granted. </w:t>
            </w:r>
          </w:p>
          <w:p w14:paraId="3F4AD072" w14:textId="77777777" w:rsidR="005B1EC5" w:rsidRDefault="005B1EC5" w:rsidP="006822A7">
            <w:pPr>
              <w:pStyle w:val="NoSpacing"/>
              <w:rPr>
                <w:i/>
                <w:iCs/>
              </w:rPr>
            </w:pPr>
          </w:p>
          <w:p w14:paraId="742D7542" w14:textId="72455D0C" w:rsidR="00C8183A" w:rsidRDefault="005B1EC5" w:rsidP="006822A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R</w:t>
            </w:r>
            <w:r w:rsidR="00DB2A46">
              <w:rPr>
                <w:i/>
                <w:iCs/>
              </w:rPr>
              <w:t>eiterat</w:t>
            </w:r>
            <w:r>
              <w:rPr>
                <w:i/>
                <w:iCs/>
              </w:rPr>
              <w:t>e</w:t>
            </w:r>
            <w:r w:rsidR="00DB2A46">
              <w:rPr>
                <w:i/>
                <w:iCs/>
              </w:rPr>
              <w:t xml:space="preserve"> the complaint as it is described in the grievance. </w:t>
            </w:r>
            <w:r w:rsidR="00416A5E">
              <w:rPr>
                <w:i/>
                <w:iCs/>
              </w:rPr>
              <w:t xml:space="preserve">A few sentences </w:t>
            </w:r>
            <w:r w:rsidR="00F8185A">
              <w:rPr>
                <w:i/>
                <w:iCs/>
              </w:rPr>
              <w:t>are</w:t>
            </w:r>
            <w:r w:rsidR="00416A5E">
              <w:rPr>
                <w:i/>
                <w:iCs/>
              </w:rPr>
              <w:t xml:space="preserve"> </w:t>
            </w:r>
            <w:r w:rsidR="00963949">
              <w:rPr>
                <w:i/>
                <w:iCs/>
              </w:rPr>
              <w:t xml:space="preserve">often </w:t>
            </w:r>
            <w:r w:rsidR="00416A5E">
              <w:rPr>
                <w:i/>
                <w:iCs/>
              </w:rPr>
              <w:t xml:space="preserve">sufficient. </w:t>
            </w:r>
          </w:p>
        </w:tc>
      </w:tr>
      <w:tr w:rsidR="00C8183A" w14:paraId="62B4AAED" w14:textId="77777777" w:rsidTr="00C8183A">
        <w:tc>
          <w:tcPr>
            <w:tcW w:w="4675" w:type="dxa"/>
          </w:tcPr>
          <w:p w14:paraId="53822817" w14:textId="77777777" w:rsidR="00B56036" w:rsidRDefault="00B56036" w:rsidP="00B56036">
            <w:pPr>
              <w:pStyle w:val="NoSpacing"/>
              <w:numPr>
                <w:ilvl w:val="0"/>
                <w:numId w:val="1"/>
              </w:numPr>
            </w:pPr>
            <w:r>
              <w:t>The grievance alleges the following violations:</w:t>
            </w:r>
          </w:p>
          <w:p w14:paraId="4348C9DB" w14:textId="77777777" w:rsidR="00B56036" w:rsidRDefault="00B56036" w:rsidP="00B56036">
            <w:pPr>
              <w:pStyle w:val="NoSpacing"/>
              <w:numPr>
                <w:ilvl w:val="0"/>
                <w:numId w:val="6"/>
              </w:numPr>
            </w:pPr>
            <w:r>
              <w:t>[</w:t>
            </w:r>
            <w:r w:rsidRPr="00363295">
              <w:rPr>
                <w:i/>
                <w:iCs/>
              </w:rPr>
              <w:t>Recap of allegation #</w:t>
            </w:r>
            <w:r>
              <w:rPr>
                <w:i/>
                <w:iCs/>
              </w:rPr>
              <w:t>1</w:t>
            </w:r>
            <w:r>
              <w:t>]</w:t>
            </w:r>
          </w:p>
          <w:p w14:paraId="5A74A5AE" w14:textId="77777777" w:rsidR="00B56036" w:rsidRDefault="00B56036" w:rsidP="00B56036">
            <w:pPr>
              <w:pStyle w:val="NoSpacing"/>
              <w:numPr>
                <w:ilvl w:val="0"/>
                <w:numId w:val="6"/>
              </w:numPr>
            </w:pPr>
            <w:r>
              <w:t>[</w:t>
            </w:r>
            <w:r w:rsidRPr="00363295">
              <w:rPr>
                <w:i/>
                <w:iCs/>
              </w:rPr>
              <w:t>Recap of allegation #</w:t>
            </w:r>
            <w:r>
              <w:rPr>
                <w:i/>
                <w:iCs/>
              </w:rPr>
              <w:t>2</w:t>
            </w:r>
            <w:r>
              <w:t>]</w:t>
            </w:r>
          </w:p>
          <w:p w14:paraId="6EE7BC89" w14:textId="77777777" w:rsidR="00B56036" w:rsidRDefault="00B56036" w:rsidP="00B56036">
            <w:pPr>
              <w:pStyle w:val="NoSpacing"/>
              <w:numPr>
                <w:ilvl w:val="0"/>
                <w:numId w:val="6"/>
              </w:numPr>
            </w:pPr>
            <w:r>
              <w:t>[</w:t>
            </w:r>
            <w:r w:rsidRPr="00363295">
              <w:rPr>
                <w:i/>
                <w:iCs/>
              </w:rPr>
              <w:t>Recap of allegation #</w:t>
            </w:r>
            <w:r>
              <w:rPr>
                <w:i/>
                <w:iCs/>
              </w:rPr>
              <w:t>3</w:t>
            </w:r>
            <w:r>
              <w:t>]</w:t>
            </w:r>
          </w:p>
          <w:p w14:paraId="6A0F2A4D" w14:textId="2A433227" w:rsidR="00C8183A" w:rsidRPr="00B10C1A" w:rsidRDefault="00B56036" w:rsidP="00B56036">
            <w:pPr>
              <w:pStyle w:val="NoSpacing"/>
              <w:numPr>
                <w:ilvl w:val="0"/>
                <w:numId w:val="6"/>
              </w:numPr>
            </w:pPr>
            <w:r>
              <w:t>Etc.</w:t>
            </w:r>
          </w:p>
        </w:tc>
        <w:tc>
          <w:tcPr>
            <w:tcW w:w="4675" w:type="dxa"/>
          </w:tcPr>
          <w:p w14:paraId="320E5DDD" w14:textId="77777777" w:rsidR="007A00EF" w:rsidRDefault="00853512" w:rsidP="006822A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The NAGE</w:t>
            </w:r>
            <w:r w:rsidR="007A00EF">
              <w:rPr>
                <w:i/>
                <w:iCs/>
              </w:rPr>
              <w:t xml:space="preserve"> and NNU</w:t>
            </w:r>
            <w:r>
              <w:rPr>
                <w:i/>
                <w:iCs/>
              </w:rPr>
              <w:t xml:space="preserve"> contract</w:t>
            </w:r>
            <w:r w:rsidR="007A00EF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require that a grievance </w:t>
            </w:r>
            <w:r w:rsidR="00684DF1">
              <w:rPr>
                <w:i/>
                <w:iCs/>
              </w:rPr>
              <w:t xml:space="preserve">specifically cite the </w:t>
            </w:r>
            <w:r w:rsidR="00BD3559">
              <w:rPr>
                <w:i/>
                <w:iCs/>
              </w:rPr>
              <w:t xml:space="preserve">contractual, statutory, regulatory, </w:t>
            </w:r>
            <w:r w:rsidR="00684DF1">
              <w:rPr>
                <w:i/>
                <w:iCs/>
              </w:rPr>
              <w:t>and/</w:t>
            </w:r>
            <w:r w:rsidR="00BD3559">
              <w:rPr>
                <w:i/>
                <w:iCs/>
              </w:rPr>
              <w:t>or policy violation</w:t>
            </w:r>
            <w:r w:rsidR="003C3F9C">
              <w:rPr>
                <w:i/>
                <w:iCs/>
              </w:rPr>
              <w:t>(</w:t>
            </w:r>
            <w:r w:rsidR="00684DF1">
              <w:rPr>
                <w:i/>
                <w:iCs/>
              </w:rPr>
              <w:t>s</w:t>
            </w:r>
            <w:r w:rsidR="003C3F9C">
              <w:rPr>
                <w:i/>
                <w:iCs/>
              </w:rPr>
              <w:t>)</w:t>
            </w:r>
            <w:r w:rsidR="00684DF1">
              <w:rPr>
                <w:i/>
                <w:iCs/>
              </w:rPr>
              <w:t xml:space="preserve"> alleged to have been committed by management.</w:t>
            </w:r>
          </w:p>
          <w:p w14:paraId="13E74F74" w14:textId="77777777" w:rsidR="007A00EF" w:rsidRDefault="007A00EF" w:rsidP="006822A7">
            <w:pPr>
              <w:pStyle w:val="NoSpacing"/>
              <w:rPr>
                <w:i/>
                <w:iCs/>
              </w:rPr>
            </w:pPr>
          </w:p>
          <w:p w14:paraId="62D6BA44" w14:textId="6F38A070" w:rsidR="00C8183A" w:rsidRPr="00350551" w:rsidRDefault="007A00EF" w:rsidP="006822A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This is not a requirement of the AFGE or NFFE </w:t>
            </w:r>
            <w:r w:rsidR="00103669">
              <w:rPr>
                <w:i/>
                <w:iCs/>
              </w:rPr>
              <w:t xml:space="preserve">contracts but is common. If a grievance filed under the AFGE or NFFE master agreements does not </w:t>
            </w:r>
            <w:r w:rsidR="00156B5F">
              <w:rPr>
                <w:i/>
                <w:iCs/>
              </w:rPr>
              <w:t xml:space="preserve">have </w:t>
            </w:r>
            <w:r w:rsidR="00D12979">
              <w:rPr>
                <w:i/>
                <w:iCs/>
              </w:rPr>
              <w:t xml:space="preserve">specific allegations of violations, delete this paragraph. </w:t>
            </w:r>
            <w:r w:rsidR="00684DF1">
              <w:rPr>
                <w:i/>
                <w:iCs/>
              </w:rPr>
              <w:t xml:space="preserve"> </w:t>
            </w:r>
            <w:r w:rsidR="00671273">
              <w:rPr>
                <w:i/>
                <w:iCs/>
              </w:rPr>
              <w:t xml:space="preserve"> </w:t>
            </w:r>
            <w:r w:rsidR="00350551">
              <w:rPr>
                <w:i/>
                <w:iCs/>
              </w:rPr>
              <w:t xml:space="preserve"> </w:t>
            </w:r>
          </w:p>
        </w:tc>
      </w:tr>
      <w:tr w:rsidR="00C8183A" w14:paraId="61CE093F" w14:textId="77777777" w:rsidTr="00C8183A">
        <w:tc>
          <w:tcPr>
            <w:tcW w:w="4675" w:type="dxa"/>
          </w:tcPr>
          <w:p w14:paraId="650DDB9D" w14:textId="77777777" w:rsidR="00C8183A" w:rsidRDefault="00FC590D" w:rsidP="00350551">
            <w:pPr>
              <w:pStyle w:val="NoSpacing"/>
              <w:numPr>
                <w:ilvl w:val="0"/>
                <w:numId w:val="1"/>
              </w:numPr>
            </w:pPr>
            <w:r>
              <w:t>The grievant requests the following remedies:</w:t>
            </w:r>
          </w:p>
          <w:p w14:paraId="72FB8285" w14:textId="77777777" w:rsidR="00FC590D" w:rsidRDefault="00FC590D" w:rsidP="00FC590D">
            <w:pPr>
              <w:pStyle w:val="NoSpacing"/>
              <w:numPr>
                <w:ilvl w:val="0"/>
                <w:numId w:val="7"/>
              </w:numPr>
            </w:pPr>
            <w:r>
              <w:t>[</w:t>
            </w:r>
            <w:r>
              <w:rPr>
                <w:i/>
                <w:iCs/>
              </w:rPr>
              <w:t>Remedy #1</w:t>
            </w:r>
            <w:r>
              <w:t>]</w:t>
            </w:r>
          </w:p>
          <w:p w14:paraId="6236FB83" w14:textId="2BC00434" w:rsidR="00FC590D" w:rsidRDefault="00FC590D" w:rsidP="00FC590D">
            <w:pPr>
              <w:pStyle w:val="NoSpacing"/>
              <w:numPr>
                <w:ilvl w:val="0"/>
                <w:numId w:val="7"/>
              </w:numPr>
            </w:pPr>
            <w:r>
              <w:t>[</w:t>
            </w:r>
            <w:r>
              <w:rPr>
                <w:i/>
                <w:iCs/>
              </w:rPr>
              <w:t>Remedy #2</w:t>
            </w:r>
            <w:r>
              <w:t>]</w:t>
            </w:r>
          </w:p>
          <w:p w14:paraId="20A579A6" w14:textId="1875C99A" w:rsidR="00FC590D" w:rsidRDefault="00FC590D" w:rsidP="00FC590D">
            <w:pPr>
              <w:pStyle w:val="NoSpacing"/>
              <w:numPr>
                <w:ilvl w:val="0"/>
                <w:numId w:val="7"/>
              </w:numPr>
            </w:pPr>
            <w:r>
              <w:t>[</w:t>
            </w:r>
            <w:r>
              <w:rPr>
                <w:i/>
                <w:iCs/>
              </w:rPr>
              <w:t>Remedy #3</w:t>
            </w:r>
            <w:r>
              <w:t>]</w:t>
            </w:r>
          </w:p>
          <w:p w14:paraId="480E3956" w14:textId="709D8996" w:rsidR="00FC590D" w:rsidRPr="00350551" w:rsidRDefault="00FC590D" w:rsidP="00FC590D">
            <w:pPr>
              <w:pStyle w:val="NoSpacing"/>
              <w:numPr>
                <w:ilvl w:val="0"/>
                <w:numId w:val="7"/>
              </w:numPr>
            </w:pPr>
            <w:r>
              <w:t>Etc.</w:t>
            </w:r>
          </w:p>
        </w:tc>
        <w:tc>
          <w:tcPr>
            <w:tcW w:w="4675" w:type="dxa"/>
          </w:tcPr>
          <w:p w14:paraId="64BA8004" w14:textId="2ED5FC53" w:rsidR="00C8183A" w:rsidRDefault="00671273" w:rsidP="006822A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Identify the remedy or remedies requested by the grievant. </w:t>
            </w:r>
            <w:r w:rsidR="00350551">
              <w:rPr>
                <w:i/>
                <w:iCs/>
              </w:rPr>
              <w:t xml:space="preserve"> </w:t>
            </w:r>
          </w:p>
        </w:tc>
      </w:tr>
      <w:tr w:rsidR="00C8183A" w14:paraId="766E5F79" w14:textId="77777777" w:rsidTr="00C8183A">
        <w:tc>
          <w:tcPr>
            <w:tcW w:w="4675" w:type="dxa"/>
          </w:tcPr>
          <w:p w14:paraId="38459007" w14:textId="7B676C14" w:rsidR="00AD502E" w:rsidRPr="00AD502E" w:rsidRDefault="00D83C5C" w:rsidP="00D83C5C">
            <w:pPr>
              <w:pStyle w:val="NoSpacing"/>
              <w:numPr>
                <w:ilvl w:val="0"/>
                <w:numId w:val="1"/>
              </w:numPr>
            </w:pPr>
            <w:r>
              <w:lastRenderedPageBreak/>
              <w:t>In accordance with Article</w:t>
            </w:r>
            <w:r w:rsidR="002157C2">
              <w:t xml:space="preserve"> [</w:t>
            </w:r>
            <w:r w:rsidR="002157C2">
              <w:rPr>
                <w:i/>
                <w:iCs/>
              </w:rPr>
              <w:t xml:space="preserve">insert </w:t>
            </w:r>
            <w:r w:rsidR="004E7F32">
              <w:rPr>
                <w:i/>
                <w:iCs/>
              </w:rPr>
              <w:t>article number on the grievance procedure for the appropriate master agreement</w:t>
            </w:r>
            <w:r w:rsidR="004E7F32">
              <w:t>], a meeting was held on [</w:t>
            </w:r>
            <w:r w:rsidR="004E7F32">
              <w:rPr>
                <w:i/>
                <w:iCs/>
              </w:rPr>
              <w:t>date</w:t>
            </w:r>
            <w:r w:rsidR="00AA66C8">
              <w:t>]. In attendance were [</w:t>
            </w:r>
            <w:r w:rsidR="00AA66C8">
              <w:rPr>
                <w:i/>
                <w:iCs/>
              </w:rPr>
              <w:t>names of attendees</w:t>
            </w:r>
            <w:r w:rsidR="00AA66C8">
              <w:t>].</w:t>
            </w:r>
            <w:r>
              <w:t xml:space="preserve"> </w:t>
            </w:r>
          </w:p>
        </w:tc>
        <w:tc>
          <w:tcPr>
            <w:tcW w:w="4675" w:type="dxa"/>
          </w:tcPr>
          <w:p w14:paraId="5FB323B9" w14:textId="0D6D6E1C" w:rsidR="00C8183A" w:rsidRDefault="002428BD" w:rsidP="006822A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Not </w:t>
            </w:r>
            <w:proofErr w:type="gramStart"/>
            <w:r>
              <w:rPr>
                <w:i/>
                <w:iCs/>
              </w:rPr>
              <w:t>all of</w:t>
            </w:r>
            <w:proofErr w:type="gramEnd"/>
            <w:r>
              <w:rPr>
                <w:i/>
                <w:iCs/>
              </w:rPr>
              <w:t xml:space="preserve"> the master agreements require meetings, but all permit </w:t>
            </w:r>
            <w:r w:rsidR="00156B5F">
              <w:rPr>
                <w:i/>
                <w:iCs/>
              </w:rPr>
              <w:t xml:space="preserve">it </w:t>
            </w:r>
            <w:r>
              <w:rPr>
                <w:i/>
                <w:iCs/>
              </w:rPr>
              <w:t xml:space="preserve">at each step. Delete paragraph if no meeting was held. </w:t>
            </w:r>
          </w:p>
        </w:tc>
      </w:tr>
      <w:tr w:rsidR="00524F0A" w14:paraId="027651CC" w14:textId="77777777" w:rsidTr="00C8183A">
        <w:tc>
          <w:tcPr>
            <w:tcW w:w="4675" w:type="dxa"/>
          </w:tcPr>
          <w:p w14:paraId="20B0EF46" w14:textId="68D7063C" w:rsidR="00524F0A" w:rsidRDefault="009C1FDC" w:rsidP="00D83C5C">
            <w:pPr>
              <w:pStyle w:val="NoSpacing"/>
              <w:numPr>
                <w:ilvl w:val="0"/>
                <w:numId w:val="1"/>
              </w:numPr>
            </w:pPr>
            <w:r>
              <w:t>[</w:t>
            </w:r>
            <w:r>
              <w:rPr>
                <w:i/>
                <w:iCs/>
              </w:rPr>
              <w:t xml:space="preserve">Narrative description of the </w:t>
            </w:r>
            <w:r w:rsidR="00C859B8">
              <w:rPr>
                <w:i/>
                <w:iCs/>
              </w:rPr>
              <w:t>incident b</w:t>
            </w:r>
            <w:r w:rsidR="002D707A">
              <w:rPr>
                <w:i/>
                <w:iCs/>
              </w:rPr>
              <w:t>e</w:t>
            </w:r>
            <w:r w:rsidR="00C859B8">
              <w:rPr>
                <w:i/>
                <w:iCs/>
              </w:rPr>
              <w:t>ing grieved.</w:t>
            </w:r>
            <w:r w:rsidR="00C859B8">
              <w:t>]</w:t>
            </w:r>
            <w:r w:rsidR="003C4EAF">
              <w:t xml:space="preserve"> </w:t>
            </w:r>
          </w:p>
        </w:tc>
        <w:tc>
          <w:tcPr>
            <w:tcW w:w="4675" w:type="dxa"/>
          </w:tcPr>
          <w:p w14:paraId="3ED813A4" w14:textId="2C845CD3" w:rsidR="00524F0A" w:rsidRDefault="00BF251F" w:rsidP="006822A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Briefly summarize the facts</w:t>
            </w:r>
            <w:r w:rsidR="00002B3A">
              <w:rPr>
                <w:i/>
                <w:iCs/>
              </w:rPr>
              <w:t xml:space="preserve"> related to the incident that gave rise to the grievance. Answer the who, what, where, when, and why questions. </w:t>
            </w:r>
          </w:p>
        </w:tc>
      </w:tr>
      <w:tr w:rsidR="00C8183A" w14:paraId="1753A7D5" w14:textId="77777777" w:rsidTr="00C8183A">
        <w:tc>
          <w:tcPr>
            <w:tcW w:w="4675" w:type="dxa"/>
          </w:tcPr>
          <w:p w14:paraId="3F5E5208" w14:textId="77777777" w:rsidR="00062DA2" w:rsidRPr="000B337F" w:rsidRDefault="00857763" w:rsidP="004A5B82">
            <w:pPr>
              <w:pStyle w:val="NoSpacing"/>
              <w:numPr>
                <w:ilvl w:val="0"/>
                <w:numId w:val="1"/>
              </w:numPr>
              <w:rPr>
                <w:color w:val="00B050"/>
              </w:rPr>
            </w:pPr>
            <w:r>
              <w:t>I</w:t>
            </w:r>
            <w:r w:rsidR="000B337F">
              <w:t>n</w:t>
            </w:r>
            <w:r>
              <w:t xml:space="preserve"> response to the </w:t>
            </w:r>
            <w:proofErr w:type="gramStart"/>
            <w:r w:rsidR="000B337F">
              <w:t>aforementioned allegations</w:t>
            </w:r>
            <w:proofErr w:type="gramEnd"/>
            <w:r w:rsidR="000B337F">
              <w:t>, I find the following:</w:t>
            </w:r>
          </w:p>
          <w:p w14:paraId="16244BA2" w14:textId="380B173E" w:rsidR="004A5B82" w:rsidRDefault="004A5B82" w:rsidP="004A5B82">
            <w:pPr>
              <w:pStyle w:val="NoSpacing"/>
              <w:numPr>
                <w:ilvl w:val="0"/>
                <w:numId w:val="9"/>
              </w:numPr>
            </w:pPr>
            <w:r>
              <w:t>[</w:t>
            </w:r>
            <w:r w:rsidR="008B4700">
              <w:rPr>
                <w:i/>
                <w:iCs/>
              </w:rPr>
              <w:t>Response to</w:t>
            </w:r>
            <w:r w:rsidRPr="00363295">
              <w:rPr>
                <w:i/>
                <w:iCs/>
              </w:rPr>
              <w:t xml:space="preserve"> allegation #</w:t>
            </w:r>
            <w:r>
              <w:rPr>
                <w:i/>
                <w:iCs/>
              </w:rPr>
              <w:t>1</w:t>
            </w:r>
            <w:r>
              <w:t>]</w:t>
            </w:r>
          </w:p>
          <w:p w14:paraId="09764C4A" w14:textId="7C634F5D" w:rsidR="004A5B82" w:rsidRDefault="004A5B82" w:rsidP="004A5B82">
            <w:pPr>
              <w:pStyle w:val="NoSpacing"/>
              <w:numPr>
                <w:ilvl w:val="0"/>
                <w:numId w:val="9"/>
              </w:numPr>
            </w:pPr>
            <w:r>
              <w:t>[</w:t>
            </w:r>
            <w:r w:rsidR="008B4700">
              <w:rPr>
                <w:i/>
                <w:iCs/>
              </w:rPr>
              <w:t>Response to</w:t>
            </w:r>
            <w:r w:rsidRPr="00363295">
              <w:rPr>
                <w:i/>
                <w:iCs/>
              </w:rPr>
              <w:t xml:space="preserve"> allegation #</w:t>
            </w:r>
            <w:r>
              <w:rPr>
                <w:i/>
                <w:iCs/>
              </w:rPr>
              <w:t>2</w:t>
            </w:r>
            <w:r>
              <w:t>]</w:t>
            </w:r>
          </w:p>
          <w:p w14:paraId="1A595C78" w14:textId="5D6E905A" w:rsidR="004A5B82" w:rsidRDefault="004A5B82" w:rsidP="004A5B82">
            <w:pPr>
              <w:pStyle w:val="NoSpacing"/>
              <w:numPr>
                <w:ilvl w:val="0"/>
                <w:numId w:val="9"/>
              </w:numPr>
            </w:pPr>
            <w:r>
              <w:t>[</w:t>
            </w:r>
            <w:r w:rsidR="008B4700">
              <w:rPr>
                <w:i/>
                <w:iCs/>
              </w:rPr>
              <w:t>Response to</w:t>
            </w:r>
            <w:r w:rsidRPr="00363295">
              <w:rPr>
                <w:i/>
                <w:iCs/>
              </w:rPr>
              <w:t xml:space="preserve"> allegation #</w:t>
            </w:r>
            <w:r>
              <w:rPr>
                <w:i/>
                <w:iCs/>
              </w:rPr>
              <w:t>3</w:t>
            </w:r>
            <w:r>
              <w:t>]</w:t>
            </w:r>
          </w:p>
          <w:p w14:paraId="03519B0C" w14:textId="75A4AF26" w:rsidR="000B337F" w:rsidRPr="00062DA2" w:rsidRDefault="004A5B82" w:rsidP="004A5B82">
            <w:pPr>
              <w:pStyle w:val="NoSpacing"/>
              <w:numPr>
                <w:ilvl w:val="0"/>
                <w:numId w:val="9"/>
              </w:numPr>
              <w:rPr>
                <w:color w:val="00B050"/>
              </w:rPr>
            </w:pPr>
            <w:r>
              <w:t>Etc.</w:t>
            </w:r>
            <w:r w:rsidR="008B4700">
              <w:t xml:space="preserve"> </w:t>
            </w:r>
          </w:p>
        </w:tc>
        <w:tc>
          <w:tcPr>
            <w:tcW w:w="4675" w:type="dxa"/>
          </w:tcPr>
          <w:p w14:paraId="131F33E6" w14:textId="77777777" w:rsidR="00EC189B" w:rsidRDefault="003E6DA0" w:rsidP="00CE17B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When</w:t>
            </w:r>
            <w:r w:rsidR="00995CFC">
              <w:rPr>
                <w:i/>
                <w:iCs/>
              </w:rPr>
              <w:t xml:space="preserve"> responding to allegations </w:t>
            </w:r>
            <w:r>
              <w:rPr>
                <w:i/>
                <w:iCs/>
              </w:rPr>
              <w:t xml:space="preserve">presented in a grievance, </w:t>
            </w:r>
            <w:r w:rsidR="00E45B75">
              <w:rPr>
                <w:i/>
                <w:iCs/>
              </w:rPr>
              <w:t xml:space="preserve">management </w:t>
            </w:r>
            <w:r w:rsidR="00811D19">
              <w:rPr>
                <w:i/>
                <w:iCs/>
              </w:rPr>
              <w:t xml:space="preserve">must decide how detailed a response it would like to give. If the matter is likely to </w:t>
            </w:r>
            <w:r w:rsidR="00727A1D">
              <w:rPr>
                <w:i/>
                <w:iCs/>
              </w:rPr>
              <w:t xml:space="preserve">result in arbitration, is it not necessary to reveal your entire defense </w:t>
            </w:r>
            <w:r w:rsidR="0096798E">
              <w:rPr>
                <w:i/>
                <w:iCs/>
              </w:rPr>
              <w:t>during the grievance process. In other cases, a thorough explanation, including citation of case law, may be persuasive</w:t>
            </w:r>
            <w:r w:rsidR="00D97B18">
              <w:rPr>
                <w:i/>
                <w:iCs/>
              </w:rPr>
              <w:t xml:space="preserve"> enough to </w:t>
            </w:r>
            <w:r w:rsidR="00E94D1B">
              <w:rPr>
                <w:i/>
                <w:iCs/>
              </w:rPr>
              <w:t xml:space="preserve">convince the grievant not to proceed to the next step. </w:t>
            </w:r>
          </w:p>
          <w:p w14:paraId="1545883E" w14:textId="77777777" w:rsidR="00E94D1B" w:rsidRDefault="00E94D1B" w:rsidP="00CE17B9">
            <w:pPr>
              <w:pStyle w:val="NoSpacing"/>
              <w:rPr>
                <w:i/>
                <w:iCs/>
              </w:rPr>
            </w:pPr>
          </w:p>
          <w:p w14:paraId="3C46AC13" w14:textId="77777777" w:rsidR="00E94D1B" w:rsidRDefault="00E94D1B" w:rsidP="00CE17B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If management determines an allegation of wrongdoing is true and accurate, that should be </w:t>
            </w:r>
            <w:r w:rsidR="007E0508">
              <w:rPr>
                <w:i/>
                <w:iCs/>
              </w:rPr>
              <w:t xml:space="preserve">acknowledged in the response. </w:t>
            </w:r>
          </w:p>
          <w:p w14:paraId="179FADC3" w14:textId="77777777" w:rsidR="002115E1" w:rsidRDefault="002115E1" w:rsidP="00CE17B9">
            <w:pPr>
              <w:pStyle w:val="NoSpacing"/>
              <w:rPr>
                <w:i/>
                <w:iCs/>
              </w:rPr>
            </w:pPr>
          </w:p>
          <w:p w14:paraId="6CB5D906" w14:textId="6B1460F5" w:rsidR="002115E1" w:rsidRPr="00CE17B9" w:rsidRDefault="002115E1" w:rsidP="00CE17B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If a grievance filed under the AFGE or NFFE master agreements does not</w:t>
            </w:r>
            <w:r w:rsidR="00156B5F">
              <w:rPr>
                <w:i/>
                <w:iCs/>
              </w:rPr>
              <w:t xml:space="preserve"> include/have</w:t>
            </w:r>
            <w:r>
              <w:rPr>
                <w:i/>
                <w:iCs/>
              </w:rPr>
              <w:t xml:space="preserve"> specific allegations of violations, respond more generally to the complaint(s) that serve as the basis for the grievance. </w:t>
            </w:r>
          </w:p>
        </w:tc>
      </w:tr>
      <w:tr w:rsidR="00BE55A7" w14:paraId="62E4DE01" w14:textId="77777777" w:rsidTr="00C8183A">
        <w:tc>
          <w:tcPr>
            <w:tcW w:w="4675" w:type="dxa"/>
          </w:tcPr>
          <w:p w14:paraId="78DF828F" w14:textId="77777777" w:rsidR="00BE55A7" w:rsidRDefault="0064492A" w:rsidP="004A5B82">
            <w:pPr>
              <w:pStyle w:val="NoSpacing"/>
              <w:numPr>
                <w:ilvl w:val="0"/>
                <w:numId w:val="1"/>
              </w:numPr>
            </w:pPr>
            <w:r>
              <w:t>In consideration of the grievance, the following procedural issues were identified</w:t>
            </w:r>
            <w:r w:rsidR="00EC53A2">
              <w:t>:</w:t>
            </w:r>
          </w:p>
          <w:p w14:paraId="4807A0AA" w14:textId="77777777" w:rsidR="00EC53A2" w:rsidRDefault="00EC53A2" w:rsidP="00EC53A2">
            <w:pPr>
              <w:pStyle w:val="NoSpacing"/>
              <w:numPr>
                <w:ilvl w:val="0"/>
                <w:numId w:val="10"/>
              </w:numPr>
            </w:pPr>
            <w:r>
              <w:t>[</w:t>
            </w:r>
            <w:r>
              <w:rPr>
                <w:i/>
                <w:iCs/>
              </w:rPr>
              <w:t>Procedural issue #1</w:t>
            </w:r>
            <w:r>
              <w:t>]</w:t>
            </w:r>
          </w:p>
          <w:p w14:paraId="6E13A7DE" w14:textId="77777777" w:rsidR="00EC53A2" w:rsidRDefault="00EC53A2" w:rsidP="00EC53A2">
            <w:pPr>
              <w:pStyle w:val="NoSpacing"/>
              <w:numPr>
                <w:ilvl w:val="0"/>
                <w:numId w:val="10"/>
              </w:numPr>
            </w:pPr>
            <w:r>
              <w:t>[</w:t>
            </w:r>
            <w:r>
              <w:rPr>
                <w:i/>
                <w:iCs/>
              </w:rPr>
              <w:t>Procedural issue #1</w:t>
            </w:r>
            <w:r>
              <w:t>]</w:t>
            </w:r>
          </w:p>
          <w:p w14:paraId="28E2F227" w14:textId="77777777" w:rsidR="00EC53A2" w:rsidRDefault="00EC53A2" w:rsidP="00EC53A2">
            <w:pPr>
              <w:pStyle w:val="NoSpacing"/>
              <w:numPr>
                <w:ilvl w:val="0"/>
                <w:numId w:val="10"/>
              </w:numPr>
            </w:pPr>
            <w:r>
              <w:t>[</w:t>
            </w:r>
            <w:r>
              <w:rPr>
                <w:i/>
                <w:iCs/>
              </w:rPr>
              <w:t>Procedural issue #1</w:t>
            </w:r>
            <w:r>
              <w:t>]</w:t>
            </w:r>
          </w:p>
          <w:p w14:paraId="74220743" w14:textId="14F6D6BD" w:rsidR="00EC53A2" w:rsidRDefault="00EC53A2" w:rsidP="00EC53A2">
            <w:pPr>
              <w:pStyle w:val="NoSpacing"/>
              <w:numPr>
                <w:ilvl w:val="0"/>
                <w:numId w:val="10"/>
              </w:numPr>
            </w:pPr>
            <w:r>
              <w:t>Etc.</w:t>
            </w:r>
          </w:p>
        </w:tc>
        <w:tc>
          <w:tcPr>
            <w:tcW w:w="4675" w:type="dxa"/>
          </w:tcPr>
          <w:p w14:paraId="0EE395B7" w14:textId="77777777" w:rsidR="00BE55A7" w:rsidRDefault="00EC53A2" w:rsidP="00CE17B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Procedural issues include </w:t>
            </w:r>
            <w:r w:rsidR="003C3C5A">
              <w:rPr>
                <w:i/>
                <w:iCs/>
              </w:rPr>
              <w:t>untimely filing of the grievance; filing a grievance over a non-</w:t>
            </w:r>
            <w:proofErr w:type="spellStart"/>
            <w:r w:rsidR="003C3C5A">
              <w:rPr>
                <w:i/>
                <w:iCs/>
              </w:rPr>
              <w:t>grievable</w:t>
            </w:r>
            <w:proofErr w:type="spellEnd"/>
            <w:r w:rsidR="003C3C5A">
              <w:rPr>
                <w:i/>
                <w:iCs/>
              </w:rPr>
              <w:t xml:space="preserve"> matter; </w:t>
            </w:r>
            <w:r w:rsidR="00CD01E8">
              <w:rPr>
                <w:i/>
                <w:iCs/>
              </w:rPr>
              <w:t xml:space="preserve">filing the grievance at the improper step or with the </w:t>
            </w:r>
            <w:r w:rsidR="00E26EF1">
              <w:rPr>
                <w:i/>
                <w:iCs/>
              </w:rPr>
              <w:t xml:space="preserve">improper management official. </w:t>
            </w:r>
          </w:p>
          <w:p w14:paraId="4C0D3FD3" w14:textId="77777777" w:rsidR="00E26EF1" w:rsidRDefault="00E26EF1" w:rsidP="00CE17B9">
            <w:pPr>
              <w:pStyle w:val="NoSpacing"/>
              <w:rPr>
                <w:i/>
                <w:iCs/>
              </w:rPr>
            </w:pPr>
          </w:p>
          <w:p w14:paraId="281F6BDE" w14:textId="190191BD" w:rsidR="00E26EF1" w:rsidRDefault="00E26EF1" w:rsidP="00CE17B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Procedural issues such as these may render a grievance non-arbitrable but must be raised</w:t>
            </w:r>
            <w:r w:rsidR="002115E1">
              <w:rPr>
                <w:i/>
                <w:iCs/>
              </w:rPr>
              <w:t xml:space="preserve"> in writing</w:t>
            </w:r>
            <w:r>
              <w:rPr>
                <w:i/>
                <w:iCs/>
              </w:rPr>
              <w:t xml:space="preserve"> prior to the arbitration hearing. </w:t>
            </w:r>
          </w:p>
          <w:p w14:paraId="5583B531" w14:textId="77777777" w:rsidR="00194941" w:rsidRDefault="00194941" w:rsidP="00CE17B9">
            <w:pPr>
              <w:pStyle w:val="NoSpacing"/>
              <w:rPr>
                <w:i/>
                <w:iCs/>
              </w:rPr>
            </w:pPr>
          </w:p>
          <w:p w14:paraId="587D885B" w14:textId="1FE7B8A8" w:rsidR="00194941" w:rsidRDefault="008B2759" w:rsidP="00CE17B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Delete paragraph if no procedural issues are present. </w:t>
            </w:r>
          </w:p>
        </w:tc>
      </w:tr>
      <w:tr w:rsidR="003E371C" w14:paraId="2225F7A9" w14:textId="77777777" w:rsidTr="00C8183A">
        <w:tc>
          <w:tcPr>
            <w:tcW w:w="4675" w:type="dxa"/>
          </w:tcPr>
          <w:p w14:paraId="66FB1533" w14:textId="77777777" w:rsidR="003E371C" w:rsidRDefault="0077762C" w:rsidP="004A5B82">
            <w:pPr>
              <w:pStyle w:val="NoSpacing"/>
              <w:numPr>
                <w:ilvl w:val="0"/>
                <w:numId w:val="1"/>
              </w:numPr>
            </w:pPr>
            <w:r>
              <w:t>The requested remedies are granted or denied as follows:</w:t>
            </w:r>
          </w:p>
          <w:p w14:paraId="41A97429" w14:textId="4A203D2E" w:rsidR="0077762C" w:rsidRDefault="0077762C" w:rsidP="0077762C">
            <w:pPr>
              <w:pStyle w:val="NoSpacing"/>
              <w:numPr>
                <w:ilvl w:val="0"/>
                <w:numId w:val="7"/>
              </w:numPr>
            </w:pPr>
            <w:r>
              <w:t>[</w:t>
            </w:r>
            <w:r>
              <w:rPr>
                <w:i/>
                <w:iCs/>
              </w:rPr>
              <w:t>Remedy #1</w:t>
            </w:r>
            <w:r>
              <w:t xml:space="preserve">]: granted/denied/granted with </w:t>
            </w:r>
            <w:proofErr w:type="gramStart"/>
            <w:r>
              <w:t>modification</w:t>
            </w:r>
            <w:proofErr w:type="gramEnd"/>
          </w:p>
          <w:p w14:paraId="1CDA18C5" w14:textId="016CDBCC" w:rsidR="0077762C" w:rsidRDefault="0077762C" w:rsidP="0077762C">
            <w:pPr>
              <w:pStyle w:val="NoSpacing"/>
              <w:numPr>
                <w:ilvl w:val="0"/>
                <w:numId w:val="7"/>
              </w:numPr>
            </w:pPr>
            <w:r>
              <w:t>[</w:t>
            </w:r>
            <w:r>
              <w:rPr>
                <w:i/>
                <w:iCs/>
              </w:rPr>
              <w:t>Remedy #2</w:t>
            </w:r>
            <w:r>
              <w:t xml:space="preserve">]: granted/denied/granted with </w:t>
            </w:r>
            <w:proofErr w:type="gramStart"/>
            <w:r>
              <w:t>modification</w:t>
            </w:r>
            <w:proofErr w:type="gramEnd"/>
          </w:p>
          <w:p w14:paraId="350B931A" w14:textId="15552A08" w:rsidR="0077762C" w:rsidRDefault="0077762C" w:rsidP="0077762C">
            <w:pPr>
              <w:pStyle w:val="NoSpacing"/>
              <w:numPr>
                <w:ilvl w:val="0"/>
                <w:numId w:val="7"/>
              </w:numPr>
            </w:pPr>
            <w:r>
              <w:t>[</w:t>
            </w:r>
            <w:r>
              <w:rPr>
                <w:i/>
                <w:iCs/>
              </w:rPr>
              <w:t>Remedy #3</w:t>
            </w:r>
            <w:r>
              <w:t xml:space="preserve">]: granted/denied/granted with </w:t>
            </w:r>
            <w:proofErr w:type="gramStart"/>
            <w:r>
              <w:t>modification</w:t>
            </w:r>
            <w:proofErr w:type="gramEnd"/>
          </w:p>
          <w:p w14:paraId="2F8B9CDF" w14:textId="2D50E2D5" w:rsidR="000A406C" w:rsidRDefault="0077762C" w:rsidP="000A406C">
            <w:pPr>
              <w:pStyle w:val="NoSpacing"/>
              <w:numPr>
                <w:ilvl w:val="0"/>
                <w:numId w:val="7"/>
              </w:numPr>
            </w:pPr>
            <w:r>
              <w:t>Etc.</w:t>
            </w:r>
          </w:p>
        </w:tc>
        <w:tc>
          <w:tcPr>
            <w:tcW w:w="4675" w:type="dxa"/>
          </w:tcPr>
          <w:p w14:paraId="6A71DD6E" w14:textId="11D16118" w:rsidR="003E371C" w:rsidRDefault="008B2759" w:rsidP="00CE17B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If management concedes that a violation has occurred, it is appropriate to grant some or </w:t>
            </w:r>
            <w:proofErr w:type="gramStart"/>
            <w:r>
              <w:rPr>
                <w:i/>
                <w:iCs/>
              </w:rPr>
              <w:t>all of</w:t>
            </w:r>
            <w:proofErr w:type="gramEnd"/>
            <w:r>
              <w:rPr>
                <w:i/>
                <w:iCs/>
              </w:rPr>
              <w:t xml:space="preserve"> the requested remedies.</w:t>
            </w:r>
            <w:r w:rsidR="00B5289C">
              <w:rPr>
                <w:i/>
                <w:iCs/>
              </w:rPr>
              <w:t xml:space="preserve"> A</w:t>
            </w:r>
            <w:r w:rsidR="000A406C">
              <w:rPr>
                <w:i/>
                <w:iCs/>
              </w:rPr>
              <w:t>lternative remedies</w:t>
            </w:r>
            <w:r w:rsidR="00B5289C">
              <w:rPr>
                <w:i/>
                <w:iCs/>
              </w:rPr>
              <w:t xml:space="preserve"> may also be granted</w:t>
            </w:r>
            <w:r w:rsidR="00BE55A7">
              <w:rPr>
                <w:i/>
                <w:iCs/>
              </w:rPr>
              <w:t xml:space="preserve"> when appropriate. </w:t>
            </w:r>
          </w:p>
          <w:p w14:paraId="5953C9DD" w14:textId="77777777" w:rsidR="00E54C6B" w:rsidRDefault="00E54C6B" w:rsidP="00CE17B9">
            <w:pPr>
              <w:pStyle w:val="NoSpacing"/>
              <w:rPr>
                <w:i/>
                <w:iCs/>
              </w:rPr>
            </w:pPr>
          </w:p>
          <w:p w14:paraId="1A0DE564" w14:textId="0E7F05B5" w:rsidR="00E54C6B" w:rsidRPr="00CE17B9" w:rsidRDefault="00E54C6B" w:rsidP="00CE17B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Note: </w:t>
            </w:r>
            <w:r w:rsidR="00B915BC">
              <w:rPr>
                <w:i/>
                <w:iCs/>
              </w:rPr>
              <w:t xml:space="preserve">partially granting a grievance does not prevent the union from advancing the grievance to the next step. </w:t>
            </w:r>
            <w:r w:rsidR="00E44CC3">
              <w:rPr>
                <w:i/>
                <w:iCs/>
              </w:rPr>
              <w:t xml:space="preserve">Consider resolving the grievance through a settlement agreement in which certain </w:t>
            </w:r>
            <w:r w:rsidR="00E44CC3">
              <w:rPr>
                <w:i/>
                <w:iCs/>
              </w:rPr>
              <w:lastRenderedPageBreak/>
              <w:t xml:space="preserve">remedies are granted in exchange for the union’s withdrawal of the grievance. </w:t>
            </w:r>
          </w:p>
        </w:tc>
      </w:tr>
      <w:tr w:rsidR="003E371C" w14:paraId="09203736" w14:textId="77777777" w:rsidTr="00C8183A">
        <w:tc>
          <w:tcPr>
            <w:tcW w:w="4675" w:type="dxa"/>
          </w:tcPr>
          <w:p w14:paraId="53A49A31" w14:textId="47FB0CF0" w:rsidR="003E371C" w:rsidRPr="00172AF8" w:rsidRDefault="00053DCF" w:rsidP="004A5B82">
            <w:pPr>
              <w:pStyle w:val="NoSpacing"/>
              <w:numPr>
                <w:ilvl w:val="0"/>
                <w:numId w:val="1"/>
              </w:numPr>
              <w:rPr>
                <w:color w:val="007A37"/>
              </w:rPr>
            </w:pPr>
            <w:r w:rsidRPr="00172AF8">
              <w:rPr>
                <w:i/>
                <w:iCs/>
                <w:color w:val="007A37"/>
              </w:rPr>
              <w:lastRenderedPageBreak/>
              <w:t>Additional</w:t>
            </w:r>
            <w:r w:rsidR="0088335B" w:rsidRPr="00172AF8">
              <w:rPr>
                <w:i/>
                <w:iCs/>
                <w:color w:val="007A37"/>
              </w:rPr>
              <w:t xml:space="preserve"> language for N</w:t>
            </w:r>
            <w:r w:rsidRPr="00172AF8">
              <w:rPr>
                <w:i/>
                <w:iCs/>
                <w:color w:val="007A37"/>
              </w:rPr>
              <w:t>FFE</w:t>
            </w:r>
            <w:r w:rsidR="0088335B" w:rsidRPr="00172AF8">
              <w:rPr>
                <w:i/>
                <w:iCs/>
                <w:color w:val="007A37"/>
              </w:rPr>
              <w:t xml:space="preserve"> </w:t>
            </w:r>
            <w:r w:rsidRPr="00172AF8">
              <w:rPr>
                <w:i/>
                <w:iCs/>
                <w:color w:val="007A37"/>
              </w:rPr>
              <w:t>grievance</w:t>
            </w:r>
            <w:r w:rsidR="00657231" w:rsidRPr="00172AF8">
              <w:rPr>
                <w:i/>
                <w:iCs/>
                <w:color w:val="007A37"/>
              </w:rPr>
              <w:t xml:space="preserve"> responses</w:t>
            </w:r>
            <w:r w:rsidR="0088335B" w:rsidRPr="00172AF8">
              <w:rPr>
                <w:i/>
                <w:iCs/>
                <w:color w:val="007A37"/>
              </w:rPr>
              <w:t>:</w:t>
            </w:r>
            <w:r w:rsidR="0088335B" w:rsidRPr="00172AF8">
              <w:rPr>
                <w:color w:val="007A37"/>
              </w:rPr>
              <w:t xml:space="preserve"> </w:t>
            </w:r>
            <w:r w:rsidR="00EF1C22" w:rsidRPr="00172AF8">
              <w:rPr>
                <w:color w:val="007A37"/>
              </w:rPr>
              <w:t xml:space="preserve">If you are dissatisfied with this decision, you have the right to advance the grievance to </w:t>
            </w:r>
            <w:r w:rsidR="00CD1AEA" w:rsidRPr="00172AF8">
              <w:rPr>
                <w:color w:val="007A37"/>
              </w:rPr>
              <w:t xml:space="preserve">[the second step of the </w:t>
            </w:r>
            <w:r w:rsidR="00070090" w:rsidRPr="00172AF8">
              <w:rPr>
                <w:color w:val="007A37"/>
              </w:rPr>
              <w:t xml:space="preserve">grievance </w:t>
            </w:r>
            <w:r w:rsidR="00CD1AEA" w:rsidRPr="00172AF8">
              <w:rPr>
                <w:color w:val="007A37"/>
              </w:rPr>
              <w:t xml:space="preserve">procedure]/[arbitration] in accordance with Article </w:t>
            </w:r>
            <w:r w:rsidR="000D40B9" w:rsidRPr="00172AF8">
              <w:rPr>
                <w:color w:val="007A37"/>
              </w:rPr>
              <w:t>[</w:t>
            </w:r>
            <w:r w:rsidR="00CD1AEA" w:rsidRPr="00172AF8">
              <w:rPr>
                <w:color w:val="007A37"/>
              </w:rPr>
              <w:t>5</w:t>
            </w:r>
            <w:r w:rsidR="000D40B9" w:rsidRPr="00172AF8">
              <w:rPr>
                <w:color w:val="007A37"/>
              </w:rPr>
              <w:t>]</w:t>
            </w:r>
            <w:proofErr w:type="gramStart"/>
            <w:r w:rsidR="000D40B9" w:rsidRPr="00172AF8">
              <w:rPr>
                <w:color w:val="007A37"/>
              </w:rPr>
              <w:t>/[</w:t>
            </w:r>
            <w:proofErr w:type="gramEnd"/>
            <w:r w:rsidR="000D40B9" w:rsidRPr="00172AF8">
              <w:rPr>
                <w:color w:val="007A37"/>
              </w:rPr>
              <w:t>6]</w:t>
            </w:r>
            <w:r w:rsidR="00CD1AEA" w:rsidRPr="00172AF8">
              <w:rPr>
                <w:color w:val="007A37"/>
              </w:rPr>
              <w:t xml:space="preserve"> of the Master Agreement. </w:t>
            </w:r>
          </w:p>
        </w:tc>
        <w:tc>
          <w:tcPr>
            <w:tcW w:w="4675" w:type="dxa"/>
          </w:tcPr>
          <w:p w14:paraId="6CBC268F" w14:textId="32F8A6F3" w:rsidR="003E371C" w:rsidRPr="00CE17B9" w:rsidRDefault="00070090" w:rsidP="00CE17B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This language is required for </w:t>
            </w:r>
            <w:r w:rsidR="002E7351">
              <w:rPr>
                <w:i/>
                <w:iCs/>
              </w:rPr>
              <w:t xml:space="preserve">NFFE grievance responses but may be altered and included in a response to a grievance filed </w:t>
            </w:r>
            <w:r w:rsidR="0055593E">
              <w:rPr>
                <w:i/>
                <w:iCs/>
              </w:rPr>
              <w:t>under the procedures of our master agreements with other</w:t>
            </w:r>
            <w:r w:rsidR="002E7351">
              <w:rPr>
                <w:i/>
                <w:iCs/>
              </w:rPr>
              <w:t xml:space="preserve"> unions as well. </w:t>
            </w:r>
          </w:p>
        </w:tc>
      </w:tr>
      <w:tr w:rsidR="00AD502E" w14:paraId="0C190223" w14:textId="77777777" w:rsidTr="00C8183A">
        <w:tc>
          <w:tcPr>
            <w:tcW w:w="4675" w:type="dxa"/>
          </w:tcPr>
          <w:p w14:paraId="29C4C46C" w14:textId="7FFC4676" w:rsidR="00AD502E" w:rsidRPr="00062DA2" w:rsidRDefault="00062DA2" w:rsidP="006822A7">
            <w:pPr>
              <w:pStyle w:val="NoSpacing"/>
              <w:rPr>
                <w:i/>
                <w:iCs/>
              </w:rPr>
            </w:pPr>
            <w:r w:rsidRPr="00062DA2">
              <w:rPr>
                <w:i/>
                <w:iCs/>
              </w:rPr>
              <w:t>Signature of designated management official</w:t>
            </w:r>
          </w:p>
        </w:tc>
        <w:tc>
          <w:tcPr>
            <w:tcW w:w="4675" w:type="dxa"/>
          </w:tcPr>
          <w:p w14:paraId="7CB02219" w14:textId="77777777" w:rsidR="00AD502E" w:rsidRDefault="00AD502E" w:rsidP="006822A7">
            <w:pPr>
              <w:pStyle w:val="NoSpacing"/>
              <w:rPr>
                <w:i/>
                <w:iCs/>
              </w:rPr>
            </w:pPr>
          </w:p>
        </w:tc>
      </w:tr>
    </w:tbl>
    <w:p w14:paraId="79BDDAFE" w14:textId="68B4ACCB" w:rsidR="006822A7" w:rsidRPr="006822A7" w:rsidRDefault="006822A7" w:rsidP="006822A7">
      <w:pPr>
        <w:pStyle w:val="NoSpacing"/>
      </w:pPr>
      <w:r>
        <w:rPr>
          <w:i/>
          <w:iCs/>
        </w:rPr>
        <w:t xml:space="preserve"> </w:t>
      </w:r>
    </w:p>
    <w:sectPr w:rsidR="006822A7" w:rsidRPr="0068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DCF"/>
    <w:multiLevelType w:val="hybridMultilevel"/>
    <w:tmpl w:val="B7B8AFA4"/>
    <w:lvl w:ilvl="0" w:tplc="C71C3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7469"/>
    <w:multiLevelType w:val="hybridMultilevel"/>
    <w:tmpl w:val="548E4136"/>
    <w:lvl w:ilvl="0" w:tplc="C71C3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3244"/>
    <w:multiLevelType w:val="hybridMultilevel"/>
    <w:tmpl w:val="1442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020F"/>
    <w:multiLevelType w:val="hybridMultilevel"/>
    <w:tmpl w:val="71FC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C2F12"/>
    <w:multiLevelType w:val="hybridMultilevel"/>
    <w:tmpl w:val="2636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45BDB"/>
    <w:multiLevelType w:val="hybridMultilevel"/>
    <w:tmpl w:val="5220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7108C"/>
    <w:multiLevelType w:val="hybridMultilevel"/>
    <w:tmpl w:val="7792B996"/>
    <w:lvl w:ilvl="0" w:tplc="434ADB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11462E"/>
    <w:multiLevelType w:val="hybridMultilevel"/>
    <w:tmpl w:val="1F5C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B5B8A"/>
    <w:multiLevelType w:val="hybridMultilevel"/>
    <w:tmpl w:val="1D2C9B40"/>
    <w:lvl w:ilvl="0" w:tplc="C71C3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92DBA"/>
    <w:multiLevelType w:val="hybridMultilevel"/>
    <w:tmpl w:val="0B6C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676971">
    <w:abstractNumId w:val="6"/>
  </w:num>
  <w:num w:numId="2" w16cid:durableId="1118064878">
    <w:abstractNumId w:val="9"/>
  </w:num>
  <w:num w:numId="3" w16cid:durableId="1704401586">
    <w:abstractNumId w:val="5"/>
  </w:num>
  <w:num w:numId="4" w16cid:durableId="1875775958">
    <w:abstractNumId w:val="7"/>
  </w:num>
  <w:num w:numId="5" w16cid:durableId="382412650">
    <w:abstractNumId w:val="4"/>
  </w:num>
  <w:num w:numId="6" w16cid:durableId="1334063838">
    <w:abstractNumId w:val="3"/>
  </w:num>
  <w:num w:numId="7" w16cid:durableId="1800340501">
    <w:abstractNumId w:val="2"/>
  </w:num>
  <w:num w:numId="8" w16cid:durableId="346564026">
    <w:abstractNumId w:val="0"/>
  </w:num>
  <w:num w:numId="9" w16cid:durableId="223878856">
    <w:abstractNumId w:val="1"/>
  </w:num>
  <w:num w:numId="10" w16cid:durableId="1037046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A7"/>
    <w:rsid w:val="00000D35"/>
    <w:rsid w:val="00002B3A"/>
    <w:rsid w:val="00032CCD"/>
    <w:rsid w:val="00053DCF"/>
    <w:rsid w:val="00062DA2"/>
    <w:rsid w:val="00070090"/>
    <w:rsid w:val="000A406C"/>
    <w:rsid w:val="000B337F"/>
    <w:rsid w:val="000D40B9"/>
    <w:rsid w:val="00103669"/>
    <w:rsid w:val="001323BE"/>
    <w:rsid w:val="00156B5F"/>
    <w:rsid w:val="00172AF8"/>
    <w:rsid w:val="00176DA7"/>
    <w:rsid w:val="00194941"/>
    <w:rsid w:val="001C7D76"/>
    <w:rsid w:val="002115E1"/>
    <w:rsid w:val="002157C2"/>
    <w:rsid w:val="002312F2"/>
    <w:rsid w:val="002428BD"/>
    <w:rsid w:val="00243963"/>
    <w:rsid w:val="0027776B"/>
    <w:rsid w:val="002D707A"/>
    <w:rsid w:val="002E7351"/>
    <w:rsid w:val="00350551"/>
    <w:rsid w:val="00363295"/>
    <w:rsid w:val="003C3C5A"/>
    <w:rsid w:val="003C3F9C"/>
    <w:rsid w:val="003C4EAF"/>
    <w:rsid w:val="003E371C"/>
    <w:rsid w:val="003E6DA0"/>
    <w:rsid w:val="00401177"/>
    <w:rsid w:val="00416A5E"/>
    <w:rsid w:val="00420889"/>
    <w:rsid w:val="0045550E"/>
    <w:rsid w:val="004A5B82"/>
    <w:rsid w:val="004E7F32"/>
    <w:rsid w:val="005209BA"/>
    <w:rsid w:val="00524F0A"/>
    <w:rsid w:val="0055593E"/>
    <w:rsid w:val="005B1EC5"/>
    <w:rsid w:val="0064492A"/>
    <w:rsid w:val="00657231"/>
    <w:rsid w:val="00671273"/>
    <w:rsid w:val="006822A7"/>
    <w:rsid w:val="00684DF1"/>
    <w:rsid w:val="00690F87"/>
    <w:rsid w:val="006E3EAD"/>
    <w:rsid w:val="00727A1D"/>
    <w:rsid w:val="00734734"/>
    <w:rsid w:val="0074164D"/>
    <w:rsid w:val="00745896"/>
    <w:rsid w:val="0077762C"/>
    <w:rsid w:val="007A00EF"/>
    <w:rsid w:val="007A3011"/>
    <w:rsid w:val="007A32D1"/>
    <w:rsid w:val="007E0508"/>
    <w:rsid w:val="00811D19"/>
    <w:rsid w:val="0084690F"/>
    <w:rsid w:val="00853512"/>
    <w:rsid w:val="00857763"/>
    <w:rsid w:val="0088335B"/>
    <w:rsid w:val="008B2759"/>
    <w:rsid w:val="008B4700"/>
    <w:rsid w:val="008E13E4"/>
    <w:rsid w:val="008F0174"/>
    <w:rsid w:val="00924644"/>
    <w:rsid w:val="00963949"/>
    <w:rsid w:val="0096798E"/>
    <w:rsid w:val="00995CFC"/>
    <w:rsid w:val="009A4A3F"/>
    <w:rsid w:val="009C1536"/>
    <w:rsid w:val="009C1FDC"/>
    <w:rsid w:val="009E1FC3"/>
    <w:rsid w:val="00AA66C8"/>
    <w:rsid w:val="00AD502E"/>
    <w:rsid w:val="00AE748A"/>
    <w:rsid w:val="00B10C1A"/>
    <w:rsid w:val="00B2756C"/>
    <w:rsid w:val="00B472FB"/>
    <w:rsid w:val="00B5289C"/>
    <w:rsid w:val="00B56036"/>
    <w:rsid w:val="00B915BC"/>
    <w:rsid w:val="00BA647E"/>
    <w:rsid w:val="00BD3559"/>
    <w:rsid w:val="00BE55A7"/>
    <w:rsid w:val="00BF251F"/>
    <w:rsid w:val="00C610C8"/>
    <w:rsid w:val="00C8183A"/>
    <w:rsid w:val="00C859B8"/>
    <w:rsid w:val="00CC76A1"/>
    <w:rsid w:val="00CD01E8"/>
    <w:rsid w:val="00CD1AEA"/>
    <w:rsid w:val="00CE01F6"/>
    <w:rsid w:val="00CE17B9"/>
    <w:rsid w:val="00CE1C0A"/>
    <w:rsid w:val="00CE4B8E"/>
    <w:rsid w:val="00D12979"/>
    <w:rsid w:val="00D83C5C"/>
    <w:rsid w:val="00D8644F"/>
    <w:rsid w:val="00D97B18"/>
    <w:rsid w:val="00DA4EF9"/>
    <w:rsid w:val="00DB2A46"/>
    <w:rsid w:val="00DF07DB"/>
    <w:rsid w:val="00DF0808"/>
    <w:rsid w:val="00E26EF1"/>
    <w:rsid w:val="00E44CC3"/>
    <w:rsid w:val="00E45B75"/>
    <w:rsid w:val="00E54C6B"/>
    <w:rsid w:val="00E94D1B"/>
    <w:rsid w:val="00EB25FF"/>
    <w:rsid w:val="00EC189B"/>
    <w:rsid w:val="00EC3F70"/>
    <w:rsid w:val="00EC53A2"/>
    <w:rsid w:val="00EE5477"/>
    <w:rsid w:val="00EF1C22"/>
    <w:rsid w:val="00F73AC6"/>
    <w:rsid w:val="00F8185A"/>
    <w:rsid w:val="00F81D5F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EA7D"/>
  <w15:chartTrackingRefBased/>
  <w15:docId w15:val="{D26BC096-5C42-4000-BF8C-E45F127A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2A7"/>
    <w:pPr>
      <w:spacing w:after="0" w:line="240" w:lineRule="auto"/>
    </w:pPr>
  </w:style>
  <w:style w:type="table" w:styleId="TableGrid">
    <w:name w:val="Table Grid"/>
    <w:basedOn w:val="TableNormal"/>
    <w:uiPriority w:val="39"/>
    <w:rsid w:val="00C8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4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6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EE6AC-6607-4241-AAF2-BA104225C5FB}"/>
</file>

<file path=customXml/itemProps2.xml><?xml version="1.0" encoding="utf-8"?>
<ds:datastoreItem xmlns:ds="http://schemas.openxmlformats.org/officeDocument/2006/customXml" ds:itemID="{5B697E6D-A255-48A6-BAA5-25B32F0497C4}"/>
</file>

<file path=customXml/itemProps3.xml><?xml version="1.0" encoding="utf-8"?>
<ds:datastoreItem xmlns:ds="http://schemas.openxmlformats.org/officeDocument/2006/customXml" ds:itemID="{CC828B6B-05F8-4546-8E67-1AE39AF38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Schramm, Heidi A. (VACO-LMR) (she/her/hers)</dc:creator>
  <cp:keywords/>
  <dc:description/>
  <cp:lastModifiedBy>Schramm, Heidi A. (VACO-LMR) (she/her/hers)</cp:lastModifiedBy>
  <cp:revision>33</cp:revision>
  <dcterms:created xsi:type="dcterms:W3CDTF">2023-09-21T13:35:00Z</dcterms:created>
  <dcterms:modified xsi:type="dcterms:W3CDTF">2023-10-08T15:01:00Z</dcterms:modified>
</cp:coreProperties>
</file>