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61DD" w14:textId="73387359" w:rsidR="006822A7" w:rsidRPr="00C857E4" w:rsidRDefault="00F66821" w:rsidP="00C857E4">
      <w:pPr>
        <w:jc w:val="center"/>
        <w:rPr>
          <w:b/>
          <w:bCs/>
        </w:rPr>
      </w:pPr>
      <w:r>
        <w:rPr>
          <w:b/>
          <w:bCs/>
        </w:rPr>
        <w:t>Notification of Formal Discussion</w:t>
      </w:r>
    </w:p>
    <w:p w14:paraId="5CC76684" w14:textId="73CE1CB6" w:rsidR="00CE01F6" w:rsidRDefault="006822A7" w:rsidP="006822A7">
      <w:pPr>
        <w:pStyle w:val="NoSpacing"/>
        <w:rPr>
          <w:i/>
          <w:iCs/>
        </w:rPr>
      </w:pPr>
      <w:r>
        <w:rPr>
          <w:i/>
          <w:iCs/>
        </w:rPr>
        <w:t xml:space="preserve">Note: </w:t>
      </w:r>
      <w:r w:rsidR="00F3583F">
        <w:rPr>
          <w:i/>
          <w:iCs/>
        </w:rPr>
        <w:t xml:space="preserve">Local Supplemental Agreements, Memoranda of Understanding, or established past practices may establish additional requirements that must be followed. </w:t>
      </w:r>
      <w:r w:rsidR="00CE01F6">
        <w:rPr>
          <w:i/>
          <w:iCs/>
        </w:rPr>
        <w:t xml:space="preserve">This template ensures compliance with each of the national master collective bargaining agreements. </w:t>
      </w:r>
    </w:p>
    <w:p w14:paraId="45306236" w14:textId="6C348143" w:rsidR="00D44F3F" w:rsidRDefault="00D44F3F" w:rsidP="006822A7">
      <w:pPr>
        <w:pStyle w:val="NoSpacing"/>
        <w:rPr>
          <w:i/>
          <w:iCs/>
        </w:rPr>
      </w:pPr>
    </w:p>
    <w:p w14:paraId="354FEAC4" w14:textId="3C833435" w:rsidR="00D44F3F" w:rsidRDefault="00D44F3F" w:rsidP="006822A7">
      <w:pPr>
        <w:pStyle w:val="NoSpacing"/>
        <w:rPr>
          <w:i/>
          <w:iCs/>
        </w:rPr>
      </w:pPr>
      <w:r>
        <w:rPr>
          <w:i/>
          <w:iCs/>
        </w:rPr>
        <w:t xml:space="preserve">5 U.S.C. 7114 (a)(2)(A) states: An exclusive representative of an appropriate unit in an agency shall be given the opportunity to be represented at any formal discussion between one or more representatives of the agency and one or more employees in the unit or their representatives concerning any grievance or any personnel policy or practices or other general condition of employment. </w:t>
      </w:r>
    </w:p>
    <w:p w14:paraId="1076B098" w14:textId="34617ACE" w:rsidR="00D44F3F" w:rsidRDefault="00D44F3F" w:rsidP="006822A7">
      <w:pPr>
        <w:pStyle w:val="NoSpacing"/>
        <w:rPr>
          <w:i/>
          <w:iCs/>
        </w:rPr>
      </w:pPr>
    </w:p>
    <w:p w14:paraId="1AB10489" w14:textId="79F509B4" w:rsidR="00D44F3F" w:rsidRDefault="00D44F3F" w:rsidP="006822A7">
      <w:pPr>
        <w:pStyle w:val="NoSpacing"/>
        <w:rPr>
          <w:i/>
          <w:iCs/>
        </w:rPr>
      </w:pPr>
      <w:r>
        <w:rPr>
          <w:i/>
          <w:iCs/>
        </w:rPr>
        <w:t xml:space="preserve">For more information on formal discussions, please refer to: </w:t>
      </w:r>
      <w:hyperlink r:id="rId5" w:history="1">
        <w:r>
          <w:rPr>
            <w:rStyle w:val="cf01"/>
            <w:color w:val="0000FF"/>
            <w:u w:val="single"/>
          </w:rPr>
          <w:t>MEETINGS GUIDANCE 8-28-15 final.pdf (flra.gov)</w:t>
        </w:r>
      </w:hyperlink>
      <w:r>
        <w:rPr>
          <w:rFonts w:ascii="Arial" w:hAnsi="Arial" w:cs="Arial"/>
          <w:sz w:val="20"/>
          <w:szCs w:val="20"/>
        </w:rPr>
        <w:t>.</w:t>
      </w:r>
    </w:p>
    <w:p w14:paraId="7655D597" w14:textId="77777777" w:rsidR="00CE01F6" w:rsidRDefault="00CE01F6" w:rsidP="006822A7">
      <w:pPr>
        <w:pStyle w:val="NoSpacing"/>
        <w:rPr>
          <w:i/>
          <w:iCs/>
        </w:rPr>
      </w:pPr>
    </w:p>
    <w:tbl>
      <w:tblPr>
        <w:tblStyle w:val="TableGrid"/>
        <w:tblW w:w="0" w:type="auto"/>
        <w:tblLook w:val="04A0" w:firstRow="1" w:lastRow="0" w:firstColumn="1" w:lastColumn="0" w:noHBand="0" w:noVBand="1"/>
      </w:tblPr>
      <w:tblGrid>
        <w:gridCol w:w="4675"/>
        <w:gridCol w:w="4675"/>
      </w:tblGrid>
      <w:tr w:rsidR="00C8183A" w14:paraId="6EEC4683" w14:textId="77777777" w:rsidTr="00C8183A">
        <w:tc>
          <w:tcPr>
            <w:tcW w:w="4675" w:type="dxa"/>
          </w:tcPr>
          <w:p w14:paraId="6CD8BD31" w14:textId="29101A70" w:rsidR="00C8183A" w:rsidRPr="00C8183A" w:rsidRDefault="00C8183A" w:rsidP="006822A7">
            <w:pPr>
              <w:pStyle w:val="NoSpacing"/>
              <w:rPr>
                <w:b/>
                <w:bCs/>
                <w:i/>
                <w:iCs/>
              </w:rPr>
            </w:pPr>
            <w:r>
              <w:rPr>
                <w:b/>
                <w:bCs/>
                <w:i/>
                <w:iCs/>
              </w:rPr>
              <w:t>Suggested format:</w:t>
            </w:r>
          </w:p>
        </w:tc>
        <w:tc>
          <w:tcPr>
            <w:tcW w:w="4675" w:type="dxa"/>
          </w:tcPr>
          <w:p w14:paraId="51DEE461" w14:textId="75E984BA" w:rsidR="00C8183A" w:rsidRPr="00C8183A" w:rsidRDefault="00C8183A" w:rsidP="006822A7">
            <w:pPr>
              <w:pStyle w:val="NoSpacing"/>
              <w:rPr>
                <w:b/>
                <w:bCs/>
                <w:i/>
                <w:iCs/>
              </w:rPr>
            </w:pPr>
            <w:r>
              <w:rPr>
                <w:b/>
                <w:bCs/>
                <w:i/>
                <w:iCs/>
              </w:rPr>
              <w:t>Guidance:</w:t>
            </w:r>
          </w:p>
        </w:tc>
      </w:tr>
      <w:tr w:rsidR="00C8183A" w14:paraId="08B678D7" w14:textId="77777777" w:rsidTr="00C8183A">
        <w:tc>
          <w:tcPr>
            <w:tcW w:w="4675" w:type="dxa"/>
          </w:tcPr>
          <w:p w14:paraId="7BAF7802" w14:textId="73A724D4" w:rsidR="007A3011" w:rsidRDefault="00243963" w:rsidP="006822A7">
            <w:pPr>
              <w:pStyle w:val="NoSpacing"/>
            </w:pPr>
            <w:r>
              <w:t>[</w:t>
            </w:r>
            <w:r w:rsidR="00C8183A" w:rsidRPr="002B2712">
              <w:rPr>
                <w:i/>
                <w:iCs/>
              </w:rPr>
              <w:t>Name and Union position title</w:t>
            </w:r>
            <w:r>
              <w:t>]</w:t>
            </w:r>
          </w:p>
          <w:p w14:paraId="7959F14B" w14:textId="0827A30F" w:rsidR="00D8644F" w:rsidRPr="00D8644F" w:rsidRDefault="00243963" w:rsidP="006822A7">
            <w:pPr>
              <w:pStyle w:val="NoSpacing"/>
            </w:pPr>
            <w:r>
              <w:t>[</w:t>
            </w:r>
            <w:r w:rsidR="00C8183A" w:rsidRPr="002B2712">
              <w:rPr>
                <w:i/>
                <w:iCs/>
              </w:rPr>
              <w:t>Union and Local number</w:t>
            </w:r>
            <w:r>
              <w:t>]</w:t>
            </w:r>
          </w:p>
        </w:tc>
        <w:tc>
          <w:tcPr>
            <w:tcW w:w="4675" w:type="dxa"/>
          </w:tcPr>
          <w:p w14:paraId="13C528E8" w14:textId="77777777" w:rsidR="00C8183A" w:rsidRDefault="00F54012" w:rsidP="006822A7">
            <w:pPr>
              <w:pStyle w:val="NoSpacing"/>
              <w:rPr>
                <w:i/>
                <w:iCs/>
              </w:rPr>
            </w:pPr>
            <w:r>
              <w:rPr>
                <w:i/>
                <w:iCs/>
              </w:rPr>
              <w:t>NAGE: Local union president or individual designated in writing by the union</w:t>
            </w:r>
            <w:r w:rsidR="00952E5B">
              <w:rPr>
                <w:i/>
                <w:iCs/>
              </w:rPr>
              <w:t>.</w:t>
            </w:r>
          </w:p>
          <w:p w14:paraId="0A8AC50F" w14:textId="3E7AEA80" w:rsidR="00952E5B" w:rsidRPr="00C8183A" w:rsidRDefault="00952E5B" w:rsidP="006822A7">
            <w:pPr>
              <w:pStyle w:val="NoSpacing"/>
              <w:rPr>
                <w:i/>
                <w:iCs/>
              </w:rPr>
            </w:pPr>
            <w:r>
              <w:rPr>
                <w:i/>
                <w:iCs/>
              </w:rPr>
              <w:t xml:space="preserve">All other unions: recipient not specified by the master agreement. </w:t>
            </w:r>
          </w:p>
        </w:tc>
      </w:tr>
      <w:tr w:rsidR="00C8183A" w14:paraId="09079939" w14:textId="77777777" w:rsidTr="00C8183A">
        <w:tc>
          <w:tcPr>
            <w:tcW w:w="4675" w:type="dxa"/>
          </w:tcPr>
          <w:p w14:paraId="5B467FE9" w14:textId="41C5CAC8" w:rsidR="00C8183A" w:rsidRPr="00F81D5F" w:rsidRDefault="00243963" w:rsidP="006822A7">
            <w:pPr>
              <w:pStyle w:val="NoSpacing"/>
            </w:pPr>
            <w:r>
              <w:t xml:space="preserve">Subject: </w:t>
            </w:r>
            <w:r w:rsidR="0020757C">
              <w:t>Notification of Formal Discussion</w:t>
            </w:r>
            <w:r w:rsidR="00F81D5F">
              <w:t xml:space="preserve"> – [</w:t>
            </w:r>
            <w:r w:rsidR="00F81D5F">
              <w:rPr>
                <w:i/>
                <w:iCs/>
              </w:rPr>
              <w:t xml:space="preserve">Subject of the </w:t>
            </w:r>
            <w:r w:rsidR="0020757C">
              <w:rPr>
                <w:i/>
                <w:iCs/>
              </w:rPr>
              <w:t>Meeting</w:t>
            </w:r>
            <w:r w:rsidR="00F81D5F">
              <w:t>]</w:t>
            </w:r>
          </w:p>
        </w:tc>
        <w:tc>
          <w:tcPr>
            <w:tcW w:w="4675" w:type="dxa"/>
          </w:tcPr>
          <w:p w14:paraId="3AA5E323" w14:textId="73244BDC" w:rsidR="00C8183A" w:rsidRDefault="00C8183A" w:rsidP="006822A7">
            <w:pPr>
              <w:pStyle w:val="NoSpacing"/>
              <w:rPr>
                <w:i/>
                <w:iCs/>
              </w:rPr>
            </w:pPr>
          </w:p>
        </w:tc>
      </w:tr>
      <w:tr w:rsidR="00C8183A" w14:paraId="0EF86389" w14:textId="77777777" w:rsidTr="00C8183A">
        <w:tc>
          <w:tcPr>
            <w:tcW w:w="4675" w:type="dxa"/>
          </w:tcPr>
          <w:p w14:paraId="77F8CA54" w14:textId="4AD97F89" w:rsidR="00512219" w:rsidRPr="00FE5C00" w:rsidRDefault="00FE5C00" w:rsidP="00FE5C00">
            <w:pPr>
              <w:pStyle w:val="NoSpacing"/>
              <w:rPr>
                <w:b/>
                <w:bCs/>
              </w:rPr>
            </w:pPr>
            <w:r>
              <w:rPr>
                <w:b/>
                <w:bCs/>
              </w:rPr>
              <w:t>Use for non-recurring, non</w:t>
            </w:r>
            <w:r w:rsidR="000902B8">
              <w:rPr>
                <w:b/>
                <w:bCs/>
              </w:rPr>
              <w:t>-emergent meetings:</w:t>
            </w:r>
          </w:p>
          <w:p w14:paraId="038DDB94" w14:textId="5907F171" w:rsidR="00363295" w:rsidRPr="00243963" w:rsidRDefault="008C5D2D" w:rsidP="00B56036">
            <w:pPr>
              <w:pStyle w:val="NoSpacing"/>
              <w:numPr>
                <w:ilvl w:val="0"/>
                <w:numId w:val="1"/>
              </w:numPr>
            </w:pPr>
            <w:r>
              <w:t>This serves as notification of management’s intent to meet with bargaining unit employees</w:t>
            </w:r>
            <w:r w:rsidR="00607D2F">
              <w:t xml:space="preserve"> on [</w:t>
            </w:r>
            <w:r w:rsidR="00607D2F">
              <w:rPr>
                <w:i/>
                <w:iCs/>
              </w:rPr>
              <w:t>date</w:t>
            </w:r>
            <w:r w:rsidR="00607D2F">
              <w:t>], at [</w:t>
            </w:r>
            <w:r w:rsidR="00607D2F">
              <w:rPr>
                <w:i/>
                <w:iCs/>
              </w:rPr>
              <w:t>time</w:t>
            </w:r>
            <w:r w:rsidR="00607D2F">
              <w:t xml:space="preserve">], </w:t>
            </w:r>
            <w:r w:rsidR="00052E88">
              <w:t>in/at [</w:t>
            </w:r>
            <w:r w:rsidR="00052E88">
              <w:rPr>
                <w:i/>
                <w:iCs/>
              </w:rPr>
              <w:t>location</w:t>
            </w:r>
            <w:r w:rsidR="00052E88">
              <w:t xml:space="preserve">]. </w:t>
            </w:r>
            <w:r w:rsidR="00886FFB">
              <w:t xml:space="preserve">Personnel policies, practices, and other </w:t>
            </w:r>
            <w:r w:rsidR="00ED32EC">
              <w:t xml:space="preserve">general </w:t>
            </w:r>
            <w:r w:rsidR="00886FFB">
              <w:t xml:space="preserve">conditions of employment </w:t>
            </w:r>
            <w:r w:rsidR="00ED32EC">
              <w:t xml:space="preserve">may be discussed. </w:t>
            </w:r>
            <w:r w:rsidR="00A37FD9">
              <w:t>The purpose of the meeting is to discuss [</w:t>
            </w:r>
            <w:r w:rsidR="00A37FD9">
              <w:rPr>
                <w:i/>
                <w:iCs/>
              </w:rPr>
              <w:t>brief description</w:t>
            </w:r>
            <w:r w:rsidR="004A2A6C">
              <w:t>].</w:t>
            </w:r>
          </w:p>
        </w:tc>
        <w:tc>
          <w:tcPr>
            <w:tcW w:w="4675" w:type="dxa"/>
          </w:tcPr>
          <w:p w14:paraId="29982EB4" w14:textId="464835A2" w:rsidR="00AD0932" w:rsidRDefault="00AD0932" w:rsidP="006822A7">
            <w:pPr>
              <w:pStyle w:val="NoSpacing"/>
              <w:rPr>
                <w:i/>
                <w:iCs/>
              </w:rPr>
            </w:pPr>
            <w:r>
              <w:rPr>
                <w:i/>
                <w:iCs/>
              </w:rPr>
              <w:t xml:space="preserve">It the meeting will be held virtually, ensure that’s clearly communicated. </w:t>
            </w:r>
          </w:p>
          <w:p w14:paraId="5B3E4F42" w14:textId="77777777" w:rsidR="00AD0932" w:rsidRDefault="00AD0932" w:rsidP="006822A7">
            <w:pPr>
              <w:pStyle w:val="NoSpacing"/>
              <w:rPr>
                <w:i/>
                <w:iCs/>
              </w:rPr>
            </w:pPr>
          </w:p>
          <w:p w14:paraId="5852B918" w14:textId="3FDA0254" w:rsidR="00C8183A" w:rsidRDefault="00560909" w:rsidP="006822A7">
            <w:pPr>
              <w:pStyle w:val="NoSpacing"/>
              <w:rPr>
                <w:i/>
                <w:iCs/>
              </w:rPr>
            </w:pPr>
            <w:r>
              <w:rPr>
                <w:i/>
                <w:iCs/>
              </w:rPr>
              <w:t xml:space="preserve">The NAGE and NNU master agreements </w:t>
            </w:r>
            <w:r w:rsidR="00BD450E">
              <w:rPr>
                <w:i/>
                <w:iCs/>
              </w:rPr>
              <w:t xml:space="preserve">require that formal discussions be held </w:t>
            </w:r>
            <w:r w:rsidR="00D97B0B">
              <w:rPr>
                <w:i/>
                <w:iCs/>
              </w:rPr>
              <w:t xml:space="preserve">at mutually agreeable </w:t>
            </w:r>
            <w:r w:rsidR="00204C17">
              <w:rPr>
                <w:i/>
                <w:iCs/>
              </w:rPr>
              <w:t xml:space="preserve">dates, times, and locations. If the union is unable to attend the meeting as proposed in this notice, consult the master agreement for next steps. </w:t>
            </w:r>
          </w:p>
          <w:p w14:paraId="56502AEF" w14:textId="77777777" w:rsidR="00DD1FA3" w:rsidRDefault="00DD1FA3" w:rsidP="006822A7">
            <w:pPr>
              <w:pStyle w:val="NoSpacing"/>
              <w:rPr>
                <w:i/>
                <w:iCs/>
              </w:rPr>
            </w:pPr>
          </w:p>
          <w:p w14:paraId="742D7542" w14:textId="07746763" w:rsidR="00DD1FA3" w:rsidRDefault="00DD1FA3" w:rsidP="006822A7">
            <w:pPr>
              <w:pStyle w:val="NoSpacing"/>
              <w:rPr>
                <w:i/>
                <w:iCs/>
              </w:rPr>
            </w:pPr>
            <w:r>
              <w:rPr>
                <w:i/>
                <w:iCs/>
              </w:rPr>
              <w:t xml:space="preserve">The NFFE master agreement specifies that </w:t>
            </w:r>
            <w:r w:rsidR="00FE4D1B">
              <w:rPr>
                <w:i/>
                <w:iCs/>
              </w:rPr>
              <w:t xml:space="preserve">reasonable, advance notice will normally be 24 hours. </w:t>
            </w:r>
          </w:p>
        </w:tc>
      </w:tr>
      <w:tr w:rsidR="00C8183A" w14:paraId="62B4AAED" w14:textId="77777777" w:rsidTr="00C8183A">
        <w:tc>
          <w:tcPr>
            <w:tcW w:w="4675" w:type="dxa"/>
          </w:tcPr>
          <w:p w14:paraId="3C1C12AA" w14:textId="21DDDF96" w:rsidR="00161B7D" w:rsidRPr="00161B7D" w:rsidRDefault="00161B7D" w:rsidP="00161B7D">
            <w:pPr>
              <w:pStyle w:val="NoSpacing"/>
              <w:rPr>
                <w:b/>
                <w:bCs/>
              </w:rPr>
            </w:pPr>
            <w:r>
              <w:rPr>
                <w:b/>
                <w:bCs/>
              </w:rPr>
              <w:t>Use for recurring meetings:</w:t>
            </w:r>
          </w:p>
          <w:p w14:paraId="6A0F2A4D" w14:textId="0A8ED4BC" w:rsidR="00C8183A" w:rsidRPr="00B10C1A" w:rsidRDefault="00161B7D" w:rsidP="00161B7D">
            <w:pPr>
              <w:pStyle w:val="NoSpacing"/>
              <w:numPr>
                <w:ilvl w:val="0"/>
                <w:numId w:val="1"/>
              </w:numPr>
            </w:pPr>
            <w:bookmarkStart w:id="0" w:name="_Hlk147229442"/>
            <w:r>
              <w:t xml:space="preserve">This serves as notification of management’s intent to meet with bargaining unit employees on a recurring basis. </w:t>
            </w:r>
            <w:r w:rsidR="009B667C">
              <w:t>Meetings will be held [</w:t>
            </w:r>
            <w:r w:rsidR="009B667C">
              <w:rPr>
                <w:i/>
                <w:iCs/>
              </w:rPr>
              <w:t>cadence</w:t>
            </w:r>
            <w:r w:rsidR="009B667C">
              <w:t>], beginning on [</w:t>
            </w:r>
            <w:r w:rsidR="009B667C">
              <w:rPr>
                <w:i/>
                <w:iCs/>
              </w:rPr>
              <w:t>date</w:t>
            </w:r>
            <w:r w:rsidR="009B667C">
              <w:t>] at [</w:t>
            </w:r>
            <w:r w:rsidR="009B667C">
              <w:rPr>
                <w:i/>
                <w:iCs/>
              </w:rPr>
              <w:t>time</w:t>
            </w:r>
            <w:r w:rsidR="009B667C">
              <w:t>], in/at [</w:t>
            </w:r>
            <w:r w:rsidR="009B667C">
              <w:rPr>
                <w:i/>
                <w:iCs/>
              </w:rPr>
              <w:t>location</w:t>
            </w:r>
            <w:r w:rsidR="009B667C">
              <w:t xml:space="preserve">]. Personnel policies, practices, and other general conditions of employment may be discussed. </w:t>
            </w:r>
            <w:r w:rsidR="00C0316E">
              <w:t>The purpose of the meetings is to discuss [</w:t>
            </w:r>
            <w:r w:rsidR="00C0316E">
              <w:rPr>
                <w:i/>
                <w:iCs/>
              </w:rPr>
              <w:t>brief description</w:t>
            </w:r>
            <w:r w:rsidR="00C0316E">
              <w:t>].</w:t>
            </w:r>
            <w:bookmarkEnd w:id="0"/>
          </w:p>
        </w:tc>
        <w:tc>
          <w:tcPr>
            <w:tcW w:w="4675" w:type="dxa"/>
          </w:tcPr>
          <w:p w14:paraId="681D1CBF" w14:textId="77777777" w:rsidR="00C8183A" w:rsidRDefault="00350551" w:rsidP="006822A7">
            <w:pPr>
              <w:pStyle w:val="NoSpacing"/>
              <w:rPr>
                <w:i/>
                <w:iCs/>
              </w:rPr>
            </w:pPr>
            <w:r>
              <w:rPr>
                <w:i/>
                <w:iCs/>
              </w:rPr>
              <w:t xml:space="preserve"> </w:t>
            </w:r>
            <w:r w:rsidR="0062007F">
              <w:rPr>
                <w:i/>
                <w:iCs/>
              </w:rPr>
              <w:t xml:space="preserve">The NNU master agreement specifies </w:t>
            </w:r>
            <w:r w:rsidR="00350485">
              <w:rPr>
                <w:i/>
                <w:iCs/>
              </w:rPr>
              <w:t xml:space="preserve">that for committees or task forces on which NNU has a seat, meetings should be held on dates, at times, and in locations that are reasonably convenient to both parties. </w:t>
            </w:r>
          </w:p>
          <w:p w14:paraId="443B75DE" w14:textId="77777777" w:rsidR="00D320F2" w:rsidRDefault="00D320F2" w:rsidP="006822A7">
            <w:pPr>
              <w:pStyle w:val="NoSpacing"/>
              <w:rPr>
                <w:i/>
                <w:iCs/>
              </w:rPr>
            </w:pPr>
          </w:p>
          <w:p w14:paraId="62D6BA44" w14:textId="2B39DFD7" w:rsidR="00D320F2" w:rsidRPr="00350551" w:rsidRDefault="00D320F2" w:rsidP="006822A7">
            <w:pPr>
              <w:pStyle w:val="NoSpacing"/>
              <w:rPr>
                <w:i/>
                <w:iCs/>
              </w:rPr>
            </w:pPr>
            <w:r>
              <w:rPr>
                <w:i/>
                <w:iCs/>
              </w:rPr>
              <w:t xml:space="preserve">Best practice: Send the written notification and </w:t>
            </w:r>
            <w:r w:rsidR="00C857E4">
              <w:rPr>
                <w:i/>
                <w:iCs/>
              </w:rPr>
              <w:t>send</w:t>
            </w:r>
            <w:r w:rsidR="00A253EF">
              <w:rPr>
                <w:i/>
                <w:iCs/>
              </w:rPr>
              <w:t xml:space="preserve"> a recurring, electronic meeting invitation</w:t>
            </w:r>
            <w:r w:rsidR="00C857E4">
              <w:rPr>
                <w:i/>
                <w:iCs/>
              </w:rPr>
              <w:t xml:space="preserve"> to all participants including the union. </w:t>
            </w:r>
          </w:p>
        </w:tc>
      </w:tr>
      <w:tr w:rsidR="00C8183A" w14:paraId="61CE093F" w14:textId="77777777" w:rsidTr="00C8183A">
        <w:tc>
          <w:tcPr>
            <w:tcW w:w="4675" w:type="dxa"/>
          </w:tcPr>
          <w:p w14:paraId="57CA32DA" w14:textId="7B27332A" w:rsidR="003B0301" w:rsidRPr="003B0301" w:rsidRDefault="003B0301" w:rsidP="003B0301">
            <w:pPr>
              <w:pStyle w:val="NoSpacing"/>
              <w:rPr>
                <w:b/>
                <w:bCs/>
              </w:rPr>
            </w:pPr>
            <w:r>
              <w:rPr>
                <w:b/>
                <w:bCs/>
              </w:rPr>
              <w:t>Use for emergent meetings:</w:t>
            </w:r>
          </w:p>
          <w:p w14:paraId="291925EF" w14:textId="3407705A" w:rsidR="00FC590D" w:rsidRDefault="003B0301" w:rsidP="003B0301">
            <w:pPr>
              <w:pStyle w:val="NoSpacing"/>
              <w:numPr>
                <w:ilvl w:val="0"/>
                <w:numId w:val="1"/>
              </w:numPr>
            </w:pPr>
            <w:bookmarkStart w:id="1" w:name="_Hlk147229455"/>
            <w:r>
              <w:t>This serves as notification of management’s intent to meet with bargaining unit employees on [</w:t>
            </w:r>
            <w:r>
              <w:rPr>
                <w:i/>
                <w:iCs/>
              </w:rPr>
              <w:t>date</w:t>
            </w:r>
            <w:r>
              <w:t>], at [</w:t>
            </w:r>
            <w:r>
              <w:rPr>
                <w:i/>
                <w:iCs/>
              </w:rPr>
              <w:t>time</w:t>
            </w:r>
            <w:r>
              <w:t>], in/at [</w:t>
            </w:r>
            <w:r>
              <w:rPr>
                <w:i/>
                <w:iCs/>
              </w:rPr>
              <w:t>location</w:t>
            </w:r>
            <w:r>
              <w:t>]. Personnel policies, practices, and other general conditions of employment may be discussed.</w:t>
            </w:r>
            <w:r w:rsidR="00C0316E">
              <w:t xml:space="preserve"> The purpose of the meeting is to discuss [</w:t>
            </w:r>
            <w:r w:rsidR="00C0316E">
              <w:rPr>
                <w:i/>
                <w:iCs/>
              </w:rPr>
              <w:t>brief description</w:t>
            </w:r>
            <w:r w:rsidR="00C0316E">
              <w:t>].</w:t>
            </w:r>
            <w:r w:rsidR="00E35DA9">
              <w:t xml:space="preserve"> Th</w:t>
            </w:r>
            <w:r w:rsidR="006E4805">
              <w:t>is is a time-sensitive matter</w:t>
            </w:r>
            <w:r w:rsidR="00576DFB">
              <w:t>. [</w:t>
            </w:r>
            <w:r w:rsidR="00576DFB">
              <w:rPr>
                <w:i/>
                <w:iCs/>
              </w:rPr>
              <w:t xml:space="preserve">Brief explanation of the </w:t>
            </w:r>
            <w:r w:rsidR="00520273">
              <w:rPr>
                <w:i/>
                <w:iCs/>
              </w:rPr>
              <w:t>need to schedule the meeting quickly.</w:t>
            </w:r>
            <w:r w:rsidR="00520273">
              <w:t>]</w:t>
            </w:r>
          </w:p>
          <w:p w14:paraId="242AC56D" w14:textId="77777777" w:rsidR="00520273" w:rsidRPr="000527FC" w:rsidRDefault="00520273" w:rsidP="00520273">
            <w:pPr>
              <w:pStyle w:val="NoSpacing"/>
              <w:rPr>
                <w:color w:val="00B050"/>
              </w:rPr>
            </w:pPr>
          </w:p>
          <w:p w14:paraId="5842851F" w14:textId="77777777" w:rsidR="000527FC" w:rsidRPr="00BC5A52" w:rsidRDefault="00520273" w:rsidP="00520273">
            <w:pPr>
              <w:pStyle w:val="NoSpacing"/>
              <w:rPr>
                <w:b/>
                <w:bCs/>
                <w:color w:val="00B050"/>
              </w:rPr>
            </w:pPr>
            <w:r w:rsidRPr="00BC5A52">
              <w:rPr>
                <w:b/>
                <w:bCs/>
                <w:color w:val="00B050"/>
              </w:rPr>
              <w:t>Additional language for NAGE</w:t>
            </w:r>
            <w:r w:rsidR="00936F68" w:rsidRPr="00BC5A52">
              <w:rPr>
                <w:b/>
                <w:bCs/>
                <w:color w:val="00B050"/>
              </w:rPr>
              <w:t>:</w:t>
            </w:r>
          </w:p>
          <w:p w14:paraId="480E3956" w14:textId="3D9D6E65" w:rsidR="00936F68" w:rsidRPr="00520273" w:rsidRDefault="00936F68" w:rsidP="00E87C6D">
            <w:pPr>
              <w:pStyle w:val="NoSpacing"/>
              <w:rPr>
                <w:color w:val="70AD47" w:themeColor="accent6"/>
              </w:rPr>
            </w:pPr>
            <w:r w:rsidRPr="000527FC">
              <w:rPr>
                <w:color w:val="00B050"/>
              </w:rPr>
              <w:t xml:space="preserve">The local union president or other available designee will be released </w:t>
            </w:r>
            <w:r w:rsidR="000527FC" w:rsidRPr="000527FC">
              <w:rPr>
                <w:color w:val="00B050"/>
              </w:rPr>
              <w:t>to attend the meeting.</w:t>
            </w:r>
            <w:bookmarkEnd w:id="1"/>
            <w:r w:rsidR="000527FC" w:rsidRPr="000527FC">
              <w:rPr>
                <w:color w:val="00B050"/>
              </w:rPr>
              <w:t xml:space="preserve"> </w:t>
            </w:r>
          </w:p>
        </w:tc>
        <w:tc>
          <w:tcPr>
            <w:tcW w:w="4675" w:type="dxa"/>
          </w:tcPr>
          <w:p w14:paraId="64BA8004" w14:textId="44AEE0AE" w:rsidR="00C8183A" w:rsidRDefault="00556D2D" w:rsidP="006822A7">
            <w:pPr>
              <w:pStyle w:val="NoSpacing"/>
              <w:rPr>
                <w:i/>
                <w:iCs/>
              </w:rPr>
            </w:pPr>
            <w:r>
              <w:rPr>
                <w:i/>
                <w:iCs/>
              </w:rPr>
              <w:lastRenderedPageBreak/>
              <w:t xml:space="preserve">The additional </w:t>
            </w:r>
            <w:r w:rsidR="00D320F2">
              <w:rPr>
                <w:i/>
                <w:iCs/>
              </w:rPr>
              <w:t xml:space="preserve">language required for notifications to NAGE may be included in notification to other unions as well. </w:t>
            </w:r>
          </w:p>
        </w:tc>
      </w:tr>
      <w:tr w:rsidR="00AD502E" w14:paraId="0C190223" w14:textId="77777777" w:rsidTr="00C8183A">
        <w:tc>
          <w:tcPr>
            <w:tcW w:w="4675" w:type="dxa"/>
          </w:tcPr>
          <w:p w14:paraId="29C4C46C" w14:textId="7FFC4676" w:rsidR="00AD502E" w:rsidRPr="00062DA2" w:rsidRDefault="00062DA2" w:rsidP="006822A7">
            <w:pPr>
              <w:pStyle w:val="NoSpacing"/>
              <w:rPr>
                <w:i/>
                <w:iCs/>
              </w:rPr>
            </w:pPr>
            <w:r w:rsidRPr="00062DA2">
              <w:rPr>
                <w:i/>
                <w:iCs/>
              </w:rPr>
              <w:t>Signature of designated management official</w:t>
            </w:r>
          </w:p>
        </w:tc>
        <w:tc>
          <w:tcPr>
            <w:tcW w:w="4675" w:type="dxa"/>
          </w:tcPr>
          <w:p w14:paraId="7CB02219" w14:textId="77777777" w:rsidR="00AD502E" w:rsidRDefault="00AD502E" w:rsidP="006822A7">
            <w:pPr>
              <w:pStyle w:val="NoSpacing"/>
              <w:rPr>
                <w:i/>
                <w:iCs/>
              </w:rPr>
            </w:pPr>
          </w:p>
        </w:tc>
      </w:tr>
    </w:tbl>
    <w:p w14:paraId="79BDDAFE" w14:textId="57AE172A" w:rsidR="006822A7" w:rsidRPr="006822A7" w:rsidRDefault="006822A7" w:rsidP="00992D8E">
      <w:pPr>
        <w:pStyle w:val="NoSpacing"/>
      </w:pPr>
    </w:p>
    <w:sectPr w:rsidR="006822A7" w:rsidRPr="006822A7" w:rsidSect="00992D8E">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DCF"/>
    <w:multiLevelType w:val="hybridMultilevel"/>
    <w:tmpl w:val="B7B8AFA4"/>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7469"/>
    <w:multiLevelType w:val="hybridMultilevel"/>
    <w:tmpl w:val="548E4136"/>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0DF2"/>
    <w:multiLevelType w:val="hybridMultilevel"/>
    <w:tmpl w:val="7DC43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A43244"/>
    <w:multiLevelType w:val="hybridMultilevel"/>
    <w:tmpl w:val="389E95F2"/>
    <w:lvl w:ilvl="0" w:tplc="434ADBAE">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38020F"/>
    <w:multiLevelType w:val="hybridMultilevel"/>
    <w:tmpl w:val="71F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C2F12"/>
    <w:multiLevelType w:val="hybridMultilevel"/>
    <w:tmpl w:val="263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45BDB"/>
    <w:multiLevelType w:val="hybridMultilevel"/>
    <w:tmpl w:val="52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7108C"/>
    <w:multiLevelType w:val="hybridMultilevel"/>
    <w:tmpl w:val="0CEE5C30"/>
    <w:lvl w:ilvl="0" w:tplc="434ADBA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11462E"/>
    <w:multiLevelType w:val="hybridMultilevel"/>
    <w:tmpl w:val="1F5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B5B8A"/>
    <w:multiLevelType w:val="hybridMultilevel"/>
    <w:tmpl w:val="1D2C9B40"/>
    <w:lvl w:ilvl="0" w:tplc="C71C3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92DBA"/>
    <w:multiLevelType w:val="hybridMultilevel"/>
    <w:tmpl w:val="0B6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76971">
    <w:abstractNumId w:val="7"/>
  </w:num>
  <w:num w:numId="2" w16cid:durableId="1118064878">
    <w:abstractNumId w:val="10"/>
  </w:num>
  <w:num w:numId="3" w16cid:durableId="1704401586">
    <w:abstractNumId w:val="6"/>
  </w:num>
  <w:num w:numId="4" w16cid:durableId="1875775958">
    <w:abstractNumId w:val="8"/>
  </w:num>
  <w:num w:numId="5" w16cid:durableId="382412650">
    <w:abstractNumId w:val="5"/>
  </w:num>
  <w:num w:numId="6" w16cid:durableId="1334063838">
    <w:abstractNumId w:val="4"/>
  </w:num>
  <w:num w:numId="7" w16cid:durableId="1800340501">
    <w:abstractNumId w:val="3"/>
  </w:num>
  <w:num w:numId="8" w16cid:durableId="346564026">
    <w:abstractNumId w:val="0"/>
  </w:num>
  <w:num w:numId="9" w16cid:durableId="223878856">
    <w:abstractNumId w:val="1"/>
  </w:num>
  <w:num w:numId="10" w16cid:durableId="1037046223">
    <w:abstractNumId w:val="9"/>
  </w:num>
  <w:num w:numId="11" w16cid:durableId="1886402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7"/>
    <w:rsid w:val="000527FC"/>
    <w:rsid w:val="00052E88"/>
    <w:rsid w:val="00053DCF"/>
    <w:rsid w:val="00062DA2"/>
    <w:rsid w:val="00070090"/>
    <w:rsid w:val="000902B8"/>
    <w:rsid w:val="000A406C"/>
    <w:rsid w:val="000B337F"/>
    <w:rsid w:val="000C15E8"/>
    <w:rsid w:val="000D40B9"/>
    <w:rsid w:val="00103669"/>
    <w:rsid w:val="001323BE"/>
    <w:rsid w:val="00161B7D"/>
    <w:rsid w:val="00176DA7"/>
    <w:rsid w:val="00194941"/>
    <w:rsid w:val="001C7D76"/>
    <w:rsid w:val="001E5F5A"/>
    <w:rsid w:val="00204C17"/>
    <w:rsid w:val="0020757C"/>
    <w:rsid w:val="002115E1"/>
    <w:rsid w:val="002157C2"/>
    <w:rsid w:val="002312F2"/>
    <w:rsid w:val="002428BD"/>
    <w:rsid w:val="00243963"/>
    <w:rsid w:val="002B2712"/>
    <w:rsid w:val="002E7351"/>
    <w:rsid w:val="00303004"/>
    <w:rsid w:val="00350485"/>
    <w:rsid w:val="00350551"/>
    <w:rsid w:val="00363295"/>
    <w:rsid w:val="003B0301"/>
    <w:rsid w:val="003C3C5A"/>
    <w:rsid w:val="003C3F9C"/>
    <w:rsid w:val="003E371C"/>
    <w:rsid w:val="003E6DA0"/>
    <w:rsid w:val="00401177"/>
    <w:rsid w:val="00416A5E"/>
    <w:rsid w:val="0045550E"/>
    <w:rsid w:val="004A2A6C"/>
    <w:rsid w:val="004A5B82"/>
    <w:rsid w:val="004E7F32"/>
    <w:rsid w:val="00512219"/>
    <w:rsid w:val="00520273"/>
    <w:rsid w:val="005209BA"/>
    <w:rsid w:val="0052655E"/>
    <w:rsid w:val="0055593E"/>
    <w:rsid w:val="00556D2D"/>
    <w:rsid w:val="00560909"/>
    <w:rsid w:val="00576DFB"/>
    <w:rsid w:val="00607D2F"/>
    <w:rsid w:val="0062007F"/>
    <w:rsid w:val="00620620"/>
    <w:rsid w:val="00634EB7"/>
    <w:rsid w:val="0064492A"/>
    <w:rsid w:val="00657231"/>
    <w:rsid w:val="00671273"/>
    <w:rsid w:val="006822A7"/>
    <w:rsid w:val="00684DF1"/>
    <w:rsid w:val="00690F87"/>
    <w:rsid w:val="006E4805"/>
    <w:rsid w:val="0070090B"/>
    <w:rsid w:val="00727A1D"/>
    <w:rsid w:val="00734734"/>
    <w:rsid w:val="00745896"/>
    <w:rsid w:val="0077762C"/>
    <w:rsid w:val="007A00EF"/>
    <w:rsid w:val="007A3011"/>
    <w:rsid w:val="007A32D1"/>
    <w:rsid w:val="007E0508"/>
    <w:rsid w:val="00811D19"/>
    <w:rsid w:val="00825EDE"/>
    <w:rsid w:val="00853512"/>
    <w:rsid w:val="00857763"/>
    <w:rsid w:val="0088335B"/>
    <w:rsid w:val="00886FFB"/>
    <w:rsid w:val="008B2759"/>
    <w:rsid w:val="008B4700"/>
    <w:rsid w:val="008C5D2D"/>
    <w:rsid w:val="008F0174"/>
    <w:rsid w:val="009113C9"/>
    <w:rsid w:val="00924644"/>
    <w:rsid w:val="00936F68"/>
    <w:rsid w:val="00952E5B"/>
    <w:rsid w:val="00963949"/>
    <w:rsid w:val="0096496B"/>
    <w:rsid w:val="0096798E"/>
    <w:rsid w:val="00992D8E"/>
    <w:rsid w:val="00995CFC"/>
    <w:rsid w:val="009B667C"/>
    <w:rsid w:val="009E1FC3"/>
    <w:rsid w:val="00A253EF"/>
    <w:rsid w:val="00A37FD9"/>
    <w:rsid w:val="00AA66C8"/>
    <w:rsid w:val="00AD0932"/>
    <w:rsid w:val="00AD502E"/>
    <w:rsid w:val="00AE109F"/>
    <w:rsid w:val="00B10C1A"/>
    <w:rsid w:val="00B56036"/>
    <w:rsid w:val="00BA647E"/>
    <w:rsid w:val="00BC5A52"/>
    <w:rsid w:val="00BD3559"/>
    <w:rsid w:val="00BD450E"/>
    <w:rsid w:val="00BE55A7"/>
    <w:rsid w:val="00C0316E"/>
    <w:rsid w:val="00C8183A"/>
    <w:rsid w:val="00C857E4"/>
    <w:rsid w:val="00CB1B89"/>
    <w:rsid w:val="00CC76A1"/>
    <w:rsid w:val="00CD01E8"/>
    <w:rsid w:val="00CD1AEA"/>
    <w:rsid w:val="00CD2C42"/>
    <w:rsid w:val="00CE01F6"/>
    <w:rsid w:val="00CE17B9"/>
    <w:rsid w:val="00CE1C0A"/>
    <w:rsid w:val="00CE4B8E"/>
    <w:rsid w:val="00D12979"/>
    <w:rsid w:val="00D320F2"/>
    <w:rsid w:val="00D44F3F"/>
    <w:rsid w:val="00D72548"/>
    <w:rsid w:val="00D735CC"/>
    <w:rsid w:val="00D83C5C"/>
    <w:rsid w:val="00D8644F"/>
    <w:rsid w:val="00D97B0B"/>
    <w:rsid w:val="00D97B18"/>
    <w:rsid w:val="00DA62F6"/>
    <w:rsid w:val="00DB2A46"/>
    <w:rsid w:val="00DD1FA3"/>
    <w:rsid w:val="00DF0808"/>
    <w:rsid w:val="00E26EF1"/>
    <w:rsid w:val="00E35DA9"/>
    <w:rsid w:val="00E45B75"/>
    <w:rsid w:val="00E56A2C"/>
    <w:rsid w:val="00E87C6D"/>
    <w:rsid w:val="00E94D1B"/>
    <w:rsid w:val="00EC189B"/>
    <w:rsid w:val="00EC53A2"/>
    <w:rsid w:val="00ED32EC"/>
    <w:rsid w:val="00EF1C22"/>
    <w:rsid w:val="00F3583F"/>
    <w:rsid w:val="00F54012"/>
    <w:rsid w:val="00F66821"/>
    <w:rsid w:val="00F8185A"/>
    <w:rsid w:val="00F81D5F"/>
    <w:rsid w:val="00FC590D"/>
    <w:rsid w:val="00FE4D1B"/>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A7D"/>
  <w15:chartTrackingRefBased/>
  <w15:docId w15:val="{D26BC096-5C42-4000-BF8C-E45F127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A7"/>
    <w:pPr>
      <w:spacing w:after="0" w:line="240" w:lineRule="auto"/>
    </w:pPr>
  </w:style>
  <w:style w:type="table" w:styleId="TableGrid">
    <w:name w:val="Table Grid"/>
    <w:basedOn w:val="TableNormal"/>
    <w:uiPriority w:val="39"/>
    <w:rsid w:val="00C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4EB7"/>
    <w:rPr>
      <w:sz w:val="16"/>
      <w:szCs w:val="16"/>
    </w:rPr>
  </w:style>
  <w:style w:type="paragraph" w:styleId="CommentText">
    <w:name w:val="annotation text"/>
    <w:basedOn w:val="Normal"/>
    <w:link w:val="CommentTextChar"/>
    <w:uiPriority w:val="99"/>
    <w:unhideWhenUsed/>
    <w:rsid w:val="00634EB7"/>
    <w:pPr>
      <w:spacing w:line="240" w:lineRule="auto"/>
    </w:pPr>
    <w:rPr>
      <w:sz w:val="20"/>
      <w:szCs w:val="20"/>
    </w:rPr>
  </w:style>
  <w:style w:type="character" w:customStyle="1" w:styleId="CommentTextChar">
    <w:name w:val="Comment Text Char"/>
    <w:basedOn w:val="DefaultParagraphFont"/>
    <w:link w:val="CommentText"/>
    <w:uiPriority w:val="99"/>
    <w:rsid w:val="00634EB7"/>
    <w:rPr>
      <w:sz w:val="20"/>
      <w:szCs w:val="20"/>
    </w:rPr>
  </w:style>
  <w:style w:type="paragraph" w:styleId="CommentSubject">
    <w:name w:val="annotation subject"/>
    <w:basedOn w:val="CommentText"/>
    <w:next w:val="CommentText"/>
    <w:link w:val="CommentSubjectChar"/>
    <w:uiPriority w:val="99"/>
    <w:semiHidden/>
    <w:unhideWhenUsed/>
    <w:rsid w:val="00634EB7"/>
    <w:rPr>
      <w:b/>
      <w:bCs/>
    </w:rPr>
  </w:style>
  <w:style w:type="character" w:customStyle="1" w:styleId="CommentSubjectChar">
    <w:name w:val="Comment Subject Char"/>
    <w:basedOn w:val="CommentTextChar"/>
    <w:link w:val="CommentSubject"/>
    <w:uiPriority w:val="99"/>
    <w:semiHidden/>
    <w:rsid w:val="00634EB7"/>
    <w:rPr>
      <w:b/>
      <w:bCs/>
      <w:sz w:val="20"/>
      <w:szCs w:val="20"/>
    </w:rPr>
  </w:style>
  <w:style w:type="character" w:styleId="Hyperlink">
    <w:name w:val="Hyperlink"/>
    <w:basedOn w:val="DefaultParagraphFont"/>
    <w:uiPriority w:val="99"/>
    <w:unhideWhenUsed/>
    <w:rsid w:val="00CB1B89"/>
    <w:rPr>
      <w:color w:val="0563C1" w:themeColor="hyperlink"/>
      <w:u w:val="single"/>
    </w:rPr>
  </w:style>
  <w:style w:type="character" w:styleId="UnresolvedMention">
    <w:name w:val="Unresolved Mention"/>
    <w:basedOn w:val="DefaultParagraphFont"/>
    <w:uiPriority w:val="99"/>
    <w:semiHidden/>
    <w:unhideWhenUsed/>
    <w:rsid w:val="00CB1B89"/>
    <w:rPr>
      <w:color w:val="605E5C"/>
      <w:shd w:val="clear" w:color="auto" w:fill="E1DFDD"/>
    </w:rPr>
  </w:style>
  <w:style w:type="character" w:customStyle="1" w:styleId="cf01">
    <w:name w:val="cf01"/>
    <w:basedOn w:val="DefaultParagraphFont"/>
    <w:rsid w:val="00D44F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ra.gov/system/files/webfm/OGC/Guidances/MEETINGS%20GUIDANCE%208-28-15%20final.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B76DE-B453-4653-BDCA-33928DB75A22}"/>
</file>

<file path=customXml/itemProps2.xml><?xml version="1.0" encoding="utf-8"?>
<ds:datastoreItem xmlns:ds="http://schemas.openxmlformats.org/officeDocument/2006/customXml" ds:itemID="{1BE98255-E0F3-435B-AE9B-C5D5D4B1B18A}"/>
</file>

<file path=customXml/itemProps3.xml><?xml version="1.0" encoding="utf-8"?>
<ds:datastoreItem xmlns:ds="http://schemas.openxmlformats.org/officeDocument/2006/customXml" ds:itemID="{2119BA77-0792-493B-9388-411DD91B397E}"/>
</file>

<file path=docProps/app.xml><?xml version="1.0" encoding="utf-8"?>
<Properties xmlns="http://schemas.openxmlformats.org/officeDocument/2006/extended-properties" xmlns:vt="http://schemas.openxmlformats.org/officeDocument/2006/docPropsVTypes">
  <Template>Normal</Template>
  <TotalTime>23</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Schramm, Heidi A. (VACO-LMR) (she/her/hers)</cp:lastModifiedBy>
  <cp:revision>14</cp:revision>
  <dcterms:created xsi:type="dcterms:W3CDTF">2023-09-21T13:36:00Z</dcterms:created>
  <dcterms:modified xsi:type="dcterms:W3CDTF">2023-10-03T18:45:00Z</dcterms:modified>
</cp:coreProperties>
</file>