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5" w:rsidRDefault="00BD0135" w:rsidP="00BD0135">
      <w:pPr>
        <w:pStyle w:val="Header"/>
        <w:rPr>
          <w:rFonts w:ascii="Myriad Pro" w:hAnsi="Myriad Pro"/>
          <w:b/>
        </w:rPr>
      </w:pP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43FB" wp14:editId="6945CBD9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Office of Public Affairs</w:t>
                            </w:r>
                          </w:p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Media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4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" filled="f" stroked="f">
                <v:textbox>
                  <w:txbxContent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E3575">
                        <w:rPr>
                          <w:rFonts w:ascii="Myriad Pro" w:hAnsi="Myriad Pro"/>
                          <w:sz w:val="16"/>
                          <w:szCs w:val="16"/>
                        </w:rPr>
                        <w:t>Office of Public Affairs</w:t>
                      </w:r>
                    </w:p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E3575">
                        <w:rPr>
                          <w:rFonts w:ascii="Myriad Pro" w:hAnsi="Myriad Pro"/>
                          <w:sz w:val="16"/>
                          <w:szCs w:val="16"/>
                        </w:rPr>
                        <w:t>Media 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319A" wp14:editId="5D3DBEC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Washington, DC 20420</w:t>
                            </w:r>
                          </w:p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(202) 461-7600</w:t>
                            </w:r>
                          </w:p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www.va.gov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pt;margin-top:45pt;width:117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" filled="f" stroked="f">
                <v:textbox>
                  <w:txbxContent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E3575">
                        <w:rPr>
                          <w:rFonts w:ascii="Myriad Pro" w:hAnsi="Myriad Pro"/>
                          <w:sz w:val="16"/>
                          <w:szCs w:val="16"/>
                        </w:rPr>
                        <w:t>Washington, DC 20420</w:t>
                      </w:r>
                    </w:p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9E3575">
                        <w:rPr>
                          <w:rFonts w:ascii="Myriad Pro" w:hAnsi="Myriad Pro"/>
                          <w:sz w:val="16"/>
                          <w:szCs w:val="16"/>
                        </w:rPr>
                        <w:t>(202) 461-7600</w:t>
                      </w:r>
                    </w:p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www.va.gov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BDBD7" wp14:editId="3BBD85E5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575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35" w:rsidRPr="009E3575" w:rsidRDefault="00BD0135" w:rsidP="00BD0135">
                            <w:pPr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</w:pPr>
                            <w:r w:rsidRPr="009E3575">
                              <w:rPr>
                                <w:rFonts w:ascii="Myriad Pro" w:hAnsi="Myriad Pro"/>
                                <w:b/>
                                <w:sz w:val="60"/>
                                <w:szCs w:val="6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pt;margin-top:9pt;width:2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" filled="f" stroked="f">
                <v:textbox>
                  <w:txbxContent>
                    <w:p w:rsidR="00BD0135" w:rsidRPr="009E3575" w:rsidRDefault="00BD0135" w:rsidP="00BD0135">
                      <w:pPr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</w:pPr>
                      <w:r w:rsidRPr="009E3575">
                        <w:rPr>
                          <w:rFonts w:ascii="Myriad Pro" w:hAnsi="Myriad Pro"/>
                          <w:b/>
                          <w:sz w:val="60"/>
                          <w:szCs w:val="60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hAnsi="Myriad Pro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8445" wp14:editId="0ACD425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8001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9pt" to="23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" strokecolor="black [3200]" strokeweight="1pt">
                <v:shadow on="t" color="black" opacity="22937f" origin=",.5" offset="0,.63889mm"/>
              </v:line>
            </w:pict>
          </mc:Fallback>
        </mc:AlternateContent>
      </w:r>
      <w:r>
        <w:rPr>
          <w:rFonts w:ascii="Myriad Pro" w:hAnsi="Myriad Pro"/>
          <w:b/>
          <w:sz w:val="110"/>
          <w:szCs w:val="110"/>
        </w:rPr>
        <w:t xml:space="preserve"> </w:t>
      </w:r>
      <w:r>
        <w:rPr>
          <w:noProof/>
        </w:rPr>
        <w:drawing>
          <wp:inline distT="0" distB="0" distL="0" distR="0" wp14:anchorId="7F775720" wp14:editId="20565E10">
            <wp:extent cx="2576521" cy="573857"/>
            <wp:effectExtent l="0" t="0" r="0" b="10795"/>
            <wp:docPr id="9" name="Picture 9" descr="Macintosh HD:Users:vacolealr:Desktop:1. VA-PRIMARY-HORIZONTAL-BLACK-VECT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colealr:Desktop:1. VA-PRIMARY-HORIZONTAL-BLACK-VECTO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21" cy="5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35" w:rsidRPr="009E3575" w:rsidRDefault="00BD0135" w:rsidP="00BD0135">
      <w:pPr>
        <w:pStyle w:val="Header"/>
        <w:rPr>
          <w:rFonts w:ascii="Georgia" w:hAnsi="Georgia"/>
          <w:b/>
        </w:rPr>
      </w:pPr>
    </w:p>
    <w:p w:rsidR="00BD0135" w:rsidRDefault="00BD0135" w:rsidP="00BD0135"/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before="205"/>
        <w:jc w:val="center"/>
      </w:pPr>
      <w:r w:rsidRPr="00D019B1">
        <w:rPr>
          <w:b/>
          <w:bCs/>
          <w:color w:val="000000"/>
          <w:spacing w:val="-5"/>
        </w:rPr>
        <w:t>VA Grants Will Expand Transportation in Highly Rural Areas</w:t>
      </w: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before="32"/>
        <w:ind w:left="14"/>
        <w:jc w:val="center"/>
      </w:pPr>
      <w:r w:rsidRPr="00D019B1">
        <w:rPr>
          <w:i/>
          <w:iCs/>
          <w:color w:val="000000"/>
          <w:spacing w:val="-6"/>
        </w:rPr>
        <w:t>Veterans to Have Easier Access to Health Care</w:t>
      </w: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before="241" w:line="396" w:lineRule="exact"/>
        <w:ind w:left="14" w:firstLine="677"/>
      </w:pPr>
      <w:r w:rsidRPr="00D019B1">
        <w:rPr>
          <w:b/>
          <w:bCs/>
          <w:color w:val="000000"/>
          <w:spacing w:val="-2"/>
        </w:rPr>
        <w:t xml:space="preserve">WASHINGTON </w:t>
      </w:r>
      <w:r w:rsidRPr="00D019B1">
        <w:rPr>
          <w:bCs/>
          <w:color w:val="000000"/>
          <w:spacing w:val="-2"/>
        </w:rPr>
        <w:t xml:space="preserve">– The Department of Veterans Affairs (VA) and the White House Rural Council </w:t>
      </w:r>
      <w:r>
        <w:rPr>
          <w:bCs/>
          <w:color w:val="000000"/>
          <w:spacing w:val="-2"/>
        </w:rPr>
        <w:t>today</w:t>
      </w:r>
      <w:r w:rsidRPr="00D019B1">
        <w:rPr>
          <w:bCs/>
          <w:color w:val="000000"/>
          <w:spacing w:val="-2"/>
        </w:rPr>
        <w:t xml:space="preserve"> announce</w:t>
      </w:r>
      <w:r>
        <w:rPr>
          <w:bCs/>
          <w:color w:val="000000"/>
          <w:spacing w:val="-2"/>
        </w:rPr>
        <w:t>d</w:t>
      </w:r>
      <w:r w:rsidRPr="00D019B1">
        <w:rPr>
          <w:bCs/>
          <w:color w:val="000000"/>
          <w:spacing w:val="-2"/>
        </w:rPr>
        <w:t xml:space="preserve"> the award of eight grants</w:t>
      </w:r>
      <w:r>
        <w:rPr>
          <w:bCs/>
          <w:color w:val="000000"/>
          <w:spacing w:val="-2"/>
        </w:rPr>
        <w:t>,</w:t>
      </w:r>
      <w:r w:rsidRPr="00D019B1">
        <w:rPr>
          <w:bCs/>
          <w:color w:val="000000"/>
          <w:spacing w:val="-2"/>
        </w:rPr>
        <w:t xml:space="preserve"> totaling $815,051.50</w:t>
      </w:r>
      <w:r>
        <w:rPr>
          <w:bCs/>
          <w:color w:val="000000"/>
          <w:spacing w:val="-2"/>
        </w:rPr>
        <w:t xml:space="preserve">, which will </w:t>
      </w:r>
      <w:r w:rsidRPr="00D019B1">
        <w:rPr>
          <w:bCs/>
          <w:color w:val="000000"/>
          <w:spacing w:val="-2"/>
        </w:rPr>
        <w:t>improve access to health care for Veterans living in highly rural areas.  The grants</w:t>
      </w:r>
      <w:r w:rsidRPr="00AA77E7">
        <w:rPr>
          <w:bCs/>
          <w:color w:val="000000"/>
          <w:spacing w:val="-2"/>
        </w:rPr>
        <w:t xml:space="preserve"> </w:t>
      </w:r>
      <w:r w:rsidRPr="00D019B1">
        <w:rPr>
          <w:bCs/>
          <w:color w:val="000000"/>
          <w:spacing w:val="-2"/>
        </w:rPr>
        <w:t>will assist over 11,000 Veterans in seven states and 56 counties</w:t>
      </w:r>
      <w:r>
        <w:rPr>
          <w:bCs/>
          <w:color w:val="000000"/>
          <w:spacing w:val="-2"/>
        </w:rPr>
        <w:t xml:space="preserve"> by</w:t>
      </w:r>
      <w:r w:rsidRPr="00E020BB">
        <w:rPr>
          <w:rStyle w:val="Emphasis"/>
        </w:rPr>
        <w:t xml:space="preserve"> </w:t>
      </w:r>
      <w:r w:rsidRPr="00961C35">
        <w:rPr>
          <w:rStyle w:val="Emphasis"/>
          <w:i w:val="0"/>
        </w:rPr>
        <w:t>providing up to $50,000 per highly rural area to fund transportation services for Veterans to and from VA medical centers and other facilities that provide VA care</w:t>
      </w:r>
      <w:r w:rsidRPr="00961C35">
        <w:rPr>
          <w:bCs/>
          <w:i/>
          <w:color w:val="000000"/>
          <w:spacing w:val="-2"/>
        </w:rPr>
        <w:t>.</w:t>
      </w:r>
      <w:r w:rsidR="00961C35">
        <w:rPr>
          <w:bCs/>
          <w:color w:val="000000"/>
          <w:spacing w:val="-2"/>
        </w:rPr>
        <w:t xml:space="preserve"> </w:t>
      </w:r>
      <w:r w:rsidRPr="00D019B1">
        <w:rPr>
          <w:bCs/>
          <w:color w:val="000000"/>
          <w:spacing w:val="-2"/>
        </w:rPr>
        <w:t xml:space="preserve"> </w:t>
      </w:r>
      <w:r w:rsidRPr="00817B10">
        <w:rPr>
          <w:bCs/>
          <w:color w:val="000000"/>
          <w:spacing w:val="-2"/>
        </w:rPr>
        <w:t xml:space="preserve">The grants are part of a program authorized by Congress to help state Veterans Service Agencies </w:t>
      </w:r>
      <w:r>
        <w:rPr>
          <w:bCs/>
          <w:color w:val="000000"/>
          <w:spacing w:val="-2"/>
        </w:rPr>
        <w:t xml:space="preserve">(SVSAs) </w:t>
      </w:r>
      <w:r w:rsidRPr="00817B10">
        <w:rPr>
          <w:bCs/>
          <w:color w:val="000000"/>
          <w:spacing w:val="-2"/>
        </w:rPr>
        <w:t>and Veterans Service Organizations (VSOs) operate or contract for transportation services to transport Veterans to VA medical centers and other facilities that provide VA care</w:t>
      </w:r>
      <w:r>
        <w:rPr>
          <w:bCs/>
          <w:color w:val="000000"/>
          <w:spacing w:val="-2"/>
        </w:rPr>
        <w:t>.</w:t>
      </w:r>
    </w:p>
    <w:p w:rsidR="00BD0135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14" w:firstLine="670"/>
        <w:rPr>
          <w:bCs/>
          <w:color w:val="000000"/>
          <w:spacing w:val="-2"/>
        </w:rPr>
      </w:pPr>
      <w:r w:rsidRPr="00D019B1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 xml:space="preserve">In July 2013, </w:t>
      </w:r>
      <w:r w:rsidRPr="008268A4">
        <w:rPr>
          <w:bCs/>
          <w:color w:val="000000"/>
          <w:spacing w:val="-2"/>
          <w:lang w:val="en"/>
        </w:rPr>
        <w:t>VA began a</w:t>
      </w:r>
      <w:r>
        <w:rPr>
          <w:bCs/>
          <w:color w:val="000000"/>
          <w:spacing w:val="-2"/>
          <w:lang w:val="en"/>
        </w:rPr>
        <w:t xml:space="preserve">ccepting applications </w:t>
      </w:r>
      <w:r w:rsidRPr="008268A4">
        <w:rPr>
          <w:bCs/>
          <w:color w:val="000000"/>
          <w:spacing w:val="-2"/>
          <w:lang w:val="en"/>
        </w:rPr>
        <w:t xml:space="preserve">for grants to help state Veterans Service Agencies and </w:t>
      </w:r>
      <w:r>
        <w:rPr>
          <w:bCs/>
          <w:color w:val="000000"/>
          <w:spacing w:val="-2"/>
          <w:lang w:val="en"/>
        </w:rPr>
        <w:t>VSOs</w:t>
      </w:r>
      <w:r w:rsidRPr="008268A4">
        <w:rPr>
          <w:bCs/>
          <w:color w:val="000000"/>
          <w:spacing w:val="-2"/>
          <w:lang w:val="en"/>
        </w:rPr>
        <w:t xml:space="preserve"> operate or contract for transportation services to transport Veterans to VA medical centers and other facilities that provide VA care. A new regulation establishes the program that will administer these grants. Transportation will be provided at no cost to Veterans.</w:t>
      </w: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14" w:firstLine="670"/>
      </w:pPr>
      <w:r w:rsidRPr="00D019B1">
        <w:rPr>
          <w:bCs/>
          <w:color w:val="000000"/>
          <w:spacing w:val="-2"/>
        </w:rPr>
        <w:t xml:space="preserve">“VA </w:t>
      </w:r>
      <w:r>
        <w:rPr>
          <w:bCs/>
          <w:color w:val="000000"/>
          <w:spacing w:val="-2"/>
        </w:rPr>
        <w:t>is committed to ensuring</w:t>
      </w:r>
      <w:r w:rsidRPr="00D019B1">
        <w:rPr>
          <w:bCs/>
          <w:color w:val="000000"/>
          <w:spacing w:val="-2"/>
        </w:rPr>
        <w:t xml:space="preserve"> that all Veterans, including those who live in rural and remote </w:t>
      </w:r>
      <w:r w:rsidRPr="00D019B1">
        <w:rPr>
          <w:bCs/>
          <w:color w:val="000000"/>
          <w:spacing w:val="-3"/>
        </w:rPr>
        <w:t xml:space="preserve">areas, </w:t>
      </w:r>
      <w:r>
        <w:rPr>
          <w:bCs/>
          <w:color w:val="000000"/>
          <w:spacing w:val="-3"/>
        </w:rPr>
        <w:t>have access to</w:t>
      </w:r>
      <w:r w:rsidRPr="00D019B1">
        <w:rPr>
          <w:bCs/>
          <w:color w:val="000000"/>
          <w:spacing w:val="-3"/>
        </w:rPr>
        <w:t xml:space="preserve"> the health care they have earned through service to our country,” said </w:t>
      </w:r>
      <w:r>
        <w:rPr>
          <w:bCs/>
          <w:color w:val="000000"/>
          <w:spacing w:val="-3"/>
        </w:rPr>
        <w:t xml:space="preserve">Acting </w:t>
      </w:r>
      <w:r w:rsidRPr="00D019B1">
        <w:rPr>
          <w:bCs/>
          <w:color w:val="000000"/>
          <w:spacing w:val="-2"/>
        </w:rPr>
        <w:t xml:space="preserve">Secretary of Veterans Affairs </w:t>
      </w:r>
      <w:r>
        <w:rPr>
          <w:bCs/>
          <w:color w:val="000000"/>
          <w:spacing w:val="-2"/>
        </w:rPr>
        <w:t>Sloan D. Gibson</w:t>
      </w:r>
      <w:r w:rsidRPr="00D019B1">
        <w:rPr>
          <w:bCs/>
          <w:color w:val="000000"/>
          <w:spacing w:val="-2"/>
        </w:rPr>
        <w:t xml:space="preserve">.  “These grants will play a critical role in </w:t>
      </w:r>
      <w:r>
        <w:rPr>
          <w:bCs/>
          <w:color w:val="000000"/>
          <w:spacing w:val="-2"/>
        </w:rPr>
        <w:t>expanding</w:t>
      </w:r>
      <w:r w:rsidRPr="00D019B1">
        <w:rPr>
          <w:bCs/>
          <w:color w:val="000000"/>
          <w:spacing w:val="-2"/>
        </w:rPr>
        <w:t xml:space="preserve"> access to </w:t>
      </w:r>
      <w:r>
        <w:rPr>
          <w:bCs/>
          <w:color w:val="000000"/>
          <w:spacing w:val="-2"/>
        </w:rPr>
        <w:t xml:space="preserve">VA </w:t>
      </w:r>
      <w:r w:rsidRPr="00D019B1">
        <w:rPr>
          <w:bCs/>
          <w:color w:val="000000"/>
          <w:spacing w:val="-2"/>
        </w:rPr>
        <w:t>healthcare for Veterans.”</w:t>
      </w:r>
    </w:p>
    <w:p w:rsidR="00BD0135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14" w:firstLine="677"/>
        <w:rPr>
          <w:bCs/>
          <w:color w:val="000000"/>
          <w:spacing w:val="-2"/>
        </w:rPr>
      </w:pP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14" w:firstLine="677"/>
        <w:rPr>
          <w:bCs/>
          <w:color w:val="000000"/>
          <w:spacing w:val="-2"/>
        </w:rPr>
      </w:pPr>
      <w:r w:rsidRPr="00D019B1">
        <w:rPr>
          <w:bCs/>
          <w:color w:val="000000"/>
          <w:spacing w:val="-2"/>
        </w:rPr>
        <w:t xml:space="preserve">  Organizations awarded the grants include: 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>Virginia Department of Veteran Services ($8,825.00 for one county in VA.)</w:t>
      </w:r>
      <w:r w:rsidRPr="00E020BB">
        <w:rPr>
          <w:rFonts w:ascii="Arial" w:hAnsi="Arial" w:cs="Arial"/>
        </w:rPr>
        <w:t xml:space="preserve"> </w:t>
      </w:r>
      <w:r>
        <w:t>approximately</w:t>
      </w:r>
      <w:r w:rsidRPr="00537C4B">
        <w:t xml:space="preserve"> benefiting </w:t>
      </w:r>
      <w:r>
        <w:t xml:space="preserve">over </w:t>
      </w:r>
      <w:r w:rsidRPr="00537C4B">
        <w:t>8</w:t>
      </w:r>
      <w:r>
        <w:t>9</w:t>
      </w:r>
      <w:r w:rsidRPr="00537C4B">
        <w:t xml:space="preserve"> Veterans</w:t>
      </w:r>
      <w:r w:rsidRPr="00D019B1">
        <w:rPr>
          <w:bCs/>
          <w:color w:val="000000"/>
          <w:spacing w:val="-2"/>
        </w:rPr>
        <w:t xml:space="preserve">; 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>American Legion Post 20 ($49, 764.00 for one county in S.D.)</w:t>
      </w:r>
      <w:r>
        <w:rPr>
          <w:rFonts w:ascii="Arial" w:hAnsi="Arial" w:cs="Arial"/>
        </w:rPr>
        <w:t xml:space="preserve"> </w:t>
      </w:r>
      <w:r>
        <w:t>approximately</w:t>
      </w:r>
      <w:r w:rsidRPr="00537C4B">
        <w:t xml:space="preserve"> benefiting 1</w:t>
      </w:r>
      <w:r>
        <w:t>,</w:t>
      </w:r>
      <w:r w:rsidRPr="00537C4B">
        <w:t>5</w:t>
      </w:r>
      <w:r>
        <w:t xml:space="preserve">07 </w:t>
      </w:r>
      <w:r w:rsidRPr="00537C4B">
        <w:t>Veterans</w:t>
      </w:r>
      <w:r w:rsidRPr="00D019B1">
        <w:rPr>
          <w:bCs/>
          <w:color w:val="000000"/>
          <w:spacing w:val="-2"/>
        </w:rPr>
        <w:t>;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>Veterans of Foreign Wars Post 8988 ($80,000.00 for two counties in CA.)</w:t>
      </w:r>
      <w:r w:rsidRPr="008E792F">
        <w:t xml:space="preserve"> </w:t>
      </w:r>
      <w:r>
        <w:t>approximately</w:t>
      </w:r>
      <w:r w:rsidRPr="00E020BB">
        <w:rPr>
          <w:rFonts w:ascii="Arial" w:hAnsi="Arial" w:cs="Arial"/>
        </w:rPr>
        <w:t xml:space="preserve"> </w:t>
      </w:r>
      <w:r w:rsidRPr="008E792F">
        <w:t xml:space="preserve">benefiting </w:t>
      </w:r>
      <w:r w:rsidRPr="007F0C61">
        <w:t>8</w:t>
      </w:r>
      <w:r>
        <w:t>49</w:t>
      </w:r>
      <w:r w:rsidRPr="007F0C61">
        <w:t xml:space="preserve"> Veterans</w:t>
      </w:r>
      <w:r w:rsidRPr="00D019B1">
        <w:rPr>
          <w:bCs/>
          <w:color w:val="000000"/>
          <w:spacing w:val="-2"/>
        </w:rPr>
        <w:t>;</w:t>
      </w:r>
    </w:p>
    <w:p w:rsidR="00BD0135" w:rsidRPr="008E792F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lastRenderedPageBreak/>
        <w:t>Nevada Department of Veteran Affairs ($46,850.00 for one county in Nevada)</w:t>
      </w:r>
      <w:r w:rsidRPr="00E020BB">
        <w:rPr>
          <w:bCs/>
          <w:color w:val="000000"/>
          <w:spacing w:val="-2"/>
        </w:rPr>
        <w:t xml:space="preserve"> </w:t>
      </w:r>
      <w:r>
        <w:t>approximately</w:t>
      </w:r>
      <w:r w:rsidRPr="00E020BB">
        <w:rPr>
          <w:bCs/>
          <w:color w:val="000000"/>
          <w:spacing w:val="-2"/>
        </w:rPr>
        <w:t xml:space="preserve"> benefiting</w:t>
      </w:r>
      <w:r w:rsidRPr="00537C4B">
        <w:rPr>
          <w:bCs/>
          <w:color w:val="000000"/>
          <w:spacing w:val="-2"/>
        </w:rPr>
        <w:t xml:space="preserve"> </w:t>
      </w:r>
      <w:r>
        <w:t>1,285</w:t>
      </w:r>
      <w:r w:rsidRPr="00537C4B">
        <w:t xml:space="preserve"> Veterans</w:t>
      </w:r>
      <w:r>
        <w:rPr>
          <w:bCs/>
          <w:color w:val="000000"/>
          <w:spacing w:val="-2"/>
        </w:rPr>
        <w:t>;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>Veterans of Foreign Wars Post 7202 ($150,000.00 for 13 counties in far west Texas)</w:t>
      </w:r>
      <w:r w:rsidRPr="00E020BB">
        <w:rPr>
          <w:rFonts w:ascii="Arial" w:hAnsi="Arial" w:cs="Arial"/>
        </w:rPr>
        <w:t xml:space="preserve"> </w:t>
      </w:r>
      <w:r>
        <w:t>approximately</w:t>
      </w:r>
      <w:r w:rsidRPr="008E792F">
        <w:t xml:space="preserve"> </w:t>
      </w:r>
      <w:r w:rsidRPr="007F0C61">
        <w:t>benefiting 1,5</w:t>
      </w:r>
      <w:r>
        <w:t>79</w:t>
      </w:r>
      <w:r w:rsidRPr="007F0C61">
        <w:t>Veterans</w:t>
      </w:r>
      <w:r w:rsidRPr="00D019B1">
        <w:rPr>
          <w:bCs/>
          <w:color w:val="000000"/>
          <w:spacing w:val="-2"/>
        </w:rPr>
        <w:t>;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>Washington State Department of Veterans Affairs ($100,000.00 for two counties)</w:t>
      </w:r>
      <w:r w:rsidRPr="00E020BB">
        <w:rPr>
          <w:rFonts w:ascii="Arial" w:hAnsi="Arial" w:cs="Arial"/>
        </w:rPr>
        <w:t xml:space="preserve"> </w:t>
      </w:r>
      <w:r>
        <w:t>approximately</w:t>
      </w:r>
      <w:r w:rsidRPr="008E792F">
        <w:t xml:space="preserve"> </w:t>
      </w:r>
      <w:r w:rsidRPr="007F0C61">
        <w:t>benefiting</w:t>
      </w:r>
      <w:r>
        <w:t xml:space="preserve"> </w:t>
      </w:r>
      <w:r w:rsidRPr="007F0C61">
        <w:t>1,7</w:t>
      </w:r>
      <w:r>
        <w:t>56</w:t>
      </w:r>
      <w:r w:rsidRPr="00E020BB">
        <w:t xml:space="preserve"> </w:t>
      </w:r>
      <w:r>
        <w:t>V</w:t>
      </w:r>
      <w:r w:rsidRPr="008E792F">
        <w:t>eterans</w:t>
      </w:r>
      <w:r w:rsidRPr="00D019B1">
        <w:rPr>
          <w:bCs/>
          <w:color w:val="000000"/>
          <w:spacing w:val="-2"/>
        </w:rPr>
        <w:t>;</w:t>
      </w:r>
      <w:r w:rsidR="00F83A07">
        <w:rPr>
          <w:bCs/>
          <w:color w:val="000000"/>
          <w:spacing w:val="-2"/>
        </w:rPr>
        <w:t xml:space="preserve"> and</w:t>
      </w:r>
    </w:p>
    <w:p w:rsidR="00BD0135" w:rsidRPr="00D019B1" w:rsidRDefault="00BD0135" w:rsidP="00BD01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96" w:lineRule="exact"/>
        <w:ind w:left="1170" w:hanging="270"/>
        <w:contextualSpacing/>
      </w:pPr>
      <w:r w:rsidRPr="00D019B1">
        <w:rPr>
          <w:bCs/>
          <w:color w:val="000000"/>
          <w:spacing w:val="-2"/>
        </w:rPr>
        <w:t xml:space="preserve">North Dakota Department of Veterans Affairs ($379, 612.50 for 36 counties in N.D.) </w:t>
      </w:r>
      <w:r w:rsidRPr="008E792F">
        <w:t xml:space="preserve"> </w:t>
      </w:r>
      <w:proofErr w:type="gramStart"/>
      <w:r w:rsidRPr="008E792F">
        <w:rPr>
          <w:bCs/>
          <w:color w:val="000000"/>
          <w:spacing w:val="-2"/>
        </w:rPr>
        <w:t>approxim</w:t>
      </w:r>
      <w:bookmarkStart w:id="0" w:name="_GoBack"/>
      <w:bookmarkEnd w:id="0"/>
      <w:r w:rsidRPr="008E792F">
        <w:rPr>
          <w:bCs/>
          <w:color w:val="000000"/>
          <w:spacing w:val="-2"/>
        </w:rPr>
        <w:t>ately</w:t>
      </w:r>
      <w:proofErr w:type="gramEnd"/>
      <w:r w:rsidRPr="008E792F">
        <w:rPr>
          <w:bCs/>
          <w:color w:val="000000"/>
          <w:spacing w:val="-2"/>
        </w:rPr>
        <w:t xml:space="preserve"> </w:t>
      </w:r>
      <w:r w:rsidRPr="00E020BB">
        <w:rPr>
          <w:bCs/>
          <w:color w:val="000000"/>
          <w:spacing w:val="-2"/>
        </w:rPr>
        <w:t xml:space="preserve">benefiting </w:t>
      </w:r>
      <w:r w:rsidRPr="007F0C61">
        <w:t>5,4</w:t>
      </w:r>
      <w:r>
        <w:t>77</w:t>
      </w:r>
      <w:r w:rsidRPr="007F0C61">
        <w:t xml:space="preserve"> Veterans</w:t>
      </w:r>
      <w:r w:rsidR="00F83A07">
        <w:rPr>
          <w:bCs/>
          <w:color w:val="000000"/>
          <w:spacing w:val="-2"/>
        </w:rPr>
        <w:t>.</w:t>
      </w:r>
      <w:r w:rsidRPr="00E020BB">
        <w:rPr>
          <w:bCs/>
          <w:color w:val="000000"/>
          <w:spacing w:val="-2"/>
        </w:rPr>
        <w:t xml:space="preserve"> </w:t>
      </w: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1170"/>
        <w:contextualSpacing/>
      </w:pPr>
    </w:p>
    <w:p w:rsidR="00BD0135" w:rsidRPr="00D019B1" w:rsidRDefault="00BD0135" w:rsidP="00BD0135">
      <w:pPr>
        <w:widowControl w:val="0"/>
        <w:shd w:val="clear" w:color="auto" w:fill="FFFFFF"/>
        <w:autoSpaceDE w:val="0"/>
        <w:autoSpaceDN w:val="0"/>
        <w:adjustRightInd w:val="0"/>
        <w:spacing w:line="396" w:lineRule="exact"/>
        <w:ind w:left="4241"/>
      </w:pPr>
      <w:r w:rsidRPr="00D019B1">
        <w:rPr>
          <w:bCs/>
          <w:color w:val="000000"/>
          <w:spacing w:val="47"/>
        </w:rPr>
        <w:t>###</w:t>
      </w:r>
    </w:p>
    <w:p w:rsidR="00BD0135" w:rsidRDefault="00BD0135" w:rsidP="00BD0135">
      <w:pPr>
        <w:spacing w:after="240" w:line="264" w:lineRule="auto"/>
        <w:rPr>
          <w:rFonts w:ascii="Arial" w:hAnsi="Arial" w:cs="Arial"/>
        </w:rPr>
      </w:pPr>
    </w:p>
    <w:p w:rsidR="005A3663" w:rsidRDefault="00961C35"/>
    <w:sectPr w:rsidR="005A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CDE"/>
    <w:multiLevelType w:val="hybridMultilevel"/>
    <w:tmpl w:val="2C82C35C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5"/>
    <w:rsid w:val="000B7374"/>
    <w:rsid w:val="007F102E"/>
    <w:rsid w:val="00961C35"/>
    <w:rsid w:val="00BD0135"/>
    <w:rsid w:val="00F83A07"/>
    <w:rsid w:val="00FC22B9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3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D01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3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D01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Michelle</dc:creator>
  <cp:lastModifiedBy>West, Walinda</cp:lastModifiedBy>
  <cp:revision>4</cp:revision>
  <dcterms:created xsi:type="dcterms:W3CDTF">2014-07-11T16:11:00Z</dcterms:created>
  <dcterms:modified xsi:type="dcterms:W3CDTF">2014-07-11T16:40:00Z</dcterms:modified>
</cp:coreProperties>
</file>