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4C3A68">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036903">
              <w:rPr>
                <w:rFonts w:ascii="Arial" w:hAnsi="Arial"/>
                <w:sz w:val="20"/>
              </w:rPr>
              <w:t>6</w:t>
            </w:r>
            <w:r>
              <w:rPr>
                <w:rFonts w:ascii="Arial" w:hAnsi="Arial"/>
                <w:sz w:val="20"/>
              </w:rPr>
              <w:fldChar w:fldCharType="end"/>
            </w:r>
            <w:bookmarkEnd w:id="1"/>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2"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Mass Mod</w:t>
            </w:r>
            <w:r w:rsidR="006377F0">
              <w:rPr>
                <w:rFonts w:ascii="Calibri" w:hAnsi="Calibri" w:cs="Calibri"/>
                <w:b/>
                <w:noProof/>
                <w:sz w:val="22"/>
                <w:szCs w:val="22"/>
              </w:rPr>
              <w:t>ification</w:t>
            </w:r>
            <w:r w:rsidR="00BD2CB5" w:rsidRPr="001D28D9">
              <w:rPr>
                <w:rFonts w:ascii="Calibri" w:hAnsi="Calibri" w:cs="Calibri"/>
                <w:b/>
                <w:noProof/>
                <w:sz w:val="22"/>
                <w:szCs w:val="22"/>
              </w:rPr>
              <w:t xml:space="preserve"> </w:t>
            </w:r>
            <w:r w:rsidR="00930911" w:rsidRPr="001D28D9">
              <w:rPr>
                <w:rFonts w:ascii="Calibri" w:hAnsi="Calibri" w:cs="Calibri"/>
                <w:b/>
                <w:noProof/>
                <w:sz w:val="22"/>
                <w:szCs w:val="22"/>
              </w:rPr>
              <w:t>000</w:t>
            </w:r>
            <w:r w:rsidR="004440DC">
              <w:rPr>
                <w:rFonts w:ascii="Calibri" w:hAnsi="Calibri" w:cs="Calibri"/>
                <w:b/>
                <w:noProof/>
                <w:sz w:val="22"/>
                <w:szCs w:val="22"/>
              </w:rPr>
              <w:t>6</w:t>
            </w:r>
            <w:r w:rsidRPr="001D28D9">
              <w:rPr>
                <w:rFonts w:ascii="Calibri" w:hAnsi="Calibri" w:cs="Calibri"/>
                <w:b/>
                <w:sz w:val="22"/>
                <w:szCs w:val="22"/>
              </w:rPr>
              <w:fldChar w:fldCharType="end"/>
            </w:r>
            <w:bookmarkEnd w:id="2"/>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4"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6"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7"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2"/>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5" w:name="Check1"/>
            <w:r w:rsidRPr="009824E9">
              <w:rPr>
                <w:rFonts w:ascii="Arial" w:hAnsi="Arial"/>
                <w:sz w:val="16"/>
                <w:szCs w:val="16"/>
              </w:rPr>
              <w:instrText xml:space="preserve"> FORMCHECKBOX </w:instrText>
            </w:r>
            <w:r w:rsidR="00480FA7">
              <w:rPr>
                <w:rFonts w:ascii="Arial" w:hAnsi="Arial"/>
                <w:sz w:val="16"/>
                <w:szCs w:val="16"/>
              </w:rPr>
            </w:r>
            <w:r w:rsidR="00480FA7">
              <w:rPr>
                <w:rFonts w:ascii="Arial" w:hAnsi="Arial"/>
                <w:sz w:val="16"/>
                <w:szCs w:val="16"/>
              </w:rPr>
              <w:fldChar w:fldCharType="separate"/>
            </w:r>
            <w:r w:rsidRPr="009824E9">
              <w:rPr>
                <w:rFonts w:ascii="Arial" w:hAnsi="Arial"/>
                <w:sz w:val="16"/>
                <w:szCs w:val="16"/>
              </w:rPr>
              <w:fldChar w:fldCharType="end"/>
            </w:r>
            <w:bookmarkEnd w:id="15"/>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6" w:name="Check2"/>
            <w:r w:rsidRPr="009824E9">
              <w:rPr>
                <w:rFonts w:ascii="Arial" w:hAnsi="Arial"/>
                <w:sz w:val="16"/>
                <w:szCs w:val="16"/>
              </w:rPr>
              <w:instrText xml:space="preserve"> FORMCHECKBOX </w:instrText>
            </w:r>
            <w:r w:rsidR="00480FA7">
              <w:rPr>
                <w:rFonts w:ascii="Arial" w:hAnsi="Arial"/>
                <w:sz w:val="16"/>
                <w:szCs w:val="16"/>
              </w:rPr>
            </w:r>
            <w:r w:rsidR="00480FA7">
              <w:rPr>
                <w:rFonts w:ascii="Arial" w:hAnsi="Arial"/>
                <w:sz w:val="16"/>
                <w:szCs w:val="16"/>
              </w:rPr>
              <w:fldChar w:fldCharType="separate"/>
            </w:r>
            <w:r w:rsidRPr="009824E9">
              <w:rPr>
                <w:rFonts w:ascii="Arial" w:hAnsi="Arial"/>
                <w:sz w:val="16"/>
                <w:szCs w:val="16"/>
              </w:rPr>
              <w:fldChar w:fldCharType="end"/>
            </w:r>
            <w:bookmarkEnd w:id="16"/>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7" w:name="Check3"/>
            <w:r w:rsidRPr="009824E9">
              <w:rPr>
                <w:rFonts w:ascii="Arial" w:hAnsi="Arial"/>
                <w:sz w:val="16"/>
                <w:szCs w:val="16"/>
              </w:rPr>
              <w:instrText xml:space="preserve"> FORMCHECKBOX </w:instrText>
            </w:r>
            <w:r w:rsidR="00480FA7">
              <w:rPr>
                <w:rFonts w:ascii="Arial" w:hAnsi="Arial"/>
                <w:sz w:val="16"/>
                <w:szCs w:val="16"/>
              </w:rPr>
            </w:r>
            <w:r w:rsidR="00480FA7">
              <w:rPr>
                <w:rFonts w:ascii="Arial" w:hAnsi="Arial"/>
                <w:sz w:val="16"/>
                <w:szCs w:val="16"/>
              </w:rPr>
              <w:fldChar w:fldCharType="separate"/>
            </w:r>
            <w:r w:rsidRPr="009824E9">
              <w:rPr>
                <w:rFonts w:ascii="Arial" w:hAnsi="Arial"/>
                <w:sz w:val="16"/>
                <w:szCs w:val="16"/>
              </w:rPr>
              <w:fldChar w:fldCharType="end"/>
            </w:r>
            <w:bookmarkEnd w:id="17"/>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2"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3"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3"/>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480FA7">
              <w:rPr>
                <w:rFonts w:ascii="Arial" w:hAnsi="Arial"/>
                <w:sz w:val="20"/>
              </w:rPr>
            </w:r>
            <w:r w:rsidR="00480FA7">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480FA7">
              <w:rPr>
                <w:rFonts w:ascii="Arial" w:hAnsi="Arial"/>
                <w:sz w:val="20"/>
              </w:rPr>
            </w:r>
            <w:r w:rsidR="00480FA7">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8"/>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0"/>
          <w:footerReference w:type="default" r:id="rId11"/>
          <w:footerReference w:type="first" r:id="rId12"/>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9824E9">
            <w:pPr>
              <w:spacing w:before="120" w:after="12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F721F" w:rsidRPr="00007027" w:rsidRDefault="00DF721F">
            <w:pPr>
              <w:rPr>
                <w:rFonts w:ascii="Calibri" w:hAnsi="Calibri" w:cs="Calibri"/>
                <w:b/>
                <w:sz w:val="22"/>
                <w:szCs w:val="22"/>
                <w:u w:val="single"/>
              </w:rPr>
            </w:pPr>
            <w:r w:rsidRPr="00007027">
              <w:rPr>
                <w:rFonts w:ascii="Calibri" w:hAnsi="Calibri" w:cs="Calibri"/>
                <w:b/>
                <w:sz w:val="22"/>
                <w:szCs w:val="22"/>
                <w:u w:val="single"/>
              </w:rPr>
              <w:t xml:space="preserve">SOLICITATION </w:t>
            </w:r>
            <w:r w:rsidR="00F56DF5" w:rsidRPr="00007027">
              <w:rPr>
                <w:rFonts w:ascii="Calibri" w:hAnsi="Calibri" w:cs="Calibri"/>
                <w:b/>
                <w:sz w:val="22"/>
                <w:szCs w:val="22"/>
                <w:u w:val="single"/>
              </w:rPr>
              <w:t>REFRESHMENT</w:t>
            </w:r>
          </w:p>
          <w:p w:rsidR="00BD2CB5" w:rsidRPr="001D28D9" w:rsidRDefault="00BD2CB5">
            <w:pPr>
              <w:rPr>
                <w:rFonts w:ascii="Calibri" w:hAnsi="Calibri" w:cs="Calibri"/>
                <w:sz w:val="21"/>
                <w:szCs w:val="22"/>
              </w:rPr>
            </w:pPr>
            <w:r w:rsidRPr="00007027">
              <w:rPr>
                <w:rFonts w:ascii="Calibri" w:hAnsi="Calibri" w:cs="Calibri"/>
                <w:sz w:val="22"/>
                <w:szCs w:val="22"/>
              </w:rPr>
              <w:t xml:space="preserve">This modification is issued to incorporate the attached </w:t>
            </w:r>
            <w:r w:rsidR="0030431E" w:rsidRPr="00007027">
              <w:rPr>
                <w:rFonts w:ascii="Calibri" w:hAnsi="Calibri" w:cs="Calibri"/>
                <w:sz w:val="22"/>
                <w:szCs w:val="22"/>
              </w:rPr>
              <w:t xml:space="preserve">regulations and special language </w:t>
            </w:r>
            <w:r w:rsidR="00271728" w:rsidRPr="00007027">
              <w:rPr>
                <w:rFonts w:ascii="Calibri" w:hAnsi="Calibri" w:cs="Calibri"/>
                <w:sz w:val="22"/>
                <w:szCs w:val="22"/>
              </w:rPr>
              <w:t>changes</w:t>
            </w:r>
            <w:r w:rsidR="00705036">
              <w:rPr>
                <w:rFonts w:ascii="Calibri" w:hAnsi="Calibri" w:cs="Calibri"/>
                <w:sz w:val="22"/>
                <w:szCs w:val="22"/>
              </w:rPr>
              <w:t xml:space="preserve"> </w:t>
            </w:r>
            <w:r w:rsidR="00623227">
              <w:rPr>
                <w:rFonts w:ascii="Calibri" w:hAnsi="Calibri" w:cs="Calibri"/>
                <w:sz w:val="22"/>
                <w:szCs w:val="22"/>
              </w:rPr>
              <w:t xml:space="preserve">and </w:t>
            </w:r>
            <w:r w:rsidR="00FF3A89">
              <w:rPr>
                <w:rFonts w:ascii="Calibri" w:hAnsi="Calibri" w:cs="Calibri"/>
                <w:sz w:val="22"/>
                <w:szCs w:val="22"/>
              </w:rPr>
              <w:t>Scope of Solicitation</w:t>
            </w:r>
            <w:r w:rsidR="00705036">
              <w:rPr>
                <w:rFonts w:ascii="Calibri" w:hAnsi="Calibri" w:cs="Calibri"/>
                <w:sz w:val="22"/>
                <w:szCs w:val="22"/>
              </w:rPr>
              <w:t xml:space="preserve"> </w:t>
            </w:r>
            <w:r w:rsidR="00271728" w:rsidRPr="00007027">
              <w:rPr>
                <w:rFonts w:ascii="Calibri" w:hAnsi="Calibri" w:cs="Calibri"/>
                <w:sz w:val="22"/>
                <w:szCs w:val="22"/>
              </w:rPr>
              <w:t xml:space="preserve">into the above-referenced contract.  </w:t>
            </w:r>
            <w:r w:rsidR="0030431E" w:rsidRPr="00007027">
              <w:rPr>
                <w:rFonts w:ascii="Calibri" w:hAnsi="Calibri" w:cs="Calibri"/>
                <w:sz w:val="22"/>
                <w:szCs w:val="22"/>
              </w:rPr>
              <w:t>T</w:t>
            </w:r>
            <w:r w:rsidR="00DF721F" w:rsidRPr="00007027">
              <w:rPr>
                <w:rFonts w:ascii="Calibri" w:hAnsi="Calibri" w:cs="Calibri"/>
                <w:sz w:val="22"/>
                <w:szCs w:val="22"/>
              </w:rPr>
              <w:t xml:space="preserve">hese changes are the result of </w:t>
            </w:r>
            <w:r w:rsidR="00271728" w:rsidRPr="00007027">
              <w:rPr>
                <w:rFonts w:ascii="Calibri" w:hAnsi="Calibri" w:cs="Calibri"/>
                <w:sz w:val="22"/>
                <w:szCs w:val="22"/>
              </w:rPr>
              <w:t xml:space="preserve">the </w:t>
            </w:r>
            <w:r w:rsidR="00705036">
              <w:rPr>
                <w:rFonts w:ascii="Calibri" w:hAnsi="Calibri" w:cs="Calibri"/>
                <w:sz w:val="22"/>
                <w:szCs w:val="22"/>
              </w:rPr>
              <w:t xml:space="preserve">June </w:t>
            </w:r>
            <w:r w:rsidR="00DC5AEB" w:rsidRPr="00007027">
              <w:rPr>
                <w:rFonts w:ascii="Calibri" w:hAnsi="Calibri" w:cs="Calibri"/>
                <w:sz w:val="22"/>
                <w:szCs w:val="22"/>
              </w:rPr>
              <w:t>2018</w:t>
            </w:r>
            <w:r w:rsidR="00271728" w:rsidRPr="00007027">
              <w:rPr>
                <w:rFonts w:ascii="Calibri" w:hAnsi="Calibri" w:cs="Calibri"/>
                <w:sz w:val="22"/>
                <w:szCs w:val="22"/>
              </w:rPr>
              <w:t xml:space="preserve"> refreshment</w:t>
            </w:r>
            <w:r w:rsidR="00D45380" w:rsidRPr="00007027">
              <w:rPr>
                <w:rFonts w:ascii="Calibri" w:hAnsi="Calibri" w:cs="Calibri"/>
                <w:sz w:val="22"/>
                <w:szCs w:val="22"/>
              </w:rPr>
              <w:t xml:space="preserve"> </w:t>
            </w:r>
            <w:r w:rsidR="00705036">
              <w:rPr>
                <w:rFonts w:asciiTheme="minorHAnsi" w:hAnsiTheme="minorHAnsi" w:cs="Calibri"/>
                <w:sz w:val="22"/>
                <w:szCs w:val="22"/>
              </w:rPr>
              <w:t>of 6</w:t>
            </w:r>
            <w:r w:rsidR="00036903">
              <w:rPr>
                <w:rFonts w:asciiTheme="minorHAnsi" w:hAnsiTheme="minorHAnsi" w:cs="Calibri"/>
                <w:sz w:val="22"/>
                <w:szCs w:val="22"/>
              </w:rPr>
              <w:t>5 I B</w:t>
            </w:r>
            <w:r w:rsidR="00705036">
              <w:rPr>
                <w:rFonts w:asciiTheme="minorHAnsi" w:hAnsiTheme="minorHAnsi" w:cs="Calibri"/>
                <w:sz w:val="22"/>
                <w:szCs w:val="22"/>
              </w:rPr>
              <w:t xml:space="preserve"> </w:t>
            </w:r>
            <w:r w:rsidR="00271728" w:rsidRPr="00007027">
              <w:rPr>
                <w:rFonts w:asciiTheme="minorHAnsi" w:hAnsiTheme="minorHAnsi" w:cs="Calibri"/>
                <w:sz w:val="22"/>
                <w:szCs w:val="22"/>
              </w:rPr>
              <w:t>solicitation</w:t>
            </w:r>
            <w:r w:rsidR="00DF721F" w:rsidRPr="00007027">
              <w:rPr>
                <w:rFonts w:asciiTheme="minorHAnsi" w:hAnsiTheme="minorHAnsi" w:cs="Calibri"/>
                <w:sz w:val="22"/>
                <w:szCs w:val="22"/>
              </w:rPr>
              <w:t xml:space="preserve"> </w:t>
            </w:r>
            <w:r w:rsidR="00271728" w:rsidRPr="00007027">
              <w:rPr>
                <w:rFonts w:asciiTheme="minorHAnsi" w:hAnsiTheme="minorHAnsi" w:cs="Calibri"/>
                <w:sz w:val="22"/>
                <w:szCs w:val="22"/>
              </w:rPr>
              <w:t xml:space="preserve">number </w:t>
            </w:r>
            <w:r w:rsidR="00036903">
              <w:rPr>
                <w:rFonts w:asciiTheme="minorHAnsi" w:hAnsiTheme="minorHAnsi" w:cs="Calibri"/>
                <w:sz w:val="22"/>
                <w:szCs w:val="22"/>
              </w:rPr>
              <w:t>M5-Q50A-03-R7</w:t>
            </w:r>
            <w:r w:rsidR="006C4260" w:rsidRPr="00007027">
              <w:rPr>
                <w:rFonts w:asciiTheme="minorHAnsi" w:hAnsiTheme="minorHAnsi" w:cs="Calibri"/>
                <w:sz w:val="22"/>
                <w:szCs w:val="22"/>
              </w:rPr>
              <w:t xml:space="preserve"> </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now issued as </w:t>
            </w:r>
            <w:r w:rsidR="00036903">
              <w:rPr>
                <w:rFonts w:asciiTheme="minorHAnsi" w:hAnsiTheme="minorHAnsi" w:cs="Calibri"/>
                <w:sz w:val="22"/>
                <w:szCs w:val="22"/>
              </w:rPr>
              <w:t>M5-Q50A-03-R8</w:t>
            </w:r>
            <w:r w:rsidR="00D45380" w:rsidRPr="00007027">
              <w:rPr>
                <w:rFonts w:asciiTheme="minorHAnsi" w:hAnsiTheme="minorHAnsi" w:cs="Calibri"/>
                <w:sz w:val="22"/>
                <w:szCs w:val="22"/>
              </w:rPr>
              <w:t>)</w:t>
            </w:r>
            <w:r w:rsidR="00DF721F" w:rsidRPr="00007027">
              <w:rPr>
                <w:rFonts w:asciiTheme="minorHAnsi" w:hAnsiTheme="minorHAnsi" w:cs="Calibri"/>
                <w:sz w:val="22"/>
                <w:szCs w:val="22"/>
              </w:rPr>
              <w:t xml:space="preserve">.  </w:t>
            </w:r>
            <w:r w:rsidR="00D45380" w:rsidRPr="00007027">
              <w:rPr>
                <w:rFonts w:asciiTheme="minorHAnsi" w:hAnsiTheme="minorHAnsi" w:cs="Calibri"/>
                <w:sz w:val="22"/>
                <w:szCs w:val="22"/>
              </w:rPr>
              <w:t>For the full text of added and updated</w:t>
            </w:r>
            <w:r w:rsidR="0030431E" w:rsidRPr="00007027">
              <w:rPr>
                <w:rFonts w:asciiTheme="minorHAnsi" w:hAnsiTheme="minorHAnsi" w:cs="Calibri"/>
                <w:sz w:val="22"/>
                <w:szCs w:val="22"/>
              </w:rPr>
              <w:t xml:space="preserve"> regulations and special language, </w:t>
            </w:r>
            <w:r w:rsidRPr="00007027">
              <w:rPr>
                <w:rFonts w:asciiTheme="minorHAnsi" w:hAnsiTheme="minorHAnsi" w:cs="Calibri"/>
                <w:sz w:val="22"/>
                <w:szCs w:val="22"/>
              </w:rPr>
              <w:t xml:space="preserve">please </w:t>
            </w:r>
            <w:r w:rsidR="007C579B" w:rsidRPr="00007027">
              <w:rPr>
                <w:rFonts w:asciiTheme="minorHAnsi" w:hAnsiTheme="minorHAnsi" w:cs="Calibri"/>
                <w:sz w:val="22"/>
                <w:szCs w:val="22"/>
              </w:rPr>
              <w:t>select</w:t>
            </w:r>
            <w:r w:rsidRPr="00007027">
              <w:rPr>
                <w:rFonts w:asciiTheme="minorHAnsi" w:hAnsiTheme="minorHAnsi" w:cs="Calibri"/>
                <w:sz w:val="22"/>
                <w:szCs w:val="22"/>
              </w:rPr>
              <w:t xml:space="preserve"> the </w:t>
            </w:r>
            <w:r w:rsidR="007C579B" w:rsidRPr="00007027">
              <w:rPr>
                <w:rFonts w:asciiTheme="minorHAnsi" w:hAnsiTheme="minorHAnsi" w:cs="Calibri"/>
                <w:sz w:val="22"/>
                <w:szCs w:val="22"/>
              </w:rPr>
              <w:t>“</w:t>
            </w:r>
            <w:r w:rsidR="00705036">
              <w:rPr>
                <w:rFonts w:asciiTheme="minorHAnsi" w:hAnsiTheme="minorHAnsi" w:cs="Calibri"/>
                <w:sz w:val="22"/>
                <w:szCs w:val="22"/>
              </w:rPr>
              <w:t>6</w:t>
            </w:r>
            <w:r w:rsidR="00480FA7">
              <w:rPr>
                <w:rFonts w:asciiTheme="minorHAnsi" w:hAnsiTheme="minorHAnsi" w:cs="Calibri"/>
                <w:sz w:val="22"/>
                <w:szCs w:val="22"/>
              </w:rPr>
              <w:t>5</w:t>
            </w:r>
            <w:bookmarkStart w:id="29" w:name="_GoBack"/>
            <w:bookmarkEnd w:id="29"/>
            <w:r w:rsidR="00036903">
              <w:rPr>
                <w:rFonts w:asciiTheme="minorHAnsi" w:hAnsiTheme="minorHAnsi" w:cs="Calibri"/>
                <w:sz w:val="22"/>
                <w:szCs w:val="22"/>
              </w:rPr>
              <w:t xml:space="preserve"> I B Pharmaceuticals</w:t>
            </w:r>
            <w:r w:rsidR="007C579B" w:rsidRPr="00007027">
              <w:rPr>
                <w:rFonts w:asciiTheme="minorHAnsi" w:hAnsiTheme="minorHAnsi" w:cs="Calibri"/>
                <w:sz w:val="22"/>
                <w:szCs w:val="22"/>
              </w:rPr>
              <w:t>”</w:t>
            </w:r>
            <w:r w:rsidRPr="00007027">
              <w:rPr>
                <w:rFonts w:asciiTheme="minorHAnsi" w:hAnsiTheme="minorHAnsi" w:cs="Calibri"/>
                <w:sz w:val="22"/>
                <w:szCs w:val="22"/>
              </w:rPr>
              <w:t xml:space="preserve"> </w:t>
            </w:r>
            <w:r w:rsidR="007C579B" w:rsidRPr="00007027">
              <w:rPr>
                <w:rFonts w:asciiTheme="minorHAnsi" w:hAnsiTheme="minorHAnsi" w:cs="Calibri"/>
                <w:sz w:val="22"/>
                <w:szCs w:val="22"/>
              </w:rPr>
              <w:t xml:space="preserve">link </w:t>
            </w:r>
            <w:r w:rsidR="00FD20E1">
              <w:rPr>
                <w:rFonts w:asciiTheme="minorHAnsi" w:hAnsiTheme="minorHAnsi" w:cs="Calibri"/>
                <w:sz w:val="22"/>
                <w:szCs w:val="22"/>
              </w:rPr>
              <w:t xml:space="preserve">in the word cloud </w:t>
            </w:r>
            <w:r w:rsidRPr="00007027">
              <w:rPr>
                <w:rFonts w:asciiTheme="minorHAnsi" w:hAnsiTheme="minorHAnsi" w:cs="Calibri"/>
                <w:sz w:val="22"/>
                <w:szCs w:val="22"/>
              </w:rPr>
              <w:t xml:space="preserve">on </w:t>
            </w:r>
            <w:r w:rsidR="00E411D7" w:rsidRPr="00007027">
              <w:rPr>
                <w:rFonts w:asciiTheme="minorHAnsi" w:hAnsiTheme="minorHAnsi" w:cs="Calibri"/>
                <w:sz w:val="22"/>
                <w:szCs w:val="22"/>
              </w:rPr>
              <w:t xml:space="preserve">VA’s </w:t>
            </w:r>
            <w:r w:rsidRPr="00007027">
              <w:rPr>
                <w:rFonts w:asciiTheme="minorHAnsi" w:hAnsiTheme="minorHAnsi" w:cs="Calibri"/>
                <w:sz w:val="22"/>
                <w:szCs w:val="22"/>
              </w:rPr>
              <w:t xml:space="preserve">FSS web page at </w:t>
            </w:r>
            <w:hyperlink r:id="rId13" w:tooltip="Link to FSS website" w:history="1">
              <w:r w:rsidRPr="00AA5258">
                <w:rPr>
                  <w:rStyle w:val="Hyperlink"/>
                  <w:rFonts w:asciiTheme="minorHAnsi" w:hAnsiTheme="minorHAnsi" w:cs="Calibri"/>
                  <w:sz w:val="22"/>
                  <w:szCs w:val="22"/>
                </w:rPr>
                <w:t>www</w:t>
              </w:r>
              <w:r w:rsidRPr="00007027">
                <w:rPr>
                  <w:rStyle w:val="Hyperlink"/>
                  <w:rFonts w:asciiTheme="minorHAnsi" w:hAnsiTheme="minorHAnsi" w:cs="Calibri"/>
                  <w:sz w:val="22"/>
                  <w:szCs w:val="22"/>
                </w:rPr>
                <w:t>.fss.va.gov</w:t>
              </w:r>
            </w:hyperlink>
            <w:r w:rsidRPr="00007027">
              <w:rPr>
                <w:rFonts w:asciiTheme="minorHAnsi" w:hAnsiTheme="minorHAnsi" w:cs="Calibri"/>
                <w:sz w:val="22"/>
                <w:szCs w:val="22"/>
              </w:rPr>
              <w:t>.</w:t>
            </w:r>
            <w:r w:rsidR="0098636B" w:rsidRPr="00007027">
              <w:rPr>
                <w:rFonts w:asciiTheme="minorHAnsi" w:hAnsiTheme="minorHAnsi" w:cs="Calibri"/>
                <w:sz w:val="22"/>
                <w:szCs w:val="22"/>
              </w:rPr>
              <w:t xml:space="preserve">  </w:t>
            </w:r>
            <w:r w:rsidR="007C579B" w:rsidRPr="00007027">
              <w:rPr>
                <w:rFonts w:asciiTheme="minorHAnsi" w:hAnsiTheme="minorHAnsi" w:cs="Calibri"/>
                <w:sz w:val="22"/>
                <w:szCs w:val="22"/>
              </w:rPr>
              <w:t>On the Schedule 6</w:t>
            </w:r>
            <w:r w:rsidR="00036903">
              <w:rPr>
                <w:rFonts w:asciiTheme="minorHAnsi" w:hAnsiTheme="minorHAnsi" w:cs="Calibri"/>
                <w:sz w:val="22"/>
                <w:szCs w:val="22"/>
              </w:rPr>
              <w:t>5 I B</w:t>
            </w:r>
            <w:r w:rsidR="00705036">
              <w:rPr>
                <w:rFonts w:asciiTheme="minorHAnsi" w:hAnsiTheme="minorHAnsi" w:cs="Calibri"/>
                <w:sz w:val="22"/>
                <w:szCs w:val="22"/>
              </w:rPr>
              <w:t xml:space="preserve"> </w:t>
            </w:r>
            <w:r w:rsidR="007C579B" w:rsidRPr="00007027">
              <w:rPr>
                <w:rFonts w:ascii="Calibri" w:hAnsi="Calibri" w:cs="Calibri"/>
                <w:sz w:val="22"/>
                <w:szCs w:val="22"/>
              </w:rPr>
              <w:t>web page y</w:t>
            </w:r>
            <w:r w:rsidR="0098636B" w:rsidRPr="00007027">
              <w:rPr>
                <w:rFonts w:ascii="Calibri" w:hAnsi="Calibri" w:cs="Calibri"/>
                <w:sz w:val="22"/>
                <w:szCs w:val="22"/>
              </w:rPr>
              <w:t xml:space="preserve">ou will </w:t>
            </w:r>
            <w:r w:rsidR="007C579B" w:rsidRPr="00007027">
              <w:rPr>
                <w:rFonts w:ascii="Calibri" w:hAnsi="Calibri" w:cs="Calibri"/>
                <w:sz w:val="22"/>
                <w:szCs w:val="22"/>
              </w:rPr>
              <w:t xml:space="preserve">find a solicitation link that will direct you to the </w:t>
            </w:r>
            <w:r w:rsidR="0098636B" w:rsidRPr="00007027">
              <w:rPr>
                <w:rFonts w:ascii="Calibri" w:hAnsi="Calibri" w:cs="Calibri"/>
                <w:sz w:val="22"/>
                <w:szCs w:val="22"/>
              </w:rPr>
              <w:t xml:space="preserve">refreshed solicitation </w:t>
            </w:r>
            <w:r w:rsidR="007C579B" w:rsidRPr="00007027">
              <w:rPr>
                <w:rFonts w:ascii="Calibri" w:hAnsi="Calibri" w:cs="Calibri"/>
                <w:sz w:val="22"/>
                <w:szCs w:val="22"/>
              </w:rPr>
              <w:t xml:space="preserve">files </w:t>
            </w:r>
            <w:r w:rsidR="0098636B" w:rsidRPr="00007027">
              <w:rPr>
                <w:rFonts w:ascii="Calibri" w:hAnsi="Calibri" w:cs="Calibri"/>
                <w:sz w:val="22"/>
                <w:szCs w:val="22"/>
              </w:rPr>
              <w:t xml:space="preserve">on </w:t>
            </w:r>
            <w:proofErr w:type="spellStart"/>
            <w:r w:rsidR="0098636B" w:rsidRPr="00007027">
              <w:rPr>
                <w:rFonts w:ascii="Calibri" w:hAnsi="Calibri" w:cs="Calibri"/>
                <w:sz w:val="22"/>
                <w:szCs w:val="22"/>
              </w:rPr>
              <w:t>FedB</w:t>
            </w:r>
            <w:r w:rsidR="00847AA7" w:rsidRPr="00007027">
              <w:rPr>
                <w:rFonts w:ascii="Calibri" w:hAnsi="Calibri" w:cs="Calibri"/>
                <w:sz w:val="22"/>
                <w:szCs w:val="22"/>
              </w:rPr>
              <w:t>i</w:t>
            </w:r>
            <w:r w:rsidR="0098636B" w:rsidRPr="00007027">
              <w:rPr>
                <w:rFonts w:ascii="Calibri" w:hAnsi="Calibri" w:cs="Calibri"/>
                <w:sz w:val="22"/>
                <w:szCs w:val="22"/>
              </w:rPr>
              <w:t>zOpps</w:t>
            </w:r>
            <w:proofErr w:type="spellEnd"/>
            <w:r w:rsidR="0098636B" w:rsidRPr="001D28D9">
              <w:rPr>
                <w:rFonts w:ascii="Calibri" w:hAnsi="Calibri" w:cs="Calibri"/>
                <w:sz w:val="21"/>
                <w:szCs w:val="22"/>
              </w:rPr>
              <w:t>.</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rsidR="00036903" w:rsidRPr="0012496F" w:rsidRDefault="00036903" w:rsidP="00036903">
      <w:pPr>
        <w:ind w:left="360"/>
        <w:rPr>
          <w:rFonts w:asciiTheme="minorHAnsi" w:hAnsiTheme="minorHAnsi" w:cstheme="minorHAnsi"/>
          <w:b/>
          <w:sz w:val="22"/>
          <w:szCs w:val="22"/>
          <w:u w:val="single"/>
        </w:rPr>
      </w:pPr>
      <w:r w:rsidRPr="0012496F">
        <w:rPr>
          <w:rFonts w:asciiTheme="minorHAnsi" w:hAnsiTheme="minorHAnsi" w:cstheme="minorHAnsi"/>
          <w:b/>
          <w:sz w:val="22"/>
          <w:szCs w:val="22"/>
          <w:u w:val="single"/>
        </w:rPr>
        <w:lastRenderedPageBreak/>
        <w:t>Removed:</w:t>
      </w:r>
    </w:p>
    <w:p w:rsidR="00036903" w:rsidRPr="0012496F" w:rsidRDefault="00036903" w:rsidP="00036903">
      <w:pPr>
        <w:pStyle w:val="Heading4"/>
        <w:ind w:left="1080" w:hanging="720"/>
        <w:rPr>
          <w:rFonts w:asciiTheme="minorHAnsi" w:hAnsiTheme="minorHAnsi" w:cstheme="minorHAnsi"/>
          <w:sz w:val="22"/>
          <w:szCs w:val="22"/>
        </w:rPr>
      </w:pPr>
      <w:r w:rsidRPr="0012496F">
        <w:rPr>
          <w:rFonts w:asciiTheme="minorHAnsi" w:hAnsiTheme="minorHAnsi" w:cstheme="minorHAnsi"/>
          <w:bCs/>
          <w:sz w:val="22"/>
          <w:szCs w:val="22"/>
        </w:rPr>
        <w:t xml:space="preserve">52.203-11 </w:t>
      </w:r>
      <w:r w:rsidRPr="0012496F">
        <w:rPr>
          <w:rFonts w:asciiTheme="minorHAnsi" w:hAnsiTheme="minorHAnsi" w:cstheme="minorHAnsi"/>
          <w:b w:val="0"/>
          <w:bCs/>
          <w:sz w:val="22"/>
          <w:szCs w:val="22"/>
        </w:rPr>
        <w:t>Certification and Disclosure Regarding Payments to Influence Certain Federal Transactions (Sep 2007)</w:t>
      </w:r>
      <w:r w:rsidRPr="0012496F">
        <w:rPr>
          <w:rFonts w:asciiTheme="minorHAnsi" w:hAnsiTheme="minorHAnsi" w:cstheme="minorHAnsi"/>
          <w:bCs/>
          <w:sz w:val="22"/>
          <w:szCs w:val="22"/>
        </w:rPr>
        <w:t xml:space="preserve"> </w:t>
      </w:r>
    </w:p>
    <w:p w:rsidR="00036903" w:rsidRPr="0012496F" w:rsidRDefault="00036903" w:rsidP="00036903">
      <w:pPr>
        <w:pStyle w:val="Heading4"/>
        <w:ind w:left="1170" w:hanging="810"/>
        <w:rPr>
          <w:rFonts w:asciiTheme="minorHAnsi" w:hAnsiTheme="minorHAnsi"/>
          <w:bCs/>
          <w:sz w:val="22"/>
          <w:szCs w:val="22"/>
        </w:rPr>
      </w:pPr>
      <w:r w:rsidRPr="0012496F">
        <w:rPr>
          <w:rFonts w:asciiTheme="minorHAnsi" w:hAnsiTheme="minorHAnsi" w:cstheme="minorHAnsi"/>
          <w:bCs/>
          <w:sz w:val="22"/>
          <w:szCs w:val="22"/>
        </w:rPr>
        <w:t xml:space="preserve">52.203-12 </w:t>
      </w:r>
      <w:r w:rsidRPr="0012496F">
        <w:rPr>
          <w:rFonts w:asciiTheme="minorHAnsi" w:hAnsiTheme="minorHAnsi" w:cstheme="minorHAnsi"/>
          <w:b w:val="0"/>
          <w:bCs/>
          <w:sz w:val="22"/>
          <w:szCs w:val="22"/>
        </w:rPr>
        <w:t>Limitation on Payments to Influence Certain Federal Transactions (Oct 2010)</w:t>
      </w:r>
      <w:r w:rsidRPr="0012496F">
        <w:rPr>
          <w:rFonts w:asciiTheme="minorHAnsi" w:hAnsiTheme="minorHAnsi"/>
          <w:b w:val="0"/>
          <w:bCs/>
          <w:sz w:val="22"/>
          <w:szCs w:val="22"/>
        </w:rPr>
        <w:t xml:space="preserve">  </w:t>
      </w:r>
    </w:p>
    <w:p w:rsidR="00036903" w:rsidRPr="0012496F" w:rsidRDefault="00036903" w:rsidP="00036903">
      <w:pPr>
        <w:ind w:left="1350" w:hanging="990"/>
        <w:rPr>
          <w:rFonts w:asciiTheme="minorHAnsi" w:hAnsiTheme="minorHAnsi"/>
          <w:sz w:val="22"/>
          <w:szCs w:val="22"/>
        </w:rPr>
      </w:pPr>
      <w:r w:rsidRPr="0012496F">
        <w:rPr>
          <w:rFonts w:asciiTheme="minorHAnsi" w:hAnsiTheme="minorHAnsi"/>
          <w:b/>
          <w:sz w:val="22"/>
          <w:szCs w:val="22"/>
        </w:rPr>
        <w:t xml:space="preserve">52.203-15 </w:t>
      </w:r>
      <w:r w:rsidRPr="0012496F">
        <w:rPr>
          <w:rFonts w:asciiTheme="minorHAnsi" w:hAnsiTheme="minorHAnsi"/>
          <w:sz w:val="22"/>
          <w:szCs w:val="22"/>
        </w:rPr>
        <w:t>Whistleblower Protections under the American Recovery and Reinvestment Act of 2009 (Jun 2010)</w:t>
      </w:r>
    </w:p>
    <w:p w:rsidR="00036903" w:rsidRPr="0012496F" w:rsidRDefault="00036903" w:rsidP="00036903">
      <w:pPr>
        <w:ind w:left="1350" w:hanging="990"/>
        <w:rPr>
          <w:rFonts w:asciiTheme="minorHAnsi" w:hAnsiTheme="minorHAnsi"/>
          <w:sz w:val="22"/>
          <w:szCs w:val="22"/>
        </w:rPr>
      </w:pPr>
      <w:r w:rsidRPr="0012496F">
        <w:rPr>
          <w:rFonts w:asciiTheme="minorHAnsi" w:hAnsiTheme="minorHAnsi"/>
          <w:b/>
          <w:sz w:val="22"/>
          <w:szCs w:val="22"/>
        </w:rPr>
        <w:t xml:space="preserve">52.209-11 </w:t>
      </w:r>
      <w:r w:rsidRPr="0012496F">
        <w:rPr>
          <w:rFonts w:asciiTheme="minorHAnsi" w:hAnsiTheme="minorHAnsi"/>
          <w:sz w:val="22"/>
          <w:szCs w:val="22"/>
        </w:rPr>
        <w:t>Representation by Corporations Regarding Delinquent Tax Liability or a Felony Conviction under any Federal Law (Feb 2016)</w:t>
      </w:r>
    </w:p>
    <w:p w:rsidR="00036903" w:rsidRPr="0012496F" w:rsidRDefault="00036903" w:rsidP="00036903">
      <w:pPr>
        <w:pStyle w:val="IndentLevel2"/>
        <w:tabs>
          <w:tab w:val="clear" w:pos="864"/>
          <w:tab w:val="left" w:pos="540"/>
          <w:tab w:val="left" w:pos="1080"/>
        </w:tabs>
        <w:spacing w:after="0" w:line="240" w:lineRule="auto"/>
        <w:ind w:left="1080" w:hanging="720"/>
        <w:rPr>
          <w:rFonts w:asciiTheme="minorHAnsi" w:hAnsiTheme="minorHAnsi" w:cstheme="minorHAnsi"/>
          <w:color w:val="000000"/>
          <w:sz w:val="22"/>
          <w:szCs w:val="22"/>
          <w:lang w:val="en"/>
        </w:rPr>
      </w:pPr>
      <w:r w:rsidRPr="0012496F">
        <w:rPr>
          <w:rFonts w:asciiTheme="minorHAnsi" w:hAnsiTheme="minorHAnsi" w:cstheme="minorHAnsi"/>
          <w:b/>
          <w:bCs/>
          <w:sz w:val="22"/>
          <w:szCs w:val="22"/>
        </w:rPr>
        <w:t xml:space="preserve">52.212-5 </w:t>
      </w:r>
      <w:r w:rsidRPr="0012496F">
        <w:rPr>
          <w:rFonts w:asciiTheme="minorHAnsi" w:hAnsiTheme="minorHAnsi" w:cstheme="minorHAnsi"/>
          <w:bCs/>
          <w:sz w:val="22"/>
          <w:szCs w:val="22"/>
        </w:rPr>
        <w:t>Contract Terms &amp; Conditions Required to Implement Statutes or Executive Orders - Commercial Items (Alternate II – Oct 2015)</w:t>
      </w:r>
    </w:p>
    <w:p w:rsidR="00036903" w:rsidRPr="0012496F" w:rsidRDefault="00036903" w:rsidP="00036903">
      <w:pPr>
        <w:ind w:left="360"/>
        <w:rPr>
          <w:rFonts w:asciiTheme="minorHAnsi" w:hAnsiTheme="minorHAnsi"/>
          <w:sz w:val="22"/>
          <w:szCs w:val="22"/>
        </w:rPr>
      </w:pPr>
      <w:r w:rsidRPr="0012496F">
        <w:rPr>
          <w:rFonts w:asciiTheme="minorHAnsi" w:hAnsiTheme="minorHAnsi"/>
          <w:b/>
          <w:sz w:val="22"/>
          <w:szCs w:val="22"/>
        </w:rPr>
        <w:t>52.222-1</w:t>
      </w:r>
      <w:r w:rsidRPr="0012496F">
        <w:rPr>
          <w:rFonts w:asciiTheme="minorHAnsi" w:hAnsiTheme="minorHAnsi"/>
          <w:sz w:val="22"/>
          <w:szCs w:val="22"/>
        </w:rPr>
        <w:t xml:space="preserve"> Notice to the Government of Labor Disputes (Feb 1997)</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b/>
          <w:sz w:val="22"/>
          <w:szCs w:val="22"/>
        </w:rPr>
        <w:t>52.232-39</w:t>
      </w:r>
      <w:r w:rsidRPr="0012496F">
        <w:rPr>
          <w:rFonts w:asciiTheme="minorHAnsi" w:hAnsiTheme="minorHAnsi"/>
          <w:sz w:val="22"/>
          <w:szCs w:val="22"/>
        </w:rPr>
        <w:t xml:space="preserve"> Unenforceability of Unauthorized Obligations (Jun 2013)</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552.238-76 </w:t>
      </w:r>
      <w:r w:rsidRPr="0012496F">
        <w:rPr>
          <w:rFonts w:asciiTheme="minorHAnsi" w:hAnsiTheme="minorHAnsi" w:cstheme="minorHAnsi"/>
          <w:sz w:val="22"/>
          <w:szCs w:val="22"/>
        </w:rPr>
        <w:t>Definition (Federal Supply Schedules) - Recovery Purchasing (Feb 2007)</w:t>
      </w:r>
    </w:p>
    <w:p w:rsidR="00036903" w:rsidRPr="0012496F" w:rsidRDefault="00036903" w:rsidP="00036903">
      <w:pPr>
        <w:ind w:left="1440" w:hanging="1080"/>
        <w:rPr>
          <w:rFonts w:asciiTheme="minorHAnsi" w:hAnsiTheme="minorHAnsi" w:cstheme="minorHAnsi"/>
          <w:sz w:val="22"/>
          <w:szCs w:val="22"/>
        </w:rPr>
      </w:pPr>
      <w:r w:rsidRPr="0012496F">
        <w:rPr>
          <w:rFonts w:asciiTheme="minorHAnsi" w:hAnsiTheme="minorHAnsi" w:cstheme="minorHAnsi"/>
          <w:b/>
          <w:sz w:val="22"/>
          <w:szCs w:val="22"/>
        </w:rPr>
        <w:t xml:space="preserve">552.238-80 </w:t>
      </w:r>
      <w:r w:rsidRPr="0012496F">
        <w:rPr>
          <w:rFonts w:asciiTheme="minorHAnsi" w:hAnsiTheme="minorHAnsi" w:cstheme="minorHAnsi"/>
          <w:sz w:val="22"/>
          <w:szCs w:val="22"/>
        </w:rPr>
        <w:t>Use of Federal Supply Schedule Contracts by Certain Entities - Recovery Purchasing (Feb 2007)</w:t>
      </w:r>
    </w:p>
    <w:p w:rsidR="00036903" w:rsidRPr="0012496F" w:rsidRDefault="00036903" w:rsidP="00036903">
      <w:pPr>
        <w:ind w:left="1440" w:hanging="1080"/>
        <w:rPr>
          <w:rFonts w:asciiTheme="minorHAnsi" w:hAnsiTheme="minorHAnsi" w:cstheme="minorHAnsi"/>
          <w:sz w:val="22"/>
          <w:szCs w:val="22"/>
        </w:rPr>
      </w:pPr>
      <w:r w:rsidRPr="0012496F">
        <w:rPr>
          <w:rFonts w:asciiTheme="minorHAnsi" w:hAnsiTheme="minorHAnsi" w:cstheme="minorHAnsi"/>
          <w:b/>
          <w:sz w:val="22"/>
          <w:szCs w:val="22"/>
        </w:rPr>
        <w:t>852.203-71</w:t>
      </w:r>
      <w:r w:rsidRPr="0012496F">
        <w:rPr>
          <w:rFonts w:asciiTheme="minorHAnsi" w:hAnsiTheme="minorHAnsi" w:cstheme="minorHAnsi"/>
          <w:sz w:val="22"/>
          <w:szCs w:val="22"/>
        </w:rPr>
        <w:t xml:space="preserve"> Display of Department of Veterans Affairs Hotline Poster (Dec 1992) </w:t>
      </w:r>
    </w:p>
    <w:p w:rsidR="00036903" w:rsidRPr="0012496F" w:rsidRDefault="00036903" w:rsidP="00036903">
      <w:pPr>
        <w:ind w:left="1440" w:hanging="1080"/>
        <w:rPr>
          <w:rFonts w:asciiTheme="minorHAnsi" w:hAnsiTheme="minorHAnsi"/>
          <w:sz w:val="22"/>
          <w:szCs w:val="22"/>
        </w:rPr>
      </w:pPr>
      <w:r w:rsidRPr="0012496F">
        <w:rPr>
          <w:rFonts w:asciiTheme="minorHAnsi" w:hAnsiTheme="minorHAnsi"/>
          <w:b/>
          <w:sz w:val="22"/>
          <w:szCs w:val="22"/>
        </w:rPr>
        <w:t xml:space="preserve">852.219-71 </w:t>
      </w:r>
      <w:r w:rsidRPr="0012496F">
        <w:rPr>
          <w:rFonts w:asciiTheme="minorHAnsi" w:hAnsiTheme="minorHAnsi"/>
          <w:sz w:val="22"/>
          <w:szCs w:val="22"/>
        </w:rPr>
        <w:t>VA Mentor-Protégé Program (Dec 2009)</w:t>
      </w:r>
    </w:p>
    <w:p w:rsidR="00036903" w:rsidRPr="0012496F" w:rsidRDefault="00036903" w:rsidP="00036903">
      <w:pPr>
        <w:ind w:left="360"/>
        <w:rPr>
          <w:rFonts w:asciiTheme="minorHAnsi" w:hAnsiTheme="minorHAnsi"/>
          <w:sz w:val="22"/>
          <w:szCs w:val="22"/>
        </w:rPr>
      </w:pPr>
      <w:r w:rsidRPr="0012496F">
        <w:rPr>
          <w:rFonts w:asciiTheme="minorHAnsi" w:hAnsiTheme="minorHAnsi"/>
          <w:b/>
          <w:sz w:val="22"/>
          <w:szCs w:val="22"/>
        </w:rPr>
        <w:t xml:space="preserve">AS1508 </w:t>
      </w:r>
      <w:r w:rsidRPr="0012496F">
        <w:rPr>
          <w:rFonts w:asciiTheme="minorHAnsi" w:hAnsiTheme="minorHAnsi"/>
          <w:sz w:val="22"/>
          <w:szCs w:val="22"/>
        </w:rPr>
        <w:t>Option to Extend the Term of the Contract (Mar 2005)</w:t>
      </w:r>
    </w:p>
    <w:p w:rsidR="00036903" w:rsidRPr="0012496F" w:rsidRDefault="00036903" w:rsidP="00036903">
      <w:pPr>
        <w:ind w:left="360"/>
        <w:rPr>
          <w:rFonts w:asciiTheme="minorHAnsi" w:hAnsiTheme="minorHAnsi"/>
          <w:sz w:val="22"/>
          <w:szCs w:val="22"/>
        </w:rPr>
      </w:pPr>
      <w:r w:rsidRPr="0012496F">
        <w:rPr>
          <w:rFonts w:asciiTheme="minorHAnsi" w:hAnsiTheme="minorHAnsi"/>
          <w:b/>
          <w:sz w:val="22"/>
          <w:szCs w:val="22"/>
        </w:rPr>
        <w:t>CP-FSS-4-A</w:t>
      </w:r>
      <w:r w:rsidRPr="0012496F">
        <w:rPr>
          <w:rFonts w:asciiTheme="minorHAnsi" w:hAnsiTheme="minorHAnsi"/>
          <w:sz w:val="22"/>
          <w:szCs w:val="22"/>
        </w:rPr>
        <w:t xml:space="preserve"> Solicitation Copies (Mar 1996, Tailored)</w:t>
      </w:r>
    </w:p>
    <w:p w:rsidR="00036903" w:rsidRPr="0012496F" w:rsidRDefault="00036903" w:rsidP="00036903">
      <w:pPr>
        <w:ind w:left="360"/>
        <w:rPr>
          <w:rFonts w:asciiTheme="minorHAnsi" w:hAnsiTheme="minorHAnsi"/>
          <w:sz w:val="22"/>
          <w:szCs w:val="22"/>
        </w:rPr>
      </w:pPr>
      <w:r w:rsidRPr="0012496F">
        <w:rPr>
          <w:rFonts w:asciiTheme="minorHAnsi" w:hAnsiTheme="minorHAnsi"/>
          <w:sz w:val="22"/>
          <w:szCs w:val="22"/>
        </w:rPr>
        <w:t>ACH Form</w:t>
      </w:r>
    </w:p>
    <w:p w:rsidR="00036903" w:rsidRPr="0012496F" w:rsidRDefault="00036903" w:rsidP="00036903">
      <w:pPr>
        <w:ind w:left="360"/>
        <w:rPr>
          <w:rFonts w:asciiTheme="minorHAnsi" w:hAnsiTheme="minorHAnsi"/>
          <w:sz w:val="22"/>
          <w:szCs w:val="22"/>
        </w:rPr>
      </w:pPr>
      <w:r w:rsidRPr="0012496F">
        <w:rPr>
          <w:rFonts w:asciiTheme="minorHAnsi" w:hAnsiTheme="minorHAnsi"/>
          <w:sz w:val="22"/>
          <w:szCs w:val="22"/>
        </w:rPr>
        <w:t>American Recovery and Reinvestment Act Program Participation</w:t>
      </w:r>
    </w:p>
    <w:p w:rsidR="00036903" w:rsidRPr="0012496F" w:rsidRDefault="00036903" w:rsidP="00036903">
      <w:pPr>
        <w:spacing w:after="120"/>
        <w:ind w:left="360"/>
        <w:rPr>
          <w:rFonts w:asciiTheme="minorHAnsi" w:hAnsiTheme="minorHAnsi"/>
          <w:sz w:val="22"/>
          <w:szCs w:val="22"/>
        </w:rPr>
      </w:pPr>
      <w:r w:rsidRPr="0012496F">
        <w:rPr>
          <w:rFonts w:asciiTheme="minorHAnsi" w:hAnsiTheme="minorHAnsi"/>
          <w:sz w:val="22"/>
          <w:szCs w:val="22"/>
        </w:rPr>
        <w:t>Supplemental Commercial Sales Practices</w:t>
      </w:r>
    </w:p>
    <w:p w:rsidR="00036903" w:rsidRPr="0012496F" w:rsidRDefault="00036903" w:rsidP="00036903">
      <w:pPr>
        <w:ind w:left="360"/>
        <w:rPr>
          <w:rFonts w:asciiTheme="minorHAnsi" w:hAnsiTheme="minorHAnsi" w:cstheme="minorHAnsi"/>
          <w:b/>
          <w:sz w:val="22"/>
          <w:szCs w:val="22"/>
          <w:u w:val="single"/>
        </w:rPr>
      </w:pPr>
      <w:r w:rsidRPr="0012496F">
        <w:rPr>
          <w:rFonts w:asciiTheme="minorHAnsi" w:hAnsiTheme="minorHAnsi" w:cstheme="minorHAnsi"/>
          <w:b/>
          <w:sz w:val="22"/>
          <w:szCs w:val="22"/>
          <w:u w:val="single"/>
        </w:rPr>
        <w:t>Added:</w:t>
      </w:r>
    </w:p>
    <w:p w:rsidR="00036903" w:rsidRPr="0012496F" w:rsidRDefault="00036903" w:rsidP="00036903">
      <w:pPr>
        <w:ind w:left="1260" w:hanging="900"/>
        <w:rPr>
          <w:rFonts w:asciiTheme="minorHAnsi" w:hAnsiTheme="minorHAnsi" w:cstheme="minorHAnsi"/>
          <w:sz w:val="22"/>
          <w:szCs w:val="22"/>
        </w:rPr>
      </w:pPr>
      <w:r w:rsidRPr="0012496F">
        <w:rPr>
          <w:rFonts w:asciiTheme="minorHAnsi" w:hAnsiTheme="minorHAnsi" w:cstheme="minorHAnsi"/>
          <w:b/>
          <w:sz w:val="22"/>
          <w:szCs w:val="22"/>
        </w:rPr>
        <w:t xml:space="preserve">52.203-19 </w:t>
      </w:r>
      <w:r w:rsidRPr="0012496F">
        <w:rPr>
          <w:rFonts w:asciiTheme="minorHAnsi" w:hAnsiTheme="minorHAnsi" w:cstheme="minorHAnsi"/>
          <w:sz w:val="22"/>
          <w:szCs w:val="22"/>
        </w:rPr>
        <w:t>Prohibition on Requiring Certain Internal Confidentiality Agreements or Statements (Jan 2017)</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52.204-21 </w:t>
      </w:r>
      <w:r w:rsidRPr="0012496F">
        <w:rPr>
          <w:rFonts w:asciiTheme="minorHAnsi" w:hAnsiTheme="minorHAnsi" w:cstheme="minorHAnsi"/>
          <w:sz w:val="22"/>
          <w:szCs w:val="22"/>
        </w:rPr>
        <w:t>Basic Safeguarding of Covered Contractor Information Systems (Jun 2016)</w:t>
      </w:r>
    </w:p>
    <w:p w:rsidR="00036903" w:rsidRPr="0012496F" w:rsidRDefault="00036903" w:rsidP="00036903">
      <w:pPr>
        <w:ind w:left="360"/>
        <w:rPr>
          <w:rFonts w:asciiTheme="minorHAnsi" w:hAnsiTheme="minorHAnsi" w:cstheme="minorHAnsi"/>
          <w:b/>
          <w:sz w:val="22"/>
          <w:szCs w:val="22"/>
        </w:rPr>
      </w:pPr>
      <w:r w:rsidRPr="0012496F">
        <w:rPr>
          <w:rFonts w:asciiTheme="minorHAnsi" w:hAnsiTheme="minorHAnsi" w:cstheme="minorHAnsi"/>
          <w:b/>
          <w:sz w:val="22"/>
          <w:szCs w:val="22"/>
        </w:rPr>
        <w:t xml:space="preserve">52.204-22 </w:t>
      </w:r>
      <w:r w:rsidRPr="0012496F">
        <w:rPr>
          <w:rFonts w:asciiTheme="minorHAnsi" w:hAnsiTheme="minorHAnsi" w:cstheme="minorHAnsi"/>
          <w:sz w:val="22"/>
          <w:szCs w:val="22"/>
        </w:rPr>
        <w:t>Alternative Line Item Proposal (Jan 2017)</w:t>
      </w:r>
    </w:p>
    <w:p w:rsidR="00036903" w:rsidRPr="0012496F" w:rsidRDefault="00036903" w:rsidP="00036903">
      <w:pPr>
        <w:ind w:left="1260" w:hanging="900"/>
        <w:rPr>
          <w:rFonts w:asciiTheme="minorHAnsi" w:hAnsiTheme="minorHAnsi" w:cstheme="minorHAnsi"/>
          <w:sz w:val="22"/>
          <w:szCs w:val="22"/>
        </w:rPr>
      </w:pPr>
      <w:r w:rsidRPr="0012496F">
        <w:rPr>
          <w:rFonts w:asciiTheme="minorHAnsi" w:hAnsiTheme="minorHAnsi" w:cstheme="minorHAnsi"/>
          <w:b/>
          <w:sz w:val="22"/>
          <w:szCs w:val="22"/>
        </w:rPr>
        <w:t xml:space="preserve">52.207-6 </w:t>
      </w:r>
      <w:r w:rsidRPr="0012496F">
        <w:rPr>
          <w:rFonts w:asciiTheme="minorHAnsi" w:hAnsiTheme="minorHAnsi" w:cstheme="minorHAnsi"/>
          <w:sz w:val="22"/>
          <w:szCs w:val="22"/>
        </w:rPr>
        <w:t>Solicitation of Offers from Small Business Concerns and Small Business Teaming Arrangements or Joint Ventures (Multiple-Award Contracts) (Oct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52.217-9 </w:t>
      </w:r>
      <w:r w:rsidRPr="0012496F">
        <w:rPr>
          <w:rFonts w:asciiTheme="minorHAnsi" w:hAnsiTheme="minorHAnsi" w:cstheme="minorHAnsi"/>
          <w:sz w:val="22"/>
          <w:szCs w:val="22"/>
        </w:rPr>
        <w:t>Option to Extend the Term of the Contract (Mar 2000)</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52.223-20 </w:t>
      </w:r>
      <w:r w:rsidRPr="0012496F">
        <w:rPr>
          <w:rFonts w:asciiTheme="minorHAnsi" w:hAnsiTheme="minorHAnsi" w:cstheme="minorHAnsi"/>
          <w:sz w:val="22"/>
          <w:szCs w:val="22"/>
        </w:rPr>
        <w:t>Aerosols (Jun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52.223-21 </w:t>
      </w:r>
      <w:r w:rsidRPr="0012496F">
        <w:rPr>
          <w:rFonts w:asciiTheme="minorHAnsi" w:hAnsiTheme="minorHAnsi" w:cstheme="minorHAnsi"/>
          <w:sz w:val="22"/>
          <w:szCs w:val="22"/>
        </w:rPr>
        <w:t>Foams (Jun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52.224-3</w:t>
      </w:r>
      <w:r w:rsidRPr="0012496F">
        <w:rPr>
          <w:rFonts w:asciiTheme="minorHAnsi" w:hAnsiTheme="minorHAnsi" w:cstheme="minorHAnsi"/>
          <w:sz w:val="22"/>
          <w:szCs w:val="22"/>
        </w:rPr>
        <w:t xml:space="preserve"> Privacy Training (Jan 2017)</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52.232-23</w:t>
      </w:r>
      <w:r w:rsidRPr="0012496F">
        <w:rPr>
          <w:rFonts w:asciiTheme="minorHAnsi" w:hAnsiTheme="minorHAnsi" w:cstheme="minorHAnsi"/>
          <w:sz w:val="22"/>
          <w:szCs w:val="22"/>
        </w:rPr>
        <w:t xml:space="preserve"> Assignment of Claims (May 2014)</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sz w:val="22"/>
          <w:szCs w:val="22"/>
        </w:rPr>
        <w:t>52.242-5</w:t>
      </w:r>
      <w:r w:rsidRPr="0012496F">
        <w:rPr>
          <w:rFonts w:asciiTheme="minorHAnsi" w:hAnsiTheme="minorHAnsi" w:cstheme="minorHAnsi"/>
          <w:sz w:val="22"/>
          <w:szCs w:val="22"/>
        </w:rPr>
        <w:t xml:space="preserve"> Payments to Small Business Subcontractors (Jan 2017)</w:t>
      </w:r>
      <w:r w:rsidRPr="0012496F">
        <w:rPr>
          <w:rFonts w:asciiTheme="minorHAnsi" w:hAnsiTheme="minorHAnsi" w:cstheme="minorHAnsi"/>
          <w:bCs/>
          <w:sz w:val="22"/>
          <w:szCs w:val="22"/>
        </w:rPr>
        <w:t xml:space="preserve"> </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52.246-2</w:t>
      </w:r>
      <w:r w:rsidRPr="0012496F">
        <w:rPr>
          <w:rFonts w:asciiTheme="minorHAnsi" w:hAnsiTheme="minorHAnsi" w:cstheme="minorHAnsi"/>
          <w:bCs/>
          <w:sz w:val="22"/>
          <w:szCs w:val="22"/>
        </w:rPr>
        <w:t xml:space="preserve">   Inspection of Supplies – Fixed Price (Aug 1996)</w:t>
      </w:r>
    </w:p>
    <w:p w:rsidR="00036903" w:rsidRPr="0012496F" w:rsidRDefault="00036903" w:rsidP="00036903">
      <w:pPr>
        <w:ind w:left="360"/>
        <w:outlineLvl w:val="3"/>
        <w:rPr>
          <w:rFonts w:asciiTheme="minorHAnsi" w:hAnsiTheme="minorHAnsi"/>
          <w:b/>
          <w:bCs/>
          <w:sz w:val="22"/>
          <w:szCs w:val="22"/>
        </w:rPr>
      </w:pPr>
      <w:r w:rsidRPr="0012496F">
        <w:rPr>
          <w:rFonts w:asciiTheme="minorHAnsi" w:hAnsiTheme="minorHAnsi"/>
          <w:b/>
          <w:bCs/>
          <w:sz w:val="22"/>
          <w:szCs w:val="22"/>
        </w:rPr>
        <w:t xml:space="preserve">552.238-79 </w:t>
      </w:r>
      <w:r w:rsidRPr="0012496F">
        <w:rPr>
          <w:rFonts w:asciiTheme="minorHAnsi" w:hAnsiTheme="minorHAnsi"/>
          <w:bCs/>
          <w:sz w:val="22"/>
          <w:szCs w:val="22"/>
        </w:rPr>
        <w:t>Use of Federal Supply Schedule Contracts by Non-Federal Entities (Jul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sz w:val="22"/>
          <w:szCs w:val="22"/>
        </w:rPr>
        <w:t>Alternate Contact for Contract Administration (Aug 2017)</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sz w:val="22"/>
          <w:szCs w:val="22"/>
        </w:rPr>
        <w:t>Ordering Contact (Mar 2018)</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sz w:val="22"/>
          <w:szCs w:val="22"/>
        </w:rPr>
        <w:t>Scope of Solicitation</w:t>
      </w:r>
      <w:r w:rsidR="000D7BD5" w:rsidRPr="0012496F">
        <w:rPr>
          <w:rFonts w:asciiTheme="minorHAnsi" w:hAnsiTheme="minorHAnsi" w:cstheme="minorHAnsi"/>
          <w:sz w:val="22"/>
          <w:szCs w:val="22"/>
        </w:rPr>
        <w:t xml:space="preserve"> (Jun 2018)</w:t>
      </w:r>
    </w:p>
    <w:p w:rsidR="00036903" w:rsidRPr="0012496F" w:rsidRDefault="00036903" w:rsidP="00036903">
      <w:pPr>
        <w:spacing w:after="120"/>
        <w:ind w:left="360"/>
        <w:rPr>
          <w:rFonts w:asciiTheme="minorHAnsi" w:hAnsiTheme="minorHAnsi" w:cstheme="minorHAnsi"/>
          <w:sz w:val="22"/>
          <w:szCs w:val="22"/>
        </w:rPr>
      </w:pPr>
      <w:r w:rsidRPr="0012496F">
        <w:rPr>
          <w:rFonts w:asciiTheme="minorHAnsi" w:hAnsiTheme="minorHAnsi" w:cstheme="minorHAnsi"/>
          <w:sz w:val="22"/>
          <w:szCs w:val="22"/>
        </w:rPr>
        <w:t>Warranty and Return Goods Policy (Aug 2017)</w:t>
      </w:r>
    </w:p>
    <w:p w:rsidR="00036903" w:rsidRPr="0012496F" w:rsidRDefault="00036903">
      <w:pPr>
        <w:rPr>
          <w:rFonts w:asciiTheme="minorHAnsi" w:hAnsiTheme="minorHAnsi" w:cstheme="minorHAnsi"/>
          <w:b/>
          <w:bCs/>
          <w:sz w:val="22"/>
          <w:szCs w:val="22"/>
          <w:u w:val="single"/>
        </w:rPr>
      </w:pPr>
      <w:r w:rsidRPr="0012496F">
        <w:rPr>
          <w:rFonts w:asciiTheme="minorHAnsi" w:hAnsiTheme="minorHAnsi" w:cstheme="minorHAnsi"/>
          <w:b/>
          <w:bCs/>
          <w:sz w:val="22"/>
          <w:szCs w:val="22"/>
          <w:u w:val="single"/>
        </w:rPr>
        <w:br w:type="page"/>
      </w:r>
    </w:p>
    <w:p w:rsidR="00036903" w:rsidRPr="0012496F" w:rsidRDefault="00036903" w:rsidP="00036903">
      <w:pPr>
        <w:ind w:left="360"/>
        <w:rPr>
          <w:rFonts w:asciiTheme="minorHAnsi" w:hAnsiTheme="minorHAnsi" w:cstheme="minorHAnsi"/>
          <w:b/>
          <w:bCs/>
          <w:sz w:val="22"/>
          <w:szCs w:val="22"/>
          <w:u w:val="single"/>
        </w:rPr>
      </w:pPr>
      <w:r w:rsidRPr="0012496F">
        <w:rPr>
          <w:rFonts w:asciiTheme="minorHAnsi" w:hAnsiTheme="minorHAnsi" w:cstheme="minorHAnsi"/>
          <w:b/>
          <w:bCs/>
          <w:sz w:val="22"/>
          <w:szCs w:val="22"/>
          <w:u w:val="single"/>
        </w:rPr>
        <w:lastRenderedPageBreak/>
        <w:t>Updated/Revised:</w:t>
      </w:r>
    </w:p>
    <w:p w:rsidR="00036903" w:rsidRPr="0012496F" w:rsidRDefault="00036903" w:rsidP="00036903">
      <w:pPr>
        <w:ind w:left="360"/>
        <w:rPr>
          <w:rFonts w:asciiTheme="minorHAnsi" w:hAnsiTheme="minorHAnsi"/>
          <w:b/>
          <w:sz w:val="22"/>
          <w:szCs w:val="22"/>
        </w:rPr>
      </w:pPr>
      <w:r w:rsidRPr="0012496F">
        <w:rPr>
          <w:rFonts w:asciiTheme="minorHAnsi" w:hAnsiTheme="minorHAnsi"/>
          <w:b/>
          <w:sz w:val="22"/>
          <w:szCs w:val="22"/>
        </w:rPr>
        <w:t xml:space="preserve">52.204-7 </w:t>
      </w:r>
      <w:r w:rsidRPr="0012496F">
        <w:rPr>
          <w:rFonts w:asciiTheme="minorHAnsi" w:hAnsiTheme="minorHAnsi"/>
          <w:sz w:val="22"/>
          <w:szCs w:val="22"/>
        </w:rPr>
        <w:t>System for Award Management (Oct 2016)</w:t>
      </w:r>
    </w:p>
    <w:p w:rsidR="00036903" w:rsidRPr="0012496F" w:rsidRDefault="00036903" w:rsidP="00036903">
      <w:pPr>
        <w:ind w:left="360"/>
        <w:rPr>
          <w:rFonts w:asciiTheme="minorHAnsi" w:hAnsiTheme="minorHAnsi"/>
          <w:b/>
          <w:sz w:val="22"/>
          <w:szCs w:val="22"/>
        </w:rPr>
      </w:pPr>
      <w:r w:rsidRPr="0012496F">
        <w:rPr>
          <w:rFonts w:asciiTheme="minorHAnsi" w:hAnsiTheme="minorHAnsi"/>
          <w:b/>
          <w:sz w:val="22"/>
          <w:szCs w:val="22"/>
        </w:rPr>
        <w:t xml:space="preserve">52.204-10 </w:t>
      </w:r>
      <w:r w:rsidRPr="0012496F">
        <w:rPr>
          <w:rFonts w:asciiTheme="minorHAnsi" w:hAnsiTheme="minorHAnsi"/>
          <w:sz w:val="22"/>
          <w:szCs w:val="22"/>
        </w:rPr>
        <w:t>Reporting Executive Compensation and First-Tier Subcontract Awards (Oct 2016)</w:t>
      </w:r>
    </w:p>
    <w:p w:rsidR="00036903" w:rsidRPr="0012496F" w:rsidRDefault="00036903" w:rsidP="00036903">
      <w:pPr>
        <w:ind w:left="360"/>
        <w:rPr>
          <w:rFonts w:asciiTheme="minorHAnsi" w:hAnsiTheme="minorHAnsi" w:cstheme="minorHAnsi"/>
          <w:b/>
          <w:sz w:val="22"/>
          <w:szCs w:val="22"/>
        </w:rPr>
      </w:pPr>
      <w:r w:rsidRPr="0012496F">
        <w:rPr>
          <w:rFonts w:asciiTheme="minorHAnsi" w:hAnsiTheme="minorHAnsi" w:cstheme="minorHAnsi"/>
          <w:b/>
          <w:sz w:val="22"/>
          <w:szCs w:val="22"/>
        </w:rPr>
        <w:t xml:space="preserve">52.204-13 </w:t>
      </w:r>
      <w:r w:rsidRPr="0012496F">
        <w:rPr>
          <w:rFonts w:asciiTheme="minorHAnsi" w:hAnsiTheme="minorHAnsi" w:cstheme="minorHAnsi"/>
          <w:sz w:val="22"/>
          <w:szCs w:val="22"/>
        </w:rPr>
        <w:t>System for Award Management Maintenance (Oct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52.204-16</w:t>
      </w:r>
      <w:r w:rsidRPr="0012496F">
        <w:rPr>
          <w:rFonts w:asciiTheme="minorHAnsi" w:hAnsiTheme="minorHAnsi" w:cstheme="minorHAnsi"/>
          <w:sz w:val="22"/>
          <w:szCs w:val="22"/>
        </w:rPr>
        <w:t xml:space="preserve"> Commercial and Government Entity Code Reporting (Jul 2016)</w:t>
      </w:r>
    </w:p>
    <w:p w:rsidR="00036903" w:rsidRPr="0012496F" w:rsidRDefault="00036903" w:rsidP="00036903">
      <w:pPr>
        <w:ind w:left="360"/>
        <w:rPr>
          <w:rFonts w:asciiTheme="minorHAnsi" w:hAnsiTheme="minorHAnsi" w:cstheme="minorHAnsi"/>
          <w:b/>
          <w:sz w:val="22"/>
          <w:szCs w:val="22"/>
        </w:rPr>
      </w:pPr>
      <w:r w:rsidRPr="0012496F">
        <w:rPr>
          <w:rFonts w:asciiTheme="minorHAnsi" w:hAnsiTheme="minorHAnsi" w:cstheme="minorHAnsi"/>
          <w:b/>
          <w:sz w:val="22"/>
          <w:szCs w:val="22"/>
        </w:rPr>
        <w:t xml:space="preserve">52.204-18 </w:t>
      </w:r>
      <w:r w:rsidRPr="0012496F">
        <w:rPr>
          <w:rFonts w:asciiTheme="minorHAnsi" w:hAnsiTheme="minorHAnsi" w:cstheme="minorHAnsi"/>
          <w:sz w:val="22"/>
          <w:szCs w:val="22"/>
        </w:rPr>
        <w:t>Commercial and Government Entity Code Maintenance (Jul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52.212-1 </w:t>
      </w:r>
      <w:r w:rsidRPr="0012496F">
        <w:rPr>
          <w:rFonts w:asciiTheme="minorHAnsi" w:hAnsiTheme="minorHAnsi" w:cstheme="minorHAnsi"/>
          <w:bCs/>
          <w:sz w:val="22"/>
          <w:szCs w:val="22"/>
        </w:rPr>
        <w:t>Instructions to Offerors - Commercial Items (Jan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52.212-3</w:t>
      </w:r>
      <w:r w:rsidRPr="0012496F">
        <w:rPr>
          <w:rFonts w:asciiTheme="minorHAnsi" w:hAnsiTheme="minorHAnsi" w:cstheme="minorHAnsi"/>
          <w:bCs/>
          <w:sz w:val="22"/>
          <w:szCs w:val="22"/>
        </w:rPr>
        <w:t xml:space="preserve"> Offeror Representations and Certifications - Commercial Items (Nov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52.212-4 </w:t>
      </w:r>
      <w:r w:rsidRPr="0012496F">
        <w:rPr>
          <w:rFonts w:asciiTheme="minorHAnsi" w:hAnsiTheme="minorHAnsi" w:cstheme="minorHAnsi"/>
          <w:bCs/>
          <w:sz w:val="22"/>
          <w:szCs w:val="22"/>
        </w:rPr>
        <w:t>Contract Terms and Conditions - Commercial Items (Jan 2017) (Tailored)</w:t>
      </w:r>
    </w:p>
    <w:p w:rsidR="00036903" w:rsidRPr="0012496F" w:rsidRDefault="00036903" w:rsidP="00036903">
      <w:pPr>
        <w:ind w:left="1260" w:hanging="900"/>
        <w:rPr>
          <w:rFonts w:asciiTheme="minorHAnsi" w:hAnsiTheme="minorHAnsi" w:cstheme="minorHAnsi"/>
          <w:b/>
          <w:bCs/>
          <w:sz w:val="22"/>
          <w:szCs w:val="22"/>
        </w:rPr>
      </w:pPr>
      <w:r w:rsidRPr="0012496F">
        <w:rPr>
          <w:rFonts w:asciiTheme="minorHAnsi" w:hAnsiTheme="minorHAnsi" w:cstheme="minorHAnsi"/>
          <w:b/>
          <w:bCs/>
          <w:sz w:val="22"/>
          <w:szCs w:val="22"/>
        </w:rPr>
        <w:t>52.212-5</w:t>
      </w:r>
      <w:r w:rsidRPr="0012496F">
        <w:rPr>
          <w:rFonts w:asciiTheme="minorHAnsi" w:hAnsiTheme="minorHAnsi" w:cstheme="minorHAnsi"/>
          <w:bCs/>
          <w:sz w:val="22"/>
          <w:szCs w:val="22"/>
        </w:rPr>
        <w:t xml:space="preserve"> Contract Terms &amp; Conditions Required to Implement Statutes or Exec. Orders - Commercial Items (Jan 2018) </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52.216-22 </w:t>
      </w:r>
      <w:r w:rsidRPr="0012496F">
        <w:rPr>
          <w:rFonts w:asciiTheme="minorHAnsi" w:hAnsiTheme="minorHAnsi" w:cstheme="minorHAnsi"/>
          <w:bCs/>
          <w:sz w:val="22"/>
          <w:szCs w:val="22"/>
        </w:rPr>
        <w:t>Indefinite Quantity (Oct 1995)</w:t>
      </w:r>
    </w:p>
    <w:p w:rsidR="00036903" w:rsidRPr="0012496F" w:rsidRDefault="00036903" w:rsidP="00036903">
      <w:pPr>
        <w:ind w:left="360"/>
        <w:rPr>
          <w:rFonts w:asciiTheme="minorHAnsi" w:hAnsiTheme="minorHAnsi" w:cstheme="minorHAnsi"/>
          <w:b/>
          <w:bCs/>
          <w:sz w:val="22"/>
          <w:szCs w:val="22"/>
        </w:rPr>
      </w:pPr>
      <w:r w:rsidRPr="0012496F">
        <w:rPr>
          <w:rFonts w:asciiTheme="minorHAnsi" w:hAnsiTheme="minorHAnsi" w:cstheme="minorHAnsi"/>
          <w:b/>
          <w:bCs/>
          <w:sz w:val="22"/>
          <w:szCs w:val="22"/>
        </w:rPr>
        <w:t xml:space="preserve">52.219-8 </w:t>
      </w:r>
      <w:r w:rsidRPr="0012496F">
        <w:rPr>
          <w:rFonts w:asciiTheme="minorHAnsi" w:hAnsiTheme="minorHAnsi" w:cstheme="minorHAnsi"/>
          <w:bCs/>
          <w:sz w:val="22"/>
          <w:szCs w:val="22"/>
        </w:rPr>
        <w:t>Utilization of Small Business Concerns (Nov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52.219-9 </w:t>
      </w:r>
      <w:r w:rsidRPr="0012496F">
        <w:rPr>
          <w:rFonts w:asciiTheme="minorHAnsi" w:hAnsiTheme="minorHAnsi" w:cstheme="minorHAnsi"/>
          <w:bCs/>
          <w:sz w:val="22"/>
          <w:szCs w:val="22"/>
        </w:rPr>
        <w:t>Small Business Subcontracting Plan (Jan 2017, Alternate II – Nov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52.219-14</w:t>
      </w:r>
      <w:r w:rsidRPr="0012496F">
        <w:rPr>
          <w:rFonts w:asciiTheme="minorHAnsi" w:hAnsiTheme="minorHAnsi" w:cstheme="minorHAnsi"/>
          <w:bCs/>
          <w:sz w:val="22"/>
          <w:szCs w:val="22"/>
        </w:rPr>
        <w:t xml:space="preserve"> Limitations on Subcontracting (Jan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52.222-19</w:t>
      </w:r>
      <w:r w:rsidRPr="0012496F">
        <w:rPr>
          <w:rFonts w:asciiTheme="minorHAnsi" w:hAnsiTheme="minorHAnsi" w:cstheme="minorHAnsi"/>
          <w:bCs/>
          <w:sz w:val="22"/>
          <w:szCs w:val="22"/>
        </w:rPr>
        <w:t xml:space="preserve"> Child Labor - Cooperation with Authorities and Remedies (Oct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52.222-26</w:t>
      </w:r>
      <w:r w:rsidRPr="0012496F">
        <w:rPr>
          <w:rFonts w:asciiTheme="minorHAnsi" w:hAnsiTheme="minorHAnsi" w:cstheme="minorHAnsi"/>
          <w:bCs/>
          <w:sz w:val="22"/>
          <w:szCs w:val="22"/>
        </w:rPr>
        <w:t xml:space="preserve"> Equal Opportunity (Sep 2016)</w:t>
      </w:r>
    </w:p>
    <w:p w:rsidR="00036903" w:rsidRPr="0012496F" w:rsidRDefault="00036903" w:rsidP="00036903">
      <w:pPr>
        <w:ind w:left="360"/>
        <w:rPr>
          <w:rFonts w:asciiTheme="minorHAnsi" w:hAnsiTheme="minorHAnsi" w:cstheme="minorHAnsi"/>
          <w:sz w:val="22"/>
          <w:szCs w:val="22"/>
        </w:rPr>
      </w:pPr>
      <w:r w:rsidRPr="0012496F">
        <w:rPr>
          <w:rFonts w:asciiTheme="minorHAnsi" w:hAnsiTheme="minorHAnsi" w:cstheme="minorHAnsi"/>
          <w:b/>
          <w:sz w:val="22"/>
          <w:szCs w:val="22"/>
        </w:rPr>
        <w:t xml:space="preserve">52.223-11 </w:t>
      </w:r>
      <w:r w:rsidRPr="0012496F">
        <w:rPr>
          <w:rFonts w:asciiTheme="minorHAnsi" w:hAnsiTheme="minorHAnsi" w:cstheme="minorHAnsi"/>
          <w:sz w:val="22"/>
          <w:szCs w:val="22"/>
        </w:rPr>
        <w:t>Ozone-Depleting Substances and High Potential Hydrofluorocarbons (Jun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52.225-5</w:t>
      </w:r>
      <w:r w:rsidRPr="0012496F">
        <w:rPr>
          <w:rFonts w:asciiTheme="minorHAnsi" w:hAnsiTheme="minorHAnsi" w:cstheme="minorHAnsi"/>
          <w:bCs/>
          <w:sz w:val="22"/>
          <w:szCs w:val="22"/>
        </w:rPr>
        <w:t xml:space="preserve"> Trade Agreements (Oct 2016)</w:t>
      </w:r>
    </w:p>
    <w:p w:rsidR="00036903" w:rsidRPr="0012496F" w:rsidRDefault="00036903" w:rsidP="00036903">
      <w:pPr>
        <w:ind w:left="360"/>
        <w:rPr>
          <w:rFonts w:asciiTheme="minorHAnsi" w:hAnsiTheme="minorHAnsi"/>
          <w:sz w:val="22"/>
          <w:szCs w:val="22"/>
        </w:rPr>
      </w:pPr>
      <w:r w:rsidRPr="0012496F">
        <w:rPr>
          <w:rFonts w:asciiTheme="minorHAnsi" w:hAnsiTheme="minorHAnsi"/>
          <w:b/>
          <w:sz w:val="22"/>
          <w:szCs w:val="22"/>
        </w:rPr>
        <w:t xml:space="preserve">552.211-78 </w:t>
      </w:r>
      <w:r w:rsidRPr="0012496F">
        <w:rPr>
          <w:rFonts w:asciiTheme="minorHAnsi" w:hAnsiTheme="minorHAnsi"/>
          <w:sz w:val="22"/>
          <w:szCs w:val="22"/>
        </w:rPr>
        <w:t>Commercial Delivery Schedule (Multiple Award Schedule) (Feb 1996, Tailored, Notes)</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552.211-89</w:t>
      </w:r>
      <w:r w:rsidRPr="0012496F">
        <w:rPr>
          <w:rFonts w:asciiTheme="minorHAnsi" w:hAnsiTheme="minorHAnsi" w:cstheme="minorHAnsi"/>
          <w:bCs/>
          <w:sz w:val="22"/>
          <w:szCs w:val="22"/>
        </w:rPr>
        <w:t xml:space="preserve"> Non-Manufactured Wood Package Material </w:t>
      </w:r>
      <w:proofErr w:type="gramStart"/>
      <w:r w:rsidRPr="0012496F">
        <w:rPr>
          <w:rFonts w:asciiTheme="minorHAnsi" w:hAnsiTheme="minorHAnsi" w:cstheme="minorHAnsi"/>
          <w:bCs/>
          <w:sz w:val="22"/>
          <w:szCs w:val="22"/>
        </w:rPr>
        <w:t>For</w:t>
      </w:r>
      <w:proofErr w:type="gramEnd"/>
      <w:r w:rsidRPr="0012496F">
        <w:rPr>
          <w:rFonts w:asciiTheme="minorHAnsi" w:hAnsiTheme="minorHAnsi" w:cstheme="minorHAnsi"/>
          <w:bCs/>
          <w:sz w:val="22"/>
          <w:szCs w:val="22"/>
        </w:rPr>
        <w:t xml:space="preserve"> Export (Jul 2016)</w:t>
      </w:r>
    </w:p>
    <w:p w:rsidR="00036903" w:rsidRPr="0012496F" w:rsidRDefault="00036903" w:rsidP="00036903">
      <w:pPr>
        <w:ind w:left="1440" w:hanging="1080"/>
        <w:rPr>
          <w:rFonts w:asciiTheme="minorHAnsi" w:hAnsiTheme="minorHAnsi" w:cstheme="minorHAnsi"/>
          <w:bCs/>
          <w:sz w:val="22"/>
          <w:szCs w:val="22"/>
        </w:rPr>
      </w:pPr>
      <w:r w:rsidRPr="0012496F">
        <w:rPr>
          <w:rFonts w:asciiTheme="minorHAnsi" w:hAnsiTheme="minorHAnsi" w:cstheme="minorHAnsi"/>
          <w:b/>
          <w:bCs/>
          <w:sz w:val="22"/>
          <w:szCs w:val="22"/>
        </w:rPr>
        <w:t>552.212-71</w:t>
      </w:r>
      <w:r w:rsidRPr="0012496F">
        <w:rPr>
          <w:rFonts w:asciiTheme="minorHAnsi" w:hAnsiTheme="minorHAnsi" w:cstheme="minorHAnsi"/>
          <w:bCs/>
          <w:sz w:val="22"/>
          <w:szCs w:val="22"/>
        </w:rPr>
        <w:t xml:space="preserve"> Contract Terms and Conditions Applicable to GSA Acquisition of Commercial Items (Jun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552.219-71</w:t>
      </w:r>
      <w:r w:rsidRPr="0012496F">
        <w:rPr>
          <w:rFonts w:asciiTheme="minorHAnsi" w:hAnsiTheme="minorHAnsi" w:cstheme="minorHAnsi"/>
          <w:bCs/>
          <w:sz w:val="22"/>
          <w:szCs w:val="22"/>
        </w:rPr>
        <w:t xml:space="preserve"> Notice to Offerors of Subcontracting Plan Requirements (Oct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552.219-72</w:t>
      </w:r>
      <w:r w:rsidRPr="0012496F">
        <w:rPr>
          <w:rFonts w:asciiTheme="minorHAnsi" w:hAnsiTheme="minorHAnsi" w:cstheme="minorHAnsi"/>
          <w:bCs/>
          <w:sz w:val="22"/>
          <w:szCs w:val="22"/>
        </w:rPr>
        <w:t xml:space="preserve"> Preparation, Submission, and Negotiation of Subcontracting Plans (Oct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552.238-71 </w:t>
      </w:r>
      <w:r w:rsidRPr="0012496F">
        <w:rPr>
          <w:rFonts w:asciiTheme="minorHAnsi" w:hAnsiTheme="minorHAnsi" w:cstheme="minorHAnsi"/>
          <w:bCs/>
          <w:sz w:val="22"/>
          <w:szCs w:val="22"/>
        </w:rPr>
        <w:t>Submission and Distribution of Authorized FSS Schedule Pricelists (Jul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552.238-74</w:t>
      </w:r>
      <w:r w:rsidRPr="0012496F">
        <w:rPr>
          <w:rFonts w:asciiTheme="minorHAnsi" w:hAnsiTheme="minorHAnsi" w:cstheme="minorHAnsi"/>
          <w:bCs/>
          <w:sz w:val="22"/>
          <w:szCs w:val="22"/>
        </w:rPr>
        <w:t xml:space="preserve"> Industrial Funding Fee and Sales Reporting (Jan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552.238-75 </w:t>
      </w:r>
      <w:r w:rsidRPr="0012496F">
        <w:rPr>
          <w:rFonts w:asciiTheme="minorHAnsi" w:hAnsiTheme="minorHAnsi" w:cstheme="minorHAnsi"/>
          <w:bCs/>
          <w:sz w:val="22"/>
          <w:szCs w:val="22"/>
        </w:rPr>
        <w:t>Price Reductions (Jul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552.238-78</w:t>
      </w:r>
      <w:r w:rsidRPr="0012496F">
        <w:rPr>
          <w:rFonts w:asciiTheme="minorHAnsi" w:hAnsiTheme="minorHAnsi" w:cstheme="minorHAnsi"/>
          <w:bCs/>
          <w:sz w:val="22"/>
          <w:szCs w:val="22"/>
        </w:rPr>
        <w:t xml:space="preserve"> Scope of Contract (Eligible Ordering Activities) (Jul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552.238-81</w:t>
      </w:r>
      <w:r w:rsidRPr="0012496F">
        <w:rPr>
          <w:rFonts w:asciiTheme="minorHAnsi" w:hAnsiTheme="minorHAnsi" w:cstheme="minorHAnsi"/>
          <w:bCs/>
          <w:sz w:val="22"/>
          <w:szCs w:val="22"/>
        </w:rPr>
        <w:t xml:space="preserve"> Modification (Federal Supply Schedule) (Apr 2015, Alt I - Jun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A-FSS-11 </w:t>
      </w:r>
      <w:r w:rsidRPr="0012496F">
        <w:rPr>
          <w:rFonts w:asciiTheme="minorHAnsi" w:hAnsiTheme="minorHAnsi" w:cstheme="minorHAnsi"/>
          <w:bCs/>
          <w:sz w:val="22"/>
          <w:szCs w:val="22"/>
        </w:rPr>
        <w:t>Consideration of Offers under Standing Solicitation (Jan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AS212 </w:t>
      </w:r>
      <w:r w:rsidRPr="0012496F">
        <w:rPr>
          <w:rFonts w:asciiTheme="minorHAnsi" w:hAnsiTheme="minorHAnsi" w:cstheme="minorHAnsi"/>
          <w:bCs/>
          <w:sz w:val="22"/>
          <w:szCs w:val="22"/>
        </w:rPr>
        <w:t>Generic Item Modifications (Jun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CP-FSS-2</w:t>
      </w:r>
      <w:r w:rsidRPr="0012496F">
        <w:rPr>
          <w:rFonts w:asciiTheme="minorHAnsi" w:hAnsiTheme="minorHAnsi" w:cstheme="minorHAnsi"/>
          <w:bCs/>
          <w:sz w:val="22"/>
          <w:szCs w:val="22"/>
        </w:rPr>
        <w:t xml:space="preserve"> Significant Changes (Oct 1988)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CP-FSS-3 </w:t>
      </w:r>
      <w:r w:rsidRPr="0012496F">
        <w:rPr>
          <w:rFonts w:asciiTheme="minorHAnsi" w:hAnsiTheme="minorHAnsi" w:cstheme="minorHAnsi"/>
          <w:bCs/>
          <w:sz w:val="22"/>
          <w:szCs w:val="22"/>
        </w:rPr>
        <w:t>Notice:  Requests for Explanation or Information (Mar 1996)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CSP-1 (</w:t>
      </w:r>
      <w:r w:rsidRPr="0012496F">
        <w:rPr>
          <w:rFonts w:asciiTheme="minorHAnsi" w:hAnsiTheme="minorHAnsi" w:cstheme="minorHAnsi"/>
          <w:bCs/>
          <w:sz w:val="22"/>
          <w:szCs w:val="22"/>
        </w:rPr>
        <w:t>Tailored, Notes – Aug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F-FSS-202-G </w:t>
      </w:r>
      <w:r w:rsidRPr="0012496F">
        <w:rPr>
          <w:rFonts w:asciiTheme="minorHAnsi" w:hAnsiTheme="minorHAnsi" w:cstheme="minorHAnsi"/>
          <w:bCs/>
          <w:sz w:val="22"/>
          <w:szCs w:val="22"/>
        </w:rPr>
        <w:t>Delivery Prices (Jan 1994, Note)</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G-FSS-900-C </w:t>
      </w:r>
      <w:r w:rsidRPr="0012496F">
        <w:rPr>
          <w:rFonts w:asciiTheme="minorHAnsi" w:hAnsiTheme="minorHAnsi" w:cstheme="minorHAnsi"/>
          <w:bCs/>
          <w:sz w:val="22"/>
          <w:szCs w:val="22"/>
        </w:rPr>
        <w:t>Contact for Contract Administration (Jul 2003,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I-FSS-600 </w:t>
      </w:r>
      <w:r w:rsidRPr="0012496F">
        <w:rPr>
          <w:rFonts w:asciiTheme="minorHAnsi" w:hAnsiTheme="minorHAnsi" w:cstheme="minorHAnsi"/>
          <w:bCs/>
          <w:sz w:val="22"/>
          <w:szCs w:val="22"/>
        </w:rPr>
        <w:t>Contract Price Lists (Oct 2016, Tailored)</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
          <w:bCs/>
          <w:sz w:val="22"/>
          <w:szCs w:val="22"/>
        </w:rPr>
        <w:t xml:space="preserve">I-FSS-644 </w:t>
      </w:r>
      <w:r w:rsidRPr="0012496F">
        <w:rPr>
          <w:rFonts w:asciiTheme="minorHAnsi" w:hAnsiTheme="minorHAnsi" w:cstheme="minorHAnsi"/>
          <w:bCs/>
          <w:sz w:val="22"/>
          <w:szCs w:val="22"/>
        </w:rPr>
        <w:t>Dealers and Suppliers (Oct 1988, Notes – Mar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Additional Discounts / Concessions Offered to the Government</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Agent Authorization (Mar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Business Size Determination &amp; NAICS Code Designation (Aug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Compliance Confirmation (Apr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Continuation of SF1449</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Direct-To-Patient Distribution Program Participation (Apr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eOffer (Mar 2018)</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Instructions for Pre-Award Review Process (Aug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Minimum Acceptable Order Proposal (Aug 2016)</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lastRenderedPageBreak/>
        <w:t>Pricelist Proposal Preparation (Doc 03 Excel Spreadsheet)</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Proposed Pricing – Required Format</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SF1449</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Signatory Authority (Aug 2017)</w:t>
      </w:r>
    </w:p>
    <w:p w:rsidR="00036903" w:rsidRPr="0012496F" w:rsidRDefault="00036903" w:rsidP="00036903">
      <w:pPr>
        <w:ind w:left="360"/>
        <w:rPr>
          <w:rFonts w:asciiTheme="minorHAnsi" w:hAnsiTheme="minorHAnsi" w:cstheme="minorHAnsi"/>
          <w:bCs/>
          <w:sz w:val="22"/>
          <w:szCs w:val="22"/>
        </w:rPr>
      </w:pPr>
      <w:r w:rsidRPr="0012496F">
        <w:rPr>
          <w:rFonts w:asciiTheme="minorHAnsi" w:hAnsiTheme="minorHAnsi" w:cstheme="minorHAnsi"/>
          <w:bCs/>
          <w:sz w:val="22"/>
          <w:szCs w:val="22"/>
        </w:rPr>
        <w:t>Small Business Subcontracting Plan (Aug 2017)</w:t>
      </w:r>
    </w:p>
    <w:p w:rsidR="00036903" w:rsidRPr="0012496F" w:rsidRDefault="00036903" w:rsidP="0012496F">
      <w:pPr>
        <w:spacing w:after="480"/>
        <w:ind w:left="360"/>
        <w:rPr>
          <w:rFonts w:asciiTheme="minorHAnsi" w:hAnsiTheme="minorHAnsi" w:cstheme="minorHAnsi"/>
          <w:bCs/>
          <w:sz w:val="22"/>
          <w:szCs w:val="22"/>
        </w:rPr>
      </w:pPr>
      <w:r w:rsidRPr="0012496F">
        <w:rPr>
          <w:rFonts w:asciiTheme="minorHAnsi" w:hAnsiTheme="minorHAnsi" w:cstheme="minorHAnsi"/>
          <w:bCs/>
          <w:sz w:val="22"/>
          <w:szCs w:val="22"/>
        </w:rPr>
        <w:t>Utilization of Dealers/Distributors (Aug 2017)</w:t>
      </w:r>
    </w:p>
    <w:p w:rsidR="00036903" w:rsidRPr="0012496F" w:rsidRDefault="00036903" w:rsidP="00036903">
      <w:pPr>
        <w:spacing w:after="120"/>
        <w:rPr>
          <w:rFonts w:ascii="Georgia" w:hAnsi="Georgia" w:cs="Calibri"/>
          <w:b/>
          <w:sz w:val="22"/>
          <w:szCs w:val="22"/>
          <w:highlight w:val="yellow"/>
        </w:rPr>
      </w:pPr>
      <w:r w:rsidRPr="0012496F">
        <w:rPr>
          <w:rFonts w:ascii="Georgia" w:hAnsi="Georgia" w:cs="Calibri"/>
          <w:b/>
          <w:sz w:val="22"/>
          <w:szCs w:val="22"/>
          <w:highlight w:val="yellow"/>
        </w:rPr>
        <w:t xml:space="preserve">SCOPE OF </w:t>
      </w:r>
      <w:bookmarkStart w:id="31" w:name="Scope"/>
      <w:r w:rsidRPr="0012496F">
        <w:rPr>
          <w:rFonts w:ascii="Georgia" w:hAnsi="Georgia" w:cs="Calibri"/>
          <w:b/>
          <w:sz w:val="22"/>
          <w:szCs w:val="22"/>
          <w:highlight w:val="yellow"/>
        </w:rPr>
        <w:t>SOLICITATION</w:t>
      </w:r>
      <w:bookmarkEnd w:id="31"/>
      <w:r w:rsidRPr="0012496F">
        <w:rPr>
          <w:rFonts w:ascii="Georgia" w:hAnsi="Georgia" w:cs="Calibri"/>
          <w:b/>
          <w:sz w:val="22"/>
          <w:szCs w:val="22"/>
          <w:highlight w:val="yellow"/>
        </w:rPr>
        <w:t xml:space="preserve"> (JUN 2018)</w:t>
      </w:r>
    </w:p>
    <w:p w:rsidR="00036903" w:rsidRPr="0012496F" w:rsidRDefault="00036903" w:rsidP="00036903">
      <w:pPr>
        <w:spacing w:after="120"/>
        <w:rPr>
          <w:rFonts w:asciiTheme="minorHAnsi" w:hAnsiTheme="minorHAnsi"/>
          <w:sz w:val="22"/>
          <w:szCs w:val="22"/>
          <w:lang w:val="en"/>
        </w:rPr>
      </w:pPr>
      <w:r w:rsidRPr="0012496F">
        <w:rPr>
          <w:rFonts w:asciiTheme="minorHAnsi" w:hAnsiTheme="minorHAnsi"/>
          <w:sz w:val="22"/>
          <w:szCs w:val="22"/>
          <w:lang w:val="en"/>
        </w:rPr>
        <w:t xml:space="preserve">The Federal Supply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rsidR="00036903" w:rsidRPr="0012496F" w:rsidRDefault="00036903" w:rsidP="00036903">
      <w:pPr>
        <w:spacing w:after="120"/>
        <w:rPr>
          <w:rFonts w:asciiTheme="minorHAnsi" w:hAnsiTheme="minorHAnsi"/>
          <w:sz w:val="22"/>
          <w:szCs w:val="22"/>
        </w:rPr>
      </w:pPr>
      <w:r w:rsidRPr="0012496F">
        <w:rPr>
          <w:rFonts w:asciiTheme="minorHAnsi" w:hAnsiTheme="minorHAns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w:t>
      </w:r>
      <w:proofErr w:type="gramStart"/>
      <w:r w:rsidRPr="0012496F">
        <w:rPr>
          <w:rFonts w:asciiTheme="minorHAnsi" w:hAnsiTheme="minorHAnsi"/>
          <w:color w:val="000000"/>
          <w:sz w:val="22"/>
          <w:szCs w:val="22"/>
        </w:rPr>
        <w:t>aforementioned areas</w:t>
      </w:r>
      <w:proofErr w:type="gramEnd"/>
      <w:r w:rsidRPr="0012496F">
        <w:rPr>
          <w:rFonts w:asciiTheme="minorHAnsi" w:hAnsiTheme="minorHAnsi"/>
          <w:color w:val="000000"/>
          <w:sz w:val="22"/>
          <w:szCs w:val="22"/>
        </w:rPr>
        <w:t xml:space="preserve">, for orders received from overseas activities.  </w:t>
      </w:r>
      <w:r w:rsidRPr="0012496F">
        <w:rPr>
          <w:rFonts w:asciiTheme="minorHAnsi" w:eastAsiaTheme="minorHAnsi" w:hAnsiTheme="minorHAnsi" w:cs="Calibri"/>
          <w:sz w:val="22"/>
          <w:szCs w:val="22"/>
        </w:rPr>
        <w:t xml:space="preserve">Offerors who cannot provide the required geographic coverage will not be considered for award.  </w:t>
      </w:r>
      <w:r w:rsidRPr="0012496F">
        <w:rPr>
          <w:rFonts w:asciiTheme="minorHAnsi" w:hAnsiTheme="minorHAnsi"/>
          <w:color w:val="000000"/>
          <w:sz w:val="22"/>
          <w:szCs w:val="22"/>
        </w:rPr>
        <w:t xml:space="preserve">This solicitation further requires that </w:t>
      </w:r>
      <w:r w:rsidRPr="0012496F">
        <w:rPr>
          <w:rFonts w:asciiTheme="minorHAnsi" w:eastAsiaTheme="minorHAnsi" w:hAnsiTheme="minorHAnsi" w:cs="Calibri"/>
          <w:sz w:val="22"/>
          <w:szCs w:val="22"/>
        </w:rPr>
        <w:t xml:space="preserve">offered prices cover delivery to destinations (i.e. F.O.B. destination) located within the 48 contiguous states and the District of Columbia.  Offerors can choose </w:t>
      </w:r>
      <w:proofErr w:type="gramStart"/>
      <w:r w:rsidRPr="0012496F">
        <w:rPr>
          <w:rFonts w:asciiTheme="minorHAnsi" w:eastAsiaTheme="minorHAnsi" w:hAnsiTheme="minorHAnsi" w:cs="Calibri"/>
          <w:sz w:val="22"/>
          <w:szCs w:val="22"/>
        </w:rPr>
        <w:t>whether or not</w:t>
      </w:r>
      <w:proofErr w:type="gramEnd"/>
      <w:r w:rsidRPr="0012496F">
        <w:rPr>
          <w:rFonts w:asciiTheme="minorHAnsi" w:eastAsiaTheme="minorHAnsi" w:hAnsiTheme="minorHAnsi" w:cs="Calibri"/>
          <w:sz w:val="22"/>
          <w:szCs w:val="22"/>
        </w:rPr>
        <w:t xml:space="preserve"> prices </w:t>
      </w:r>
      <w:r w:rsidRPr="0012496F">
        <w:rPr>
          <w:rFonts w:asciiTheme="minorHAnsi" w:hAnsiTheme="minorHAns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rsidR="00036903" w:rsidRPr="0012496F" w:rsidRDefault="00036903" w:rsidP="00036903">
      <w:pPr>
        <w:spacing w:after="120"/>
        <w:rPr>
          <w:rFonts w:asciiTheme="minorHAnsi" w:eastAsiaTheme="minorHAnsi" w:hAnsiTheme="minorHAnsi" w:cs="Calibri"/>
          <w:sz w:val="22"/>
          <w:szCs w:val="22"/>
        </w:rPr>
      </w:pPr>
      <w:r w:rsidRPr="0012496F">
        <w:rPr>
          <w:rFonts w:asciiTheme="minorHAnsi" w:eastAsiaTheme="minorHAnsi" w:hAnsiTheme="minorHAnsi" w:cs="Calibri"/>
          <w:b/>
          <w:sz w:val="22"/>
          <w:szCs w:val="22"/>
        </w:rPr>
        <w:t xml:space="preserve">Special Item Numbers (SINs):  </w:t>
      </w:r>
      <w:r w:rsidRPr="0012496F">
        <w:rPr>
          <w:rFonts w:asciiTheme="minorHAnsi" w:eastAsiaTheme="minorHAnsi" w:hAnsiTheme="minorHAnsi" w:cs="Calibri"/>
          <w:sz w:val="22"/>
          <w:szCs w:val="22"/>
        </w:rPr>
        <w:t xml:space="preserve">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w:t>
      </w:r>
      <w:proofErr w:type="gramStart"/>
      <w:r w:rsidRPr="0012496F">
        <w:rPr>
          <w:rFonts w:asciiTheme="minorHAnsi" w:eastAsiaTheme="minorHAnsi" w:hAnsiTheme="minorHAnsi" w:cs="Calibri"/>
          <w:sz w:val="22"/>
          <w:szCs w:val="22"/>
        </w:rPr>
        <w:t>as long as</w:t>
      </w:r>
      <w:proofErr w:type="gramEnd"/>
      <w:r w:rsidRPr="0012496F">
        <w:rPr>
          <w:rFonts w:asciiTheme="minorHAnsi" w:eastAsiaTheme="minorHAnsi" w:hAnsiTheme="minorHAnsi" w:cs="Calibri"/>
          <w:sz w:val="22"/>
          <w:szCs w:val="22"/>
        </w:rPr>
        <w:t xml:space="preserve"> those items fall within one of the solicitation’s pre-defined SIN categories.  Items that do not fall within one of these SINs </w:t>
      </w:r>
      <w:proofErr w:type="gramStart"/>
      <w:r w:rsidRPr="0012496F">
        <w:rPr>
          <w:rFonts w:asciiTheme="minorHAnsi" w:eastAsiaTheme="minorHAnsi" w:hAnsiTheme="minorHAnsi" w:cs="Calibri"/>
          <w:sz w:val="22"/>
          <w:szCs w:val="22"/>
        </w:rPr>
        <w:t>are considered to be</w:t>
      </w:r>
      <w:proofErr w:type="gramEnd"/>
      <w:r w:rsidRPr="0012496F">
        <w:rPr>
          <w:rFonts w:asciiTheme="minorHAnsi" w:eastAsiaTheme="minorHAnsi" w:hAnsiTheme="minorHAnsi" w:cs="Calibri"/>
          <w:sz w:val="22"/>
          <w:szCs w:val="22"/>
        </w:rPr>
        <w:t xml:space="preserve"> out of scope of the solicitation and cannot be awarded.  An item’s acceptability under the schedule may be further restricted by the Trade Agreements Act, limitations on certain types of commercial items, and a determination of fair and reasonable pricing.</w:t>
      </w:r>
    </w:p>
    <w:p w:rsidR="00036903" w:rsidRPr="0012496F" w:rsidRDefault="00036903" w:rsidP="00036903">
      <w:pPr>
        <w:spacing w:after="60"/>
        <w:rPr>
          <w:rFonts w:asciiTheme="minorHAnsi" w:eastAsiaTheme="minorHAnsi" w:hAnsiTheme="minorHAnsi" w:cs="Calibri"/>
          <w:sz w:val="22"/>
          <w:szCs w:val="22"/>
        </w:rPr>
      </w:pPr>
      <w:r w:rsidRPr="0012496F">
        <w:rPr>
          <w:rFonts w:asciiTheme="minorHAnsi" w:eastAsiaTheme="minorHAnsi" w:hAnsiTheme="minorHAnsi" w:cs="Calibri"/>
          <w:b/>
          <w:sz w:val="22"/>
          <w:szCs w:val="22"/>
        </w:rPr>
        <w:t xml:space="preserve">Additional Product Restrictions:  </w:t>
      </w:r>
      <w:r w:rsidRPr="0012496F">
        <w:rPr>
          <w:rFonts w:asciiTheme="minorHAnsi" w:eastAsiaTheme="minorHAnsi" w:hAnsiTheme="minorHAnsi" w:cs="Calibri"/>
          <w:sz w:val="22"/>
          <w:szCs w:val="22"/>
        </w:rPr>
        <w:t>Please note that the scope of this schedule is further limited by the following:</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t xml:space="preserve">Drug Supply Chain Security Act (DSCSA):  </w:t>
      </w:r>
      <w:r w:rsidRPr="0012496F">
        <w:rPr>
          <w:rFonts w:asciiTheme="minorHAnsi" w:hAnsiTheme="minorHAnsi" w:cs="Arial"/>
        </w:rPr>
        <w:t>The contractor shall follow all appropriate requirements as implemented in the Drug Supply Chain Security Act (DSCSA), including all applicable traceability and licensing requirements.</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t>FDA Regulatory Requirements:</w:t>
      </w:r>
      <w:r w:rsidRPr="0012496F">
        <w:rPr>
          <w:rFonts w:asciiTheme="minorHAnsi" w:eastAsiaTheme="minorHAnsi" w:hAnsiTheme="minorHAnsi" w:cs="Calibri"/>
        </w:rPr>
        <w:t xml:space="preserve">  </w:t>
      </w:r>
      <w:r w:rsidRPr="0012496F">
        <w:rPr>
          <w:rFonts w:asciiTheme="minorHAnsi" w:hAnsiTheme="minorHAnsi" w:cstheme="minorHAnsi"/>
          <w:color w:val="000000"/>
        </w:rPr>
        <w:t xml:space="preserve">Offered products shall </w:t>
      </w:r>
      <w:proofErr w:type="gramStart"/>
      <w:r w:rsidRPr="0012496F">
        <w:rPr>
          <w:rFonts w:asciiTheme="minorHAnsi" w:hAnsiTheme="minorHAnsi" w:cstheme="minorHAnsi"/>
          <w:color w:val="000000"/>
        </w:rPr>
        <w:t>be in compliance with</w:t>
      </w:r>
      <w:proofErr w:type="gramEnd"/>
      <w:r w:rsidRPr="0012496F">
        <w:rPr>
          <w:rFonts w:asciiTheme="minorHAnsi" w:hAnsiTheme="minorHAnsi" w:cstheme="minorHAnsi"/>
          <w:color w:val="000000"/>
        </w:rPr>
        <w:t xml:space="preserve"> all applicable U.S. Food and Drug Administration (FDA) regulations and requirements, including but not limited to bar code labeling, therapeutic equivalence, new drug applications (NDA) or abbreviated NDA (ANDA), labeler codes, National Drug Codes (NDC), and Good Manufacturing Practices (GMP).  Products not in compliance with applicable regulations and requirements will not be considered for award under this </w:t>
      </w:r>
      <w:r w:rsidRPr="0012496F">
        <w:rPr>
          <w:rFonts w:asciiTheme="minorHAnsi" w:hAnsiTheme="minorHAnsi" w:cs="Arial"/>
          <w:color w:val="000000"/>
        </w:rPr>
        <w:t xml:space="preserve">solicitation.  </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lastRenderedPageBreak/>
        <w:t xml:space="preserve">Drugs:  </w:t>
      </w:r>
      <w:r w:rsidRPr="0012496F">
        <w:rPr>
          <w:rFonts w:asciiTheme="minorHAnsi" w:eastAsiaTheme="minorHAnsi" w:hAnsiTheme="minorHAnsi" w:cs="Calibri"/>
        </w:rPr>
        <w:t xml:space="preserve">All items classified as drugs by the FDA must have an NDA, ANDA, or comply with an approved monograph.  </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t xml:space="preserve">Natural/Homeopathic Products:  </w:t>
      </w:r>
      <w:r w:rsidRPr="0012496F">
        <w:rPr>
          <w:rFonts w:asciiTheme="minorHAnsi" w:eastAsiaTheme="minorHAnsi" w:hAnsiTheme="minorHAnsi" w:cs="Calibri"/>
        </w:rPr>
        <w:t xml:space="preserve">FSS will not award under this schedule any items considered to be herbal/bontanical supplements, natural or homeopathic remedies unless FDA approved as evidenced by an NDA, ANDA, or compliance with an approved monograph.  </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t xml:space="preserve">Dietary Supplements / Vitamins:  </w:t>
      </w:r>
      <w:r w:rsidRPr="0012496F">
        <w:rPr>
          <w:rFonts w:asciiTheme="minorHAnsi" w:eastAsiaTheme="minorHAnsi" w:hAnsiTheme="minorHAnsi" w:cs="Calibri"/>
        </w:rPr>
        <w:t xml:space="preserve">Vitamins are permitted on schedule as dietary supplements </w:t>
      </w:r>
      <w:proofErr w:type="gramStart"/>
      <w:r w:rsidRPr="0012496F">
        <w:rPr>
          <w:rFonts w:asciiTheme="minorHAnsi" w:eastAsiaTheme="minorHAnsi" w:hAnsiTheme="minorHAnsi" w:cs="Calibri"/>
        </w:rPr>
        <w:t>provided that</w:t>
      </w:r>
      <w:proofErr w:type="gramEnd"/>
      <w:r w:rsidRPr="0012496F">
        <w:rPr>
          <w:rFonts w:asciiTheme="minorHAnsi" w:eastAsiaTheme="minorHAnsi" w:hAnsiTheme="minorHAnsi" w:cs="Calibri"/>
        </w:rPr>
        <w:t xml:space="preserve"> they meet all the requirements of the Dietary Supplement Health and Education Act (DSHEA) and FDA regulations.  </w:t>
      </w:r>
      <w:r w:rsidRPr="0012496F">
        <w:rPr>
          <w:rFonts w:asciiTheme="minorHAnsi" w:hAnsiTheme="minorHAnsi" w:cs="Helvetica"/>
          <w:lang w:val="en"/>
        </w:rPr>
        <w:t xml:space="preserve">Manufacturers and distributors are prohibited from marketing products that are adulterated or misbranded and are responsible for evaluating the safety and labeling of their products before marketing to ensure that they meet all DSHEA and FDA regulations.  </w:t>
      </w:r>
      <w:r w:rsidRPr="0012496F">
        <w:rPr>
          <w:rFonts w:asciiTheme="minorHAnsi" w:eastAsiaTheme="minorHAnsi" w:hAnsiTheme="minorHAnsi" w:cs="Calibri"/>
        </w:rPr>
        <w:t xml:space="preserve">  </w:t>
      </w:r>
    </w:p>
    <w:p w:rsidR="00036903" w:rsidRPr="0012496F" w:rsidRDefault="00036903" w:rsidP="00036903">
      <w:pPr>
        <w:pStyle w:val="ListParagraph"/>
        <w:numPr>
          <w:ilvl w:val="0"/>
          <w:numId w:val="2"/>
        </w:numPr>
        <w:spacing w:after="60"/>
        <w:rPr>
          <w:rFonts w:asciiTheme="minorHAnsi" w:eastAsiaTheme="minorHAnsi" w:hAnsiTheme="minorHAnsi" w:cs="Calibri"/>
        </w:rPr>
      </w:pPr>
      <w:r w:rsidRPr="0012496F">
        <w:rPr>
          <w:rFonts w:asciiTheme="minorHAnsi" w:eastAsiaTheme="minorHAnsi" w:hAnsiTheme="minorHAnsi" w:cs="Calibri"/>
          <w:b/>
        </w:rPr>
        <w:t xml:space="preserve">Nutritional Supplements / Medical Foods:  </w:t>
      </w:r>
      <w:r w:rsidRPr="0012496F">
        <w:rPr>
          <w:rFonts w:asciiTheme="minorHAnsi" w:eastAsiaTheme="minorHAnsi" w:hAnsiTheme="minorHAnsi" w:cs="Calibri"/>
        </w:rPr>
        <w:t xml:space="preserve">Only items meeting the FDA’s definition of medical food will be permitted on schedule as a nutritional supplement.  A medical food, as defined in section 5(b)(3) of the Orphan Drug Act, 21 USC 360ee(b)(3), is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  Medical foods are not those simply recommended by a physician as part of an overall diet to manage the symptoms or reduce the risk of a disease or condition. </w:t>
      </w:r>
    </w:p>
    <w:p w:rsidR="00036903" w:rsidRPr="0012496F" w:rsidRDefault="00036903" w:rsidP="00036903">
      <w:pPr>
        <w:pStyle w:val="ListParagraph"/>
        <w:numPr>
          <w:ilvl w:val="0"/>
          <w:numId w:val="2"/>
        </w:numPr>
        <w:spacing w:after="120"/>
        <w:rPr>
          <w:rFonts w:asciiTheme="minorHAnsi" w:eastAsiaTheme="minorHAnsi" w:hAnsiTheme="minorHAnsi" w:cs="Calibri"/>
        </w:rPr>
      </w:pPr>
      <w:r w:rsidRPr="0012496F">
        <w:rPr>
          <w:rFonts w:asciiTheme="minorHAnsi" w:eastAsiaTheme="minorHAnsi" w:hAnsiTheme="minorHAnsi" w:cs="Calibri"/>
          <w:b/>
        </w:rPr>
        <w:t xml:space="preserve">EXCEPTIONS:  </w:t>
      </w:r>
      <w:r w:rsidRPr="0012496F">
        <w:rPr>
          <w:rFonts w:asciiTheme="minorHAnsi" w:eastAsiaTheme="minorHAnsi" w:hAnsiTheme="minorHAnsi" w:cs="Calibri"/>
        </w:rPr>
        <w:t xml:space="preserve">Exceptions to the above listed restrictions may be made based on medical need, facility demand, and evidence based clinical reasons.   </w:t>
      </w:r>
    </w:p>
    <w:p w:rsidR="00036903" w:rsidRPr="0012496F" w:rsidRDefault="00036903" w:rsidP="00036903">
      <w:pPr>
        <w:rPr>
          <w:rFonts w:asciiTheme="minorHAnsi" w:eastAsiaTheme="minorHAnsi" w:hAnsiTheme="minorHAnsi" w:cs="Calibri"/>
          <w:b/>
          <w:sz w:val="22"/>
          <w:szCs w:val="22"/>
        </w:rPr>
      </w:pPr>
      <w:bookmarkStart w:id="32" w:name="TAA"/>
      <w:r w:rsidRPr="0012496F">
        <w:rPr>
          <w:rFonts w:asciiTheme="minorHAnsi" w:eastAsiaTheme="minorHAnsi" w:hAnsiTheme="minorHAnsi" w:cs="Calibri"/>
          <w:b/>
          <w:sz w:val="22"/>
          <w:szCs w:val="22"/>
        </w:rPr>
        <w:t>New Items vs. Refurbished or “Grey Market Goods”</w:t>
      </w:r>
    </w:p>
    <w:p w:rsidR="00036903" w:rsidRPr="0012496F" w:rsidRDefault="00036903" w:rsidP="00036903">
      <w:pPr>
        <w:spacing w:after="120"/>
        <w:rPr>
          <w:rFonts w:asciiTheme="minorHAnsi" w:eastAsiaTheme="minorHAnsi" w:hAnsiTheme="minorHAnsi" w:cstheme="minorBidi"/>
          <w:sz w:val="22"/>
          <w:szCs w:val="22"/>
        </w:rPr>
      </w:pPr>
      <w:r w:rsidRPr="0012496F">
        <w:rPr>
          <w:rFonts w:asciiTheme="minorHAnsi" w:eastAsiaTheme="minorHAnsi" w:hAnsiTheme="minorHAnsi" w:cs="Calibri"/>
          <w:sz w:val="22"/>
          <w:szCs w:val="22"/>
        </w:rPr>
        <w:t>This solicitation is for the award of new items only.  The Contractor shall provide only new equipment and new parts for the required products described herein.  Absolutely no “grey market goods” or refurbished products shall be provided under any delivery order.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rsidR="00036903" w:rsidRPr="0012496F" w:rsidRDefault="00036903" w:rsidP="00036903">
      <w:pPr>
        <w:rPr>
          <w:rFonts w:asciiTheme="minorHAnsi" w:eastAsiaTheme="minorHAnsi" w:hAnsiTheme="minorHAnsi" w:cs="Calibri"/>
          <w:sz w:val="22"/>
          <w:szCs w:val="22"/>
        </w:rPr>
      </w:pPr>
      <w:r w:rsidRPr="0012496F">
        <w:rPr>
          <w:rFonts w:asciiTheme="minorHAnsi" w:eastAsiaTheme="minorHAnsi" w:hAnsiTheme="minorHAnsi" w:cs="Calibri"/>
          <w:b/>
          <w:sz w:val="22"/>
          <w:szCs w:val="22"/>
        </w:rPr>
        <w:t>Trade Agreements Act</w:t>
      </w:r>
    </w:p>
    <w:bookmarkEnd w:id="32"/>
    <w:p w:rsidR="00036903" w:rsidRPr="0012496F" w:rsidRDefault="00036903" w:rsidP="00036903">
      <w:pPr>
        <w:spacing w:after="120"/>
        <w:rPr>
          <w:rFonts w:asciiTheme="minorHAnsi" w:eastAsiaTheme="minorHAnsi" w:hAnsiTheme="minorHAnsi" w:cs="Calibri"/>
          <w:sz w:val="22"/>
          <w:szCs w:val="22"/>
        </w:rPr>
      </w:pPr>
      <w:r w:rsidRPr="0012496F">
        <w:rPr>
          <w:rFonts w:asciiTheme="minorHAnsi" w:eastAsiaTheme="minorHAnsi" w:hAnsiTheme="minorHAnsi" w:cs="Calibri"/>
          <w:sz w:val="22"/>
          <w:szCs w:val="22"/>
        </w:rPr>
        <w:t xml:space="preserve">The </w:t>
      </w:r>
      <w:hyperlink r:id="rId15" w:history="1">
        <w:r w:rsidRPr="0012496F">
          <w:rPr>
            <w:rStyle w:val="Hyperlink"/>
            <w:rFonts w:asciiTheme="minorHAnsi" w:eastAsiaTheme="minorHAnsi" w:hAnsiTheme="minorHAnsi" w:cs="Calibri"/>
            <w:sz w:val="22"/>
            <w:szCs w:val="22"/>
          </w:rPr>
          <w:t>Trade Agreements Act</w:t>
        </w:r>
      </w:hyperlink>
      <w:r w:rsidRPr="0012496F">
        <w:rPr>
          <w:rFonts w:asciiTheme="minorHAnsi" w:eastAsiaTheme="minorHAnsi" w:hAnsiTheme="minorHAnsi" w:cs="Calibri"/>
          <w:sz w:val="22"/>
          <w:szCs w:val="22"/>
        </w:rPr>
        <w:t xml:space="preserve"> is applicable to all Schedules.  Except as noted below regarding certain items under SIN 42-2a, </w:t>
      </w:r>
      <w:r w:rsidRPr="0012496F">
        <w:rPr>
          <w:rFonts w:asciiTheme="minorHAnsi" w:eastAsiaTheme="minorHAnsi" w:hAnsiTheme="minorHAnsi" w:cs="Calibri"/>
          <w:b/>
          <w:sz w:val="22"/>
          <w:szCs w:val="22"/>
        </w:rPr>
        <w:t xml:space="preserve">ONLY </w:t>
      </w:r>
      <w:r w:rsidRPr="0012496F">
        <w:rPr>
          <w:rFonts w:asciiTheme="minorHAnsi" w:eastAsiaTheme="minorHAnsi" w:hAnsiTheme="minorHAnsi" w:cs="Calibri"/>
          <w:sz w:val="22"/>
          <w:szCs w:val="22"/>
        </w:rPr>
        <w:t xml:space="preserve">US-made or designated country end products shall be awarded to responsible VA FSS contractors.  It is the offeror’s responsibility to verify that all offered products are U.S. made or </w:t>
      </w:r>
      <w:hyperlink r:id="rId16" w:history="1">
        <w:r w:rsidRPr="0012496F">
          <w:rPr>
            <w:rStyle w:val="Hyperlink"/>
            <w:rFonts w:asciiTheme="minorHAnsi" w:eastAsiaTheme="minorHAnsi" w:hAnsiTheme="minorHAnsi" w:cs="Calibri"/>
            <w:sz w:val="22"/>
            <w:szCs w:val="22"/>
          </w:rPr>
          <w:t>designated country</w:t>
        </w:r>
      </w:hyperlink>
      <w:r w:rsidRPr="0012496F">
        <w:rPr>
          <w:rFonts w:asciiTheme="minorHAnsi" w:eastAsiaTheme="minorHAnsi" w:hAnsiTheme="minorHAnsi" w:cs="Calibri"/>
          <w:sz w:val="22"/>
          <w:szCs w:val="22"/>
        </w:rPr>
        <w:t xml:space="preserve"> end products as defined in clause FAR 52.225-5.  When an item consists of components from various countries and the components are assembled in an additional country, the test to determine country of origin is “substantial transformation” (see </w:t>
      </w:r>
      <w:hyperlink r:id="rId17" w:history="1">
        <w:r w:rsidRPr="0012496F">
          <w:rPr>
            <w:rStyle w:val="Hyperlink"/>
            <w:rFonts w:asciiTheme="minorHAnsi" w:eastAsiaTheme="minorHAnsi" w:hAnsiTheme="minorHAnsi" w:cs="Calibri"/>
            <w:sz w:val="22"/>
            <w:szCs w:val="22"/>
          </w:rPr>
          <w:t>FAR 25.001(c)(2)</w:t>
        </w:r>
      </w:hyperlink>
      <w:r w:rsidRPr="0012496F">
        <w:rPr>
          <w:rFonts w:asciiTheme="minorHAnsi" w:eastAsiaTheme="minorHAnsi" w:hAnsiTheme="minorHAnsi" w:cs="Calibri"/>
          <w:sz w:val="22"/>
          <w:szCs w:val="22"/>
        </w:rPr>
        <w:t xml:space="preserve">).  Offerors requiring a determination on substantial transformation can go to the US Customs and Border Protection (CBP) </w:t>
      </w:r>
      <w:hyperlink r:id="rId18" w:history="1">
        <w:r w:rsidRPr="0012496F">
          <w:rPr>
            <w:rStyle w:val="Hyperlink"/>
            <w:rFonts w:asciiTheme="minorHAnsi" w:eastAsiaTheme="minorHAnsi" w:hAnsiTheme="minorHAnsi" w:cs="Calibri"/>
            <w:sz w:val="22"/>
            <w:szCs w:val="22"/>
          </w:rPr>
          <w:t>Office of Regulations and Rulings</w:t>
        </w:r>
      </w:hyperlink>
      <w:r w:rsidRPr="0012496F">
        <w:rPr>
          <w:rFonts w:asciiTheme="minorHAnsi" w:eastAsiaTheme="minorHAnsi" w:hAnsiTheme="minorHAnsi" w:cs="Calibri"/>
          <w:sz w:val="22"/>
          <w:szCs w:val="22"/>
        </w:rPr>
        <w:t>.  Please note that CBP has issued decisions regarding pharmaceuticals which determined that the location where substantial transformation took place was the source of the Active Pharmaceutical Ingredient (API) and not the location where the product was mixed, measured and formulated.</w:t>
      </w:r>
    </w:p>
    <w:p w:rsidR="00036903" w:rsidRPr="0012496F" w:rsidRDefault="00036903" w:rsidP="00036903">
      <w:pPr>
        <w:spacing w:after="120"/>
        <w:rPr>
          <w:rFonts w:asciiTheme="minorHAnsi" w:eastAsia="Calibri" w:hAnsiTheme="minorHAnsi"/>
          <w:sz w:val="22"/>
          <w:szCs w:val="22"/>
          <w:lang w:val="en"/>
        </w:rPr>
      </w:pPr>
      <w:r w:rsidRPr="0012496F">
        <w:rPr>
          <w:rFonts w:asciiTheme="minorHAnsi" w:hAnsiTheme="minorHAnsi"/>
          <w:b/>
          <w:sz w:val="22"/>
          <w:szCs w:val="22"/>
        </w:rPr>
        <w:t xml:space="preserve">Trade Agreements Act – Non-Availability Determination </w:t>
      </w:r>
      <w:r w:rsidRPr="0012496F">
        <w:rPr>
          <w:rFonts w:asciiTheme="minorHAnsi" w:hAnsiTheme="minorHAnsi"/>
          <w:b/>
          <w:i/>
          <w:sz w:val="22"/>
          <w:szCs w:val="22"/>
        </w:rPr>
        <w:t xml:space="preserve">- </w:t>
      </w:r>
      <w:r w:rsidRPr="0012496F">
        <w:rPr>
          <w:rFonts w:asciiTheme="minorHAnsi" w:hAnsiTheme="minorHAnsi"/>
          <w:sz w:val="22"/>
          <w:szCs w:val="22"/>
        </w:rPr>
        <w:t>Special</w:t>
      </w:r>
      <w:r w:rsidRPr="0012496F">
        <w:rPr>
          <w:rFonts w:asciiTheme="minorHAnsi" w:eastAsia="Calibri" w:hAnsiTheme="minorHAnsi"/>
          <w:sz w:val="22"/>
          <w:szCs w:val="22"/>
          <w:lang w:val="en"/>
        </w:rPr>
        <w:t xml:space="preserve"> Item Number 42-2A product items (single source drug, innovator multiple source drug, and any biological product identified under Section 600.3 of Title 21, CFR) that are not </w:t>
      </w:r>
      <w:r w:rsidRPr="0012496F">
        <w:rPr>
          <w:rFonts w:asciiTheme="minorHAnsi" w:hAnsiTheme="minorHAnsi"/>
          <w:sz w:val="22"/>
          <w:szCs w:val="22"/>
          <w:lang w:val="en"/>
        </w:rPr>
        <w:t xml:space="preserve">substantially transformed in the U.S. or a designated country </w:t>
      </w:r>
      <w:r w:rsidRPr="0012496F">
        <w:rPr>
          <w:rFonts w:asciiTheme="minorHAnsi" w:hAnsiTheme="minorHAnsi"/>
          <w:sz w:val="22"/>
          <w:szCs w:val="22"/>
        </w:rPr>
        <w:t>under 52.225-5 Trade Agreements</w:t>
      </w:r>
      <w:r w:rsidRPr="0012496F">
        <w:rPr>
          <w:rFonts w:asciiTheme="minorHAnsi" w:hAnsiTheme="minorHAnsi"/>
          <w:sz w:val="22"/>
          <w:szCs w:val="22"/>
          <w:lang w:val="en"/>
        </w:rPr>
        <w:t xml:space="preserve"> must be included</w:t>
      </w:r>
      <w:r w:rsidRPr="0012496F">
        <w:rPr>
          <w:rFonts w:asciiTheme="minorHAnsi" w:eastAsia="Calibri" w:hAnsiTheme="minorHAnsi"/>
          <w:sz w:val="22"/>
          <w:szCs w:val="22"/>
          <w:lang w:val="en"/>
        </w:rPr>
        <w:t xml:space="preserve"> in the offeror’s proposal to obtain a Federal Supply Schedule 65IB contract and listed as other end products as required by 52.212-3(g)(5)(ii).  Offerors of </w:t>
      </w:r>
      <w:r w:rsidRPr="0012496F">
        <w:rPr>
          <w:rFonts w:asciiTheme="minorHAnsi" w:eastAsia="Calibri" w:hAnsiTheme="minorHAnsi"/>
          <w:sz w:val="22"/>
          <w:szCs w:val="22"/>
          <w:lang w:val="en"/>
        </w:rPr>
        <w:lastRenderedPageBreak/>
        <w:t>these items must complete the Trade Agreements Act Non-Availability Determination Request located within this document.</w:t>
      </w:r>
      <w:r w:rsidRPr="0012496F">
        <w:rPr>
          <w:rFonts w:asciiTheme="minorHAnsi" w:eastAsia="Calibri" w:hAnsiTheme="minorHAnsi"/>
          <w:b/>
          <w:i/>
          <w:sz w:val="22"/>
          <w:szCs w:val="22"/>
          <w:lang w:val="en"/>
        </w:rPr>
        <w:t xml:space="preserve"> </w:t>
      </w:r>
    </w:p>
    <w:p w:rsidR="00036903" w:rsidRPr="0012496F" w:rsidRDefault="00036903" w:rsidP="00036903">
      <w:pPr>
        <w:rPr>
          <w:rFonts w:asciiTheme="minorHAnsi" w:eastAsiaTheme="minorHAnsi" w:hAnsiTheme="minorHAnsi" w:cstheme="minorBidi"/>
          <w:b/>
          <w:sz w:val="22"/>
          <w:szCs w:val="22"/>
        </w:rPr>
      </w:pPr>
      <w:r w:rsidRPr="0012496F">
        <w:rPr>
          <w:rFonts w:asciiTheme="minorHAnsi" w:eastAsiaTheme="minorHAnsi" w:hAnsiTheme="minorHAnsi" w:cstheme="minorBidi"/>
          <w:b/>
          <w:sz w:val="22"/>
          <w:szCs w:val="22"/>
        </w:rPr>
        <w:t>Commercial Items - Limitations</w:t>
      </w:r>
    </w:p>
    <w:p w:rsidR="00036903" w:rsidRPr="0012496F" w:rsidRDefault="00036903" w:rsidP="00036903">
      <w:pPr>
        <w:rPr>
          <w:rFonts w:asciiTheme="minorHAnsi" w:eastAsiaTheme="minorHAnsi" w:hAnsiTheme="minorHAnsi" w:cstheme="minorBidi"/>
          <w:sz w:val="22"/>
          <w:szCs w:val="22"/>
        </w:rPr>
      </w:pPr>
      <w:r w:rsidRPr="0012496F">
        <w:rPr>
          <w:rFonts w:asciiTheme="minorHAnsi" w:eastAsiaTheme="minorHAnsi" w:hAnsiTheme="minorHAnsi" w:cstheme="minorBid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rsidR="00036903" w:rsidRPr="0012496F" w:rsidRDefault="00036903" w:rsidP="00036903">
      <w:pPr>
        <w:numPr>
          <w:ilvl w:val="0"/>
          <w:numId w:val="3"/>
        </w:numPr>
        <w:rPr>
          <w:rFonts w:asciiTheme="minorHAnsi" w:eastAsiaTheme="minorHAnsi" w:hAnsiTheme="minorHAnsi" w:cstheme="minorBidi"/>
          <w:sz w:val="22"/>
          <w:szCs w:val="22"/>
        </w:rPr>
      </w:pPr>
      <w:r w:rsidRPr="0012496F">
        <w:rPr>
          <w:rFonts w:asciiTheme="minorHAnsi" w:eastAsiaTheme="minorHAnsi" w:hAnsiTheme="minorHAnsi" w:cstheme="minorBidi"/>
          <w:sz w:val="22"/>
          <w:szCs w:val="22"/>
        </w:rPr>
        <w:t>Custom Packs</w:t>
      </w:r>
    </w:p>
    <w:p w:rsidR="00036903" w:rsidRPr="0012496F" w:rsidRDefault="00036903" w:rsidP="00036903">
      <w:pPr>
        <w:numPr>
          <w:ilvl w:val="0"/>
          <w:numId w:val="3"/>
        </w:numPr>
        <w:spacing w:after="60"/>
        <w:rPr>
          <w:rFonts w:asciiTheme="minorHAnsi" w:eastAsiaTheme="minorHAnsi" w:hAnsiTheme="minorHAnsi" w:cstheme="minorBidi"/>
          <w:sz w:val="22"/>
          <w:szCs w:val="22"/>
        </w:rPr>
      </w:pPr>
      <w:r w:rsidRPr="0012496F">
        <w:rPr>
          <w:rFonts w:asciiTheme="minorHAnsi" w:eastAsiaTheme="minorHAnsi" w:hAnsiTheme="minorHAnsi" w:cstheme="minorBidi"/>
          <w:sz w:val="22"/>
          <w:szCs w:val="22"/>
        </w:rPr>
        <w:t>Non-Configurable Custom Products Made to Individual Specifications, including, but not limited to, such items as custom orthotics, custom dental products, and prescription eyeglasses.</w:t>
      </w:r>
    </w:p>
    <w:p w:rsidR="00036903" w:rsidRPr="0012496F" w:rsidRDefault="00036903" w:rsidP="00036903">
      <w:pPr>
        <w:spacing w:after="120"/>
        <w:rPr>
          <w:rFonts w:asciiTheme="minorHAnsi" w:eastAsiaTheme="minorHAnsi" w:hAnsiTheme="minorHAnsi" w:cstheme="minorBidi"/>
          <w:sz w:val="22"/>
          <w:szCs w:val="22"/>
        </w:rPr>
      </w:pPr>
      <w:r w:rsidRPr="0012496F">
        <w:rPr>
          <w:rFonts w:asciiTheme="minorHAnsi" w:eastAsiaTheme="minorHAnsi" w:hAnsiTheme="minorHAnsi" w:cstheme="minorBidi"/>
          <w:sz w:val="22"/>
          <w:szCs w:val="22"/>
        </w:rPr>
        <w:t xml:space="preserve">Additionally, per the commercial item definition at FAR 2.101, FSS cannot award contracts </w:t>
      </w:r>
      <w:proofErr w:type="gramStart"/>
      <w:r w:rsidRPr="0012496F">
        <w:rPr>
          <w:rFonts w:asciiTheme="minorHAnsi" w:eastAsiaTheme="minorHAnsi" w:hAnsiTheme="minorHAnsi" w:cstheme="minorBidi"/>
          <w:sz w:val="22"/>
          <w:szCs w:val="22"/>
        </w:rPr>
        <w:t>to  installation</w:t>
      </w:r>
      <w:proofErr w:type="gramEnd"/>
      <w:r w:rsidRPr="0012496F">
        <w:rPr>
          <w:rFonts w:asciiTheme="minorHAnsi" w:eastAsiaTheme="minorHAnsi" w:hAnsiTheme="minorHAnsi" w:cstheme="minorBidi"/>
          <w:sz w:val="22"/>
          <w:szCs w:val="22"/>
        </w:rPr>
        <w:t>, maintenance, and repair service companies who do not also provide similar services to the general public (i.e. Government only service providers).</w:t>
      </w:r>
    </w:p>
    <w:p w:rsidR="00036903" w:rsidRPr="0012496F" w:rsidRDefault="00036903" w:rsidP="00036903">
      <w:pPr>
        <w:rPr>
          <w:rFonts w:asciiTheme="minorHAnsi" w:eastAsiaTheme="minorHAnsi" w:hAnsiTheme="minorHAnsi" w:cstheme="minorHAnsi"/>
          <w:b/>
          <w:sz w:val="22"/>
          <w:szCs w:val="22"/>
        </w:rPr>
      </w:pPr>
      <w:bookmarkStart w:id="33" w:name="NotADdtlReq"/>
      <w:r w:rsidRPr="0012496F">
        <w:rPr>
          <w:rFonts w:asciiTheme="minorHAnsi" w:eastAsiaTheme="minorHAnsi" w:hAnsiTheme="minorHAnsi" w:cstheme="minorHAnsi"/>
          <w:b/>
          <w:sz w:val="22"/>
          <w:szCs w:val="22"/>
        </w:rPr>
        <w:t>Notice of Additional Requirements - Ordering Level</w:t>
      </w:r>
    </w:p>
    <w:bookmarkEnd w:id="33"/>
    <w:p w:rsidR="00036903" w:rsidRPr="0012496F" w:rsidRDefault="00036903" w:rsidP="00036903">
      <w:pPr>
        <w:spacing w:after="120"/>
        <w:rPr>
          <w:rFonts w:asciiTheme="minorHAnsi" w:eastAsiaTheme="minorHAnsi" w:hAnsiTheme="minorHAnsi" w:cstheme="minorHAnsi"/>
          <w:sz w:val="22"/>
          <w:szCs w:val="22"/>
        </w:rPr>
      </w:pPr>
      <w:r w:rsidRPr="0012496F">
        <w:rPr>
          <w:rFonts w:asciiTheme="minorHAnsi" w:eastAsiaTheme="minorHAnsi" w:hAnsiTheme="minorHAnsi" w:cstheme="minorHAns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rsidR="00BF1122" w:rsidRPr="0012496F" w:rsidRDefault="00036903" w:rsidP="00036903">
      <w:pPr>
        <w:spacing w:after="360"/>
        <w:rPr>
          <w:rFonts w:asciiTheme="minorHAnsi" w:hAnsiTheme="minorHAnsi" w:cstheme="minorHAnsi"/>
          <w:b/>
          <w:sz w:val="22"/>
          <w:szCs w:val="22"/>
          <w:u w:val="single"/>
        </w:rPr>
      </w:pPr>
      <w:r w:rsidRPr="0012496F">
        <w:rPr>
          <w:rFonts w:asciiTheme="minorHAnsi" w:eastAsiaTheme="minorHAnsi" w:hAnsiTheme="minorHAnsi" w:cstheme="minorBidi"/>
          <w:b/>
          <w:sz w:val="22"/>
          <w:szCs w:val="22"/>
        </w:rPr>
        <w:t xml:space="preserve">Please note </w:t>
      </w:r>
      <w:r w:rsidRPr="0012496F">
        <w:rPr>
          <w:rFonts w:asciiTheme="minorHAnsi" w:eastAsiaTheme="minorHAnsi" w:hAnsiTheme="minorHAnsi" w:cstheme="minorBidi"/>
          <w:sz w:val="22"/>
          <w:szCs w:val="22"/>
        </w:rPr>
        <w:t>that th</w:t>
      </w:r>
      <w:r w:rsidRPr="0012496F">
        <w:rPr>
          <w:rFonts w:asciiTheme="minorHAnsi" w:eastAsiaTheme="minorHAnsi" w:hAnsiTheme="minorHAnsi" w:cs="Calibri"/>
          <w:sz w:val="22"/>
          <w:szCs w:val="22"/>
        </w:rPr>
        <w:t xml:space="preserve">e VA does not promote the use of any company’s specific Schedule contract.  Vendors should be aware that obtaining a VA Schedule contract is </w:t>
      </w:r>
      <w:r w:rsidRPr="0012496F">
        <w:rPr>
          <w:rFonts w:asciiTheme="minorHAnsi" w:eastAsiaTheme="minorHAnsi" w:hAnsiTheme="minorHAnsi" w:cs="Calibri"/>
          <w:b/>
          <w:sz w:val="22"/>
          <w:szCs w:val="22"/>
        </w:rPr>
        <w:t>not a guarantee of sales</w:t>
      </w:r>
      <w:r w:rsidRPr="0012496F">
        <w:rPr>
          <w:rFonts w:asciiTheme="minorHAnsi" w:eastAsiaTheme="minorHAnsi" w:hAnsiTheme="minorHAnsi" w:cs="Calibri"/>
          <w:sz w:val="22"/>
          <w:szCs w:val="22"/>
        </w:rPr>
        <w:t xml:space="preserve">.  Vendors awarded a VA Schedule contract will need to </w:t>
      </w:r>
      <w:hyperlink r:id="rId19" w:history="1">
        <w:r w:rsidRPr="0012496F">
          <w:rPr>
            <w:rStyle w:val="Hyperlink"/>
            <w:rFonts w:asciiTheme="minorHAnsi" w:eastAsiaTheme="minorHAnsi" w:hAnsiTheme="minorHAnsi" w:cs="Calibri"/>
            <w:sz w:val="22"/>
            <w:szCs w:val="22"/>
          </w:rPr>
          <w:t>market</w:t>
        </w:r>
      </w:hyperlink>
      <w:r w:rsidRPr="0012496F">
        <w:rPr>
          <w:rFonts w:asciiTheme="minorHAnsi" w:eastAsiaTheme="minorHAnsi" w:hAnsiTheme="minorHAnsi" w:cs="Calibri"/>
          <w:sz w:val="22"/>
          <w:szCs w:val="22"/>
        </w:rPr>
        <w:t xml:space="preserve"> their supplies and services to Government customers as they would to commercial customers.  A listing of eligible schedule users can be found at on GSA’s website at </w:t>
      </w:r>
      <w:hyperlink r:id="rId20" w:history="1">
        <w:r w:rsidRPr="0012496F">
          <w:rPr>
            <w:rStyle w:val="Hyperlink"/>
            <w:rFonts w:asciiTheme="minorHAnsi" w:eastAsiaTheme="minorHAnsi" w:hAnsiTheme="minorHAnsi" w:cs="Calibri"/>
            <w:sz w:val="22"/>
            <w:szCs w:val="22"/>
          </w:rPr>
          <w:t>http://gsa.federalschedules.com/resources/eligible-gsa-schedule-users/</w:t>
        </w:r>
      </w:hyperlink>
      <w:r w:rsidR="004C3A68" w:rsidRPr="0012496F">
        <w:rPr>
          <w:rFonts w:asciiTheme="minorHAnsi" w:eastAsiaTheme="minorHAnsi" w:hAnsiTheme="minorHAnsi" w:cs="Calibri"/>
          <w:sz w:val="22"/>
          <w:szCs w:val="22"/>
        </w:rPr>
        <w:t xml:space="preserve">  </w:t>
      </w:r>
    </w:p>
    <w:sectPr w:rsidR="00BF1122" w:rsidRPr="00124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F6" w:rsidRDefault="00F24CF6" w:rsidP="00DF721F">
      <w:r>
        <w:separator/>
      </w:r>
    </w:p>
  </w:endnote>
  <w:endnote w:type="continuationSeparator" w:id="0">
    <w:p w:rsidR="00F24CF6" w:rsidRDefault="00F24CF6"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480FA7">
      <w:rPr>
        <w:rFonts w:ascii="Calibri" w:hAnsi="Calibri" w:cs="Calibri"/>
        <w:noProof/>
        <w:sz w:val="22"/>
        <w:szCs w:val="22"/>
      </w:rPr>
      <w:t>6</w:t>
    </w:r>
    <w:r w:rsidRPr="00835178">
      <w:rPr>
        <w:rFonts w:ascii="Calibri" w:hAnsi="Calibri" w:cs="Calibri"/>
        <w:sz w:val="22"/>
        <w:szCs w:val="22"/>
      </w:rPr>
      <w:fldChar w:fldCharType="end"/>
    </w:r>
    <w:r w:rsidRPr="00835178">
      <w:rPr>
        <w:rFonts w:ascii="Calibri" w:hAnsi="Calibri" w:cs="Calibri"/>
        <w:sz w:val="22"/>
        <w:szCs w:val="22"/>
      </w:rPr>
      <w:t xml:space="preserve"> of </w:t>
    </w:r>
    <w:r w:rsidR="00036903">
      <w:rPr>
        <w:rFonts w:ascii="Calibri" w:hAnsi="Calibri" w:cs="Calibri"/>
        <w:sz w:val="22"/>
        <w:szCs w:val="22"/>
      </w:rPr>
      <w:t>6</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Default="007A65E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F6" w:rsidRDefault="00F24CF6" w:rsidP="00DF721F">
      <w:r>
        <w:separator/>
      </w:r>
    </w:p>
  </w:footnote>
  <w:footnote w:type="continuationSeparator" w:id="0">
    <w:p w:rsidR="00F24CF6" w:rsidRDefault="00F24CF6"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sidR="00036903">
      <w:rPr>
        <w:rFonts w:ascii="Calibri" w:hAnsi="Calibri" w:cs="Calibri"/>
        <w:sz w:val="22"/>
        <w:szCs w:val="22"/>
      </w:rPr>
      <w:t xml:space="preserve">5 I B </w:t>
    </w:r>
    <w:r w:rsidRPr="00835178">
      <w:rPr>
        <w:rFonts w:ascii="Calibri" w:hAnsi="Calibri" w:cs="Calibri"/>
        <w:sz w:val="22"/>
        <w:szCs w:val="22"/>
      </w:rPr>
      <w:t>Mass Modification 000</w:t>
    </w:r>
    <w:r w:rsidR="00036903">
      <w:rPr>
        <w:rFonts w:ascii="Calibri" w:hAnsi="Calibri" w:cs="Calibri"/>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34"/>
    <w:rsid w:val="00007027"/>
    <w:rsid w:val="00036903"/>
    <w:rsid w:val="000475AA"/>
    <w:rsid w:val="00077E22"/>
    <w:rsid w:val="000D62DD"/>
    <w:rsid w:val="000D7BD5"/>
    <w:rsid w:val="000F61F4"/>
    <w:rsid w:val="0012496F"/>
    <w:rsid w:val="00135C83"/>
    <w:rsid w:val="0015612D"/>
    <w:rsid w:val="00166B0A"/>
    <w:rsid w:val="00187797"/>
    <w:rsid w:val="001A0ADE"/>
    <w:rsid w:val="001A403D"/>
    <w:rsid w:val="001B138D"/>
    <w:rsid w:val="001C6622"/>
    <w:rsid w:val="001D28D9"/>
    <w:rsid w:val="001F3828"/>
    <w:rsid w:val="00231934"/>
    <w:rsid w:val="00232754"/>
    <w:rsid w:val="00265CD3"/>
    <w:rsid w:val="00271728"/>
    <w:rsid w:val="002C2895"/>
    <w:rsid w:val="002C4539"/>
    <w:rsid w:val="002D4E86"/>
    <w:rsid w:val="002D7AD1"/>
    <w:rsid w:val="0030431E"/>
    <w:rsid w:val="00337AC5"/>
    <w:rsid w:val="00345670"/>
    <w:rsid w:val="003557C5"/>
    <w:rsid w:val="0035590C"/>
    <w:rsid w:val="00385F1E"/>
    <w:rsid w:val="00390B01"/>
    <w:rsid w:val="003929F2"/>
    <w:rsid w:val="00393F21"/>
    <w:rsid w:val="003D1094"/>
    <w:rsid w:val="003D634D"/>
    <w:rsid w:val="003F4631"/>
    <w:rsid w:val="0043018E"/>
    <w:rsid w:val="00440EBB"/>
    <w:rsid w:val="004440DC"/>
    <w:rsid w:val="0046016D"/>
    <w:rsid w:val="00480FA7"/>
    <w:rsid w:val="004B6BD4"/>
    <w:rsid w:val="004C3A68"/>
    <w:rsid w:val="004C77C6"/>
    <w:rsid w:val="004E0183"/>
    <w:rsid w:val="00505C89"/>
    <w:rsid w:val="0051751F"/>
    <w:rsid w:val="00563444"/>
    <w:rsid w:val="00591EDC"/>
    <w:rsid w:val="00595F66"/>
    <w:rsid w:val="00623227"/>
    <w:rsid w:val="006377F0"/>
    <w:rsid w:val="00662BD5"/>
    <w:rsid w:val="006A0F3C"/>
    <w:rsid w:val="006C1923"/>
    <w:rsid w:val="006C4260"/>
    <w:rsid w:val="006E07E8"/>
    <w:rsid w:val="00705036"/>
    <w:rsid w:val="007665EB"/>
    <w:rsid w:val="007A65EB"/>
    <w:rsid w:val="007B0440"/>
    <w:rsid w:val="007B2A99"/>
    <w:rsid w:val="007B52A3"/>
    <w:rsid w:val="007C579B"/>
    <w:rsid w:val="007D1059"/>
    <w:rsid w:val="008017FE"/>
    <w:rsid w:val="00814305"/>
    <w:rsid w:val="00821765"/>
    <w:rsid w:val="008268B8"/>
    <w:rsid w:val="00830D72"/>
    <w:rsid w:val="00835178"/>
    <w:rsid w:val="00847AA7"/>
    <w:rsid w:val="0087043D"/>
    <w:rsid w:val="008A158A"/>
    <w:rsid w:val="00930911"/>
    <w:rsid w:val="00935ADF"/>
    <w:rsid w:val="009444A0"/>
    <w:rsid w:val="00957A06"/>
    <w:rsid w:val="00965A7B"/>
    <w:rsid w:val="009824E9"/>
    <w:rsid w:val="0098267D"/>
    <w:rsid w:val="0098636B"/>
    <w:rsid w:val="00A37EF2"/>
    <w:rsid w:val="00A9610B"/>
    <w:rsid w:val="00AA5258"/>
    <w:rsid w:val="00AC5C13"/>
    <w:rsid w:val="00AF240C"/>
    <w:rsid w:val="00B05469"/>
    <w:rsid w:val="00B51886"/>
    <w:rsid w:val="00B87439"/>
    <w:rsid w:val="00BA2E77"/>
    <w:rsid w:val="00BD2CB5"/>
    <w:rsid w:val="00BE2605"/>
    <w:rsid w:val="00BF067B"/>
    <w:rsid w:val="00BF1122"/>
    <w:rsid w:val="00C07E30"/>
    <w:rsid w:val="00C10581"/>
    <w:rsid w:val="00C554BC"/>
    <w:rsid w:val="00D102F3"/>
    <w:rsid w:val="00D44860"/>
    <w:rsid w:val="00D45380"/>
    <w:rsid w:val="00D81D77"/>
    <w:rsid w:val="00DB0489"/>
    <w:rsid w:val="00DC5AEB"/>
    <w:rsid w:val="00DE3506"/>
    <w:rsid w:val="00DE5B70"/>
    <w:rsid w:val="00DF3697"/>
    <w:rsid w:val="00DF721F"/>
    <w:rsid w:val="00E411D7"/>
    <w:rsid w:val="00E64A0E"/>
    <w:rsid w:val="00EC2477"/>
    <w:rsid w:val="00EF08E9"/>
    <w:rsid w:val="00F07458"/>
    <w:rsid w:val="00F1160B"/>
    <w:rsid w:val="00F24CF6"/>
    <w:rsid w:val="00F366EE"/>
    <w:rsid w:val="00F56DF5"/>
    <w:rsid w:val="00F86CDF"/>
    <w:rsid w:val="00FA6B02"/>
    <w:rsid w:val="00FD1E19"/>
    <w:rsid w:val="00FD20E1"/>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F7D18B"/>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ss.va.gov/" TargetMode="External"/><Relationship Id="rId18" Type="http://schemas.openxmlformats.org/officeDocument/2006/relationships/hyperlink" Target="https://www.cbp.gov/trade/rul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acquisition.gov/far/html/Subpart%2025_1.html" TargetMode="External"/><Relationship Id="rId2" Type="http://schemas.openxmlformats.org/officeDocument/2006/relationships/customXml" Target="../customXml/item2.xml"/><Relationship Id="rId16" Type="http://schemas.openxmlformats.org/officeDocument/2006/relationships/hyperlink" Target="https://www.va.gov/oal/business/fss/taa.asp" TargetMode="External"/><Relationship Id="rId20" Type="http://schemas.openxmlformats.org/officeDocument/2006/relationships/hyperlink" Target="http://gsa.federalschedules.com/resources/eligible-gsa-schedule-us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cquisition.gov/far/html/Subpart%2025_4.html" TargetMode="External"/><Relationship Id="rId10" Type="http://schemas.openxmlformats.org/officeDocument/2006/relationships/header" Target="header1.xml"/><Relationship Id="rId19" Type="http://schemas.openxmlformats.org/officeDocument/2006/relationships/hyperlink" Target="http://www.gsa.gov/portal/content/1041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2.xml><?xml version="1.0" encoding="utf-8"?>
<ds:datastoreItem xmlns:ds="http://schemas.openxmlformats.org/officeDocument/2006/customXml" ds:itemID="{B28CA13B-D9B1-4B42-99B1-EDEB5AA6B6FA}">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1</TotalTime>
  <Pages>6</Pages>
  <Words>2693</Words>
  <Characters>17004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19658</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cp:lastModifiedBy>
  <cp:revision>2</cp:revision>
  <cp:lastPrinted>2013-03-15T16:58:00Z</cp:lastPrinted>
  <dcterms:created xsi:type="dcterms:W3CDTF">2018-06-21T22:54:00Z</dcterms:created>
  <dcterms:modified xsi:type="dcterms:W3CDTF">2018-06-21T22:54:00Z</dcterms:modified>
</cp:coreProperties>
</file>