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83191" w14:textId="77777777" w:rsidR="000171DA" w:rsidRDefault="000171DA" w:rsidP="002A2EE5">
      <w:pPr>
        <w:pStyle w:val="Title2"/>
      </w:pPr>
    </w:p>
    <w:p w14:paraId="647259DF" w14:textId="77777777" w:rsidR="000171DA" w:rsidRDefault="000171DA" w:rsidP="001E4B39">
      <w:pPr>
        <w:pStyle w:val="Title2"/>
      </w:pPr>
    </w:p>
    <w:p w14:paraId="11EEA3D2" w14:textId="77777777" w:rsidR="000171DA" w:rsidRPr="00CC513D" w:rsidRDefault="00F36A5A" w:rsidP="000171DA">
      <w:pPr>
        <w:pStyle w:val="Title"/>
      </w:pPr>
      <w:bookmarkStart w:id="0" w:name="_Toc495855387"/>
      <w:r w:rsidRPr="00CC513D">
        <w:t>Anticoagulation Management Tool</w:t>
      </w:r>
    </w:p>
    <w:bookmarkEnd w:id="0"/>
    <w:p w14:paraId="0B0F60AC" w14:textId="77777777" w:rsidR="000171DA" w:rsidRPr="00CC513D" w:rsidRDefault="00D448CF" w:rsidP="000171DA">
      <w:pPr>
        <w:pStyle w:val="Title"/>
      </w:pPr>
      <w:r w:rsidRPr="00CC513D">
        <w:t>Technical Manual</w:t>
      </w:r>
    </w:p>
    <w:p w14:paraId="67FC4E7E" w14:textId="77777777" w:rsidR="002206A8" w:rsidRPr="00CC513D" w:rsidRDefault="00EF1E09" w:rsidP="000171DA">
      <w:pPr>
        <w:pStyle w:val="Title"/>
      </w:pPr>
      <w:r w:rsidRPr="00CC513D">
        <w:t>(Patch OR*3.0*</w:t>
      </w:r>
      <w:r w:rsidR="0040058A">
        <w:t>447</w:t>
      </w:r>
      <w:r w:rsidR="002206A8" w:rsidRPr="00CC513D">
        <w:t>)</w:t>
      </w:r>
    </w:p>
    <w:p w14:paraId="555C37D3" w14:textId="77777777" w:rsidR="000171DA" w:rsidRPr="00CC513D" w:rsidRDefault="000171DA" w:rsidP="000171DA">
      <w:pPr>
        <w:pStyle w:val="Title2"/>
      </w:pPr>
    </w:p>
    <w:p w14:paraId="4DD683C0" w14:textId="1227942F" w:rsidR="000171DA" w:rsidRPr="00CC513D" w:rsidRDefault="000624DA" w:rsidP="00BC2D41">
      <w:pPr>
        <w:pStyle w:val="Title2"/>
      </w:pPr>
      <w:r>
        <w:rPr>
          <w:noProof/>
        </w:rPr>
        <w:drawing>
          <wp:inline distT="0" distB="0" distL="0" distR="0" wp14:anchorId="22518A0E" wp14:editId="2AFEF5C7">
            <wp:extent cx="279400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1733550"/>
                    </a:xfrm>
                    <a:prstGeom prst="rect">
                      <a:avLst/>
                    </a:prstGeom>
                    <a:noFill/>
                    <a:ln>
                      <a:noFill/>
                    </a:ln>
                  </pic:spPr>
                </pic:pic>
              </a:graphicData>
            </a:graphic>
          </wp:inline>
        </w:drawing>
      </w:r>
    </w:p>
    <w:p w14:paraId="39893E62" w14:textId="77777777" w:rsidR="00BC2D41" w:rsidRPr="00CC513D" w:rsidRDefault="00BC2D41" w:rsidP="00BC2D41">
      <w:pPr>
        <w:pStyle w:val="Title2"/>
      </w:pPr>
    </w:p>
    <w:p w14:paraId="612B0313" w14:textId="77777777" w:rsidR="008E3EF4" w:rsidRPr="00CC513D" w:rsidRDefault="008E3EF4" w:rsidP="000171DA">
      <w:pPr>
        <w:pStyle w:val="Title2"/>
      </w:pPr>
    </w:p>
    <w:p w14:paraId="4A21E910" w14:textId="77777777" w:rsidR="00F36A5A" w:rsidRPr="00CC513D" w:rsidRDefault="00F36A5A" w:rsidP="000171DA">
      <w:pPr>
        <w:pStyle w:val="Title2"/>
      </w:pPr>
    </w:p>
    <w:p w14:paraId="11F6D9A4" w14:textId="77777777" w:rsidR="00F36A5A" w:rsidRPr="00CC513D" w:rsidRDefault="00F36A5A" w:rsidP="000171DA">
      <w:pPr>
        <w:pStyle w:val="Title2"/>
      </w:pPr>
    </w:p>
    <w:p w14:paraId="46081F5A" w14:textId="77777777" w:rsidR="00F36A5A" w:rsidRPr="00CC513D" w:rsidRDefault="00F36A5A" w:rsidP="000171DA">
      <w:pPr>
        <w:pStyle w:val="Title2"/>
      </w:pPr>
    </w:p>
    <w:p w14:paraId="40A79111" w14:textId="77777777" w:rsidR="005A722B" w:rsidRPr="00CC513D" w:rsidRDefault="001B39CB" w:rsidP="00972304">
      <w:pPr>
        <w:pStyle w:val="Title2"/>
      </w:pPr>
      <w:r w:rsidRPr="00CC513D">
        <w:t>Initial Release</w:t>
      </w:r>
      <w:r w:rsidR="00972304">
        <w:t xml:space="preserve">: </w:t>
      </w:r>
      <w:r w:rsidRPr="00CC513D">
        <w:t>March</w:t>
      </w:r>
      <w:r w:rsidR="00565423" w:rsidRPr="00CC513D">
        <w:t xml:space="preserve"> 2010</w:t>
      </w:r>
    </w:p>
    <w:p w14:paraId="77751D0D" w14:textId="77777777" w:rsidR="005A722B" w:rsidRPr="00CC513D" w:rsidRDefault="00EF1E09" w:rsidP="005A722B">
      <w:pPr>
        <w:pStyle w:val="Title2"/>
        <w:rPr>
          <w:sz w:val="24"/>
          <w:szCs w:val="24"/>
        </w:rPr>
      </w:pPr>
      <w:r w:rsidRPr="00CC513D">
        <w:rPr>
          <w:sz w:val="24"/>
          <w:szCs w:val="24"/>
        </w:rPr>
        <w:t xml:space="preserve">Revised: </w:t>
      </w:r>
      <w:r w:rsidR="0040058A">
        <w:rPr>
          <w:sz w:val="24"/>
          <w:szCs w:val="24"/>
        </w:rPr>
        <w:t>February</w:t>
      </w:r>
      <w:r w:rsidR="0040058A" w:rsidRPr="00CC513D">
        <w:rPr>
          <w:sz w:val="24"/>
          <w:szCs w:val="24"/>
        </w:rPr>
        <w:t xml:space="preserve"> </w:t>
      </w:r>
      <w:r w:rsidRPr="00CC513D">
        <w:rPr>
          <w:sz w:val="24"/>
          <w:szCs w:val="24"/>
        </w:rPr>
        <w:t>201</w:t>
      </w:r>
      <w:r w:rsidR="0040058A">
        <w:rPr>
          <w:sz w:val="24"/>
          <w:szCs w:val="24"/>
        </w:rPr>
        <w:t>8</w:t>
      </w:r>
    </w:p>
    <w:p w14:paraId="62E880CB" w14:textId="77777777" w:rsidR="00F36A5A" w:rsidRPr="00CC513D" w:rsidRDefault="00F36A5A" w:rsidP="005A722B">
      <w:pPr>
        <w:pStyle w:val="Title2"/>
      </w:pPr>
    </w:p>
    <w:p w14:paraId="0CA1DC5E" w14:textId="77777777" w:rsidR="00F36A5A" w:rsidRPr="00CC513D" w:rsidRDefault="00F36A5A" w:rsidP="005A722B">
      <w:pPr>
        <w:pStyle w:val="Title2"/>
      </w:pPr>
    </w:p>
    <w:p w14:paraId="388FB5DA" w14:textId="77777777" w:rsidR="006750C4" w:rsidRPr="00CC513D" w:rsidRDefault="006750C4" w:rsidP="006750C4">
      <w:pPr>
        <w:pStyle w:val="Title2"/>
      </w:pPr>
      <w:r w:rsidRPr="00CC513D">
        <w:t>Department of Veterans Affairs</w:t>
      </w:r>
    </w:p>
    <w:p w14:paraId="7C402C68" w14:textId="77777777" w:rsidR="006750C4" w:rsidRPr="00CC513D" w:rsidRDefault="006750C4" w:rsidP="006750C4">
      <w:pPr>
        <w:pStyle w:val="Title2"/>
      </w:pPr>
      <w:r w:rsidRPr="00CC513D">
        <w:t>Office of Enterprise Development</w:t>
      </w:r>
    </w:p>
    <w:p w14:paraId="44F4852C" w14:textId="77777777" w:rsidR="00E50F46" w:rsidRPr="00CC513D" w:rsidRDefault="00EF1E09" w:rsidP="00D713C8">
      <w:pPr>
        <w:pStyle w:val="Title2"/>
        <w:sectPr w:rsidR="00E50F46" w:rsidRPr="00CC513D" w:rsidSect="00E50F46">
          <w:footerReference w:type="even" r:id="rId9"/>
          <w:footerReference w:type="default" r:id="rId10"/>
          <w:footerReference w:type="first" r:id="rId11"/>
          <w:type w:val="continuous"/>
          <w:pgSz w:w="12240" w:h="15840" w:code="1"/>
          <w:pgMar w:top="1440" w:right="1440" w:bottom="1440" w:left="1440" w:header="720" w:footer="720" w:gutter="0"/>
          <w:pgNumType w:start="1"/>
          <w:cols w:space="720"/>
          <w:titlePg/>
          <w:docGrid w:linePitch="360"/>
        </w:sectPr>
      </w:pPr>
      <w:r w:rsidRPr="00CC513D">
        <w:t>Product Development</w:t>
      </w:r>
    </w:p>
    <w:p w14:paraId="73A5B855" w14:textId="77777777" w:rsidR="00D713C8" w:rsidRPr="00CC513D" w:rsidRDefault="00D713C8" w:rsidP="00D713C8">
      <w:pPr>
        <w:pStyle w:val="Title2"/>
      </w:pPr>
      <w:r w:rsidRPr="00CC513D">
        <w:lastRenderedPageBreak/>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414"/>
        <w:gridCol w:w="2403"/>
      </w:tblGrid>
      <w:tr w:rsidR="00602306" w:rsidRPr="00972304" w14:paraId="04824E16" w14:textId="77777777" w:rsidTr="00997678">
        <w:trPr>
          <w:cantSplit/>
          <w:tblHeader/>
        </w:trPr>
        <w:tc>
          <w:tcPr>
            <w:tcW w:w="1440" w:type="dxa"/>
            <w:shd w:val="clear" w:color="auto" w:fill="BFBFBF"/>
          </w:tcPr>
          <w:p w14:paraId="379D7C6E" w14:textId="77777777" w:rsidR="00602306" w:rsidRPr="00972304" w:rsidRDefault="00602306" w:rsidP="00744F0F">
            <w:pPr>
              <w:pStyle w:val="TableHeading"/>
            </w:pPr>
            <w:r w:rsidRPr="00972304">
              <w:t>Date</w:t>
            </w:r>
          </w:p>
        </w:tc>
        <w:tc>
          <w:tcPr>
            <w:tcW w:w="5490" w:type="dxa"/>
            <w:shd w:val="clear" w:color="auto" w:fill="BFBFBF"/>
          </w:tcPr>
          <w:p w14:paraId="2FBB6300" w14:textId="77777777" w:rsidR="00602306" w:rsidRPr="00972304" w:rsidRDefault="00602306" w:rsidP="00744F0F">
            <w:pPr>
              <w:pStyle w:val="TableHeading"/>
            </w:pPr>
            <w:r w:rsidRPr="00972304">
              <w:t>Description of Change</w:t>
            </w:r>
          </w:p>
        </w:tc>
        <w:tc>
          <w:tcPr>
            <w:tcW w:w="2430" w:type="dxa"/>
            <w:shd w:val="clear" w:color="auto" w:fill="BFBFBF"/>
          </w:tcPr>
          <w:p w14:paraId="42D1C513" w14:textId="77777777" w:rsidR="00602306" w:rsidRPr="00972304" w:rsidRDefault="00602306" w:rsidP="00744F0F">
            <w:pPr>
              <w:pStyle w:val="TableHeading"/>
            </w:pPr>
            <w:r>
              <w:t>Authors</w:t>
            </w:r>
          </w:p>
        </w:tc>
      </w:tr>
      <w:tr w:rsidR="00602306" w:rsidRPr="00972304" w14:paraId="716327BC" w14:textId="77777777" w:rsidTr="00972304">
        <w:tc>
          <w:tcPr>
            <w:tcW w:w="1440" w:type="dxa"/>
            <w:vAlign w:val="center"/>
          </w:tcPr>
          <w:p w14:paraId="15FA4FDA" w14:textId="77777777" w:rsidR="00602306" w:rsidRPr="00972304" w:rsidRDefault="00602306" w:rsidP="00972304">
            <w:pPr>
              <w:pStyle w:val="TableText"/>
            </w:pPr>
            <w:r>
              <w:t>Feb</w:t>
            </w:r>
            <w:r w:rsidRPr="00972304">
              <w:t xml:space="preserve"> 2018</w:t>
            </w:r>
          </w:p>
        </w:tc>
        <w:tc>
          <w:tcPr>
            <w:tcW w:w="5490" w:type="dxa"/>
            <w:vAlign w:val="center"/>
          </w:tcPr>
          <w:p w14:paraId="3ED617F7" w14:textId="77777777" w:rsidR="00602306" w:rsidRPr="00972304" w:rsidRDefault="00602306" w:rsidP="00972304">
            <w:pPr>
              <w:pStyle w:val="TableText"/>
            </w:pPr>
            <w:r>
              <w:t>Patch OR*3.0*447 –</w:t>
            </w:r>
            <w:r w:rsidRPr="00972304">
              <w:t xml:space="preserve"> 2FA implementation</w:t>
            </w:r>
          </w:p>
        </w:tc>
        <w:tc>
          <w:tcPr>
            <w:tcW w:w="2430" w:type="dxa"/>
            <w:vAlign w:val="center"/>
          </w:tcPr>
          <w:p w14:paraId="36623A4B" w14:textId="77777777" w:rsidR="00602306" w:rsidRPr="00911E06" w:rsidRDefault="00911E06" w:rsidP="00972304">
            <w:pPr>
              <w:pStyle w:val="TableText"/>
              <w:rPr>
                <w:highlight w:val="yellow"/>
              </w:rPr>
            </w:pPr>
            <w:r w:rsidRPr="00911E06">
              <w:rPr>
                <w:highlight w:val="yellow"/>
              </w:rPr>
              <w:t>redacted</w:t>
            </w:r>
          </w:p>
        </w:tc>
      </w:tr>
      <w:tr w:rsidR="00602306" w:rsidRPr="00972304" w14:paraId="5E418F04" w14:textId="77777777" w:rsidTr="00972304">
        <w:tc>
          <w:tcPr>
            <w:tcW w:w="1440" w:type="dxa"/>
            <w:vAlign w:val="center"/>
          </w:tcPr>
          <w:p w14:paraId="03F844FF" w14:textId="77777777" w:rsidR="00602306" w:rsidRPr="00972304" w:rsidRDefault="00602306" w:rsidP="00972304">
            <w:pPr>
              <w:pStyle w:val="TableText"/>
            </w:pPr>
            <w:r w:rsidRPr="00972304">
              <w:t>April 2015</w:t>
            </w:r>
          </w:p>
        </w:tc>
        <w:tc>
          <w:tcPr>
            <w:tcW w:w="5490" w:type="dxa"/>
            <w:vAlign w:val="center"/>
          </w:tcPr>
          <w:p w14:paraId="667B9B1D" w14:textId="77777777" w:rsidR="00602306" w:rsidRPr="00972304" w:rsidRDefault="00602306" w:rsidP="00972304">
            <w:pPr>
              <w:pStyle w:val="TableText"/>
            </w:pPr>
            <w:r>
              <w:t>P</w:t>
            </w:r>
            <w:r w:rsidRPr="00972304">
              <w:t>atch OR*3.0*391</w:t>
            </w:r>
            <w:r>
              <w:t xml:space="preserve"> – Updated new parameters </w:t>
            </w:r>
          </w:p>
        </w:tc>
        <w:tc>
          <w:tcPr>
            <w:tcW w:w="2430" w:type="dxa"/>
            <w:vAlign w:val="center"/>
          </w:tcPr>
          <w:p w14:paraId="2EFA9562" w14:textId="77777777" w:rsidR="00602306" w:rsidRPr="00972304" w:rsidRDefault="00911E06" w:rsidP="00972304">
            <w:pPr>
              <w:pStyle w:val="TableText"/>
            </w:pPr>
            <w:r w:rsidRPr="00911E06">
              <w:rPr>
                <w:highlight w:val="yellow"/>
              </w:rPr>
              <w:t>redacted</w:t>
            </w:r>
          </w:p>
        </w:tc>
      </w:tr>
      <w:tr w:rsidR="00602306" w:rsidRPr="00972304" w14:paraId="243002E7" w14:textId="77777777" w:rsidTr="00972304">
        <w:tc>
          <w:tcPr>
            <w:tcW w:w="1440" w:type="dxa"/>
            <w:vAlign w:val="center"/>
          </w:tcPr>
          <w:p w14:paraId="1418720F" w14:textId="77777777" w:rsidR="00602306" w:rsidRPr="00972304" w:rsidRDefault="00602306" w:rsidP="00972304">
            <w:pPr>
              <w:pStyle w:val="TableText"/>
            </w:pPr>
            <w:r w:rsidRPr="00972304">
              <w:t>Mar 2010</w:t>
            </w:r>
          </w:p>
        </w:tc>
        <w:tc>
          <w:tcPr>
            <w:tcW w:w="5490" w:type="dxa"/>
            <w:vAlign w:val="center"/>
          </w:tcPr>
          <w:p w14:paraId="08DC689E" w14:textId="77777777" w:rsidR="00602306" w:rsidRPr="00972304" w:rsidRDefault="00602306" w:rsidP="00972304">
            <w:pPr>
              <w:pStyle w:val="TableText"/>
            </w:pPr>
            <w:r w:rsidRPr="00972304">
              <w:t>Initial Release</w:t>
            </w:r>
          </w:p>
        </w:tc>
        <w:tc>
          <w:tcPr>
            <w:tcW w:w="2430" w:type="dxa"/>
            <w:vAlign w:val="center"/>
          </w:tcPr>
          <w:p w14:paraId="0AA62D99" w14:textId="77777777" w:rsidR="00602306" w:rsidRPr="00972304" w:rsidRDefault="00911E06" w:rsidP="00972304">
            <w:pPr>
              <w:pStyle w:val="TableText"/>
            </w:pPr>
            <w:r w:rsidRPr="00911E06">
              <w:rPr>
                <w:highlight w:val="yellow"/>
              </w:rPr>
              <w:t>redacted</w:t>
            </w:r>
          </w:p>
        </w:tc>
      </w:tr>
    </w:tbl>
    <w:p w14:paraId="60EC13DC" w14:textId="77777777" w:rsidR="00E50F46" w:rsidRPr="00CC513D" w:rsidRDefault="00E50F46" w:rsidP="007B3B54">
      <w:pPr>
        <w:pStyle w:val="BodyText"/>
        <w:sectPr w:rsidR="00E50F46" w:rsidRPr="00CC513D" w:rsidSect="00CC513D">
          <w:pgSz w:w="12240" w:h="15840" w:code="1"/>
          <w:pgMar w:top="1440" w:right="1440" w:bottom="1440" w:left="1440" w:header="720" w:footer="720" w:gutter="0"/>
          <w:pgNumType w:fmt="lowerRoman"/>
          <w:cols w:space="720"/>
          <w:docGrid w:linePitch="360"/>
        </w:sectPr>
      </w:pPr>
    </w:p>
    <w:p w14:paraId="5BC2C4C0" w14:textId="77777777" w:rsidR="00E50F46" w:rsidRPr="00CC513D" w:rsidRDefault="00E50F46" w:rsidP="007B3B54">
      <w:pPr>
        <w:pStyle w:val="BodyText"/>
        <w:sectPr w:rsidR="00E50F46" w:rsidRPr="00CC513D" w:rsidSect="00E50F46">
          <w:type w:val="continuous"/>
          <w:pgSz w:w="12240" w:h="15840" w:code="1"/>
          <w:pgMar w:top="1440" w:right="1440" w:bottom="1440" w:left="1440" w:header="720" w:footer="720" w:gutter="0"/>
          <w:pgNumType w:fmt="lowerRoman" w:start="2"/>
          <w:cols w:space="720"/>
          <w:docGrid w:linePitch="360"/>
        </w:sectPr>
      </w:pPr>
    </w:p>
    <w:p w14:paraId="5A02CDD1" w14:textId="77777777" w:rsidR="00C44C32" w:rsidRPr="00CC513D" w:rsidRDefault="000171DA" w:rsidP="000171DA">
      <w:pPr>
        <w:pStyle w:val="Title2"/>
      </w:pPr>
      <w:r w:rsidRPr="00CC513D">
        <w:lastRenderedPageBreak/>
        <w:t>Table of Contents</w:t>
      </w:r>
    </w:p>
    <w:p w14:paraId="389EC37C" w14:textId="77777777" w:rsidR="000171DA" w:rsidRPr="00CC513D" w:rsidRDefault="000171DA" w:rsidP="003110DB">
      <w:pPr>
        <w:pStyle w:val="BodyText"/>
      </w:pPr>
    </w:p>
    <w:p w14:paraId="3DBE4FDA" w14:textId="4E8040AF" w:rsidR="00602306" w:rsidRPr="00997678" w:rsidRDefault="00D52CE7">
      <w:pPr>
        <w:pStyle w:val="TOC1"/>
        <w:tabs>
          <w:tab w:val="right" w:leader="dot" w:pos="9350"/>
        </w:tabs>
        <w:rPr>
          <w:rFonts w:ascii="Calibri" w:hAnsi="Calibri"/>
          <w:b w:val="0"/>
          <w:bCs w:val="0"/>
          <w:caps w:val="0"/>
          <w:noProof/>
          <w:sz w:val="22"/>
          <w:szCs w:val="22"/>
        </w:rPr>
      </w:pPr>
      <w:r w:rsidRPr="00CC513D">
        <w:rPr>
          <w:rFonts w:ascii="Arial" w:hAnsi="Arial"/>
          <w:caps w:val="0"/>
          <w:sz w:val="32"/>
        </w:rPr>
        <w:fldChar w:fldCharType="begin"/>
      </w:r>
      <w:r w:rsidRPr="00CC513D">
        <w:rPr>
          <w:rFonts w:ascii="Arial" w:hAnsi="Arial"/>
          <w:caps w:val="0"/>
          <w:sz w:val="32"/>
        </w:rPr>
        <w:instrText xml:space="preserve"> TOC \o "1-3" \h \z </w:instrText>
      </w:r>
      <w:r w:rsidRPr="00CC513D">
        <w:rPr>
          <w:rFonts w:ascii="Arial" w:hAnsi="Arial"/>
          <w:caps w:val="0"/>
          <w:sz w:val="32"/>
        </w:rPr>
        <w:fldChar w:fldCharType="separate"/>
      </w:r>
      <w:hyperlink w:anchor="_Toc506890634" w:history="1">
        <w:r w:rsidR="00602306" w:rsidRPr="00991672">
          <w:rPr>
            <w:rStyle w:val="Hyperlink"/>
            <w:noProof/>
          </w:rPr>
          <w:t>Introduction</w:t>
        </w:r>
        <w:r w:rsidR="00602306">
          <w:rPr>
            <w:noProof/>
            <w:webHidden/>
          </w:rPr>
          <w:tab/>
        </w:r>
        <w:r w:rsidR="00602306">
          <w:rPr>
            <w:noProof/>
            <w:webHidden/>
          </w:rPr>
          <w:fldChar w:fldCharType="begin"/>
        </w:r>
        <w:r w:rsidR="00602306">
          <w:rPr>
            <w:noProof/>
            <w:webHidden/>
          </w:rPr>
          <w:instrText xml:space="preserve"> PAGEREF _Toc506890634 \h </w:instrText>
        </w:r>
        <w:r w:rsidR="00602306">
          <w:rPr>
            <w:noProof/>
            <w:webHidden/>
          </w:rPr>
        </w:r>
        <w:r w:rsidR="00602306">
          <w:rPr>
            <w:noProof/>
            <w:webHidden/>
          </w:rPr>
          <w:fldChar w:fldCharType="separate"/>
        </w:r>
        <w:r w:rsidR="006A331A">
          <w:rPr>
            <w:noProof/>
            <w:webHidden/>
          </w:rPr>
          <w:t>1</w:t>
        </w:r>
        <w:r w:rsidR="00602306">
          <w:rPr>
            <w:noProof/>
            <w:webHidden/>
          </w:rPr>
          <w:fldChar w:fldCharType="end"/>
        </w:r>
      </w:hyperlink>
    </w:p>
    <w:p w14:paraId="490A35F0" w14:textId="6BB8E306" w:rsidR="00602306" w:rsidRPr="00997678" w:rsidRDefault="00DA2535">
      <w:pPr>
        <w:pStyle w:val="TOC1"/>
        <w:tabs>
          <w:tab w:val="right" w:leader="dot" w:pos="9350"/>
        </w:tabs>
        <w:rPr>
          <w:rFonts w:ascii="Calibri" w:hAnsi="Calibri"/>
          <w:b w:val="0"/>
          <w:bCs w:val="0"/>
          <w:caps w:val="0"/>
          <w:noProof/>
          <w:sz w:val="22"/>
          <w:szCs w:val="22"/>
        </w:rPr>
      </w:pPr>
      <w:hyperlink w:anchor="_Toc506890635" w:history="1">
        <w:r w:rsidR="00602306" w:rsidRPr="00991672">
          <w:rPr>
            <w:rStyle w:val="Hyperlink"/>
            <w:noProof/>
          </w:rPr>
          <w:t>Screen Capture Conventions</w:t>
        </w:r>
        <w:r w:rsidR="00602306">
          <w:rPr>
            <w:noProof/>
            <w:webHidden/>
          </w:rPr>
          <w:tab/>
        </w:r>
        <w:r w:rsidR="00602306">
          <w:rPr>
            <w:noProof/>
            <w:webHidden/>
          </w:rPr>
          <w:fldChar w:fldCharType="begin"/>
        </w:r>
        <w:r w:rsidR="00602306">
          <w:rPr>
            <w:noProof/>
            <w:webHidden/>
          </w:rPr>
          <w:instrText xml:space="preserve"> PAGEREF _Toc506890635 \h </w:instrText>
        </w:r>
        <w:r w:rsidR="00602306">
          <w:rPr>
            <w:noProof/>
            <w:webHidden/>
          </w:rPr>
        </w:r>
        <w:r w:rsidR="00602306">
          <w:rPr>
            <w:noProof/>
            <w:webHidden/>
          </w:rPr>
          <w:fldChar w:fldCharType="separate"/>
        </w:r>
        <w:r w:rsidR="006A331A">
          <w:rPr>
            <w:noProof/>
            <w:webHidden/>
          </w:rPr>
          <w:t>1</w:t>
        </w:r>
        <w:r w:rsidR="00602306">
          <w:rPr>
            <w:noProof/>
            <w:webHidden/>
          </w:rPr>
          <w:fldChar w:fldCharType="end"/>
        </w:r>
      </w:hyperlink>
    </w:p>
    <w:p w14:paraId="27C40690" w14:textId="6F721154" w:rsidR="00602306" w:rsidRPr="00997678" w:rsidRDefault="00DA2535">
      <w:pPr>
        <w:pStyle w:val="TOC1"/>
        <w:tabs>
          <w:tab w:val="right" w:leader="dot" w:pos="9350"/>
        </w:tabs>
        <w:rPr>
          <w:rFonts w:ascii="Calibri" w:hAnsi="Calibri"/>
          <w:b w:val="0"/>
          <w:bCs w:val="0"/>
          <w:caps w:val="0"/>
          <w:noProof/>
          <w:sz w:val="22"/>
          <w:szCs w:val="22"/>
        </w:rPr>
      </w:pPr>
      <w:hyperlink w:anchor="_Toc506890636" w:history="1">
        <w:r w:rsidR="00602306" w:rsidRPr="00991672">
          <w:rPr>
            <w:rStyle w:val="Hyperlink"/>
            <w:noProof/>
          </w:rPr>
          <w:t>Online Help</w:t>
        </w:r>
        <w:r w:rsidR="00602306">
          <w:rPr>
            <w:noProof/>
            <w:webHidden/>
          </w:rPr>
          <w:tab/>
        </w:r>
        <w:r w:rsidR="00602306">
          <w:rPr>
            <w:noProof/>
            <w:webHidden/>
          </w:rPr>
          <w:fldChar w:fldCharType="begin"/>
        </w:r>
        <w:r w:rsidR="00602306">
          <w:rPr>
            <w:noProof/>
            <w:webHidden/>
          </w:rPr>
          <w:instrText xml:space="preserve"> PAGEREF _Toc506890636 \h </w:instrText>
        </w:r>
        <w:r w:rsidR="00602306">
          <w:rPr>
            <w:noProof/>
            <w:webHidden/>
          </w:rPr>
        </w:r>
        <w:r w:rsidR="00602306">
          <w:rPr>
            <w:noProof/>
            <w:webHidden/>
          </w:rPr>
          <w:fldChar w:fldCharType="separate"/>
        </w:r>
        <w:r w:rsidR="006A331A">
          <w:rPr>
            <w:noProof/>
            <w:webHidden/>
          </w:rPr>
          <w:t>1</w:t>
        </w:r>
        <w:r w:rsidR="00602306">
          <w:rPr>
            <w:noProof/>
            <w:webHidden/>
          </w:rPr>
          <w:fldChar w:fldCharType="end"/>
        </w:r>
      </w:hyperlink>
    </w:p>
    <w:p w14:paraId="263C9C01" w14:textId="25A91D75" w:rsidR="00602306" w:rsidRPr="00997678" w:rsidRDefault="00DA2535">
      <w:pPr>
        <w:pStyle w:val="TOC1"/>
        <w:tabs>
          <w:tab w:val="right" w:leader="dot" w:pos="9350"/>
        </w:tabs>
        <w:rPr>
          <w:rFonts w:ascii="Calibri" w:hAnsi="Calibri"/>
          <w:b w:val="0"/>
          <w:bCs w:val="0"/>
          <w:caps w:val="0"/>
          <w:noProof/>
          <w:sz w:val="22"/>
          <w:szCs w:val="22"/>
        </w:rPr>
      </w:pPr>
      <w:hyperlink w:anchor="_Toc506890637" w:history="1">
        <w:r w:rsidR="00602306" w:rsidRPr="00991672">
          <w:rPr>
            <w:rStyle w:val="Hyperlink"/>
            <w:noProof/>
          </w:rPr>
          <w:t>Related Manuals</w:t>
        </w:r>
        <w:r w:rsidR="00602306">
          <w:rPr>
            <w:noProof/>
            <w:webHidden/>
          </w:rPr>
          <w:tab/>
        </w:r>
        <w:r w:rsidR="00602306">
          <w:rPr>
            <w:noProof/>
            <w:webHidden/>
          </w:rPr>
          <w:fldChar w:fldCharType="begin"/>
        </w:r>
        <w:r w:rsidR="00602306">
          <w:rPr>
            <w:noProof/>
            <w:webHidden/>
          </w:rPr>
          <w:instrText xml:space="preserve"> PAGEREF _Toc506890637 \h </w:instrText>
        </w:r>
        <w:r w:rsidR="00602306">
          <w:rPr>
            <w:noProof/>
            <w:webHidden/>
          </w:rPr>
        </w:r>
        <w:r w:rsidR="00602306">
          <w:rPr>
            <w:noProof/>
            <w:webHidden/>
          </w:rPr>
          <w:fldChar w:fldCharType="separate"/>
        </w:r>
        <w:r w:rsidR="006A331A">
          <w:rPr>
            <w:noProof/>
            <w:webHidden/>
          </w:rPr>
          <w:t>1</w:t>
        </w:r>
        <w:r w:rsidR="00602306">
          <w:rPr>
            <w:noProof/>
            <w:webHidden/>
          </w:rPr>
          <w:fldChar w:fldCharType="end"/>
        </w:r>
      </w:hyperlink>
    </w:p>
    <w:p w14:paraId="7E399618" w14:textId="04931B28" w:rsidR="00602306" w:rsidRPr="00997678" w:rsidRDefault="00DA2535">
      <w:pPr>
        <w:pStyle w:val="TOC1"/>
        <w:tabs>
          <w:tab w:val="right" w:leader="dot" w:pos="9350"/>
        </w:tabs>
        <w:rPr>
          <w:rFonts w:ascii="Calibri" w:hAnsi="Calibri"/>
          <w:b w:val="0"/>
          <w:bCs w:val="0"/>
          <w:caps w:val="0"/>
          <w:noProof/>
          <w:sz w:val="22"/>
          <w:szCs w:val="22"/>
        </w:rPr>
      </w:pPr>
      <w:hyperlink w:anchor="_Toc506890638" w:history="1">
        <w:r w:rsidR="00602306" w:rsidRPr="00991672">
          <w:rPr>
            <w:rStyle w:val="Hyperlink"/>
            <w:noProof/>
          </w:rPr>
          <w:t>Implementation</w:t>
        </w:r>
        <w:r w:rsidR="00602306">
          <w:rPr>
            <w:noProof/>
            <w:webHidden/>
          </w:rPr>
          <w:tab/>
        </w:r>
        <w:r w:rsidR="00602306">
          <w:rPr>
            <w:noProof/>
            <w:webHidden/>
          </w:rPr>
          <w:fldChar w:fldCharType="begin"/>
        </w:r>
        <w:r w:rsidR="00602306">
          <w:rPr>
            <w:noProof/>
            <w:webHidden/>
          </w:rPr>
          <w:instrText xml:space="preserve"> PAGEREF _Toc506890638 \h </w:instrText>
        </w:r>
        <w:r w:rsidR="00602306">
          <w:rPr>
            <w:noProof/>
            <w:webHidden/>
          </w:rPr>
        </w:r>
        <w:r w:rsidR="00602306">
          <w:rPr>
            <w:noProof/>
            <w:webHidden/>
          </w:rPr>
          <w:fldChar w:fldCharType="separate"/>
        </w:r>
        <w:r w:rsidR="006A331A">
          <w:rPr>
            <w:noProof/>
            <w:webHidden/>
          </w:rPr>
          <w:t>2</w:t>
        </w:r>
        <w:r w:rsidR="00602306">
          <w:rPr>
            <w:noProof/>
            <w:webHidden/>
          </w:rPr>
          <w:fldChar w:fldCharType="end"/>
        </w:r>
      </w:hyperlink>
    </w:p>
    <w:p w14:paraId="02401EB8" w14:textId="0EC15AC1" w:rsidR="00602306" w:rsidRPr="00997678" w:rsidRDefault="00DA2535">
      <w:pPr>
        <w:pStyle w:val="TOC1"/>
        <w:tabs>
          <w:tab w:val="right" w:leader="dot" w:pos="9350"/>
        </w:tabs>
        <w:rPr>
          <w:rFonts w:ascii="Calibri" w:hAnsi="Calibri"/>
          <w:b w:val="0"/>
          <w:bCs w:val="0"/>
          <w:caps w:val="0"/>
          <w:noProof/>
          <w:sz w:val="22"/>
          <w:szCs w:val="22"/>
        </w:rPr>
      </w:pPr>
      <w:hyperlink w:anchor="_Toc506890639" w:history="1">
        <w:r w:rsidR="00602306" w:rsidRPr="00991672">
          <w:rPr>
            <w:rStyle w:val="Hyperlink"/>
            <w:noProof/>
          </w:rPr>
          <w:t>Files</w:t>
        </w:r>
        <w:r w:rsidR="00602306">
          <w:rPr>
            <w:noProof/>
            <w:webHidden/>
          </w:rPr>
          <w:tab/>
        </w:r>
        <w:r w:rsidR="00602306">
          <w:rPr>
            <w:noProof/>
            <w:webHidden/>
          </w:rPr>
          <w:fldChar w:fldCharType="begin"/>
        </w:r>
        <w:r w:rsidR="00602306">
          <w:rPr>
            <w:noProof/>
            <w:webHidden/>
          </w:rPr>
          <w:instrText xml:space="preserve"> PAGEREF _Toc506890639 \h </w:instrText>
        </w:r>
        <w:r w:rsidR="00602306">
          <w:rPr>
            <w:noProof/>
            <w:webHidden/>
          </w:rPr>
        </w:r>
        <w:r w:rsidR="00602306">
          <w:rPr>
            <w:noProof/>
            <w:webHidden/>
          </w:rPr>
          <w:fldChar w:fldCharType="separate"/>
        </w:r>
        <w:r w:rsidR="006A331A">
          <w:rPr>
            <w:noProof/>
            <w:webHidden/>
          </w:rPr>
          <w:t>2</w:t>
        </w:r>
        <w:r w:rsidR="00602306">
          <w:rPr>
            <w:noProof/>
            <w:webHidden/>
          </w:rPr>
          <w:fldChar w:fldCharType="end"/>
        </w:r>
      </w:hyperlink>
    </w:p>
    <w:p w14:paraId="70E72007" w14:textId="24B5E1A8" w:rsidR="00602306" w:rsidRPr="00997678" w:rsidRDefault="00DA2535">
      <w:pPr>
        <w:pStyle w:val="TOC1"/>
        <w:tabs>
          <w:tab w:val="right" w:leader="dot" w:pos="9350"/>
        </w:tabs>
        <w:rPr>
          <w:rFonts w:ascii="Calibri" w:hAnsi="Calibri"/>
          <w:b w:val="0"/>
          <w:bCs w:val="0"/>
          <w:caps w:val="0"/>
          <w:noProof/>
          <w:sz w:val="22"/>
          <w:szCs w:val="22"/>
        </w:rPr>
      </w:pPr>
      <w:hyperlink w:anchor="_Toc506890640" w:history="1">
        <w:r w:rsidR="00602306" w:rsidRPr="00991672">
          <w:rPr>
            <w:rStyle w:val="Hyperlink"/>
            <w:noProof/>
          </w:rPr>
          <w:t>Routines</w:t>
        </w:r>
        <w:r w:rsidR="00602306">
          <w:rPr>
            <w:noProof/>
            <w:webHidden/>
          </w:rPr>
          <w:tab/>
        </w:r>
        <w:r w:rsidR="00602306">
          <w:rPr>
            <w:noProof/>
            <w:webHidden/>
          </w:rPr>
          <w:fldChar w:fldCharType="begin"/>
        </w:r>
        <w:r w:rsidR="00602306">
          <w:rPr>
            <w:noProof/>
            <w:webHidden/>
          </w:rPr>
          <w:instrText xml:space="preserve"> PAGEREF _Toc506890640 \h </w:instrText>
        </w:r>
        <w:r w:rsidR="00602306">
          <w:rPr>
            <w:noProof/>
            <w:webHidden/>
          </w:rPr>
        </w:r>
        <w:r w:rsidR="00602306">
          <w:rPr>
            <w:noProof/>
            <w:webHidden/>
          </w:rPr>
          <w:fldChar w:fldCharType="separate"/>
        </w:r>
        <w:r w:rsidR="006A331A">
          <w:rPr>
            <w:noProof/>
            <w:webHidden/>
          </w:rPr>
          <w:t>3</w:t>
        </w:r>
        <w:r w:rsidR="00602306">
          <w:rPr>
            <w:noProof/>
            <w:webHidden/>
          </w:rPr>
          <w:fldChar w:fldCharType="end"/>
        </w:r>
      </w:hyperlink>
    </w:p>
    <w:p w14:paraId="6DC4ACAC" w14:textId="110D2A64" w:rsidR="00602306" w:rsidRPr="00997678" w:rsidRDefault="00DA2535">
      <w:pPr>
        <w:pStyle w:val="TOC1"/>
        <w:tabs>
          <w:tab w:val="right" w:leader="dot" w:pos="9350"/>
        </w:tabs>
        <w:rPr>
          <w:rFonts w:ascii="Calibri" w:hAnsi="Calibri"/>
          <w:b w:val="0"/>
          <w:bCs w:val="0"/>
          <w:caps w:val="0"/>
          <w:noProof/>
          <w:sz w:val="22"/>
          <w:szCs w:val="22"/>
        </w:rPr>
      </w:pPr>
      <w:hyperlink w:anchor="_Toc506890641" w:history="1">
        <w:r w:rsidR="00602306" w:rsidRPr="00991672">
          <w:rPr>
            <w:rStyle w:val="Hyperlink"/>
            <w:noProof/>
          </w:rPr>
          <w:t>Parameters</w:t>
        </w:r>
        <w:r w:rsidR="00602306">
          <w:rPr>
            <w:noProof/>
            <w:webHidden/>
          </w:rPr>
          <w:tab/>
        </w:r>
        <w:r w:rsidR="00602306">
          <w:rPr>
            <w:noProof/>
            <w:webHidden/>
          </w:rPr>
          <w:fldChar w:fldCharType="begin"/>
        </w:r>
        <w:r w:rsidR="00602306">
          <w:rPr>
            <w:noProof/>
            <w:webHidden/>
          </w:rPr>
          <w:instrText xml:space="preserve"> PAGEREF _Toc506890641 \h </w:instrText>
        </w:r>
        <w:r w:rsidR="00602306">
          <w:rPr>
            <w:noProof/>
            <w:webHidden/>
          </w:rPr>
        </w:r>
        <w:r w:rsidR="00602306">
          <w:rPr>
            <w:noProof/>
            <w:webHidden/>
          </w:rPr>
          <w:fldChar w:fldCharType="separate"/>
        </w:r>
        <w:r w:rsidR="006A331A">
          <w:rPr>
            <w:noProof/>
            <w:webHidden/>
          </w:rPr>
          <w:t>4</w:t>
        </w:r>
        <w:r w:rsidR="00602306">
          <w:rPr>
            <w:noProof/>
            <w:webHidden/>
          </w:rPr>
          <w:fldChar w:fldCharType="end"/>
        </w:r>
      </w:hyperlink>
    </w:p>
    <w:p w14:paraId="2D212444" w14:textId="0404A10F" w:rsidR="00602306" w:rsidRPr="00997678" w:rsidRDefault="00DA2535">
      <w:pPr>
        <w:pStyle w:val="TOC1"/>
        <w:tabs>
          <w:tab w:val="right" w:leader="dot" w:pos="9350"/>
        </w:tabs>
        <w:rPr>
          <w:rFonts w:ascii="Calibri" w:hAnsi="Calibri"/>
          <w:b w:val="0"/>
          <w:bCs w:val="0"/>
          <w:caps w:val="0"/>
          <w:noProof/>
          <w:sz w:val="22"/>
          <w:szCs w:val="22"/>
        </w:rPr>
      </w:pPr>
      <w:hyperlink w:anchor="_Toc506890642" w:history="1">
        <w:r w:rsidR="00602306" w:rsidRPr="00991672">
          <w:rPr>
            <w:rStyle w:val="Hyperlink"/>
            <w:noProof/>
          </w:rPr>
          <w:t>Exported Options</w:t>
        </w:r>
        <w:r w:rsidR="00602306">
          <w:rPr>
            <w:noProof/>
            <w:webHidden/>
          </w:rPr>
          <w:tab/>
        </w:r>
        <w:r w:rsidR="00602306">
          <w:rPr>
            <w:noProof/>
            <w:webHidden/>
          </w:rPr>
          <w:fldChar w:fldCharType="begin"/>
        </w:r>
        <w:r w:rsidR="00602306">
          <w:rPr>
            <w:noProof/>
            <w:webHidden/>
          </w:rPr>
          <w:instrText xml:space="preserve"> PAGEREF _Toc506890642 \h </w:instrText>
        </w:r>
        <w:r w:rsidR="00602306">
          <w:rPr>
            <w:noProof/>
            <w:webHidden/>
          </w:rPr>
        </w:r>
        <w:r w:rsidR="00602306">
          <w:rPr>
            <w:noProof/>
            <w:webHidden/>
          </w:rPr>
          <w:fldChar w:fldCharType="separate"/>
        </w:r>
        <w:r w:rsidR="006A331A">
          <w:rPr>
            <w:noProof/>
            <w:webHidden/>
          </w:rPr>
          <w:t>6</w:t>
        </w:r>
        <w:r w:rsidR="00602306">
          <w:rPr>
            <w:noProof/>
            <w:webHidden/>
          </w:rPr>
          <w:fldChar w:fldCharType="end"/>
        </w:r>
      </w:hyperlink>
    </w:p>
    <w:p w14:paraId="6B792030" w14:textId="5B14D13B" w:rsidR="00602306" w:rsidRPr="00997678" w:rsidRDefault="00DA2535">
      <w:pPr>
        <w:pStyle w:val="TOC1"/>
        <w:tabs>
          <w:tab w:val="right" w:leader="dot" w:pos="9350"/>
        </w:tabs>
        <w:rPr>
          <w:rFonts w:ascii="Calibri" w:hAnsi="Calibri"/>
          <w:b w:val="0"/>
          <w:bCs w:val="0"/>
          <w:caps w:val="0"/>
          <w:noProof/>
          <w:sz w:val="22"/>
          <w:szCs w:val="22"/>
        </w:rPr>
      </w:pPr>
      <w:hyperlink w:anchor="_Toc506890643" w:history="1">
        <w:r w:rsidR="00602306" w:rsidRPr="00991672">
          <w:rPr>
            <w:rStyle w:val="Hyperlink"/>
            <w:noProof/>
          </w:rPr>
          <w:t>Archiving</w:t>
        </w:r>
        <w:r w:rsidR="00602306">
          <w:rPr>
            <w:noProof/>
            <w:webHidden/>
          </w:rPr>
          <w:tab/>
        </w:r>
        <w:r w:rsidR="00602306">
          <w:rPr>
            <w:noProof/>
            <w:webHidden/>
          </w:rPr>
          <w:fldChar w:fldCharType="begin"/>
        </w:r>
        <w:r w:rsidR="00602306">
          <w:rPr>
            <w:noProof/>
            <w:webHidden/>
          </w:rPr>
          <w:instrText xml:space="preserve"> PAGEREF _Toc506890643 \h </w:instrText>
        </w:r>
        <w:r w:rsidR="00602306">
          <w:rPr>
            <w:noProof/>
            <w:webHidden/>
          </w:rPr>
        </w:r>
        <w:r w:rsidR="00602306">
          <w:rPr>
            <w:noProof/>
            <w:webHidden/>
          </w:rPr>
          <w:fldChar w:fldCharType="separate"/>
        </w:r>
        <w:r w:rsidR="006A331A">
          <w:rPr>
            <w:noProof/>
            <w:webHidden/>
          </w:rPr>
          <w:t>6</w:t>
        </w:r>
        <w:r w:rsidR="00602306">
          <w:rPr>
            <w:noProof/>
            <w:webHidden/>
          </w:rPr>
          <w:fldChar w:fldCharType="end"/>
        </w:r>
      </w:hyperlink>
    </w:p>
    <w:p w14:paraId="20D4C953" w14:textId="7D679821" w:rsidR="00602306" w:rsidRPr="00997678" w:rsidRDefault="00DA2535">
      <w:pPr>
        <w:pStyle w:val="TOC1"/>
        <w:tabs>
          <w:tab w:val="right" w:leader="dot" w:pos="9350"/>
        </w:tabs>
        <w:rPr>
          <w:rFonts w:ascii="Calibri" w:hAnsi="Calibri"/>
          <w:b w:val="0"/>
          <w:bCs w:val="0"/>
          <w:caps w:val="0"/>
          <w:noProof/>
          <w:sz w:val="22"/>
          <w:szCs w:val="22"/>
        </w:rPr>
      </w:pPr>
      <w:hyperlink w:anchor="_Toc506890644" w:history="1">
        <w:r w:rsidR="00602306" w:rsidRPr="00991672">
          <w:rPr>
            <w:rStyle w:val="Hyperlink"/>
            <w:noProof/>
          </w:rPr>
          <w:t>Application Programmer Interfaces</w:t>
        </w:r>
        <w:r w:rsidR="00602306">
          <w:rPr>
            <w:noProof/>
            <w:webHidden/>
          </w:rPr>
          <w:tab/>
        </w:r>
        <w:r w:rsidR="00602306">
          <w:rPr>
            <w:noProof/>
            <w:webHidden/>
          </w:rPr>
          <w:fldChar w:fldCharType="begin"/>
        </w:r>
        <w:r w:rsidR="00602306">
          <w:rPr>
            <w:noProof/>
            <w:webHidden/>
          </w:rPr>
          <w:instrText xml:space="preserve"> PAGEREF _Toc506890644 \h </w:instrText>
        </w:r>
        <w:r w:rsidR="00602306">
          <w:rPr>
            <w:noProof/>
            <w:webHidden/>
          </w:rPr>
        </w:r>
        <w:r w:rsidR="00602306">
          <w:rPr>
            <w:noProof/>
            <w:webHidden/>
          </w:rPr>
          <w:fldChar w:fldCharType="separate"/>
        </w:r>
        <w:r w:rsidR="006A331A">
          <w:rPr>
            <w:noProof/>
            <w:webHidden/>
          </w:rPr>
          <w:t>6</w:t>
        </w:r>
        <w:r w:rsidR="00602306">
          <w:rPr>
            <w:noProof/>
            <w:webHidden/>
          </w:rPr>
          <w:fldChar w:fldCharType="end"/>
        </w:r>
      </w:hyperlink>
    </w:p>
    <w:p w14:paraId="1E3C409C" w14:textId="73A63076" w:rsidR="00602306" w:rsidRPr="00997678" w:rsidRDefault="00DA2535">
      <w:pPr>
        <w:pStyle w:val="TOC1"/>
        <w:tabs>
          <w:tab w:val="right" w:leader="dot" w:pos="9350"/>
        </w:tabs>
        <w:rPr>
          <w:rFonts w:ascii="Calibri" w:hAnsi="Calibri"/>
          <w:b w:val="0"/>
          <w:bCs w:val="0"/>
          <w:caps w:val="0"/>
          <w:noProof/>
          <w:sz w:val="22"/>
          <w:szCs w:val="22"/>
        </w:rPr>
      </w:pPr>
      <w:hyperlink w:anchor="_Toc506890645" w:history="1">
        <w:r w:rsidR="00602306" w:rsidRPr="00991672">
          <w:rPr>
            <w:rStyle w:val="Hyperlink"/>
            <w:noProof/>
          </w:rPr>
          <w:t>External Relationships</w:t>
        </w:r>
        <w:r w:rsidR="00602306">
          <w:rPr>
            <w:noProof/>
            <w:webHidden/>
          </w:rPr>
          <w:tab/>
        </w:r>
        <w:r w:rsidR="00602306">
          <w:rPr>
            <w:noProof/>
            <w:webHidden/>
          </w:rPr>
          <w:fldChar w:fldCharType="begin"/>
        </w:r>
        <w:r w:rsidR="00602306">
          <w:rPr>
            <w:noProof/>
            <w:webHidden/>
          </w:rPr>
          <w:instrText xml:space="preserve"> PAGEREF _Toc506890645 \h </w:instrText>
        </w:r>
        <w:r w:rsidR="00602306">
          <w:rPr>
            <w:noProof/>
            <w:webHidden/>
          </w:rPr>
        </w:r>
        <w:r w:rsidR="00602306">
          <w:rPr>
            <w:noProof/>
            <w:webHidden/>
          </w:rPr>
          <w:fldChar w:fldCharType="separate"/>
        </w:r>
        <w:r w:rsidR="006A331A">
          <w:rPr>
            <w:noProof/>
            <w:webHidden/>
          </w:rPr>
          <w:t>7</w:t>
        </w:r>
        <w:r w:rsidR="00602306">
          <w:rPr>
            <w:noProof/>
            <w:webHidden/>
          </w:rPr>
          <w:fldChar w:fldCharType="end"/>
        </w:r>
      </w:hyperlink>
    </w:p>
    <w:p w14:paraId="088750C8" w14:textId="4DCDD8BE" w:rsidR="00602306" w:rsidRPr="00997678" w:rsidRDefault="00DA2535">
      <w:pPr>
        <w:pStyle w:val="TOC1"/>
        <w:tabs>
          <w:tab w:val="right" w:leader="dot" w:pos="9350"/>
        </w:tabs>
        <w:rPr>
          <w:rFonts w:ascii="Calibri" w:hAnsi="Calibri"/>
          <w:b w:val="0"/>
          <w:bCs w:val="0"/>
          <w:caps w:val="0"/>
          <w:noProof/>
          <w:sz w:val="22"/>
          <w:szCs w:val="22"/>
        </w:rPr>
      </w:pPr>
      <w:hyperlink w:anchor="_Toc506890646" w:history="1">
        <w:r w:rsidR="00602306" w:rsidRPr="00991672">
          <w:rPr>
            <w:rStyle w:val="Hyperlink"/>
            <w:noProof/>
            <w:kern w:val="28"/>
          </w:rPr>
          <w:t>Database Integration Agreements</w:t>
        </w:r>
        <w:r w:rsidR="00602306">
          <w:rPr>
            <w:noProof/>
            <w:webHidden/>
          </w:rPr>
          <w:tab/>
        </w:r>
        <w:r w:rsidR="00602306">
          <w:rPr>
            <w:noProof/>
            <w:webHidden/>
          </w:rPr>
          <w:fldChar w:fldCharType="begin"/>
        </w:r>
        <w:r w:rsidR="00602306">
          <w:rPr>
            <w:noProof/>
            <w:webHidden/>
          </w:rPr>
          <w:instrText xml:space="preserve"> PAGEREF _Toc506890646 \h </w:instrText>
        </w:r>
        <w:r w:rsidR="00602306">
          <w:rPr>
            <w:noProof/>
            <w:webHidden/>
          </w:rPr>
        </w:r>
        <w:r w:rsidR="00602306">
          <w:rPr>
            <w:noProof/>
            <w:webHidden/>
          </w:rPr>
          <w:fldChar w:fldCharType="separate"/>
        </w:r>
        <w:r w:rsidR="006A331A">
          <w:rPr>
            <w:noProof/>
            <w:webHidden/>
          </w:rPr>
          <w:t>7</w:t>
        </w:r>
        <w:r w:rsidR="00602306">
          <w:rPr>
            <w:noProof/>
            <w:webHidden/>
          </w:rPr>
          <w:fldChar w:fldCharType="end"/>
        </w:r>
      </w:hyperlink>
    </w:p>
    <w:p w14:paraId="4A32AD4C" w14:textId="5333E94B" w:rsidR="00602306" w:rsidRPr="00997678" w:rsidRDefault="00DA2535">
      <w:pPr>
        <w:pStyle w:val="TOC1"/>
        <w:tabs>
          <w:tab w:val="right" w:leader="dot" w:pos="9350"/>
        </w:tabs>
        <w:rPr>
          <w:rFonts w:ascii="Calibri" w:hAnsi="Calibri"/>
          <w:b w:val="0"/>
          <w:bCs w:val="0"/>
          <w:caps w:val="0"/>
          <w:noProof/>
          <w:sz w:val="22"/>
          <w:szCs w:val="22"/>
        </w:rPr>
      </w:pPr>
      <w:hyperlink w:anchor="_Toc506890647" w:history="1">
        <w:r w:rsidR="00602306" w:rsidRPr="00991672">
          <w:rPr>
            <w:rStyle w:val="Hyperlink"/>
            <w:noProof/>
          </w:rPr>
          <w:t>Internal Relationships</w:t>
        </w:r>
        <w:r w:rsidR="00602306">
          <w:rPr>
            <w:noProof/>
            <w:webHidden/>
          </w:rPr>
          <w:tab/>
        </w:r>
        <w:r w:rsidR="00602306">
          <w:rPr>
            <w:noProof/>
            <w:webHidden/>
          </w:rPr>
          <w:fldChar w:fldCharType="begin"/>
        </w:r>
        <w:r w:rsidR="00602306">
          <w:rPr>
            <w:noProof/>
            <w:webHidden/>
          </w:rPr>
          <w:instrText xml:space="preserve"> PAGEREF _Toc506890647 \h </w:instrText>
        </w:r>
        <w:r w:rsidR="00602306">
          <w:rPr>
            <w:noProof/>
            <w:webHidden/>
          </w:rPr>
        </w:r>
        <w:r w:rsidR="00602306">
          <w:rPr>
            <w:noProof/>
            <w:webHidden/>
          </w:rPr>
          <w:fldChar w:fldCharType="separate"/>
        </w:r>
        <w:r w:rsidR="006A331A">
          <w:rPr>
            <w:noProof/>
            <w:webHidden/>
          </w:rPr>
          <w:t>7</w:t>
        </w:r>
        <w:r w:rsidR="00602306">
          <w:rPr>
            <w:noProof/>
            <w:webHidden/>
          </w:rPr>
          <w:fldChar w:fldCharType="end"/>
        </w:r>
      </w:hyperlink>
    </w:p>
    <w:p w14:paraId="152F0FA2" w14:textId="02D0B760" w:rsidR="00602306" w:rsidRPr="00997678" w:rsidRDefault="00DA2535">
      <w:pPr>
        <w:pStyle w:val="TOC1"/>
        <w:tabs>
          <w:tab w:val="right" w:leader="dot" w:pos="9350"/>
        </w:tabs>
        <w:rPr>
          <w:rFonts w:ascii="Calibri" w:hAnsi="Calibri"/>
          <w:b w:val="0"/>
          <w:bCs w:val="0"/>
          <w:caps w:val="0"/>
          <w:noProof/>
          <w:sz w:val="22"/>
          <w:szCs w:val="22"/>
        </w:rPr>
      </w:pPr>
      <w:hyperlink w:anchor="_Toc506890648" w:history="1">
        <w:r w:rsidR="00602306" w:rsidRPr="00991672">
          <w:rPr>
            <w:rStyle w:val="Hyperlink"/>
            <w:noProof/>
          </w:rPr>
          <w:t>Global Variables</w:t>
        </w:r>
        <w:r w:rsidR="00602306">
          <w:rPr>
            <w:noProof/>
            <w:webHidden/>
          </w:rPr>
          <w:tab/>
        </w:r>
        <w:r w:rsidR="00602306">
          <w:rPr>
            <w:noProof/>
            <w:webHidden/>
          </w:rPr>
          <w:fldChar w:fldCharType="begin"/>
        </w:r>
        <w:r w:rsidR="00602306">
          <w:rPr>
            <w:noProof/>
            <w:webHidden/>
          </w:rPr>
          <w:instrText xml:space="preserve"> PAGEREF _Toc506890648 \h </w:instrText>
        </w:r>
        <w:r w:rsidR="00602306">
          <w:rPr>
            <w:noProof/>
            <w:webHidden/>
          </w:rPr>
        </w:r>
        <w:r w:rsidR="00602306">
          <w:rPr>
            <w:noProof/>
            <w:webHidden/>
          </w:rPr>
          <w:fldChar w:fldCharType="separate"/>
        </w:r>
        <w:r w:rsidR="006A331A">
          <w:rPr>
            <w:noProof/>
            <w:webHidden/>
          </w:rPr>
          <w:t>8</w:t>
        </w:r>
        <w:r w:rsidR="00602306">
          <w:rPr>
            <w:noProof/>
            <w:webHidden/>
          </w:rPr>
          <w:fldChar w:fldCharType="end"/>
        </w:r>
      </w:hyperlink>
    </w:p>
    <w:p w14:paraId="49777738" w14:textId="5157E28A" w:rsidR="00602306" w:rsidRPr="00997678" w:rsidRDefault="00DA2535">
      <w:pPr>
        <w:pStyle w:val="TOC1"/>
        <w:tabs>
          <w:tab w:val="right" w:leader="dot" w:pos="9350"/>
        </w:tabs>
        <w:rPr>
          <w:rFonts w:ascii="Calibri" w:hAnsi="Calibri"/>
          <w:b w:val="0"/>
          <w:bCs w:val="0"/>
          <w:caps w:val="0"/>
          <w:noProof/>
          <w:sz w:val="22"/>
          <w:szCs w:val="22"/>
        </w:rPr>
      </w:pPr>
      <w:hyperlink w:anchor="_Toc506890649" w:history="1">
        <w:r w:rsidR="00602306" w:rsidRPr="00991672">
          <w:rPr>
            <w:rStyle w:val="Hyperlink"/>
            <w:noProof/>
          </w:rPr>
          <w:t>Additional Useful Information</w:t>
        </w:r>
        <w:r w:rsidR="00602306">
          <w:rPr>
            <w:noProof/>
            <w:webHidden/>
          </w:rPr>
          <w:tab/>
        </w:r>
        <w:r w:rsidR="00602306">
          <w:rPr>
            <w:noProof/>
            <w:webHidden/>
          </w:rPr>
          <w:fldChar w:fldCharType="begin"/>
        </w:r>
        <w:r w:rsidR="00602306">
          <w:rPr>
            <w:noProof/>
            <w:webHidden/>
          </w:rPr>
          <w:instrText xml:space="preserve"> PAGEREF _Toc506890649 \h </w:instrText>
        </w:r>
        <w:r w:rsidR="00602306">
          <w:rPr>
            <w:noProof/>
            <w:webHidden/>
          </w:rPr>
        </w:r>
        <w:r w:rsidR="00602306">
          <w:rPr>
            <w:noProof/>
            <w:webHidden/>
          </w:rPr>
          <w:fldChar w:fldCharType="separate"/>
        </w:r>
        <w:r w:rsidR="006A331A">
          <w:rPr>
            <w:noProof/>
            <w:webHidden/>
          </w:rPr>
          <w:t>8</w:t>
        </w:r>
        <w:r w:rsidR="00602306">
          <w:rPr>
            <w:noProof/>
            <w:webHidden/>
          </w:rPr>
          <w:fldChar w:fldCharType="end"/>
        </w:r>
      </w:hyperlink>
    </w:p>
    <w:p w14:paraId="0725701F" w14:textId="4E0E0196" w:rsidR="00602306" w:rsidRPr="00997678" w:rsidRDefault="00DA2535">
      <w:pPr>
        <w:pStyle w:val="TOC1"/>
        <w:tabs>
          <w:tab w:val="right" w:leader="dot" w:pos="9350"/>
        </w:tabs>
        <w:rPr>
          <w:rFonts w:ascii="Calibri" w:hAnsi="Calibri"/>
          <w:b w:val="0"/>
          <w:bCs w:val="0"/>
          <w:caps w:val="0"/>
          <w:noProof/>
          <w:sz w:val="22"/>
          <w:szCs w:val="22"/>
        </w:rPr>
      </w:pPr>
      <w:hyperlink w:anchor="_Toc506890650" w:history="1">
        <w:r w:rsidR="00602306" w:rsidRPr="00991672">
          <w:rPr>
            <w:rStyle w:val="Hyperlink"/>
            <w:noProof/>
          </w:rPr>
          <w:t>How to Obtain Technical Information Online</w:t>
        </w:r>
        <w:r w:rsidR="00602306">
          <w:rPr>
            <w:noProof/>
            <w:webHidden/>
          </w:rPr>
          <w:tab/>
        </w:r>
        <w:r w:rsidR="00602306">
          <w:rPr>
            <w:noProof/>
            <w:webHidden/>
          </w:rPr>
          <w:fldChar w:fldCharType="begin"/>
        </w:r>
        <w:r w:rsidR="00602306">
          <w:rPr>
            <w:noProof/>
            <w:webHidden/>
          </w:rPr>
          <w:instrText xml:space="preserve"> PAGEREF _Toc506890650 \h </w:instrText>
        </w:r>
        <w:r w:rsidR="00602306">
          <w:rPr>
            <w:noProof/>
            <w:webHidden/>
          </w:rPr>
        </w:r>
        <w:r w:rsidR="00602306">
          <w:rPr>
            <w:noProof/>
            <w:webHidden/>
          </w:rPr>
          <w:fldChar w:fldCharType="separate"/>
        </w:r>
        <w:r w:rsidR="006A331A">
          <w:rPr>
            <w:noProof/>
            <w:webHidden/>
          </w:rPr>
          <w:t>8</w:t>
        </w:r>
        <w:r w:rsidR="00602306">
          <w:rPr>
            <w:noProof/>
            <w:webHidden/>
          </w:rPr>
          <w:fldChar w:fldCharType="end"/>
        </w:r>
      </w:hyperlink>
    </w:p>
    <w:p w14:paraId="424B0165" w14:textId="144DF99D" w:rsidR="00602306" w:rsidRPr="00997678" w:rsidRDefault="00DA2535">
      <w:pPr>
        <w:pStyle w:val="TOC2"/>
        <w:rPr>
          <w:rFonts w:ascii="Calibri" w:hAnsi="Calibri"/>
          <w:b w:val="0"/>
          <w:bCs w:val="0"/>
          <w:noProof/>
          <w:sz w:val="22"/>
          <w:szCs w:val="22"/>
        </w:rPr>
      </w:pPr>
      <w:hyperlink w:anchor="_Toc506890651" w:history="1">
        <w:r w:rsidR="00602306" w:rsidRPr="00991672">
          <w:rPr>
            <w:rStyle w:val="Hyperlink"/>
            <w:noProof/>
          </w:rPr>
          <w:t>Routines</w:t>
        </w:r>
        <w:r w:rsidR="00602306">
          <w:rPr>
            <w:noProof/>
            <w:webHidden/>
          </w:rPr>
          <w:tab/>
        </w:r>
        <w:r w:rsidR="00602306">
          <w:rPr>
            <w:noProof/>
            <w:webHidden/>
          </w:rPr>
          <w:fldChar w:fldCharType="begin"/>
        </w:r>
        <w:r w:rsidR="00602306">
          <w:rPr>
            <w:noProof/>
            <w:webHidden/>
          </w:rPr>
          <w:instrText xml:space="preserve"> PAGEREF _Toc506890651 \h </w:instrText>
        </w:r>
        <w:r w:rsidR="00602306">
          <w:rPr>
            <w:noProof/>
            <w:webHidden/>
          </w:rPr>
        </w:r>
        <w:r w:rsidR="00602306">
          <w:rPr>
            <w:noProof/>
            <w:webHidden/>
          </w:rPr>
          <w:fldChar w:fldCharType="separate"/>
        </w:r>
        <w:r w:rsidR="006A331A">
          <w:rPr>
            <w:noProof/>
            <w:webHidden/>
          </w:rPr>
          <w:t>8</w:t>
        </w:r>
        <w:r w:rsidR="00602306">
          <w:rPr>
            <w:noProof/>
            <w:webHidden/>
          </w:rPr>
          <w:fldChar w:fldCharType="end"/>
        </w:r>
      </w:hyperlink>
    </w:p>
    <w:p w14:paraId="52815901" w14:textId="231DCD4E" w:rsidR="00602306" w:rsidRPr="00997678" w:rsidRDefault="00DA2535">
      <w:pPr>
        <w:pStyle w:val="TOC2"/>
        <w:rPr>
          <w:rFonts w:ascii="Calibri" w:hAnsi="Calibri"/>
          <w:b w:val="0"/>
          <w:bCs w:val="0"/>
          <w:noProof/>
          <w:sz w:val="22"/>
          <w:szCs w:val="22"/>
        </w:rPr>
      </w:pPr>
      <w:hyperlink w:anchor="_Toc506890652" w:history="1">
        <w:r w:rsidR="00602306" w:rsidRPr="00991672">
          <w:rPr>
            <w:rStyle w:val="Hyperlink"/>
            <w:noProof/>
          </w:rPr>
          <w:t>Globals</w:t>
        </w:r>
        <w:r w:rsidR="00602306">
          <w:rPr>
            <w:noProof/>
            <w:webHidden/>
          </w:rPr>
          <w:tab/>
        </w:r>
        <w:r w:rsidR="00602306">
          <w:rPr>
            <w:noProof/>
            <w:webHidden/>
          </w:rPr>
          <w:fldChar w:fldCharType="begin"/>
        </w:r>
        <w:r w:rsidR="00602306">
          <w:rPr>
            <w:noProof/>
            <w:webHidden/>
          </w:rPr>
          <w:instrText xml:space="preserve"> PAGEREF _Toc506890652 \h </w:instrText>
        </w:r>
        <w:r w:rsidR="00602306">
          <w:rPr>
            <w:noProof/>
            <w:webHidden/>
          </w:rPr>
        </w:r>
        <w:r w:rsidR="00602306">
          <w:rPr>
            <w:noProof/>
            <w:webHidden/>
          </w:rPr>
          <w:fldChar w:fldCharType="separate"/>
        </w:r>
        <w:r w:rsidR="006A331A">
          <w:rPr>
            <w:noProof/>
            <w:webHidden/>
          </w:rPr>
          <w:t>9</w:t>
        </w:r>
        <w:r w:rsidR="00602306">
          <w:rPr>
            <w:noProof/>
            <w:webHidden/>
          </w:rPr>
          <w:fldChar w:fldCharType="end"/>
        </w:r>
      </w:hyperlink>
    </w:p>
    <w:p w14:paraId="474068FC" w14:textId="18F1784C" w:rsidR="00602306" w:rsidRPr="00997678" w:rsidRDefault="00DA2535">
      <w:pPr>
        <w:pStyle w:val="TOC2"/>
        <w:rPr>
          <w:rFonts w:ascii="Calibri" w:hAnsi="Calibri"/>
          <w:b w:val="0"/>
          <w:bCs w:val="0"/>
          <w:noProof/>
          <w:sz w:val="22"/>
          <w:szCs w:val="22"/>
        </w:rPr>
      </w:pPr>
      <w:hyperlink w:anchor="_Toc506890653" w:history="1">
        <w:r w:rsidR="00602306" w:rsidRPr="00991672">
          <w:rPr>
            <w:rStyle w:val="Hyperlink"/>
            <w:noProof/>
          </w:rPr>
          <w:t>XINDEX</w:t>
        </w:r>
        <w:r w:rsidR="00602306">
          <w:rPr>
            <w:noProof/>
            <w:webHidden/>
          </w:rPr>
          <w:tab/>
        </w:r>
        <w:r w:rsidR="00602306">
          <w:rPr>
            <w:noProof/>
            <w:webHidden/>
          </w:rPr>
          <w:fldChar w:fldCharType="begin"/>
        </w:r>
        <w:r w:rsidR="00602306">
          <w:rPr>
            <w:noProof/>
            <w:webHidden/>
          </w:rPr>
          <w:instrText xml:space="preserve"> PAGEREF _Toc506890653 \h </w:instrText>
        </w:r>
        <w:r w:rsidR="00602306">
          <w:rPr>
            <w:noProof/>
            <w:webHidden/>
          </w:rPr>
        </w:r>
        <w:r w:rsidR="00602306">
          <w:rPr>
            <w:noProof/>
            <w:webHidden/>
          </w:rPr>
          <w:fldChar w:fldCharType="separate"/>
        </w:r>
        <w:r w:rsidR="006A331A">
          <w:rPr>
            <w:noProof/>
            <w:webHidden/>
          </w:rPr>
          <w:t>9</w:t>
        </w:r>
        <w:r w:rsidR="00602306">
          <w:rPr>
            <w:noProof/>
            <w:webHidden/>
          </w:rPr>
          <w:fldChar w:fldCharType="end"/>
        </w:r>
      </w:hyperlink>
    </w:p>
    <w:p w14:paraId="0D085B6D" w14:textId="68EE1639" w:rsidR="00602306" w:rsidRPr="00997678" w:rsidRDefault="00DA2535">
      <w:pPr>
        <w:pStyle w:val="TOC2"/>
        <w:rPr>
          <w:rFonts w:ascii="Calibri" w:hAnsi="Calibri"/>
          <w:b w:val="0"/>
          <w:bCs w:val="0"/>
          <w:noProof/>
          <w:sz w:val="22"/>
          <w:szCs w:val="22"/>
        </w:rPr>
      </w:pPr>
      <w:hyperlink w:anchor="_Toc506890654" w:history="1">
        <w:r w:rsidR="00602306" w:rsidRPr="00991672">
          <w:rPr>
            <w:rStyle w:val="Hyperlink"/>
            <w:noProof/>
          </w:rPr>
          <w:t>Data Dictionaries</w:t>
        </w:r>
        <w:r w:rsidR="00602306">
          <w:rPr>
            <w:noProof/>
            <w:webHidden/>
          </w:rPr>
          <w:tab/>
        </w:r>
        <w:r w:rsidR="00602306">
          <w:rPr>
            <w:noProof/>
            <w:webHidden/>
          </w:rPr>
          <w:fldChar w:fldCharType="begin"/>
        </w:r>
        <w:r w:rsidR="00602306">
          <w:rPr>
            <w:noProof/>
            <w:webHidden/>
          </w:rPr>
          <w:instrText xml:space="preserve"> PAGEREF _Toc506890654 \h </w:instrText>
        </w:r>
        <w:r w:rsidR="00602306">
          <w:rPr>
            <w:noProof/>
            <w:webHidden/>
          </w:rPr>
        </w:r>
        <w:r w:rsidR="00602306">
          <w:rPr>
            <w:noProof/>
            <w:webHidden/>
          </w:rPr>
          <w:fldChar w:fldCharType="separate"/>
        </w:r>
        <w:r w:rsidR="006A331A">
          <w:rPr>
            <w:noProof/>
            <w:webHidden/>
          </w:rPr>
          <w:t>9</w:t>
        </w:r>
        <w:r w:rsidR="00602306">
          <w:rPr>
            <w:noProof/>
            <w:webHidden/>
          </w:rPr>
          <w:fldChar w:fldCharType="end"/>
        </w:r>
      </w:hyperlink>
    </w:p>
    <w:p w14:paraId="14A809D7" w14:textId="356A7551" w:rsidR="00602306" w:rsidRPr="00997678" w:rsidRDefault="00DA2535">
      <w:pPr>
        <w:pStyle w:val="TOC1"/>
        <w:tabs>
          <w:tab w:val="right" w:leader="dot" w:pos="9350"/>
        </w:tabs>
        <w:rPr>
          <w:rFonts w:ascii="Calibri" w:hAnsi="Calibri"/>
          <w:b w:val="0"/>
          <w:bCs w:val="0"/>
          <w:caps w:val="0"/>
          <w:noProof/>
          <w:sz w:val="22"/>
          <w:szCs w:val="22"/>
        </w:rPr>
      </w:pPr>
      <w:hyperlink w:anchor="_Toc506890655" w:history="1">
        <w:r w:rsidR="00602306" w:rsidRPr="00991672">
          <w:rPr>
            <w:rStyle w:val="Hyperlink"/>
            <w:noProof/>
          </w:rPr>
          <w:t>External Interfaces *</w:t>
        </w:r>
        <w:r w:rsidR="00602306">
          <w:rPr>
            <w:noProof/>
            <w:webHidden/>
          </w:rPr>
          <w:tab/>
        </w:r>
        <w:r w:rsidR="00602306">
          <w:rPr>
            <w:noProof/>
            <w:webHidden/>
          </w:rPr>
          <w:fldChar w:fldCharType="begin"/>
        </w:r>
        <w:r w:rsidR="00602306">
          <w:rPr>
            <w:noProof/>
            <w:webHidden/>
          </w:rPr>
          <w:instrText xml:space="preserve"> PAGEREF _Toc506890655 \h </w:instrText>
        </w:r>
        <w:r w:rsidR="00602306">
          <w:rPr>
            <w:noProof/>
            <w:webHidden/>
          </w:rPr>
        </w:r>
        <w:r w:rsidR="00602306">
          <w:rPr>
            <w:noProof/>
            <w:webHidden/>
          </w:rPr>
          <w:fldChar w:fldCharType="separate"/>
        </w:r>
        <w:r w:rsidR="006A331A">
          <w:rPr>
            <w:noProof/>
            <w:webHidden/>
          </w:rPr>
          <w:t>10</w:t>
        </w:r>
        <w:r w:rsidR="00602306">
          <w:rPr>
            <w:noProof/>
            <w:webHidden/>
          </w:rPr>
          <w:fldChar w:fldCharType="end"/>
        </w:r>
      </w:hyperlink>
    </w:p>
    <w:p w14:paraId="0D8E3B26" w14:textId="78E9F3D3" w:rsidR="00602306" w:rsidRPr="00997678" w:rsidRDefault="00DA2535">
      <w:pPr>
        <w:pStyle w:val="TOC2"/>
        <w:rPr>
          <w:rFonts w:ascii="Calibri" w:hAnsi="Calibri"/>
          <w:b w:val="0"/>
          <w:bCs w:val="0"/>
          <w:noProof/>
          <w:sz w:val="22"/>
          <w:szCs w:val="22"/>
        </w:rPr>
      </w:pPr>
      <w:hyperlink w:anchor="_Toc506890656" w:history="1">
        <w:r w:rsidR="00602306" w:rsidRPr="00991672">
          <w:rPr>
            <w:rStyle w:val="Hyperlink"/>
            <w:noProof/>
          </w:rPr>
          <w:t>Remote Procedures:</w:t>
        </w:r>
        <w:r w:rsidR="00602306">
          <w:rPr>
            <w:noProof/>
            <w:webHidden/>
          </w:rPr>
          <w:tab/>
        </w:r>
        <w:r w:rsidR="00602306">
          <w:rPr>
            <w:noProof/>
            <w:webHidden/>
          </w:rPr>
          <w:fldChar w:fldCharType="begin"/>
        </w:r>
        <w:r w:rsidR="00602306">
          <w:rPr>
            <w:noProof/>
            <w:webHidden/>
          </w:rPr>
          <w:instrText xml:space="preserve"> PAGEREF _Toc506890656 \h </w:instrText>
        </w:r>
        <w:r w:rsidR="00602306">
          <w:rPr>
            <w:noProof/>
            <w:webHidden/>
          </w:rPr>
        </w:r>
        <w:r w:rsidR="00602306">
          <w:rPr>
            <w:noProof/>
            <w:webHidden/>
          </w:rPr>
          <w:fldChar w:fldCharType="separate"/>
        </w:r>
        <w:r w:rsidR="006A331A">
          <w:rPr>
            <w:noProof/>
            <w:webHidden/>
          </w:rPr>
          <w:t>10</w:t>
        </w:r>
        <w:r w:rsidR="00602306">
          <w:rPr>
            <w:noProof/>
            <w:webHidden/>
          </w:rPr>
          <w:fldChar w:fldCharType="end"/>
        </w:r>
      </w:hyperlink>
    </w:p>
    <w:p w14:paraId="247FE391" w14:textId="0F668EE1" w:rsidR="00602306" w:rsidRPr="00997678" w:rsidRDefault="00DA2535">
      <w:pPr>
        <w:pStyle w:val="TOC1"/>
        <w:tabs>
          <w:tab w:val="right" w:leader="dot" w:pos="9350"/>
        </w:tabs>
        <w:rPr>
          <w:rFonts w:ascii="Calibri" w:hAnsi="Calibri"/>
          <w:b w:val="0"/>
          <w:bCs w:val="0"/>
          <w:caps w:val="0"/>
          <w:noProof/>
          <w:sz w:val="22"/>
          <w:szCs w:val="22"/>
        </w:rPr>
      </w:pPr>
      <w:hyperlink w:anchor="_Toc506890657" w:history="1">
        <w:r w:rsidR="00602306" w:rsidRPr="00991672">
          <w:rPr>
            <w:rStyle w:val="Hyperlink"/>
            <w:noProof/>
          </w:rPr>
          <w:t>Cross-References</w:t>
        </w:r>
        <w:r w:rsidR="00602306">
          <w:rPr>
            <w:noProof/>
            <w:webHidden/>
          </w:rPr>
          <w:tab/>
        </w:r>
        <w:r w:rsidR="00602306">
          <w:rPr>
            <w:noProof/>
            <w:webHidden/>
          </w:rPr>
          <w:fldChar w:fldCharType="begin"/>
        </w:r>
        <w:r w:rsidR="00602306">
          <w:rPr>
            <w:noProof/>
            <w:webHidden/>
          </w:rPr>
          <w:instrText xml:space="preserve"> PAGEREF _Toc506890657 \h </w:instrText>
        </w:r>
        <w:r w:rsidR="00602306">
          <w:rPr>
            <w:noProof/>
            <w:webHidden/>
          </w:rPr>
        </w:r>
        <w:r w:rsidR="00602306">
          <w:rPr>
            <w:noProof/>
            <w:webHidden/>
          </w:rPr>
          <w:fldChar w:fldCharType="separate"/>
        </w:r>
        <w:r w:rsidR="006A331A">
          <w:rPr>
            <w:noProof/>
            <w:webHidden/>
          </w:rPr>
          <w:t>12</w:t>
        </w:r>
        <w:r w:rsidR="00602306">
          <w:rPr>
            <w:noProof/>
            <w:webHidden/>
          </w:rPr>
          <w:fldChar w:fldCharType="end"/>
        </w:r>
      </w:hyperlink>
    </w:p>
    <w:p w14:paraId="594A0572" w14:textId="1D386349" w:rsidR="00602306" w:rsidRPr="00997678" w:rsidRDefault="00DA2535">
      <w:pPr>
        <w:pStyle w:val="TOC1"/>
        <w:tabs>
          <w:tab w:val="right" w:leader="dot" w:pos="9350"/>
        </w:tabs>
        <w:rPr>
          <w:rFonts w:ascii="Calibri" w:hAnsi="Calibri"/>
          <w:b w:val="0"/>
          <w:bCs w:val="0"/>
          <w:caps w:val="0"/>
          <w:noProof/>
          <w:sz w:val="22"/>
          <w:szCs w:val="22"/>
        </w:rPr>
      </w:pPr>
      <w:hyperlink w:anchor="_Toc506890658" w:history="1">
        <w:r w:rsidR="00602306" w:rsidRPr="00991672">
          <w:rPr>
            <w:rStyle w:val="Hyperlink"/>
            <w:noProof/>
          </w:rPr>
          <w:t>Software Security</w:t>
        </w:r>
        <w:r w:rsidR="00602306">
          <w:rPr>
            <w:noProof/>
            <w:webHidden/>
          </w:rPr>
          <w:tab/>
        </w:r>
        <w:r w:rsidR="00602306">
          <w:rPr>
            <w:noProof/>
            <w:webHidden/>
          </w:rPr>
          <w:fldChar w:fldCharType="begin"/>
        </w:r>
        <w:r w:rsidR="00602306">
          <w:rPr>
            <w:noProof/>
            <w:webHidden/>
          </w:rPr>
          <w:instrText xml:space="preserve"> PAGEREF _Toc506890658 \h </w:instrText>
        </w:r>
        <w:r w:rsidR="00602306">
          <w:rPr>
            <w:noProof/>
            <w:webHidden/>
          </w:rPr>
        </w:r>
        <w:r w:rsidR="00602306">
          <w:rPr>
            <w:noProof/>
            <w:webHidden/>
          </w:rPr>
          <w:fldChar w:fldCharType="separate"/>
        </w:r>
        <w:r w:rsidR="006A331A">
          <w:rPr>
            <w:noProof/>
            <w:webHidden/>
          </w:rPr>
          <w:t>13</w:t>
        </w:r>
        <w:r w:rsidR="00602306">
          <w:rPr>
            <w:noProof/>
            <w:webHidden/>
          </w:rPr>
          <w:fldChar w:fldCharType="end"/>
        </w:r>
      </w:hyperlink>
    </w:p>
    <w:p w14:paraId="07BFC31B" w14:textId="68E1460F" w:rsidR="00602306" w:rsidRPr="00997678" w:rsidRDefault="00DA2535">
      <w:pPr>
        <w:pStyle w:val="TOC1"/>
        <w:tabs>
          <w:tab w:val="right" w:leader="dot" w:pos="9350"/>
        </w:tabs>
        <w:rPr>
          <w:rFonts w:ascii="Calibri" w:hAnsi="Calibri"/>
          <w:b w:val="0"/>
          <w:bCs w:val="0"/>
          <w:caps w:val="0"/>
          <w:noProof/>
          <w:sz w:val="22"/>
          <w:szCs w:val="22"/>
        </w:rPr>
      </w:pPr>
      <w:hyperlink w:anchor="_Toc506890659" w:history="1">
        <w:r w:rsidR="00602306" w:rsidRPr="00991672">
          <w:rPr>
            <w:rStyle w:val="Hyperlink"/>
            <w:noProof/>
          </w:rPr>
          <w:t>Glossary</w:t>
        </w:r>
        <w:r w:rsidR="00602306">
          <w:rPr>
            <w:noProof/>
            <w:webHidden/>
          </w:rPr>
          <w:tab/>
        </w:r>
        <w:r w:rsidR="00602306">
          <w:rPr>
            <w:noProof/>
            <w:webHidden/>
          </w:rPr>
          <w:fldChar w:fldCharType="begin"/>
        </w:r>
        <w:r w:rsidR="00602306">
          <w:rPr>
            <w:noProof/>
            <w:webHidden/>
          </w:rPr>
          <w:instrText xml:space="preserve"> PAGEREF _Toc506890659 \h </w:instrText>
        </w:r>
        <w:r w:rsidR="00602306">
          <w:rPr>
            <w:noProof/>
            <w:webHidden/>
          </w:rPr>
        </w:r>
        <w:r w:rsidR="00602306">
          <w:rPr>
            <w:noProof/>
            <w:webHidden/>
          </w:rPr>
          <w:fldChar w:fldCharType="separate"/>
        </w:r>
        <w:r w:rsidR="006A331A">
          <w:rPr>
            <w:noProof/>
            <w:webHidden/>
          </w:rPr>
          <w:t>14</w:t>
        </w:r>
        <w:r w:rsidR="00602306">
          <w:rPr>
            <w:noProof/>
            <w:webHidden/>
          </w:rPr>
          <w:fldChar w:fldCharType="end"/>
        </w:r>
      </w:hyperlink>
    </w:p>
    <w:p w14:paraId="62AC8A5E" w14:textId="77777777" w:rsidR="00F36A5A" w:rsidRPr="00CC513D" w:rsidRDefault="00D52CE7" w:rsidP="003110DB">
      <w:pPr>
        <w:pStyle w:val="BodyText"/>
        <w:rPr>
          <w:rFonts w:ascii="Arial" w:hAnsi="Arial"/>
          <w:bCs/>
          <w:caps/>
          <w:sz w:val="32"/>
          <w:szCs w:val="24"/>
        </w:rPr>
      </w:pPr>
      <w:r w:rsidRPr="00CC513D">
        <w:rPr>
          <w:rFonts w:ascii="Arial" w:hAnsi="Arial"/>
          <w:bCs/>
          <w:caps/>
          <w:sz w:val="32"/>
          <w:szCs w:val="24"/>
        </w:rPr>
        <w:fldChar w:fldCharType="end"/>
      </w:r>
    </w:p>
    <w:p w14:paraId="104534C2" w14:textId="77777777" w:rsidR="007B3B54" w:rsidRPr="00CC513D" w:rsidRDefault="007B3B54" w:rsidP="007B3B54">
      <w:pPr>
        <w:pStyle w:val="BodyText"/>
        <w:sectPr w:rsidR="007B3B54" w:rsidRPr="00CC513D" w:rsidSect="00E50F46">
          <w:pgSz w:w="12240" w:h="15840" w:code="1"/>
          <w:pgMar w:top="1440" w:right="1440" w:bottom="1440" w:left="1440" w:header="720" w:footer="720" w:gutter="0"/>
          <w:pgNumType w:fmt="lowerRoman" w:start="3"/>
          <w:cols w:space="720"/>
          <w:docGrid w:linePitch="360"/>
        </w:sectPr>
      </w:pPr>
    </w:p>
    <w:p w14:paraId="4A05AC93" w14:textId="77777777" w:rsidR="002E1D8C" w:rsidRPr="00CC513D" w:rsidRDefault="00F36A5A" w:rsidP="00CC513D">
      <w:pPr>
        <w:pStyle w:val="Heading1"/>
      </w:pPr>
      <w:bookmarkStart w:id="1" w:name="_Toc221507143"/>
      <w:bookmarkStart w:id="2" w:name="_Toc221507781"/>
      <w:bookmarkStart w:id="3" w:name="_Toc506890634"/>
      <w:r w:rsidRPr="00CC513D">
        <w:lastRenderedPageBreak/>
        <w:t>Introduction</w:t>
      </w:r>
      <w:bookmarkEnd w:id="1"/>
      <w:bookmarkEnd w:id="2"/>
      <w:bookmarkEnd w:id="3"/>
      <w:r w:rsidR="00D448CF" w:rsidRPr="00CC513D">
        <w:t xml:space="preserve"> </w:t>
      </w:r>
    </w:p>
    <w:p w14:paraId="56BA62C9" w14:textId="77777777" w:rsidR="0001578F" w:rsidRPr="00CC513D" w:rsidRDefault="0001578F" w:rsidP="0001578F">
      <w:pPr>
        <w:pStyle w:val="BodyText"/>
      </w:pPr>
      <w:r w:rsidRPr="00CC513D">
        <w:t xml:space="preserve">This tool was developed at the Portland VA Medical Center to help simplify the </w:t>
      </w:r>
      <w:proofErr w:type="gramStart"/>
      <w:r w:rsidRPr="00CC513D">
        <w:t>complex,</w:t>
      </w:r>
      <w:proofErr w:type="gramEnd"/>
      <w:r w:rsidRPr="00CC513D">
        <w:t xml:space="preserve"> time consuming p</w:t>
      </w:r>
      <w:r w:rsidR="00AF2FBA" w:rsidRPr="00CC513D">
        <w:t xml:space="preserve">rocesses required to manage </w:t>
      </w:r>
      <w:r w:rsidRPr="00CC513D">
        <w:t xml:space="preserve">patients on anticoagulation medication.  </w:t>
      </w:r>
    </w:p>
    <w:p w14:paraId="476C9BA0" w14:textId="77777777" w:rsidR="0001578F" w:rsidRPr="00CC513D" w:rsidRDefault="0089073E" w:rsidP="0001578F">
      <w:pPr>
        <w:pStyle w:val="BodyText"/>
      </w:pPr>
      <w:r w:rsidRPr="00CC513D">
        <w:t>The tool</w:t>
      </w:r>
      <w:r w:rsidR="0001578F" w:rsidRPr="00CC513D">
        <w:t xml:space="preserve"> enables the user to enter, review, and continuously update all information connected with patient anticoagulation management. With the Anticoagulation Tracking, one can order lab tests, enter outside </w:t>
      </w:r>
      <w:r w:rsidRPr="00CC513D">
        <w:t xml:space="preserve">lab results </w:t>
      </w:r>
      <w:r w:rsidR="0001578F" w:rsidRPr="00CC513D">
        <w:t xml:space="preserve">and graphically review lab data, enter notes, complete encounter data, </w:t>
      </w:r>
      <w:r w:rsidR="007D58EF" w:rsidRPr="00CC513D">
        <w:t xml:space="preserve">complete the consults if consults are used to initiate entry into the Anticoagulation clinic, </w:t>
      </w:r>
      <w:r w:rsidR="0001578F" w:rsidRPr="00CC513D">
        <w:t>and print a variety of patient letters. Upon exiting the program all activities within the program are recorded on a</w:t>
      </w:r>
      <w:r w:rsidR="00E42F6E" w:rsidRPr="00CC513D">
        <w:t>n</w:t>
      </w:r>
      <w:r w:rsidR="0001578F" w:rsidRPr="00CC513D">
        <w:t xml:space="preserve"> Anticoagulation flow sheet maintained on the </w:t>
      </w:r>
      <w:r w:rsidR="00F62D16" w:rsidRPr="00CC513D">
        <w:t>Computerized Patient Record System (</w:t>
      </w:r>
      <w:r w:rsidR="0001578F" w:rsidRPr="00CC513D">
        <w:t>CPRS</w:t>
      </w:r>
      <w:r w:rsidR="00F62D16" w:rsidRPr="00CC513D">
        <w:t>)</w:t>
      </w:r>
      <w:r w:rsidR="0001578F" w:rsidRPr="00CC513D">
        <w:t xml:space="preserve"> Reports tab. The Anticoagulation Tracking provides clinic staff a mechanism of ensuring continuous patient monitoring </w:t>
      </w:r>
      <w:r w:rsidR="0001578F" w:rsidRPr="00CC513D">
        <w:rPr>
          <w:i/>
        </w:rPr>
        <w:t>with a built-in mechanism that alert</w:t>
      </w:r>
      <w:r w:rsidR="00AC1474" w:rsidRPr="00CC513D">
        <w:rPr>
          <w:i/>
        </w:rPr>
        <w:t>s</w:t>
      </w:r>
      <w:r w:rsidR="0001578F" w:rsidRPr="00CC513D">
        <w:rPr>
          <w:i/>
        </w:rPr>
        <w:t xml:space="preserve"> staff when patients haven’t been monitored in a timely period.</w:t>
      </w:r>
      <w:r w:rsidR="007D58EF" w:rsidRPr="00CC513D">
        <w:t xml:space="preserve"> A Lost to Follow-up list is maintained to </w:t>
      </w:r>
      <w:r w:rsidR="00AF2FBA" w:rsidRPr="00CC513D">
        <w:t>e</w:t>
      </w:r>
      <w:r w:rsidR="007D58EF" w:rsidRPr="00CC513D">
        <w:t>nsure that staff knows of patients who need attention.</w:t>
      </w:r>
    </w:p>
    <w:p w14:paraId="2C9B2477" w14:textId="77777777" w:rsidR="00F36A5A" w:rsidRPr="00CC513D" w:rsidRDefault="00F36A5A" w:rsidP="00F36A5A">
      <w:pPr>
        <w:pStyle w:val="BodyText"/>
      </w:pPr>
    </w:p>
    <w:p w14:paraId="56D2ACD1" w14:textId="77777777" w:rsidR="002B3C44" w:rsidRPr="00CC513D" w:rsidRDefault="002B3C44" w:rsidP="00CC513D">
      <w:pPr>
        <w:pStyle w:val="Heading1"/>
      </w:pPr>
      <w:bookmarkStart w:id="4" w:name="_Toc506890635"/>
      <w:bookmarkStart w:id="5" w:name="_Toc221507144"/>
      <w:bookmarkStart w:id="6" w:name="_Toc221507782"/>
      <w:r w:rsidRPr="00CC513D">
        <w:t>Screen Capture Conventions</w:t>
      </w:r>
      <w:bookmarkEnd w:id="4"/>
      <w:r w:rsidRPr="00CC513D">
        <w:fldChar w:fldCharType="begin"/>
      </w:r>
      <w:r w:rsidRPr="00CC513D">
        <w:instrText xml:space="preserve"> XE "Screen Capture Conventions" </w:instrText>
      </w:r>
      <w:r w:rsidRPr="00CC513D">
        <w:fldChar w:fldCharType="end"/>
      </w:r>
    </w:p>
    <w:p w14:paraId="6B3CA19E" w14:textId="77777777" w:rsidR="002B3C44" w:rsidRPr="00CC513D" w:rsidRDefault="002B3C44" w:rsidP="002B3C44"/>
    <w:p w14:paraId="1011267C" w14:textId="77777777" w:rsidR="002B3C44" w:rsidRPr="00CC513D" w:rsidRDefault="002B3C44" w:rsidP="002B3C44">
      <w:r w:rsidRPr="00CC513D">
        <w:t xml:space="preserve">In this manual, user responses are shown in bold type. In most cases, you need only enter the first few letters to increase speed and accuracy. Pressing the Return or Enter key, which is indicated by the symbol &lt;RET&gt;, must follow every response you enter. This symbol is not shown, but is implied, following bold type entries. </w:t>
      </w:r>
    </w:p>
    <w:p w14:paraId="7CFE0EBA" w14:textId="77777777" w:rsidR="002B3C44" w:rsidRPr="00CC513D" w:rsidRDefault="002B3C44" w:rsidP="002B3C44"/>
    <w:p w14:paraId="3987F1CD" w14:textId="77777777" w:rsidR="002B3C44" w:rsidRPr="00CC513D" w:rsidRDefault="002B3C44" w:rsidP="002B3C44">
      <w:r w:rsidRPr="00CC513D">
        <w:t xml:space="preserve">Enter a caret, indicated by the symbol (^), at almost any prompt to terminate the line of questioning and return to the previous level in the routine. Continue entering up-arrows to exit the system. </w:t>
      </w:r>
    </w:p>
    <w:p w14:paraId="2F54259B" w14:textId="77777777" w:rsidR="002B3C44" w:rsidRPr="00CC513D" w:rsidRDefault="002B3C44" w:rsidP="002B3C44"/>
    <w:p w14:paraId="4A3386DF" w14:textId="77777777" w:rsidR="002B3C44" w:rsidRPr="00CC513D" w:rsidRDefault="002B3C44" w:rsidP="00CC513D">
      <w:pPr>
        <w:pStyle w:val="Heading1"/>
      </w:pPr>
      <w:bookmarkStart w:id="7" w:name="_Toc340452261"/>
      <w:bookmarkStart w:id="8" w:name="_Toc340455641"/>
      <w:bookmarkStart w:id="9" w:name="_Toc58386268"/>
      <w:bookmarkStart w:id="10" w:name="_Toc58656560"/>
      <w:bookmarkStart w:id="11" w:name="_Toc214351485"/>
      <w:bookmarkStart w:id="12" w:name="_Toc506890636"/>
      <w:r w:rsidRPr="00CC513D">
        <w:t>Online Help</w:t>
      </w:r>
      <w:bookmarkEnd w:id="7"/>
      <w:bookmarkEnd w:id="8"/>
      <w:bookmarkEnd w:id="9"/>
      <w:bookmarkEnd w:id="10"/>
      <w:bookmarkEnd w:id="11"/>
      <w:bookmarkEnd w:id="12"/>
      <w:r w:rsidRPr="00CC513D">
        <w:fldChar w:fldCharType="begin"/>
      </w:r>
      <w:r w:rsidRPr="00CC513D">
        <w:instrText xml:space="preserve"> XE "Online Help" </w:instrText>
      </w:r>
      <w:r w:rsidRPr="00CC513D">
        <w:fldChar w:fldCharType="end"/>
      </w:r>
    </w:p>
    <w:p w14:paraId="35C9F181" w14:textId="77777777" w:rsidR="002B3C44" w:rsidRPr="00CC513D" w:rsidRDefault="002B3C44" w:rsidP="002B3C44"/>
    <w:p w14:paraId="1F42A933" w14:textId="77777777" w:rsidR="002B3C44" w:rsidRPr="00CC513D" w:rsidRDefault="002B3C44" w:rsidP="002B3C44">
      <w:r w:rsidRPr="00CC513D">
        <w:t xml:space="preserve">Online help is available at almost any prompt in the software by entering a single question mark (?). This will provide information to help you answer the prompt. In some instances, entering double (??) or triple (???) question marks will provide more detailed information. </w:t>
      </w:r>
    </w:p>
    <w:p w14:paraId="5B61BA01" w14:textId="77777777" w:rsidR="002B3C44" w:rsidRPr="00CC513D" w:rsidRDefault="002B3C44" w:rsidP="002B3C44"/>
    <w:p w14:paraId="4F29A635" w14:textId="77777777" w:rsidR="00776C00" w:rsidRPr="00CC513D" w:rsidRDefault="00776C00" w:rsidP="00CC513D">
      <w:pPr>
        <w:pStyle w:val="Heading1"/>
      </w:pPr>
      <w:bookmarkStart w:id="13" w:name="_Toc506890637"/>
      <w:r w:rsidRPr="00CC513D">
        <w:t>Related Manuals</w:t>
      </w:r>
      <w:bookmarkEnd w:id="13"/>
    </w:p>
    <w:p w14:paraId="0BDA2409" w14:textId="77777777" w:rsidR="00776C00" w:rsidRPr="00CC513D" w:rsidRDefault="00776C00" w:rsidP="00776C00">
      <w:r w:rsidRPr="00CC513D">
        <w:t>There are two other manuals that give information on the Anticoagulation Management Tool</w:t>
      </w:r>
      <w:r w:rsidR="00DF28F8" w:rsidRPr="00CC513D">
        <w:t xml:space="preserve"> (AMT)</w:t>
      </w:r>
      <w:r w:rsidRPr="00CC513D">
        <w:t>. They are both much more technical than this manual and intended for use to set up and modify the tool. These are:</w:t>
      </w:r>
    </w:p>
    <w:p w14:paraId="4AA52C82" w14:textId="77777777" w:rsidR="00776C00" w:rsidRPr="00CC513D" w:rsidRDefault="00776C00" w:rsidP="00776C00">
      <w:pPr>
        <w:ind w:left="720"/>
        <w:rPr>
          <w:i/>
        </w:rPr>
      </w:pPr>
      <w:r w:rsidRPr="00CC513D">
        <w:rPr>
          <w:i/>
        </w:rPr>
        <w:t>Anticoagulation Management Tool Installation</w:t>
      </w:r>
      <w:r w:rsidR="00AF2FBA" w:rsidRPr="00CC513D">
        <w:rPr>
          <w:i/>
        </w:rPr>
        <w:t>/Implementation</w:t>
      </w:r>
      <w:r w:rsidRPr="00CC513D">
        <w:rPr>
          <w:i/>
        </w:rPr>
        <w:t xml:space="preserve"> Guide</w:t>
      </w:r>
    </w:p>
    <w:p w14:paraId="3DA95CC1" w14:textId="77777777" w:rsidR="00776C00" w:rsidRPr="00CC513D" w:rsidRDefault="00776C00" w:rsidP="00776C00">
      <w:pPr>
        <w:ind w:left="720"/>
        <w:rPr>
          <w:i/>
        </w:rPr>
      </w:pPr>
      <w:r w:rsidRPr="00CC513D">
        <w:rPr>
          <w:i/>
        </w:rPr>
        <w:t>Anticoagulation Management Tool User Manual</w:t>
      </w:r>
    </w:p>
    <w:p w14:paraId="255836AD" w14:textId="77777777" w:rsidR="00DA2662" w:rsidRPr="00CC513D" w:rsidRDefault="00DA2662" w:rsidP="00776C00">
      <w:pPr>
        <w:ind w:left="720"/>
        <w:rPr>
          <w:i/>
        </w:rPr>
      </w:pPr>
    </w:p>
    <w:p w14:paraId="4436472A" w14:textId="77777777" w:rsidR="00916B0C" w:rsidRPr="00CC513D" w:rsidRDefault="00916B0C" w:rsidP="00DA2662">
      <w:pPr>
        <w:pStyle w:val="Heading1"/>
      </w:pPr>
      <w:bookmarkStart w:id="14" w:name="_Toc506890638"/>
      <w:bookmarkEnd w:id="5"/>
      <w:bookmarkEnd w:id="6"/>
      <w:r w:rsidRPr="00CC513D">
        <w:lastRenderedPageBreak/>
        <w:t>Implementation</w:t>
      </w:r>
      <w:bookmarkEnd w:id="14"/>
    </w:p>
    <w:p w14:paraId="7154F890" w14:textId="77777777" w:rsidR="003F0119" w:rsidRPr="00CC513D" w:rsidRDefault="00AE23A4" w:rsidP="003F0119">
      <w:pPr>
        <w:ind w:left="720"/>
        <w:rPr>
          <w:i/>
        </w:rPr>
      </w:pPr>
      <w:r w:rsidRPr="00CC513D">
        <w:rPr>
          <w:sz w:val="22"/>
          <w:szCs w:val="22"/>
        </w:rPr>
        <w:t xml:space="preserve">All implementation issues are addressed in the </w:t>
      </w:r>
      <w:r w:rsidR="003F0119" w:rsidRPr="00CC513D">
        <w:rPr>
          <w:i/>
        </w:rPr>
        <w:t>Anticoagulation Management Tool Installation/Implementation Guide.</w:t>
      </w:r>
    </w:p>
    <w:p w14:paraId="63D09223" w14:textId="77777777" w:rsidR="00916B0C" w:rsidRPr="00CC513D" w:rsidRDefault="00AE23A4" w:rsidP="00AE23A4">
      <w:pPr>
        <w:pStyle w:val="Default"/>
        <w:rPr>
          <w:rFonts w:ascii="Times New Roman" w:hAnsi="Times New Roman" w:cs="Times New Roman"/>
          <w:sz w:val="22"/>
          <w:szCs w:val="22"/>
        </w:rPr>
      </w:pPr>
      <w:r w:rsidRPr="00CC513D">
        <w:rPr>
          <w:rFonts w:ascii="Times New Roman" w:hAnsi="Times New Roman" w:cs="Times New Roman"/>
          <w:sz w:val="22"/>
          <w:szCs w:val="22"/>
        </w:rPr>
        <w:t>.</w:t>
      </w:r>
    </w:p>
    <w:p w14:paraId="53834339" w14:textId="77777777" w:rsidR="00916B0C" w:rsidRPr="00CC513D" w:rsidRDefault="00916B0C" w:rsidP="00916B0C">
      <w:pPr>
        <w:pStyle w:val="Heading1"/>
      </w:pPr>
      <w:bookmarkStart w:id="15" w:name="_Toc506890639"/>
      <w:r w:rsidRPr="00CC513D">
        <w:t>Files</w:t>
      </w:r>
      <w:bookmarkEnd w:id="15"/>
      <w:r w:rsidRPr="00CC513D">
        <w:t xml:space="preserve"> </w:t>
      </w:r>
    </w:p>
    <w:p w14:paraId="6DB6BADF" w14:textId="77777777" w:rsidR="00916B0C" w:rsidRPr="00CC513D" w:rsidRDefault="00CC6EE1" w:rsidP="00CC6EE1">
      <w:pPr>
        <w:pStyle w:val="Default"/>
        <w:rPr>
          <w:rFonts w:ascii="Times New Roman" w:hAnsi="Times New Roman" w:cs="Times New Roman"/>
          <w:sz w:val="22"/>
          <w:szCs w:val="22"/>
        </w:rPr>
      </w:pPr>
      <w:r w:rsidRPr="00CC513D">
        <w:rPr>
          <w:rFonts w:ascii="Times New Roman" w:hAnsi="Times New Roman" w:cs="Times New Roman"/>
          <w:sz w:val="22"/>
          <w:szCs w:val="22"/>
        </w:rPr>
        <w:t xml:space="preserve">There is only one </w:t>
      </w:r>
      <w:proofErr w:type="spellStart"/>
      <w:r w:rsidR="00916B0C" w:rsidRPr="00CC513D">
        <w:rPr>
          <w:rFonts w:ascii="Times New Roman" w:hAnsi="Times New Roman" w:cs="Times New Roman"/>
          <w:sz w:val="22"/>
          <w:szCs w:val="22"/>
        </w:rPr>
        <w:t>VistA</w:t>
      </w:r>
      <w:proofErr w:type="spellEnd"/>
      <w:r w:rsidR="00916B0C" w:rsidRPr="00CC513D">
        <w:rPr>
          <w:rFonts w:ascii="Times New Roman" w:hAnsi="Times New Roman" w:cs="Times New Roman"/>
          <w:sz w:val="22"/>
          <w:szCs w:val="22"/>
        </w:rPr>
        <w:t xml:space="preserve"> file</w:t>
      </w:r>
      <w:r w:rsidRPr="00CC513D">
        <w:rPr>
          <w:rFonts w:ascii="Times New Roman" w:hAnsi="Times New Roman" w:cs="Times New Roman"/>
          <w:sz w:val="22"/>
          <w:szCs w:val="22"/>
        </w:rPr>
        <w:t xml:space="preserve"> installed with the Anticoagulation Management Tool</w:t>
      </w:r>
      <w:r w:rsidR="00DF28F8" w:rsidRPr="00CC513D">
        <w:rPr>
          <w:rFonts w:ascii="Times New Roman" w:hAnsi="Times New Roman" w:cs="Times New Roman"/>
          <w:sz w:val="22"/>
          <w:szCs w:val="22"/>
        </w:rPr>
        <w:t xml:space="preserve"> (AMT)</w:t>
      </w:r>
      <w:r w:rsidR="00660688" w:rsidRPr="00CC513D">
        <w:rPr>
          <w:rFonts w:ascii="Times New Roman" w:hAnsi="Times New Roman" w:cs="Times New Roman"/>
          <w:sz w:val="22"/>
          <w:szCs w:val="22"/>
        </w:rPr>
        <w:t>. It is</w:t>
      </w:r>
      <w:r w:rsidRPr="00CC513D">
        <w:rPr>
          <w:rFonts w:ascii="Times New Roman" w:hAnsi="Times New Roman" w:cs="Times New Roman"/>
          <w:sz w:val="22"/>
          <w:szCs w:val="22"/>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23"/>
        <w:gridCol w:w="2631"/>
        <w:gridCol w:w="4990"/>
      </w:tblGrid>
      <w:tr w:rsidR="00CC6EE1" w:rsidRPr="00CC513D" w14:paraId="42179791" w14:textId="77777777" w:rsidTr="00997678">
        <w:tc>
          <w:tcPr>
            <w:tcW w:w="922" w:type="pct"/>
            <w:shd w:val="clear" w:color="auto" w:fill="BFBFBF"/>
          </w:tcPr>
          <w:p w14:paraId="162BDCB3" w14:textId="77777777" w:rsidR="00CC6EE1" w:rsidRPr="00CC513D" w:rsidRDefault="00CC6EE1" w:rsidP="00972304">
            <w:pPr>
              <w:pStyle w:val="TableHeading"/>
            </w:pPr>
            <w:r w:rsidRPr="00CC513D">
              <w:t>File #</w:t>
            </w:r>
          </w:p>
        </w:tc>
        <w:tc>
          <w:tcPr>
            <w:tcW w:w="1408" w:type="pct"/>
            <w:shd w:val="clear" w:color="auto" w:fill="BFBFBF"/>
          </w:tcPr>
          <w:p w14:paraId="2BBE70DB" w14:textId="77777777" w:rsidR="00CC6EE1" w:rsidRPr="00CC513D" w:rsidRDefault="00CC6EE1" w:rsidP="00972304">
            <w:pPr>
              <w:pStyle w:val="TableHeading"/>
            </w:pPr>
            <w:r w:rsidRPr="00CC513D">
              <w:t>File Name</w:t>
            </w:r>
          </w:p>
        </w:tc>
        <w:tc>
          <w:tcPr>
            <w:tcW w:w="2670" w:type="pct"/>
            <w:shd w:val="clear" w:color="auto" w:fill="BFBFBF"/>
          </w:tcPr>
          <w:p w14:paraId="43FC5361" w14:textId="77777777" w:rsidR="00CC6EE1" w:rsidRPr="00CC513D" w:rsidRDefault="00CC6EE1" w:rsidP="00972304">
            <w:pPr>
              <w:pStyle w:val="TableHeading"/>
            </w:pPr>
            <w:r w:rsidRPr="00CC513D">
              <w:t>Description</w:t>
            </w:r>
          </w:p>
        </w:tc>
      </w:tr>
      <w:tr w:rsidR="00CC6EE1" w:rsidRPr="00CC513D" w14:paraId="774ADFFF" w14:textId="77777777" w:rsidTr="00972304">
        <w:tc>
          <w:tcPr>
            <w:tcW w:w="922" w:type="pct"/>
          </w:tcPr>
          <w:p w14:paraId="1E1E5BA9" w14:textId="77777777" w:rsidR="00CC6EE1" w:rsidRPr="00CC513D" w:rsidRDefault="00CC6EE1" w:rsidP="00972304">
            <w:pPr>
              <w:pStyle w:val="TableText"/>
            </w:pPr>
            <w:r w:rsidRPr="00CC513D">
              <w:t>103</w:t>
            </w:r>
          </w:p>
        </w:tc>
        <w:tc>
          <w:tcPr>
            <w:tcW w:w="1408" w:type="pct"/>
          </w:tcPr>
          <w:p w14:paraId="0DAF2EE6" w14:textId="77777777" w:rsidR="00CC6EE1" w:rsidRPr="00CC513D" w:rsidRDefault="00CC6EE1" w:rsidP="00972304">
            <w:pPr>
              <w:pStyle w:val="TableText"/>
            </w:pPr>
            <w:r w:rsidRPr="00CC513D">
              <w:t>ORAM FLOWSHEET</w:t>
            </w:r>
          </w:p>
        </w:tc>
        <w:tc>
          <w:tcPr>
            <w:tcW w:w="2670" w:type="pct"/>
          </w:tcPr>
          <w:p w14:paraId="14A6F27E" w14:textId="77777777" w:rsidR="00CC6EE1" w:rsidRPr="00CC513D" w:rsidRDefault="00CC6EE1" w:rsidP="00972304">
            <w:pPr>
              <w:pStyle w:val="TableText"/>
            </w:pPr>
            <w:r w:rsidRPr="00CC513D">
              <w:t xml:space="preserve">This file captures flowsheet data in support of </w:t>
            </w:r>
            <w:r w:rsidR="00DF28F8" w:rsidRPr="00CC513D">
              <w:t>AMT,</w:t>
            </w:r>
            <w:r w:rsidRPr="00CC513D">
              <w:t xml:space="preserve"> which is a Joint Commission National Patient Safety Goal initiative to use a standardized process for the management of their patients on extended anticoagulation therapy.</w:t>
            </w:r>
          </w:p>
          <w:p w14:paraId="63B18371" w14:textId="77777777" w:rsidR="00CC6EE1" w:rsidRPr="00CC513D" w:rsidRDefault="00CC6EE1" w:rsidP="00972304">
            <w:pPr>
              <w:pStyle w:val="TableText"/>
            </w:pPr>
            <w:r w:rsidRPr="00CC513D">
              <w:t xml:space="preserve"> </w:t>
            </w:r>
          </w:p>
          <w:p w14:paraId="2C0C84AE" w14:textId="77777777" w:rsidR="00CC6EE1" w:rsidRPr="00CC513D" w:rsidRDefault="00DF28F8" w:rsidP="00972304">
            <w:pPr>
              <w:pStyle w:val="TableText"/>
            </w:pPr>
            <w:r w:rsidRPr="00CC513D">
              <w:t>AMT</w:t>
            </w:r>
            <w:r w:rsidR="00CC6EE1" w:rsidRPr="00CC513D">
              <w:t xml:space="preserve"> runs as a Windows Application from the CPRS Tools </w:t>
            </w:r>
            <w:proofErr w:type="gramStart"/>
            <w:r w:rsidR="00CC6EE1" w:rsidRPr="00CC513D">
              <w:t>menu, and</w:t>
            </w:r>
            <w:proofErr w:type="gramEnd"/>
            <w:r w:rsidR="00CC6EE1" w:rsidRPr="00CC513D">
              <w:t xml:space="preserve"> assists Clinicians with the expeditious documentation of visits to Anticoagulation Clinics.</w:t>
            </w:r>
          </w:p>
        </w:tc>
      </w:tr>
    </w:tbl>
    <w:p w14:paraId="0E804335" w14:textId="77777777" w:rsidR="00916B0C" w:rsidRPr="00CC513D" w:rsidRDefault="00916B0C" w:rsidP="00916B0C">
      <w:pPr>
        <w:pStyle w:val="Default"/>
        <w:rPr>
          <w:rFonts w:ascii="Times New Roman" w:hAnsi="Times New Roman" w:cs="Times New Roman"/>
          <w:sz w:val="22"/>
          <w:szCs w:val="22"/>
        </w:rPr>
      </w:pPr>
    </w:p>
    <w:p w14:paraId="699F0E9C" w14:textId="77777777" w:rsidR="00916B0C" w:rsidRPr="00CC513D" w:rsidRDefault="00C32AAD" w:rsidP="00916B0C">
      <w:pPr>
        <w:pStyle w:val="Heading1"/>
      </w:pPr>
      <w:r w:rsidRPr="00CC513D">
        <w:br w:type="page"/>
      </w:r>
      <w:bookmarkStart w:id="16" w:name="_Toc506890640"/>
      <w:r w:rsidR="00916B0C" w:rsidRPr="00CC513D">
        <w:lastRenderedPageBreak/>
        <w:t>Routines</w:t>
      </w:r>
      <w:bookmarkEnd w:id="16"/>
    </w:p>
    <w:p w14:paraId="16006605" w14:textId="77777777" w:rsidR="007C0D81" w:rsidRPr="00CC513D" w:rsidRDefault="007C0D81" w:rsidP="007C0D81">
      <w:pPr>
        <w:pStyle w:val="BodyText"/>
      </w:pPr>
      <w:r w:rsidRPr="00CC513D">
        <w:t xml:space="preserve">The following routines are exported with </w:t>
      </w:r>
      <w:r w:rsidR="00DF28F8" w:rsidRPr="00CC513D">
        <w:t>(AMT</w:t>
      </w:r>
      <w:r w:rsidR="00087195" w:rsidRPr="00CC513D">
        <w:t xml:space="preserve"> version 1</w:t>
      </w:r>
      <w:r w:rsidR="00DF28F8" w:rsidRPr="00CC513D">
        <w:t>)</w:t>
      </w:r>
      <w:r w:rsidRPr="00CC513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553"/>
      </w:tblGrid>
      <w:tr w:rsidR="00D94B05" w:rsidRPr="00972304" w14:paraId="359C105B" w14:textId="77777777" w:rsidTr="00997678">
        <w:tc>
          <w:tcPr>
            <w:tcW w:w="961" w:type="pct"/>
            <w:shd w:val="clear" w:color="auto" w:fill="BFBFBF"/>
          </w:tcPr>
          <w:p w14:paraId="28567E26" w14:textId="77777777" w:rsidR="00D94B05" w:rsidRPr="00972304" w:rsidRDefault="00D94B05" w:rsidP="00972304">
            <w:pPr>
              <w:pStyle w:val="TableHeading"/>
            </w:pPr>
            <w:r w:rsidRPr="00972304">
              <w:t>Name</w:t>
            </w:r>
          </w:p>
        </w:tc>
        <w:tc>
          <w:tcPr>
            <w:tcW w:w="4039" w:type="pct"/>
            <w:shd w:val="clear" w:color="auto" w:fill="BFBFBF"/>
          </w:tcPr>
          <w:p w14:paraId="1932315A" w14:textId="77777777" w:rsidR="00D94B05" w:rsidRPr="00972304" w:rsidRDefault="00D94B05" w:rsidP="00972304">
            <w:pPr>
              <w:pStyle w:val="TableHeading"/>
            </w:pPr>
            <w:r w:rsidRPr="00972304">
              <w:t>Description</w:t>
            </w:r>
          </w:p>
        </w:tc>
      </w:tr>
      <w:tr w:rsidR="00D94B05" w:rsidRPr="00972304" w14:paraId="4797C15E" w14:textId="77777777" w:rsidTr="00972304">
        <w:tc>
          <w:tcPr>
            <w:tcW w:w="961" w:type="pct"/>
          </w:tcPr>
          <w:p w14:paraId="3F2C318D" w14:textId="77777777" w:rsidR="00D94B05" w:rsidRPr="00972304" w:rsidRDefault="00D94B05" w:rsidP="00972304">
            <w:pPr>
              <w:pStyle w:val="TableText"/>
            </w:pPr>
            <w:r w:rsidRPr="00972304">
              <w:t>ORAM</w:t>
            </w:r>
          </w:p>
        </w:tc>
        <w:tc>
          <w:tcPr>
            <w:tcW w:w="4039" w:type="pct"/>
          </w:tcPr>
          <w:p w14:paraId="1D75B46F" w14:textId="77777777" w:rsidR="00D94B05" w:rsidRPr="00972304" w:rsidRDefault="00D94B05" w:rsidP="00972304">
            <w:pPr>
              <w:pStyle w:val="TableText"/>
            </w:pPr>
            <w:r w:rsidRPr="00972304">
              <w:t>ANTICOAGULATION MANAGEMENT RPCS (1 of 4)</w:t>
            </w:r>
          </w:p>
        </w:tc>
      </w:tr>
      <w:tr w:rsidR="00D94B05" w:rsidRPr="00972304" w14:paraId="525EA915" w14:textId="77777777" w:rsidTr="00972304">
        <w:tc>
          <w:tcPr>
            <w:tcW w:w="961" w:type="pct"/>
          </w:tcPr>
          <w:p w14:paraId="23E21216" w14:textId="77777777" w:rsidR="00D94B05" w:rsidRPr="00972304" w:rsidRDefault="00D94B05" w:rsidP="00972304">
            <w:pPr>
              <w:pStyle w:val="TableText"/>
            </w:pPr>
            <w:r w:rsidRPr="00972304">
              <w:t>ORAM1</w:t>
            </w:r>
          </w:p>
        </w:tc>
        <w:tc>
          <w:tcPr>
            <w:tcW w:w="4039" w:type="pct"/>
          </w:tcPr>
          <w:p w14:paraId="32DC8ECA" w14:textId="77777777" w:rsidR="00D94B05" w:rsidRPr="00972304" w:rsidRDefault="00D94B05" w:rsidP="00972304">
            <w:pPr>
              <w:pStyle w:val="TableText"/>
            </w:pPr>
            <w:r w:rsidRPr="00972304">
              <w:t>ANTICOAGULATION MANAGEMENT RPCS (2 of 4)</w:t>
            </w:r>
          </w:p>
        </w:tc>
      </w:tr>
      <w:tr w:rsidR="00D94B05" w:rsidRPr="00972304" w14:paraId="634B8CDD" w14:textId="77777777" w:rsidTr="00972304">
        <w:tc>
          <w:tcPr>
            <w:tcW w:w="961" w:type="pct"/>
          </w:tcPr>
          <w:p w14:paraId="14897255" w14:textId="77777777" w:rsidR="00D94B05" w:rsidRPr="00972304" w:rsidRDefault="00D94B05" w:rsidP="00972304">
            <w:pPr>
              <w:pStyle w:val="TableText"/>
            </w:pPr>
            <w:r w:rsidRPr="00972304">
              <w:t>ORAM2</w:t>
            </w:r>
          </w:p>
        </w:tc>
        <w:tc>
          <w:tcPr>
            <w:tcW w:w="4039" w:type="pct"/>
          </w:tcPr>
          <w:p w14:paraId="77F3E956" w14:textId="77777777" w:rsidR="00D94B05" w:rsidRPr="00972304" w:rsidRDefault="00D94B05" w:rsidP="00972304">
            <w:pPr>
              <w:pStyle w:val="TableText"/>
            </w:pPr>
            <w:r w:rsidRPr="00972304">
              <w:t xml:space="preserve">ANTICOAGULATION MANAGEMENT RPCS (3 of 4) </w:t>
            </w:r>
          </w:p>
        </w:tc>
      </w:tr>
      <w:tr w:rsidR="00D94B05" w:rsidRPr="00972304" w14:paraId="36594592" w14:textId="77777777" w:rsidTr="00972304">
        <w:tc>
          <w:tcPr>
            <w:tcW w:w="961" w:type="pct"/>
          </w:tcPr>
          <w:p w14:paraId="6467E79B" w14:textId="77777777" w:rsidR="00D94B05" w:rsidRPr="00972304" w:rsidRDefault="00D94B05" w:rsidP="00972304">
            <w:pPr>
              <w:pStyle w:val="TableText"/>
            </w:pPr>
            <w:r w:rsidRPr="00972304">
              <w:t>ORAM3</w:t>
            </w:r>
          </w:p>
        </w:tc>
        <w:tc>
          <w:tcPr>
            <w:tcW w:w="4039" w:type="pct"/>
          </w:tcPr>
          <w:p w14:paraId="012CFFAD" w14:textId="77777777" w:rsidR="00D94B05" w:rsidRPr="00972304" w:rsidRDefault="00D94B05" w:rsidP="00972304">
            <w:pPr>
              <w:pStyle w:val="TableText"/>
            </w:pPr>
            <w:r w:rsidRPr="00972304">
              <w:t xml:space="preserve">ANTICOAGULATION MANAGEMENT RPCS (4 of 4)  </w:t>
            </w:r>
          </w:p>
        </w:tc>
      </w:tr>
      <w:tr w:rsidR="00D94B05" w:rsidRPr="00972304" w14:paraId="68969684" w14:textId="77777777" w:rsidTr="00972304">
        <w:tc>
          <w:tcPr>
            <w:tcW w:w="961" w:type="pct"/>
          </w:tcPr>
          <w:p w14:paraId="19CED4F3" w14:textId="77777777" w:rsidR="00D94B05" w:rsidRPr="00972304" w:rsidRDefault="00D94B05" w:rsidP="00972304">
            <w:pPr>
              <w:pStyle w:val="TableText"/>
            </w:pPr>
            <w:r w:rsidRPr="00972304">
              <w:t>ORAMSET</w:t>
            </w:r>
          </w:p>
        </w:tc>
        <w:tc>
          <w:tcPr>
            <w:tcW w:w="4039" w:type="pct"/>
          </w:tcPr>
          <w:p w14:paraId="2ECC243A" w14:textId="77777777" w:rsidR="00D94B05" w:rsidRPr="00972304" w:rsidRDefault="00D94B05" w:rsidP="00972304">
            <w:pPr>
              <w:pStyle w:val="TableText"/>
            </w:pPr>
            <w:r w:rsidRPr="00972304">
              <w:t>Anticoagulation Setup</w:t>
            </w:r>
          </w:p>
        </w:tc>
      </w:tr>
      <w:tr w:rsidR="00D94B05" w:rsidRPr="00972304" w14:paraId="01EC4785" w14:textId="77777777" w:rsidTr="00972304">
        <w:tc>
          <w:tcPr>
            <w:tcW w:w="961" w:type="pct"/>
          </w:tcPr>
          <w:p w14:paraId="741930CC" w14:textId="77777777" w:rsidR="00D94B05" w:rsidRPr="00972304" w:rsidRDefault="00D94B05" w:rsidP="00972304">
            <w:pPr>
              <w:pStyle w:val="TableText"/>
            </w:pPr>
            <w:r w:rsidRPr="00972304">
              <w:t>ORAMX</w:t>
            </w:r>
          </w:p>
        </w:tc>
        <w:tc>
          <w:tcPr>
            <w:tcW w:w="4039" w:type="pct"/>
          </w:tcPr>
          <w:p w14:paraId="05720311" w14:textId="77777777" w:rsidR="00D94B05" w:rsidRPr="00972304" w:rsidRDefault="00D94B05" w:rsidP="00972304">
            <w:pPr>
              <w:pStyle w:val="TableText"/>
            </w:pPr>
            <w:r w:rsidRPr="00972304">
              <w:t>ADDITIONAL ANTICOAGULATION CALLS</w:t>
            </w:r>
          </w:p>
        </w:tc>
      </w:tr>
      <w:tr w:rsidR="00D94B05" w:rsidRPr="00972304" w14:paraId="28EB32E8" w14:textId="77777777" w:rsidTr="00972304">
        <w:tc>
          <w:tcPr>
            <w:tcW w:w="961" w:type="pct"/>
          </w:tcPr>
          <w:p w14:paraId="60807076" w14:textId="77777777" w:rsidR="00D94B05" w:rsidRPr="00972304" w:rsidRDefault="00D94B05" w:rsidP="00972304">
            <w:pPr>
              <w:pStyle w:val="TableText"/>
            </w:pPr>
            <w:r w:rsidRPr="00972304">
              <w:t>ORAMY</w:t>
            </w:r>
          </w:p>
        </w:tc>
        <w:tc>
          <w:tcPr>
            <w:tcW w:w="4039" w:type="pct"/>
          </w:tcPr>
          <w:p w14:paraId="3A675315" w14:textId="77777777" w:rsidR="00D94B05" w:rsidRPr="00972304" w:rsidRDefault="00D94B05" w:rsidP="00972304">
            <w:pPr>
              <w:pStyle w:val="TableText"/>
            </w:pPr>
            <w:r w:rsidRPr="00972304">
              <w:t>Anticoagulation Management Installation</w:t>
            </w:r>
          </w:p>
        </w:tc>
      </w:tr>
    </w:tbl>
    <w:p w14:paraId="620CC5CC" w14:textId="77777777" w:rsidR="00916B0C" w:rsidRPr="00CC513D" w:rsidRDefault="00916B0C" w:rsidP="00916B0C">
      <w:pPr>
        <w:pStyle w:val="Default"/>
        <w:rPr>
          <w:rFonts w:ascii="Times New Roman" w:hAnsi="Times New Roman" w:cs="Times New Roman"/>
          <w:sz w:val="22"/>
          <w:szCs w:val="22"/>
        </w:rPr>
      </w:pPr>
    </w:p>
    <w:p w14:paraId="1F0D02F2" w14:textId="77777777" w:rsidR="00087195" w:rsidRPr="00CC513D" w:rsidRDefault="00087195" w:rsidP="00087195">
      <w:pPr>
        <w:pStyle w:val="BodyText"/>
      </w:pPr>
      <w:r w:rsidRPr="00CC513D">
        <w:t>The following routines are modified or new with (AMT version 2</w:t>
      </w:r>
      <w:r w:rsidR="00F541BC" w:rsidRPr="00CC513D">
        <w:t xml:space="preserve"> or patch OR*3.0*391</w:t>
      </w:r>
      <w:r w:rsidRPr="00CC513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553"/>
      </w:tblGrid>
      <w:tr w:rsidR="00087195" w:rsidRPr="00972304" w14:paraId="7F2E1490" w14:textId="77777777" w:rsidTr="00997678">
        <w:trPr>
          <w:tblHeader/>
        </w:trPr>
        <w:tc>
          <w:tcPr>
            <w:tcW w:w="961" w:type="pct"/>
            <w:shd w:val="clear" w:color="auto" w:fill="BFBFBF"/>
          </w:tcPr>
          <w:p w14:paraId="5136BD9A" w14:textId="77777777" w:rsidR="00087195" w:rsidRPr="00972304" w:rsidRDefault="00087195" w:rsidP="00972304">
            <w:pPr>
              <w:pStyle w:val="TableHeading"/>
            </w:pPr>
            <w:r w:rsidRPr="00972304">
              <w:t>Name</w:t>
            </w:r>
          </w:p>
        </w:tc>
        <w:tc>
          <w:tcPr>
            <w:tcW w:w="4039" w:type="pct"/>
            <w:shd w:val="clear" w:color="auto" w:fill="BFBFBF"/>
          </w:tcPr>
          <w:p w14:paraId="3C14A5EC" w14:textId="77777777" w:rsidR="00087195" w:rsidRPr="00972304" w:rsidRDefault="00087195" w:rsidP="00972304">
            <w:pPr>
              <w:pStyle w:val="TableHeading"/>
            </w:pPr>
            <w:r w:rsidRPr="00972304">
              <w:t>Description</w:t>
            </w:r>
          </w:p>
        </w:tc>
      </w:tr>
      <w:tr w:rsidR="00087195" w:rsidRPr="00972304" w14:paraId="465B1834" w14:textId="77777777" w:rsidTr="00972304">
        <w:tc>
          <w:tcPr>
            <w:tcW w:w="961" w:type="pct"/>
          </w:tcPr>
          <w:p w14:paraId="25D7E39B" w14:textId="77777777" w:rsidR="00087195" w:rsidRPr="00972304" w:rsidRDefault="00087195" w:rsidP="00972304">
            <w:pPr>
              <w:pStyle w:val="TableText"/>
            </w:pPr>
            <w:r w:rsidRPr="00972304">
              <w:t>ORAM</w:t>
            </w:r>
          </w:p>
        </w:tc>
        <w:tc>
          <w:tcPr>
            <w:tcW w:w="4039" w:type="pct"/>
          </w:tcPr>
          <w:p w14:paraId="66437E8F" w14:textId="77777777" w:rsidR="00087195" w:rsidRPr="00972304" w:rsidRDefault="00087195" w:rsidP="00972304">
            <w:pPr>
              <w:pStyle w:val="TableText"/>
            </w:pPr>
            <w:r w:rsidRPr="00972304">
              <w:t>Modified the PATIENT subroutine to correct a problem where if a new patient was not yet enrolled in the Anticoagulation flowsheet database but had a visit scheduled in the look-up interval, the visit was not being identified.</w:t>
            </w:r>
          </w:p>
        </w:tc>
      </w:tr>
      <w:tr w:rsidR="00087195" w:rsidRPr="00972304" w14:paraId="78A7DCBA" w14:textId="77777777" w:rsidTr="00972304">
        <w:tc>
          <w:tcPr>
            <w:tcW w:w="961" w:type="pct"/>
          </w:tcPr>
          <w:p w14:paraId="2FBC5E14" w14:textId="77777777" w:rsidR="00087195" w:rsidRPr="00972304" w:rsidRDefault="00087195" w:rsidP="00972304">
            <w:pPr>
              <w:pStyle w:val="TableText"/>
            </w:pPr>
            <w:r w:rsidRPr="00972304">
              <w:t>ORAM1</w:t>
            </w:r>
          </w:p>
        </w:tc>
        <w:tc>
          <w:tcPr>
            <w:tcW w:w="4039" w:type="pct"/>
          </w:tcPr>
          <w:p w14:paraId="68720147" w14:textId="77777777" w:rsidR="00087195" w:rsidRPr="00972304" w:rsidRDefault="00087195" w:rsidP="00972304">
            <w:pPr>
              <w:pStyle w:val="TableText"/>
            </w:pPr>
            <w:r w:rsidRPr="00972304">
              <w:t>Modified the ACDATA subroutine to handle selection of SNOMED CT concepts with multiple mapped ICD-9-CM diagnoses (e.g., Transient cerebral ischemia due to atrial fibrillation (SNOMED CT 426814001) = 427.31/435.9).</w:t>
            </w:r>
          </w:p>
        </w:tc>
      </w:tr>
      <w:tr w:rsidR="00087195" w:rsidRPr="00972304" w14:paraId="7C27962E" w14:textId="77777777" w:rsidTr="00972304">
        <w:tc>
          <w:tcPr>
            <w:tcW w:w="961" w:type="pct"/>
          </w:tcPr>
          <w:p w14:paraId="5ACBC6E7" w14:textId="77777777" w:rsidR="00087195" w:rsidRPr="00972304" w:rsidRDefault="00087195" w:rsidP="00972304">
            <w:pPr>
              <w:pStyle w:val="TableText"/>
            </w:pPr>
            <w:r w:rsidRPr="00972304">
              <w:t>ORAM2</w:t>
            </w:r>
          </w:p>
        </w:tc>
        <w:tc>
          <w:tcPr>
            <w:tcW w:w="4039" w:type="pct"/>
          </w:tcPr>
          <w:p w14:paraId="569A6528" w14:textId="77777777" w:rsidR="00087195" w:rsidRPr="00972304" w:rsidRDefault="00F541BC" w:rsidP="00972304">
            <w:pPr>
              <w:pStyle w:val="TableText"/>
            </w:pPr>
            <w:r w:rsidRPr="00972304">
              <w:t>Modified the RPT subroutine to assure that the Anticoagulation Report on the CPRS Reports tab displays indications in a manner consistent with the rest of AMT.</w:t>
            </w:r>
          </w:p>
        </w:tc>
      </w:tr>
      <w:tr w:rsidR="00087195" w:rsidRPr="00972304" w14:paraId="3404FE27" w14:textId="77777777" w:rsidTr="00972304">
        <w:tc>
          <w:tcPr>
            <w:tcW w:w="961" w:type="pct"/>
          </w:tcPr>
          <w:p w14:paraId="15B95D12" w14:textId="77777777" w:rsidR="00087195" w:rsidRPr="00972304" w:rsidRDefault="00087195" w:rsidP="00972304">
            <w:pPr>
              <w:pStyle w:val="TableText"/>
            </w:pPr>
            <w:r w:rsidRPr="00972304">
              <w:t>ORAMSET</w:t>
            </w:r>
          </w:p>
        </w:tc>
        <w:tc>
          <w:tcPr>
            <w:tcW w:w="4039" w:type="pct"/>
          </w:tcPr>
          <w:p w14:paraId="033446D9" w14:textId="77777777" w:rsidR="00F541BC" w:rsidRPr="00972304" w:rsidRDefault="00F541BC" w:rsidP="00972304">
            <w:pPr>
              <w:pStyle w:val="TableText"/>
            </w:pPr>
            <w:r w:rsidRPr="00972304">
              <w:t>Modified the GET &amp; INDICS subroutines to accept Visit Date as an argument, and return the appropriate Parameter values, given the ICD-10-CM Implementation date.</w:t>
            </w:r>
          </w:p>
          <w:p w14:paraId="078E9501" w14:textId="77777777" w:rsidR="00F541BC" w:rsidRPr="00972304" w:rsidRDefault="00F541BC" w:rsidP="00972304">
            <w:pPr>
              <w:pStyle w:val="TableText"/>
            </w:pPr>
          </w:p>
          <w:p w14:paraId="03F6F440" w14:textId="77777777" w:rsidR="00087195" w:rsidRPr="00972304" w:rsidRDefault="00F541BC" w:rsidP="00972304">
            <w:pPr>
              <w:pStyle w:val="TableText"/>
            </w:pPr>
            <w:r w:rsidRPr="00972304">
              <w:t>Introduced a new function $$GETCMPDT(CODESYS) that returns a compare date for the Coding System of interest, to be used in screening active codes during parameter set-up.</w:t>
            </w:r>
          </w:p>
        </w:tc>
      </w:tr>
      <w:tr w:rsidR="00087195" w:rsidRPr="00972304" w14:paraId="0B502798" w14:textId="77777777" w:rsidTr="00972304">
        <w:tc>
          <w:tcPr>
            <w:tcW w:w="961" w:type="pct"/>
          </w:tcPr>
          <w:p w14:paraId="3E96F09E" w14:textId="77777777" w:rsidR="00087195" w:rsidRPr="00972304" w:rsidRDefault="00087195" w:rsidP="00972304">
            <w:pPr>
              <w:pStyle w:val="TableText"/>
            </w:pPr>
            <w:r w:rsidRPr="00972304">
              <w:t>ORAMX</w:t>
            </w:r>
          </w:p>
        </w:tc>
        <w:tc>
          <w:tcPr>
            <w:tcW w:w="4039" w:type="pct"/>
          </w:tcPr>
          <w:p w14:paraId="3F99B72A" w14:textId="77777777" w:rsidR="00087195" w:rsidRPr="00972304" w:rsidRDefault="00F541BC" w:rsidP="00972304">
            <w:pPr>
              <w:pStyle w:val="TableText"/>
            </w:pPr>
            <w:r w:rsidRPr="00972304">
              <w:t>Modified the PCESET subroutine to handle the case where a SNOMED CT concept is selected for the indication which has multiple mapped ICD-9-CM targets.</w:t>
            </w:r>
          </w:p>
          <w:p w14:paraId="071490F7" w14:textId="77777777" w:rsidR="00DE4B30" w:rsidRPr="00972304" w:rsidRDefault="00DE4B30" w:rsidP="00972304">
            <w:pPr>
              <w:pStyle w:val="TableText"/>
            </w:pPr>
          </w:p>
          <w:p w14:paraId="3B0A0AE1" w14:textId="77777777" w:rsidR="00DE4B30" w:rsidRPr="00972304" w:rsidRDefault="00DE4B30" w:rsidP="00972304">
            <w:pPr>
              <w:pStyle w:val="TableText"/>
            </w:pPr>
            <w:r w:rsidRPr="00972304">
              <w:t>Split routine, moving the WRAP function to ORAMX1, to comply with the SACC routine size limit.</w:t>
            </w:r>
          </w:p>
        </w:tc>
      </w:tr>
      <w:tr w:rsidR="00DE4B30" w:rsidRPr="00972304" w14:paraId="1F2A93FE" w14:textId="77777777" w:rsidTr="00972304">
        <w:tc>
          <w:tcPr>
            <w:tcW w:w="961" w:type="pct"/>
          </w:tcPr>
          <w:p w14:paraId="1D0B9B22" w14:textId="77777777" w:rsidR="00DE4B30" w:rsidRPr="00972304" w:rsidRDefault="00DE4B30" w:rsidP="00972304">
            <w:pPr>
              <w:pStyle w:val="TableText"/>
            </w:pPr>
            <w:r w:rsidRPr="00972304">
              <w:t>ORAMX1</w:t>
            </w:r>
          </w:p>
        </w:tc>
        <w:tc>
          <w:tcPr>
            <w:tcW w:w="4039" w:type="pct"/>
          </w:tcPr>
          <w:p w14:paraId="614B2192" w14:textId="77777777" w:rsidR="00DE4B30" w:rsidRPr="00972304" w:rsidRDefault="00DE4B30" w:rsidP="00972304">
            <w:pPr>
              <w:pStyle w:val="TableText"/>
            </w:pPr>
            <w:r w:rsidRPr="00972304">
              <w:t xml:space="preserve">Moved the WRAP function from ORAMX, and the RPT subroutine from ORAM2 </w:t>
            </w:r>
            <w:proofErr w:type="gramStart"/>
            <w:r w:rsidRPr="00972304">
              <w:t>in order to</w:t>
            </w:r>
            <w:proofErr w:type="gramEnd"/>
            <w:r w:rsidRPr="00972304">
              <w:t xml:space="preserve"> keep those routines within the SACC size limit.</w:t>
            </w:r>
          </w:p>
          <w:p w14:paraId="1A53BD0D" w14:textId="77777777" w:rsidR="00DE4B30" w:rsidRPr="00972304" w:rsidRDefault="00DE4B30" w:rsidP="00972304">
            <w:pPr>
              <w:pStyle w:val="TableText"/>
            </w:pPr>
          </w:p>
          <w:p w14:paraId="19885B7D" w14:textId="77777777" w:rsidR="00DE4B30" w:rsidRPr="00972304" w:rsidRDefault="00DE4B30" w:rsidP="00972304">
            <w:pPr>
              <w:pStyle w:val="TableText"/>
            </w:pPr>
            <w:r w:rsidRPr="00972304">
              <w:t>Introduced a new function GETVSIT, which will assure that the CPRS Report for AMT uses includes all information stored in PCE for the Encounter generated for most recent flowsheet entry, including any diagnoses that were added via the CPRS Encounter form or any other data source.</w:t>
            </w:r>
          </w:p>
        </w:tc>
      </w:tr>
      <w:tr w:rsidR="00087195" w:rsidRPr="00972304" w14:paraId="576474D9" w14:textId="77777777" w:rsidTr="00972304">
        <w:tc>
          <w:tcPr>
            <w:tcW w:w="961" w:type="pct"/>
          </w:tcPr>
          <w:p w14:paraId="3F7C38FC" w14:textId="77777777" w:rsidR="00087195" w:rsidRPr="00972304" w:rsidRDefault="00F541BC" w:rsidP="00972304">
            <w:pPr>
              <w:pStyle w:val="TableText"/>
            </w:pPr>
            <w:r w:rsidRPr="00972304">
              <w:lastRenderedPageBreak/>
              <w:t>OR</w:t>
            </w:r>
            <w:r w:rsidR="00087195" w:rsidRPr="00972304">
              <w:t>Y</w:t>
            </w:r>
            <w:r w:rsidRPr="00972304">
              <w:t>391</w:t>
            </w:r>
          </w:p>
        </w:tc>
        <w:tc>
          <w:tcPr>
            <w:tcW w:w="4039" w:type="pct"/>
          </w:tcPr>
          <w:p w14:paraId="1BA300DA" w14:textId="77777777" w:rsidR="00087195" w:rsidRPr="00972304" w:rsidRDefault="00F541BC" w:rsidP="00972304">
            <w:pPr>
              <w:pStyle w:val="TableText"/>
            </w:pPr>
            <w:r w:rsidRPr="00972304">
              <w:t>Post-install routine, which creates the package-level default values for the ORAM I10 INDICATIONS FOR CARE parameter.</w:t>
            </w:r>
          </w:p>
        </w:tc>
      </w:tr>
    </w:tbl>
    <w:p w14:paraId="43E397E0" w14:textId="77777777" w:rsidR="00C32AAD" w:rsidRPr="00CC513D" w:rsidRDefault="00C32AAD" w:rsidP="00916B0C">
      <w:pPr>
        <w:pStyle w:val="Heading1"/>
      </w:pPr>
      <w:bookmarkStart w:id="17" w:name="_Toc506890641"/>
      <w:r w:rsidRPr="00CC513D">
        <w:t>Parameters</w:t>
      </w:r>
      <w:bookmarkEnd w:id="17"/>
    </w:p>
    <w:p w14:paraId="0D464D8F" w14:textId="77777777" w:rsidR="00C32AAD" w:rsidRPr="00CC513D" w:rsidRDefault="00C32AAD" w:rsidP="00C32AAD">
      <w:pPr>
        <w:pStyle w:val="BodyText"/>
      </w:pPr>
      <w:r w:rsidRPr="00CC513D">
        <w:t>The Anti-Coagulation Management Tool (AMT) v.2 includes the following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5114"/>
      </w:tblGrid>
      <w:tr w:rsidR="00C32AAD" w:rsidRPr="00972304" w14:paraId="35F3468C" w14:textId="77777777" w:rsidTr="00997678">
        <w:trPr>
          <w:tblHeader/>
        </w:trPr>
        <w:tc>
          <w:tcPr>
            <w:tcW w:w="4248" w:type="dxa"/>
            <w:shd w:val="clear" w:color="auto" w:fill="BFBFBF"/>
          </w:tcPr>
          <w:p w14:paraId="5D1A30FA" w14:textId="77777777" w:rsidR="00C32AAD" w:rsidRPr="00972304" w:rsidRDefault="00C32AAD" w:rsidP="00972304">
            <w:pPr>
              <w:pStyle w:val="TableHeading"/>
            </w:pPr>
            <w:r w:rsidRPr="00972304">
              <w:t>Name</w:t>
            </w:r>
          </w:p>
        </w:tc>
        <w:tc>
          <w:tcPr>
            <w:tcW w:w="5130" w:type="dxa"/>
            <w:shd w:val="clear" w:color="auto" w:fill="BFBFBF"/>
          </w:tcPr>
          <w:p w14:paraId="50D5D257" w14:textId="77777777" w:rsidR="00C32AAD" w:rsidRPr="00972304" w:rsidRDefault="00C32AAD" w:rsidP="00972304">
            <w:pPr>
              <w:pStyle w:val="TableHeading"/>
            </w:pPr>
            <w:r w:rsidRPr="00972304">
              <w:t>Description</w:t>
            </w:r>
          </w:p>
        </w:tc>
      </w:tr>
      <w:tr w:rsidR="00C32AAD" w:rsidRPr="00972304" w14:paraId="782A4D59" w14:textId="77777777" w:rsidTr="00C32AAD">
        <w:tc>
          <w:tcPr>
            <w:tcW w:w="4248" w:type="dxa"/>
          </w:tcPr>
          <w:p w14:paraId="50E634C3" w14:textId="77777777" w:rsidR="00C32AAD" w:rsidRPr="00972304" w:rsidRDefault="00C32AAD" w:rsidP="00972304">
            <w:pPr>
              <w:pStyle w:val="TableText"/>
            </w:pPr>
            <w:r w:rsidRPr="00972304">
              <w:t>ORAM AUTO PRIMARY INDICATION</w:t>
            </w:r>
          </w:p>
        </w:tc>
        <w:tc>
          <w:tcPr>
            <w:tcW w:w="5130" w:type="dxa"/>
          </w:tcPr>
          <w:p w14:paraId="2A82F6C1" w14:textId="77777777" w:rsidR="00C32AAD" w:rsidRPr="00972304" w:rsidRDefault="00C32AAD" w:rsidP="00972304">
            <w:pPr>
              <w:pStyle w:val="TableText"/>
            </w:pPr>
            <w:r w:rsidRPr="00972304">
              <w:t xml:space="preserve">Using this parameter, the facility can specify an Automatic Primary Indication for Care (ICD-9- CM code) for each clinic using the Anticoagulation Management Tool </w:t>
            </w:r>
            <w:r w:rsidR="007D3B50" w:rsidRPr="00972304">
              <w:t>(AMT)</w:t>
            </w:r>
            <w:r w:rsidRPr="00972304">
              <w:t>.</w:t>
            </w:r>
          </w:p>
          <w:p w14:paraId="7D4122C0" w14:textId="77777777" w:rsidR="00C32AAD" w:rsidRPr="00972304" w:rsidRDefault="00C32AAD" w:rsidP="00972304">
            <w:pPr>
              <w:pStyle w:val="TableText"/>
            </w:pPr>
          </w:p>
          <w:p w14:paraId="46DF1B62" w14:textId="77777777" w:rsidR="00C32AAD" w:rsidRPr="00972304" w:rsidRDefault="00C32AAD" w:rsidP="00972304">
            <w:pPr>
              <w:pStyle w:val="TableText"/>
            </w:pPr>
            <w:r w:rsidRPr="00972304">
              <w:t>The OR*3.0*391 patch modifies the VALUE SCREEN CODE to assure the selection of an active ICD-9-CM code prior to ICD-10-CM implementation.</w:t>
            </w:r>
          </w:p>
        </w:tc>
      </w:tr>
      <w:tr w:rsidR="00DE4B30" w:rsidRPr="00972304" w14:paraId="2ECAC3DF" w14:textId="77777777" w:rsidTr="00C32AAD">
        <w:tc>
          <w:tcPr>
            <w:tcW w:w="4248" w:type="dxa"/>
          </w:tcPr>
          <w:p w14:paraId="09E64BDE" w14:textId="77777777" w:rsidR="00DE4B30" w:rsidRPr="00972304" w:rsidRDefault="00DE4B30" w:rsidP="00972304">
            <w:pPr>
              <w:pStyle w:val="TableText"/>
            </w:pPr>
            <w:r w:rsidRPr="00972304">
              <w:t>ORAM AUTO SECONDARY INDICATION</w:t>
            </w:r>
          </w:p>
        </w:tc>
        <w:tc>
          <w:tcPr>
            <w:tcW w:w="5130" w:type="dxa"/>
          </w:tcPr>
          <w:p w14:paraId="62F932ED" w14:textId="77777777" w:rsidR="00DE4B30" w:rsidRPr="00972304" w:rsidRDefault="00DE4B30" w:rsidP="00972304">
            <w:pPr>
              <w:pStyle w:val="TableText"/>
            </w:pPr>
            <w:r w:rsidRPr="00972304">
              <w:t>This is an Indication for care which will automatically be filed as the first Secondary Indication for each visit to the applicable Clinic.</w:t>
            </w:r>
          </w:p>
          <w:p w14:paraId="0D239F8B" w14:textId="77777777" w:rsidR="00DE4B30" w:rsidRPr="00972304" w:rsidRDefault="00DE4B30" w:rsidP="00972304">
            <w:pPr>
              <w:pStyle w:val="TableText"/>
            </w:pPr>
          </w:p>
          <w:p w14:paraId="2AAC4B20" w14:textId="77777777" w:rsidR="00DE4B30" w:rsidRPr="00972304" w:rsidRDefault="00DE4B30" w:rsidP="00972304">
            <w:pPr>
              <w:pStyle w:val="TableText"/>
            </w:pPr>
            <w:r w:rsidRPr="00972304">
              <w:t xml:space="preserve">For example, if all visits to a non-licensed provider should be filed with </w:t>
            </w:r>
            <w:r w:rsidR="00201A6A" w:rsidRPr="00972304">
              <w:t xml:space="preserve">the ICD-9-CM code </w:t>
            </w:r>
            <w:r w:rsidRPr="00972304">
              <w:t>V58.83 ENCTR THERAP DRUG MONITOR as the first secondary indication, you can specify that with this parameter, and the user will still be able to select additional secondary indication(s) from the list.</w:t>
            </w:r>
          </w:p>
        </w:tc>
      </w:tr>
      <w:tr w:rsidR="00C32AAD" w:rsidRPr="00972304" w14:paraId="29172ADF" w14:textId="77777777" w:rsidTr="00C32AAD">
        <w:tc>
          <w:tcPr>
            <w:tcW w:w="4248" w:type="dxa"/>
          </w:tcPr>
          <w:p w14:paraId="33C91329" w14:textId="77777777" w:rsidR="00C32AAD" w:rsidRPr="00972304" w:rsidRDefault="00E971D9" w:rsidP="00972304">
            <w:pPr>
              <w:pStyle w:val="TableText"/>
            </w:pPr>
            <w:r w:rsidRPr="00972304">
              <w:t>ORAM I10 AUTO PRIM INDICATION</w:t>
            </w:r>
          </w:p>
        </w:tc>
        <w:tc>
          <w:tcPr>
            <w:tcW w:w="5130" w:type="dxa"/>
          </w:tcPr>
          <w:p w14:paraId="43F0DADE" w14:textId="77777777" w:rsidR="00E971D9" w:rsidRPr="00972304" w:rsidRDefault="00E971D9" w:rsidP="00972304">
            <w:pPr>
              <w:pStyle w:val="TableText"/>
            </w:pPr>
            <w:r w:rsidRPr="00972304">
              <w:t xml:space="preserve">In anticipation of the ICD-10 implementation, the facility will use this parameter to specify an Automatic Primary Indication for Care (an ICD-10-CM code) for each clinic using the AMT software. </w:t>
            </w:r>
          </w:p>
          <w:p w14:paraId="0A0961B9" w14:textId="77777777" w:rsidR="00E971D9" w:rsidRPr="00972304" w:rsidRDefault="00E971D9" w:rsidP="00972304">
            <w:pPr>
              <w:pStyle w:val="TableText"/>
            </w:pPr>
          </w:p>
          <w:p w14:paraId="24F6BF57" w14:textId="77777777" w:rsidR="00C32AAD" w:rsidRPr="00972304" w:rsidRDefault="00E971D9" w:rsidP="00972304">
            <w:pPr>
              <w:pStyle w:val="TableText"/>
            </w:pPr>
            <w:r w:rsidRPr="00972304">
              <w:t>The OR*3.0*391 patch includes VALUE SCREEN CODE to assure the selection of an active ICD-10-CM code following ICD-10-CM implementation.</w:t>
            </w:r>
          </w:p>
        </w:tc>
      </w:tr>
      <w:tr w:rsidR="00DE4B30" w:rsidRPr="00972304" w14:paraId="2E6620DE" w14:textId="77777777" w:rsidTr="00C32AAD">
        <w:tc>
          <w:tcPr>
            <w:tcW w:w="4248" w:type="dxa"/>
          </w:tcPr>
          <w:p w14:paraId="78D484AD" w14:textId="77777777" w:rsidR="00DE4B30" w:rsidRPr="00972304" w:rsidRDefault="00DE4B30" w:rsidP="00972304">
            <w:pPr>
              <w:pStyle w:val="TableText"/>
            </w:pPr>
            <w:r w:rsidRPr="00972304">
              <w:lastRenderedPageBreak/>
              <w:t>ORAM I10 AUTO SEC INDICATION</w:t>
            </w:r>
          </w:p>
        </w:tc>
        <w:tc>
          <w:tcPr>
            <w:tcW w:w="5130" w:type="dxa"/>
          </w:tcPr>
          <w:p w14:paraId="0BF2CE9F" w14:textId="77777777" w:rsidR="00DE4B30" w:rsidRPr="00972304" w:rsidRDefault="00DE4B30" w:rsidP="00972304">
            <w:pPr>
              <w:pStyle w:val="TableText"/>
            </w:pPr>
            <w:r w:rsidRPr="00972304">
              <w:t>This is an Indication for care which will automatically be filed as the first Secondary Indication for each visit to the applicable Clinic after ICD-10-CM implementation.</w:t>
            </w:r>
          </w:p>
          <w:p w14:paraId="7CED6148" w14:textId="77777777" w:rsidR="00DE4B30" w:rsidRPr="00972304" w:rsidRDefault="00DE4B30" w:rsidP="00972304">
            <w:pPr>
              <w:pStyle w:val="TableText"/>
            </w:pPr>
          </w:p>
          <w:p w14:paraId="39B9F7D9" w14:textId="77777777" w:rsidR="00DE4B30" w:rsidRPr="00972304" w:rsidRDefault="00DE4B30" w:rsidP="00972304">
            <w:pPr>
              <w:pStyle w:val="TableText"/>
            </w:pPr>
            <w:r w:rsidRPr="00972304">
              <w:t xml:space="preserve">For example, if all visits to a non-licensed provider should be filed with </w:t>
            </w:r>
            <w:r w:rsidR="00201A6A" w:rsidRPr="00972304">
              <w:t xml:space="preserve">the ICD-10-CM code </w:t>
            </w:r>
            <w:r w:rsidRPr="00972304">
              <w:t>Z51.81 Encounter for therapeutic drug level monitoring as the first</w:t>
            </w:r>
            <w:r w:rsidR="00201A6A" w:rsidRPr="00972304">
              <w:t xml:space="preserve"> </w:t>
            </w:r>
            <w:r w:rsidRPr="00972304">
              <w:t>secondary indication, you can specify that with this parameter, and the</w:t>
            </w:r>
            <w:r w:rsidR="00201A6A" w:rsidRPr="00972304">
              <w:t xml:space="preserve"> </w:t>
            </w:r>
            <w:r w:rsidRPr="00972304">
              <w:t>user will still be able to select additional secondary indication(s) from the list).</w:t>
            </w:r>
          </w:p>
        </w:tc>
      </w:tr>
      <w:tr w:rsidR="00C32AAD" w:rsidRPr="00972304" w14:paraId="11FD3743" w14:textId="77777777" w:rsidTr="00C32AAD">
        <w:tc>
          <w:tcPr>
            <w:tcW w:w="4248" w:type="dxa"/>
          </w:tcPr>
          <w:p w14:paraId="1F07A0BE" w14:textId="77777777" w:rsidR="00C32AAD" w:rsidRPr="00972304" w:rsidRDefault="00E971D9" w:rsidP="00972304">
            <w:pPr>
              <w:pStyle w:val="TableText"/>
            </w:pPr>
            <w:r w:rsidRPr="00972304">
              <w:t>ORAM I10 INDICATIONS FOR CARE</w:t>
            </w:r>
          </w:p>
        </w:tc>
        <w:tc>
          <w:tcPr>
            <w:tcW w:w="5130" w:type="dxa"/>
          </w:tcPr>
          <w:p w14:paraId="02AE666E" w14:textId="77777777" w:rsidR="00E971D9" w:rsidRPr="00972304" w:rsidRDefault="00E971D9" w:rsidP="00972304">
            <w:pPr>
              <w:pStyle w:val="TableText"/>
            </w:pPr>
            <w:r w:rsidRPr="00972304">
              <w:t xml:space="preserve">In anticipation of the ICD-10-CM implementation, this parameter provides a server-side mechanism to specify a list of Additional Indications for Care (ICD-10-CM codes). </w:t>
            </w:r>
          </w:p>
          <w:p w14:paraId="779C2F6C" w14:textId="77777777" w:rsidR="00E971D9" w:rsidRPr="00972304" w:rsidRDefault="00E971D9" w:rsidP="00972304">
            <w:pPr>
              <w:pStyle w:val="TableText"/>
            </w:pPr>
          </w:p>
          <w:p w14:paraId="3DD43B8C" w14:textId="77777777" w:rsidR="00C32AAD" w:rsidRPr="00972304" w:rsidRDefault="00E971D9" w:rsidP="00972304">
            <w:pPr>
              <w:pStyle w:val="TableText"/>
            </w:pPr>
            <w:r w:rsidRPr="00972304">
              <w:t xml:space="preserve">The current patch includes VALUE SCREEN CODE to assure the selection of active ICD-10-CM codes following ICD-10-CM </w:t>
            </w:r>
            <w:r w:rsidR="007D3B50" w:rsidRPr="00972304">
              <w:t>implementation</w:t>
            </w:r>
            <w:r w:rsidR="00C32AAD" w:rsidRPr="00972304">
              <w:t>.</w:t>
            </w:r>
          </w:p>
        </w:tc>
      </w:tr>
      <w:tr w:rsidR="00C32AAD" w:rsidRPr="00972304" w14:paraId="06EB72FF" w14:textId="77777777" w:rsidTr="00C32AAD">
        <w:tc>
          <w:tcPr>
            <w:tcW w:w="4248" w:type="dxa"/>
          </w:tcPr>
          <w:p w14:paraId="3A3DD12B" w14:textId="77777777" w:rsidR="00C32AAD" w:rsidRPr="00972304" w:rsidRDefault="00E971D9" w:rsidP="00972304">
            <w:pPr>
              <w:pStyle w:val="TableText"/>
            </w:pPr>
            <w:r w:rsidRPr="00972304">
              <w:t>ORAM INDICATIONS FOR CARE</w:t>
            </w:r>
          </w:p>
        </w:tc>
        <w:tc>
          <w:tcPr>
            <w:tcW w:w="5130" w:type="dxa"/>
          </w:tcPr>
          <w:p w14:paraId="708E3190" w14:textId="77777777" w:rsidR="00E971D9" w:rsidRPr="00972304" w:rsidRDefault="00A94FB8" w:rsidP="00972304">
            <w:pPr>
              <w:pStyle w:val="TableText"/>
            </w:pPr>
            <w:r w:rsidRPr="00972304">
              <w:t xml:space="preserve">Prior to ICD-10-CM implementation, this parameter </w:t>
            </w:r>
            <w:r w:rsidR="00E971D9" w:rsidRPr="00972304">
              <w:t>provide</w:t>
            </w:r>
            <w:r w:rsidRPr="00972304">
              <w:t>s</w:t>
            </w:r>
            <w:r w:rsidR="00E971D9" w:rsidRPr="00972304">
              <w:t xml:space="preserve"> a server-side mechanism to specify a list of Additional Indications for Care (as ICD-9-CM codes). </w:t>
            </w:r>
          </w:p>
          <w:p w14:paraId="1A106471" w14:textId="77777777" w:rsidR="00E971D9" w:rsidRPr="00972304" w:rsidRDefault="00E971D9" w:rsidP="00972304">
            <w:pPr>
              <w:pStyle w:val="TableText"/>
            </w:pPr>
          </w:p>
          <w:p w14:paraId="01E9F1BC" w14:textId="77777777" w:rsidR="00C32AAD" w:rsidRPr="00972304" w:rsidRDefault="00E971D9" w:rsidP="00972304">
            <w:pPr>
              <w:pStyle w:val="TableText"/>
            </w:pPr>
            <w:r w:rsidRPr="00972304">
              <w:t>The current patch modifies the VALUE SCREEN CODE to assure the selection of active ICD-9-CM codes prior to ICD-10-CM implementation.</w:t>
            </w:r>
          </w:p>
        </w:tc>
      </w:tr>
    </w:tbl>
    <w:p w14:paraId="11A74EDF" w14:textId="77777777" w:rsidR="00C32AAD" w:rsidRPr="00CC513D" w:rsidRDefault="00C32AAD" w:rsidP="00C32AAD">
      <w:pPr>
        <w:pStyle w:val="BodyText"/>
      </w:pPr>
    </w:p>
    <w:p w14:paraId="5A898E41" w14:textId="77777777" w:rsidR="00916B0C" w:rsidRPr="00CC513D" w:rsidRDefault="007D3B50" w:rsidP="00916B0C">
      <w:pPr>
        <w:pStyle w:val="Heading1"/>
      </w:pPr>
      <w:r w:rsidRPr="00CC513D">
        <w:br w:type="page"/>
      </w:r>
      <w:bookmarkStart w:id="18" w:name="_Toc506890642"/>
      <w:r w:rsidR="00916B0C" w:rsidRPr="00CC513D">
        <w:lastRenderedPageBreak/>
        <w:t>Exported Options</w:t>
      </w:r>
      <w:bookmarkEnd w:id="18"/>
    </w:p>
    <w:p w14:paraId="6A23289E" w14:textId="77777777" w:rsidR="00916B0C" w:rsidRPr="00CC513D" w:rsidRDefault="00916B0C" w:rsidP="00916B0C">
      <w:pPr>
        <w:pStyle w:val="Default"/>
        <w:rPr>
          <w:sz w:val="28"/>
          <w:szCs w:val="28"/>
        </w:rPr>
      </w:pPr>
    </w:p>
    <w:p w14:paraId="61DA2531" w14:textId="77777777" w:rsidR="00C7213D" w:rsidRPr="00CC513D" w:rsidRDefault="00C7213D" w:rsidP="00C7213D">
      <w:pPr>
        <w:pStyle w:val="BodyText"/>
      </w:pPr>
      <w:r w:rsidRPr="00CC513D">
        <w:t>The KIDS install places menu options for reports on the server but does not place them into your menu structure. These are:</w:t>
      </w:r>
    </w:p>
    <w:p w14:paraId="08D1A2F1" w14:textId="77777777" w:rsidR="00C7213D" w:rsidRPr="00CC513D" w:rsidRDefault="00C7213D" w:rsidP="00C7213D">
      <w:pPr>
        <w:pStyle w:val="BodyTextBullet1"/>
        <w:numPr>
          <w:ilvl w:val="0"/>
          <w:numId w:val="14"/>
        </w:numPr>
      </w:pPr>
      <w:r w:rsidRPr="00CC513D">
        <w:t xml:space="preserve">     Anticoagulation Complication Report [ORAM COMPLICATIONS REPORT]            </w:t>
      </w:r>
    </w:p>
    <w:p w14:paraId="6D64BEBB" w14:textId="77777777" w:rsidR="00C7213D" w:rsidRPr="00CC513D" w:rsidRDefault="00C7213D" w:rsidP="00C7213D">
      <w:pPr>
        <w:pStyle w:val="BodyTextBullet1"/>
        <w:numPr>
          <w:ilvl w:val="0"/>
          <w:numId w:val="14"/>
        </w:numPr>
      </w:pPr>
      <w:r w:rsidRPr="00CC513D">
        <w:t xml:space="preserve">     All Anticoagulation Patients [ORAM PATIENT LIST ALL]       </w:t>
      </w:r>
    </w:p>
    <w:p w14:paraId="4CF5FB34" w14:textId="77777777" w:rsidR="00C7213D" w:rsidRPr="00CC513D" w:rsidRDefault="00C7213D" w:rsidP="00C7213D">
      <w:pPr>
        <w:pStyle w:val="BodyTextBullet1"/>
        <w:numPr>
          <w:ilvl w:val="0"/>
          <w:numId w:val="14"/>
        </w:numPr>
      </w:pPr>
      <w:r w:rsidRPr="00CC513D">
        <w:t xml:space="preserve">     Complex Anticoagulation Patients [ORAM PATIENT LIST COMPLEX]       </w:t>
      </w:r>
    </w:p>
    <w:p w14:paraId="13B2C9B1" w14:textId="77777777" w:rsidR="00C7213D" w:rsidRPr="00CC513D" w:rsidRDefault="00C7213D" w:rsidP="00C7213D">
      <w:pPr>
        <w:pStyle w:val="BodyTextBullet1"/>
        <w:numPr>
          <w:ilvl w:val="0"/>
          <w:numId w:val="14"/>
        </w:numPr>
      </w:pPr>
      <w:r w:rsidRPr="00CC513D">
        <w:t xml:space="preserve">     Next Lab Patient List [ORAM PATIENT LIST NEXT LAB]       </w:t>
      </w:r>
    </w:p>
    <w:p w14:paraId="4CF04FEF" w14:textId="77777777" w:rsidR="00C7213D" w:rsidRPr="00CC513D" w:rsidRDefault="00C7213D" w:rsidP="00C7213D">
      <w:pPr>
        <w:pStyle w:val="BodyTextBullet1"/>
        <w:numPr>
          <w:ilvl w:val="0"/>
          <w:numId w:val="14"/>
        </w:numPr>
      </w:pPr>
      <w:r w:rsidRPr="00CC513D">
        <w:t xml:space="preserve">     Single Patient TTR [ORAM ROSENDAAL SINGLE PT TTR</w:t>
      </w:r>
      <w:r w:rsidR="00DA2662" w:rsidRPr="00CC513D">
        <w:t>]</w:t>
      </w:r>
    </w:p>
    <w:p w14:paraId="3A376C5A" w14:textId="77777777" w:rsidR="00C7213D" w:rsidRPr="00CC513D" w:rsidRDefault="00C7213D" w:rsidP="00C7213D">
      <w:pPr>
        <w:pStyle w:val="BodyTextBullet1"/>
        <w:numPr>
          <w:ilvl w:val="0"/>
          <w:numId w:val="14"/>
        </w:numPr>
      </w:pPr>
      <w:r w:rsidRPr="00CC513D">
        <w:t xml:space="preserve">     Calculate TTR (</w:t>
      </w:r>
      <w:proofErr w:type="spellStart"/>
      <w:r w:rsidRPr="00CC513D">
        <w:t>Rosendaal</w:t>
      </w:r>
      <w:proofErr w:type="spellEnd"/>
      <w:r w:rsidRPr="00CC513D">
        <w:t xml:space="preserve"> Method) [ORAM ROSENDAAL TTR REPORT]       </w:t>
      </w:r>
    </w:p>
    <w:p w14:paraId="7B447B14" w14:textId="77777777" w:rsidR="00C7213D" w:rsidRPr="00CC513D" w:rsidRDefault="00C7213D" w:rsidP="00C7213D">
      <w:pPr>
        <w:pStyle w:val="BodyText"/>
      </w:pPr>
      <w:r w:rsidRPr="00CC513D">
        <w:t>TTR stands for Time in Therapeutic Range.</w:t>
      </w:r>
    </w:p>
    <w:p w14:paraId="0D32ABEC" w14:textId="77777777" w:rsidR="00C7213D" w:rsidRPr="00CC513D" w:rsidRDefault="00C7213D" w:rsidP="00C7213D">
      <w:pPr>
        <w:pStyle w:val="BodyText"/>
      </w:pPr>
      <w:r w:rsidRPr="00CC513D">
        <w:t>It also provides two umbrella menu actions that give access to the Anticoagulation Complication Report, Calculate TTR (</w:t>
      </w:r>
      <w:proofErr w:type="spellStart"/>
      <w:r w:rsidRPr="00CC513D">
        <w:t>Rosendaal</w:t>
      </w:r>
      <w:proofErr w:type="spellEnd"/>
      <w:r w:rsidRPr="00CC513D">
        <w:t xml:space="preserve"> Method), and Single Patient TTR. It is:</w:t>
      </w:r>
    </w:p>
    <w:p w14:paraId="6BFA47BC" w14:textId="77777777" w:rsidR="00C7213D" w:rsidRPr="00CC513D" w:rsidRDefault="00C7213D" w:rsidP="00C7213D">
      <w:pPr>
        <w:pStyle w:val="BodyTextBullet1"/>
        <w:numPr>
          <w:ilvl w:val="0"/>
          <w:numId w:val="14"/>
        </w:numPr>
      </w:pPr>
      <w:r w:rsidRPr="00CC513D">
        <w:t xml:space="preserve">  Anticoagulation Management Reports [ORAM REPORTS MENU]</w:t>
      </w:r>
    </w:p>
    <w:p w14:paraId="7B9EF0AD" w14:textId="77777777" w:rsidR="00C7213D" w:rsidRPr="00CC513D" w:rsidRDefault="00C7213D" w:rsidP="00C7213D">
      <w:pPr>
        <w:pStyle w:val="BodyTextBullet1"/>
        <w:numPr>
          <w:ilvl w:val="0"/>
          <w:numId w:val="14"/>
        </w:numPr>
      </w:pPr>
      <w:r w:rsidRPr="00CC513D">
        <w:t xml:space="preserve">  Anticoagulation Patient Lists [ORAM PATIENT LIST MENU]       </w:t>
      </w:r>
    </w:p>
    <w:p w14:paraId="1B8426F1" w14:textId="77777777" w:rsidR="00C7213D" w:rsidRPr="00CC513D" w:rsidRDefault="00C7213D" w:rsidP="00C7213D">
      <w:pPr>
        <w:pStyle w:val="BodyText"/>
      </w:pPr>
      <w:r w:rsidRPr="00CC513D">
        <w:t xml:space="preserve">These reports must be assigned to the clinic personnel who need them in the performance of their duties. </w:t>
      </w:r>
    </w:p>
    <w:p w14:paraId="37D6BC66" w14:textId="77777777" w:rsidR="00C7213D" w:rsidRPr="00CC513D" w:rsidRDefault="00C7213D" w:rsidP="00C7213D">
      <w:pPr>
        <w:pStyle w:val="BodyText"/>
      </w:pPr>
      <w:r w:rsidRPr="00CC513D">
        <w:t xml:space="preserve">To have access to the reports on the menu, users must have them assigned to their menu tree. </w:t>
      </w:r>
    </w:p>
    <w:p w14:paraId="44066E85" w14:textId="77777777" w:rsidR="00916B0C" w:rsidRPr="00CC513D" w:rsidRDefault="00916B0C" w:rsidP="00916B0C">
      <w:pPr>
        <w:pStyle w:val="Default"/>
        <w:rPr>
          <w:rFonts w:ascii="Times New Roman" w:hAnsi="Times New Roman" w:cs="Times New Roman"/>
          <w:sz w:val="22"/>
          <w:szCs w:val="22"/>
        </w:rPr>
      </w:pPr>
    </w:p>
    <w:p w14:paraId="45CAB983" w14:textId="77777777" w:rsidR="00916B0C" w:rsidRPr="00CC513D" w:rsidRDefault="00916B0C" w:rsidP="00916B0C">
      <w:pPr>
        <w:pStyle w:val="Heading1"/>
      </w:pPr>
      <w:bookmarkStart w:id="19" w:name="_Toc506890643"/>
      <w:bookmarkStart w:id="20" w:name="Archiving"/>
      <w:r w:rsidRPr="00CC513D">
        <w:t>Archiving</w:t>
      </w:r>
      <w:bookmarkEnd w:id="19"/>
    </w:p>
    <w:bookmarkEnd w:id="20"/>
    <w:p w14:paraId="0D3B9E3A" w14:textId="77777777" w:rsidR="00916B0C" w:rsidRPr="00CC513D" w:rsidRDefault="007C0D81" w:rsidP="00916B0C">
      <w:pPr>
        <w:pStyle w:val="Default"/>
        <w:rPr>
          <w:rFonts w:ascii="Times New Roman" w:hAnsi="Times New Roman" w:cs="Times New Roman"/>
          <w:sz w:val="22"/>
          <w:szCs w:val="22"/>
        </w:rPr>
      </w:pPr>
      <w:r w:rsidRPr="00CC513D">
        <w:rPr>
          <w:rFonts w:ascii="Times New Roman" w:hAnsi="Times New Roman" w:cs="Times New Roman"/>
          <w:sz w:val="22"/>
          <w:szCs w:val="22"/>
        </w:rPr>
        <w:t xml:space="preserve">There is no archiving </w:t>
      </w:r>
      <w:r w:rsidR="00DF28F8" w:rsidRPr="00CC513D">
        <w:rPr>
          <w:rFonts w:ascii="Times New Roman" w:hAnsi="Times New Roman" w:cs="Times New Roman"/>
          <w:sz w:val="22"/>
          <w:szCs w:val="22"/>
        </w:rPr>
        <w:t xml:space="preserve">for any </w:t>
      </w:r>
      <w:proofErr w:type="spellStart"/>
      <w:r w:rsidR="00DF28F8" w:rsidRPr="00CC513D">
        <w:rPr>
          <w:rFonts w:ascii="Times New Roman" w:hAnsi="Times New Roman" w:cs="Times New Roman"/>
          <w:sz w:val="22"/>
          <w:szCs w:val="22"/>
        </w:rPr>
        <w:t>VistA</w:t>
      </w:r>
      <w:proofErr w:type="spellEnd"/>
      <w:r w:rsidR="00DF28F8" w:rsidRPr="00CC513D">
        <w:rPr>
          <w:rFonts w:ascii="Times New Roman" w:hAnsi="Times New Roman" w:cs="Times New Roman"/>
          <w:sz w:val="22"/>
          <w:szCs w:val="22"/>
        </w:rPr>
        <w:t xml:space="preserve"> program including the Anticoagulation Management Tool (AMT)</w:t>
      </w:r>
      <w:r w:rsidRPr="00CC513D">
        <w:rPr>
          <w:rFonts w:ascii="Times New Roman" w:hAnsi="Times New Roman" w:cs="Times New Roman"/>
          <w:sz w:val="22"/>
          <w:szCs w:val="22"/>
        </w:rPr>
        <w:t xml:space="preserve">. </w:t>
      </w:r>
    </w:p>
    <w:p w14:paraId="4331BD0F" w14:textId="77777777" w:rsidR="00DF28F8" w:rsidRPr="00CC513D" w:rsidRDefault="00DF28F8" w:rsidP="00916B0C">
      <w:pPr>
        <w:pStyle w:val="Heading1"/>
      </w:pPr>
    </w:p>
    <w:p w14:paraId="662EC5CF" w14:textId="77777777" w:rsidR="00916B0C" w:rsidRPr="00CC513D" w:rsidRDefault="00916B0C" w:rsidP="00916B0C">
      <w:pPr>
        <w:pStyle w:val="Heading1"/>
      </w:pPr>
      <w:bookmarkStart w:id="21" w:name="_Toc506890644"/>
      <w:r w:rsidRPr="00CC513D">
        <w:t>Application Programmer Interfaces</w:t>
      </w:r>
      <w:bookmarkEnd w:id="21"/>
      <w:r w:rsidRPr="00CC513D">
        <w:t xml:space="preserve"> </w:t>
      </w:r>
    </w:p>
    <w:p w14:paraId="2B677C7A" w14:textId="77777777" w:rsidR="00916B0C" w:rsidRPr="00CC513D" w:rsidRDefault="00660688" w:rsidP="00916B0C">
      <w:pPr>
        <w:pStyle w:val="Default"/>
        <w:rPr>
          <w:rFonts w:ascii="Times New Roman" w:hAnsi="Times New Roman" w:cs="Times New Roman"/>
          <w:sz w:val="22"/>
          <w:szCs w:val="22"/>
        </w:rPr>
      </w:pPr>
      <w:r w:rsidRPr="00CC513D">
        <w:rPr>
          <w:rFonts w:ascii="Times New Roman" w:hAnsi="Times New Roman" w:cs="Times New Roman"/>
          <w:sz w:val="22"/>
          <w:szCs w:val="22"/>
        </w:rPr>
        <w:t>There are no routines in ORAM that are intended for access from another application.</w:t>
      </w:r>
    </w:p>
    <w:p w14:paraId="3C1F2BD6" w14:textId="77777777" w:rsidR="00916B0C" w:rsidRPr="00CC513D" w:rsidRDefault="00916B0C" w:rsidP="00916B0C">
      <w:pPr>
        <w:pStyle w:val="Default"/>
        <w:rPr>
          <w:rFonts w:ascii="Times New Roman" w:hAnsi="Times New Roman" w:cs="Times New Roman"/>
          <w:sz w:val="22"/>
          <w:szCs w:val="22"/>
        </w:rPr>
      </w:pPr>
    </w:p>
    <w:p w14:paraId="12E19094" w14:textId="77777777" w:rsidR="00916B0C" w:rsidRPr="00CC513D" w:rsidRDefault="00660688" w:rsidP="00660688">
      <w:pPr>
        <w:pStyle w:val="Heading1"/>
      </w:pPr>
      <w:r w:rsidRPr="00CC513D">
        <w:br w:type="page"/>
      </w:r>
      <w:bookmarkStart w:id="22" w:name="_Toc506890645"/>
      <w:r w:rsidR="00916B0C" w:rsidRPr="00CC513D">
        <w:lastRenderedPageBreak/>
        <w:t>External Relationships</w:t>
      </w:r>
      <w:bookmarkEnd w:id="22"/>
      <w:r w:rsidR="00916B0C" w:rsidRPr="00CC513D">
        <w:t xml:space="preserve"> </w:t>
      </w:r>
    </w:p>
    <w:p w14:paraId="72743D74" w14:textId="77777777" w:rsidR="00660688" w:rsidRPr="00CC513D" w:rsidRDefault="00660688" w:rsidP="00660688">
      <w:pPr>
        <w:pStyle w:val="normalize"/>
      </w:pPr>
      <w:r w:rsidRPr="00CC513D">
        <w:t xml:space="preserve">Before </w:t>
      </w:r>
      <w:r w:rsidR="0069400D" w:rsidRPr="00CC513D">
        <w:t>the Anticoagulation Management Tool</w:t>
      </w:r>
      <w:r w:rsidRPr="00CC513D">
        <w:t xml:space="preserve"> </w:t>
      </w:r>
      <w:r w:rsidR="00DF28F8" w:rsidRPr="00CC513D">
        <w:t xml:space="preserve">(AMT) </w:t>
      </w:r>
      <w:r w:rsidRPr="00CC513D">
        <w:t xml:space="preserve">can be installed, the following packages and patches must be installed and </w:t>
      </w:r>
      <w:r w:rsidRPr="00CC513D">
        <w:rPr>
          <w:b/>
          <w:i/>
        </w:rPr>
        <w:t>fully</w:t>
      </w:r>
      <w:r w:rsidRPr="00CC513D">
        <w:t xml:space="preserve"> patched in your accounts.</w:t>
      </w:r>
    </w:p>
    <w:tbl>
      <w:tblPr>
        <w:tblW w:w="5000" w:type="pct"/>
        <w:tblLook w:val="0000" w:firstRow="0" w:lastRow="0" w:firstColumn="0" w:lastColumn="0" w:noHBand="0" w:noVBand="0"/>
      </w:tblPr>
      <w:tblGrid>
        <w:gridCol w:w="6161"/>
        <w:gridCol w:w="3183"/>
      </w:tblGrid>
      <w:tr w:rsidR="00660688" w:rsidRPr="00972304" w14:paraId="709E92CE" w14:textId="77777777" w:rsidTr="00997678">
        <w:tc>
          <w:tcPr>
            <w:tcW w:w="3297" w:type="pct"/>
            <w:tcBorders>
              <w:top w:val="single" w:sz="6" w:space="0" w:color="000000"/>
              <w:left w:val="single" w:sz="6" w:space="0" w:color="000000"/>
              <w:bottom w:val="single" w:sz="6" w:space="0" w:color="000000"/>
              <w:right w:val="single" w:sz="6" w:space="0" w:color="000000"/>
            </w:tcBorders>
            <w:shd w:val="clear" w:color="auto" w:fill="BFBFBF"/>
          </w:tcPr>
          <w:p w14:paraId="7066741D" w14:textId="77777777" w:rsidR="00660688" w:rsidRPr="00972304" w:rsidRDefault="00660688" w:rsidP="00972304">
            <w:pPr>
              <w:pStyle w:val="TableHeading"/>
            </w:pPr>
            <w:r w:rsidRPr="00972304">
              <w:t>Application Name</w:t>
            </w:r>
          </w:p>
        </w:tc>
        <w:tc>
          <w:tcPr>
            <w:tcW w:w="1703" w:type="pct"/>
            <w:tcBorders>
              <w:top w:val="single" w:sz="6" w:space="0" w:color="000000"/>
              <w:left w:val="single" w:sz="6" w:space="0" w:color="000000"/>
              <w:bottom w:val="single" w:sz="6" w:space="0" w:color="000000"/>
              <w:right w:val="single" w:sz="6" w:space="0" w:color="000000"/>
            </w:tcBorders>
            <w:shd w:val="clear" w:color="auto" w:fill="BFBFBF"/>
          </w:tcPr>
          <w:p w14:paraId="258168CF" w14:textId="77777777" w:rsidR="00660688" w:rsidRPr="00972304" w:rsidRDefault="00660688" w:rsidP="00972304">
            <w:pPr>
              <w:pStyle w:val="TableHeading"/>
            </w:pPr>
            <w:r w:rsidRPr="00972304">
              <w:t>Version</w:t>
            </w:r>
          </w:p>
        </w:tc>
      </w:tr>
      <w:tr w:rsidR="00660688" w:rsidRPr="00972304" w14:paraId="2687B80D" w14:textId="77777777" w:rsidTr="00972304">
        <w:tc>
          <w:tcPr>
            <w:tcW w:w="3297" w:type="pct"/>
            <w:tcBorders>
              <w:top w:val="single" w:sz="6" w:space="0" w:color="000000"/>
              <w:left w:val="single" w:sz="6" w:space="0" w:color="000000"/>
              <w:bottom w:val="single" w:sz="6" w:space="0" w:color="000000"/>
              <w:right w:val="single" w:sz="6" w:space="0" w:color="000000"/>
            </w:tcBorders>
          </w:tcPr>
          <w:p w14:paraId="0E72DF3A" w14:textId="77777777" w:rsidR="00660688" w:rsidRPr="00972304" w:rsidRDefault="00660688" w:rsidP="00972304">
            <w:pPr>
              <w:pStyle w:val="TableText"/>
            </w:pPr>
            <w:r w:rsidRPr="00972304">
              <w:t>Authorization/Subscription Utility (ASU)</w:t>
            </w:r>
          </w:p>
        </w:tc>
        <w:tc>
          <w:tcPr>
            <w:tcW w:w="1703" w:type="pct"/>
            <w:tcBorders>
              <w:top w:val="single" w:sz="6" w:space="0" w:color="000000"/>
              <w:left w:val="single" w:sz="6" w:space="0" w:color="000000"/>
              <w:bottom w:val="single" w:sz="6" w:space="0" w:color="000000"/>
              <w:right w:val="single" w:sz="6" w:space="0" w:color="000000"/>
            </w:tcBorders>
          </w:tcPr>
          <w:p w14:paraId="67EA673F" w14:textId="77777777" w:rsidR="00660688" w:rsidRPr="00972304" w:rsidRDefault="00660688" w:rsidP="00972304">
            <w:pPr>
              <w:pStyle w:val="TableText"/>
            </w:pPr>
            <w:r w:rsidRPr="00972304">
              <w:t>V 1.0</w:t>
            </w:r>
          </w:p>
        </w:tc>
      </w:tr>
      <w:tr w:rsidR="00660688" w:rsidRPr="00972304" w14:paraId="0358CE86" w14:textId="77777777" w:rsidTr="00972304">
        <w:tc>
          <w:tcPr>
            <w:tcW w:w="3297" w:type="pct"/>
            <w:tcBorders>
              <w:top w:val="single" w:sz="6" w:space="0" w:color="000000"/>
              <w:left w:val="single" w:sz="6" w:space="0" w:color="000000"/>
              <w:bottom w:val="single" w:sz="6" w:space="0" w:color="000000"/>
              <w:right w:val="single" w:sz="6" w:space="0" w:color="000000"/>
            </w:tcBorders>
          </w:tcPr>
          <w:p w14:paraId="3FAC8E3C" w14:textId="77777777" w:rsidR="00660688" w:rsidRPr="00972304" w:rsidRDefault="00660688" w:rsidP="00972304">
            <w:pPr>
              <w:pStyle w:val="TableText"/>
            </w:pPr>
            <w:r w:rsidRPr="00972304">
              <w:t>*Consult/Request Tracking</w:t>
            </w:r>
          </w:p>
        </w:tc>
        <w:tc>
          <w:tcPr>
            <w:tcW w:w="1703" w:type="pct"/>
            <w:tcBorders>
              <w:top w:val="single" w:sz="6" w:space="0" w:color="000000"/>
              <w:left w:val="single" w:sz="6" w:space="0" w:color="000000"/>
              <w:bottom w:val="single" w:sz="6" w:space="0" w:color="000000"/>
              <w:right w:val="single" w:sz="6" w:space="0" w:color="000000"/>
            </w:tcBorders>
          </w:tcPr>
          <w:p w14:paraId="59D96086" w14:textId="77777777" w:rsidR="00660688" w:rsidRPr="00972304" w:rsidRDefault="00660688" w:rsidP="00972304">
            <w:pPr>
              <w:pStyle w:val="TableText"/>
            </w:pPr>
            <w:r w:rsidRPr="00972304">
              <w:t>V 2.5</w:t>
            </w:r>
          </w:p>
        </w:tc>
      </w:tr>
      <w:tr w:rsidR="00660688" w:rsidRPr="00972304" w14:paraId="3BE02C33" w14:textId="77777777" w:rsidTr="00972304">
        <w:tc>
          <w:tcPr>
            <w:tcW w:w="3297" w:type="pct"/>
            <w:tcBorders>
              <w:top w:val="single" w:sz="6" w:space="0" w:color="000000"/>
              <w:left w:val="single" w:sz="6" w:space="0" w:color="000000"/>
              <w:bottom w:val="single" w:sz="6" w:space="0" w:color="000000"/>
              <w:right w:val="single" w:sz="6" w:space="0" w:color="000000"/>
            </w:tcBorders>
          </w:tcPr>
          <w:p w14:paraId="00F795FE" w14:textId="77777777" w:rsidR="00660688" w:rsidRPr="00972304" w:rsidRDefault="00660688" w:rsidP="00972304">
            <w:pPr>
              <w:pStyle w:val="TableText"/>
            </w:pPr>
            <w:r w:rsidRPr="00972304">
              <w:t>Kernel</w:t>
            </w:r>
          </w:p>
        </w:tc>
        <w:tc>
          <w:tcPr>
            <w:tcW w:w="1703" w:type="pct"/>
            <w:tcBorders>
              <w:top w:val="single" w:sz="6" w:space="0" w:color="000000"/>
              <w:left w:val="single" w:sz="6" w:space="0" w:color="000000"/>
              <w:bottom w:val="single" w:sz="6" w:space="0" w:color="000000"/>
              <w:right w:val="single" w:sz="6" w:space="0" w:color="000000"/>
            </w:tcBorders>
          </w:tcPr>
          <w:p w14:paraId="3541E44D" w14:textId="77777777" w:rsidR="00660688" w:rsidRPr="00972304" w:rsidRDefault="00660688" w:rsidP="00972304">
            <w:pPr>
              <w:pStyle w:val="TableText"/>
            </w:pPr>
            <w:r w:rsidRPr="00972304">
              <w:t>V. 8.0</w:t>
            </w:r>
          </w:p>
        </w:tc>
      </w:tr>
      <w:tr w:rsidR="00660688" w:rsidRPr="00972304" w14:paraId="0D9E3164" w14:textId="77777777" w:rsidTr="00972304">
        <w:tc>
          <w:tcPr>
            <w:tcW w:w="3297" w:type="pct"/>
            <w:tcBorders>
              <w:top w:val="single" w:sz="6" w:space="0" w:color="000000"/>
              <w:left w:val="single" w:sz="6" w:space="0" w:color="000000"/>
              <w:bottom w:val="single" w:sz="6" w:space="0" w:color="000000"/>
              <w:right w:val="single" w:sz="6" w:space="0" w:color="000000"/>
            </w:tcBorders>
          </w:tcPr>
          <w:p w14:paraId="220C77C9" w14:textId="77777777" w:rsidR="00660688" w:rsidRPr="00972304" w:rsidRDefault="00660688" w:rsidP="00972304">
            <w:pPr>
              <w:pStyle w:val="TableText"/>
            </w:pPr>
            <w:r w:rsidRPr="00972304">
              <w:t>Laboratory</w:t>
            </w:r>
          </w:p>
        </w:tc>
        <w:tc>
          <w:tcPr>
            <w:tcW w:w="1703" w:type="pct"/>
            <w:tcBorders>
              <w:top w:val="single" w:sz="6" w:space="0" w:color="000000"/>
              <w:left w:val="single" w:sz="6" w:space="0" w:color="000000"/>
              <w:bottom w:val="single" w:sz="6" w:space="0" w:color="000000"/>
              <w:right w:val="single" w:sz="6" w:space="0" w:color="000000"/>
            </w:tcBorders>
          </w:tcPr>
          <w:p w14:paraId="535C0E52" w14:textId="77777777" w:rsidR="00660688" w:rsidRPr="00972304" w:rsidRDefault="00660688" w:rsidP="00972304">
            <w:pPr>
              <w:pStyle w:val="TableText"/>
            </w:pPr>
            <w:r w:rsidRPr="00972304">
              <w:t>V. 5.2</w:t>
            </w:r>
          </w:p>
        </w:tc>
      </w:tr>
      <w:tr w:rsidR="00660688" w:rsidRPr="00972304" w14:paraId="5832AD70" w14:textId="77777777" w:rsidTr="00972304">
        <w:tc>
          <w:tcPr>
            <w:tcW w:w="3297" w:type="pct"/>
            <w:tcBorders>
              <w:top w:val="single" w:sz="6" w:space="0" w:color="000000"/>
              <w:left w:val="single" w:sz="6" w:space="0" w:color="000000"/>
              <w:bottom w:val="single" w:sz="6" w:space="0" w:color="000000"/>
              <w:right w:val="single" w:sz="6" w:space="0" w:color="000000"/>
            </w:tcBorders>
          </w:tcPr>
          <w:p w14:paraId="08D97564" w14:textId="77777777" w:rsidR="00660688" w:rsidRPr="00972304" w:rsidRDefault="00660688" w:rsidP="00972304">
            <w:pPr>
              <w:pStyle w:val="TableText"/>
            </w:pPr>
            <w:r w:rsidRPr="00972304">
              <w:t>*Order Entry/Results Reporting (OE/RR)</w:t>
            </w:r>
          </w:p>
        </w:tc>
        <w:tc>
          <w:tcPr>
            <w:tcW w:w="1703" w:type="pct"/>
            <w:tcBorders>
              <w:top w:val="single" w:sz="6" w:space="0" w:color="000000"/>
              <w:left w:val="single" w:sz="6" w:space="0" w:color="000000"/>
              <w:bottom w:val="single" w:sz="6" w:space="0" w:color="000000"/>
              <w:right w:val="single" w:sz="6" w:space="0" w:color="000000"/>
            </w:tcBorders>
          </w:tcPr>
          <w:p w14:paraId="19792950" w14:textId="77777777" w:rsidR="00660688" w:rsidRPr="00972304" w:rsidRDefault="00660688" w:rsidP="00972304">
            <w:pPr>
              <w:pStyle w:val="TableText"/>
            </w:pPr>
            <w:r w:rsidRPr="00972304">
              <w:t>V. 3.0</w:t>
            </w:r>
          </w:p>
        </w:tc>
      </w:tr>
      <w:tr w:rsidR="00660688" w:rsidRPr="00972304" w14:paraId="68D3E7FA" w14:textId="77777777" w:rsidTr="00972304">
        <w:tc>
          <w:tcPr>
            <w:tcW w:w="3297" w:type="pct"/>
            <w:tcBorders>
              <w:top w:val="single" w:sz="6" w:space="0" w:color="000000"/>
              <w:left w:val="single" w:sz="6" w:space="0" w:color="000000"/>
              <w:bottom w:val="single" w:sz="6" w:space="0" w:color="000000"/>
              <w:right w:val="single" w:sz="6" w:space="0" w:color="000000"/>
            </w:tcBorders>
          </w:tcPr>
          <w:p w14:paraId="2B34978D" w14:textId="77777777" w:rsidR="00660688" w:rsidRPr="00972304" w:rsidRDefault="00660688" w:rsidP="00972304">
            <w:pPr>
              <w:pStyle w:val="TableText"/>
            </w:pPr>
            <w:r w:rsidRPr="00972304">
              <w:t>Patient Care Encounter (PCE)</w:t>
            </w:r>
          </w:p>
        </w:tc>
        <w:tc>
          <w:tcPr>
            <w:tcW w:w="1703" w:type="pct"/>
            <w:tcBorders>
              <w:top w:val="single" w:sz="6" w:space="0" w:color="000000"/>
              <w:left w:val="single" w:sz="6" w:space="0" w:color="000000"/>
              <w:bottom w:val="single" w:sz="6" w:space="0" w:color="000000"/>
              <w:right w:val="single" w:sz="6" w:space="0" w:color="000000"/>
            </w:tcBorders>
          </w:tcPr>
          <w:p w14:paraId="1BA6CB59" w14:textId="77777777" w:rsidR="00660688" w:rsidRPr="00972304" w:rsidRDefault="00660688" w:rsidP="00972304">
            <w:pPr>
              <w:pStyle w:val="TableText"/>
            </w:pPr>
            <w:r w:rsidRPr="00972304">
              <w:t>V. 1.0</w:t>
            </w:r>
          </w:p>
        </w:tc>
      </w:tr>
      <w:tr w:rsidR="00660688" w:rsidRPr="00972304" w14:paraId="69D133FE" w14:textId="77777777" w:rsidTr="00972304">
        <w:tc>
          <w:tcPr>
            <w:tcW w:w="3297" w:type="pct"/>
            <w:tcBorders>
              <w:top w:val="single" w:sz="6" w:space="0" w:color="000000"/>
              <w:left w:val="single" w:sz="6" w:space="0" w:color="000000"/>
              <w:bottom w:val="single" w:sz="6" w:space="0" w:color="000000"/>
              <w:right w:val="single" w:sz="6" w:space="0" w:color="000000"/>
            </w:tcBorders>
          </w:tcPr>
          <w:p w14:paraId="24774913" w14:textId="77777777" w:rsidR="00660688" w:rsidRPr="00972304" w:rsidRDefault="00660688" w:rsidP="00972304">
            <w:pPr>
              <w:pStyle w:val="TableText"/>
            </w:pPr>
            <w:r w:rsidRPr="00972304">
              <w:t>RPC Broker</w:t>
            </w:r>
          </w:p>
        </w:tc>
        <w:tc>
          <w:tcPr>
            <w:tcW w:w="1703" w:type="pct"/>
            <w:tcBorders>
              <w:top w:val="single" w:sz="6" w:space="0" w:color="000000"/>
              <w:left w:val="single" w:sz="6" w:space="0" w:color="000000"/>
              <w:bottom w:val="single" w:sz="6" w:space="0" w:color="000000"/>
              <w:right w:val="single" w:sz="6" w:space="0" w:color="000000"/>
            </w:tcBorders>
          </w:tcPr>
          <w:p w14:paraId="0F3B1CEC" w14:textId="77777777" w:rsidR="00660688" w:rsidRPr="00972304" w:rsidRDefault="00660688" w:rsidP="00972304">
            <w:pPr>
              <w:pStyle w:val="TableText"/>
            </w:pPr>
            <w:r w:rsidRPr="00972304">
              <w:t>V 1.1</w:t>
            </w:r>
          </w:p>
        </w:tc>
      </w:tr>
      <w:tr w:rsidR="00660688" w:rsidRPr="00972304" w14:paraId="44ED14B7" w14:textId="77777777" w:rsidTr="00972304">
        <w:tc>
          <w:tcPr>
            <w:tcW w:w="3297" w:type="pct"/>
            <w:tcBorders>
              <w:top w:val="single" w:sz="6" w:space="0" w:color="000000"/>
              <w:left w:val="single" w:sz="6" w:space="0" w:color="000000"/>
              <w:bottom w:val="single" w:sz="6" w:space="0" w:color="000000"/>
              <w:right w:val="single" w:sz="6" w:space="0" w:color="000000"/>
            </w:tcBorders>
          </w:tcPr>
          <w:p w14:paraId="19C48233" w14:textId="77777777" w:rsidR="00660688" w:rsidRPr="00972304" w:rsidRDefault="00660688" w:rsidP="00972304">
            <w:pPr>
              <w:pStyle w:val="TableText"/>
            </w:pPr>
            <w:r w:rsidRPr="00972304">
              <w:t>Text Integration Utilities (TIU)</w:t>
            </w:r>
          </w:p>
        </w:tc>
        <w:tc>
          <w:tcPr>
            <w:tcW w:w="1703" w:type="pct"/>
            <w:tcBorders>
              <w:top w:val="single" w:sz="6" w:space="0" w:color="000000"/>
              <w:left w:val="single" w:sz="6" w:space="0" w:color="000000"/>
              <w:bottom w:val="single" w:sz="6" w:space="0" w:color="000000"/>
              <w:right w:val="single" w:sz="6" w:space="0" w:color="000000"/>
            </w:tcBorders>
          </w:tcPr>
          <w:p w14:paraId="22C399B9" w14:textId="77777777" w:rsidR="00660688" w:rsidRPr="00972304" w:rsidRDefault="00660688" w:rsidP="00972304">
            <w:pPr>
              <w:pStyle w:val="TableText"/>
            </w:pPr>
            <w:r w:rsidRPr="00972304">
              <w:t>V 1.0</w:t>
            </w:r>
          </w:p>
        </w:tc>
      </w:tr>
      <w:tr w:rsidR="00660688" w:rsidRPr="00972304" w14:paraId="35138F86" w14:textId="77777777" w:rsidTr="00972304">
        <w:tc>
          <w:tcPr>
            <w:tcW w:w="3297" w:type="pct"/>
            <w:tcBorders>
              <w:top w:val="single" w:sz="6" w:space="0" w:color="000000"/>
              <w:left w:val="single" w:sz="6" w:space="0" w:color="000000"/>
              <w:bottom w:val="single" w:sz="6" w:space="0" w:color="000000"/>
              <w:right w:val="single" w:sz="6" w:space="0" w:color="000000"/>
            </w:tcBorders>
          </w:tcPr>
          <w:p w14:paraId="56408765" w14:textId="77777777" w:rsidR="00660688" w:rsidRPr="00972304" w:rsidRDefault="00660688" w:rsidP="00972304">
            <w:pPr>
              <w:pStyle w:val="TableText"/>
            </w:pPr>
            <w:proofErr w:type="spellStart"/>
            <w:r w:rsidRPr="00972304">
              <w:t>ToolKit</w:t>
            </w:r>
            <w:proofErr w:type="spellEnd"/>
          </w:p>
        </w:tc>
        <w:tc>
          <w:tcPr>
            <w:tcW w:w="1703" w:type="pct"/>
            <w:tcBorders>
              <w:top w:val="single" w:sz="6" w:space="0" w:color="000000"/>
              <w:left w:val="single" w:sz="6" w:space="0" w:color="000000"/>
              <w:bottom w:val="single" w:sz="6" w:space="0" w:color="000000"/>
              <w:right w:val="single" w:sz="6" w:space="0" w:color="000000"/>
            </w:tcBorders>
          </w:tcPr>
          <w:p w14:paraId="04972282" w14:textId="77777777" w:rsidR="00660688" w:rsidRPr="00972304" w:rsidRDefault="00660688" w:rsidP="00972304">
            <w:pPr>
              <w:pStyle w:val="TableText"/>
            </w:pPr>
            <w:r w:rsidRPr="00972304">
              <w:t xml:space="preserve"> V. 7.3</w:t>
            </w:r>
          </w:p>
        </w:tc>
      </w:tr>
      <w:tr w:rsidR="00660688" w:rsidRPr="00972304" w14:paraId="6AD80991" w14:textId="77777777" w:rsidTr="00972304">
        <w:tc>
          <w:tcPr>
            <w:tcW w:w="3297" w:type="pct"/>
            <w:tcBorders>
              <w:top w:val="single" w:sz="6" w:space="0" w:color="000000"/>
              <w:left w:val="single" w:sz="6" w:space="0" w:color="000000"/>
              <w:bottom w:val="single" w:sz="6" w:space="0" w:color="000000"/>
              <w:right w:val="single" w:sz="6" w:space="0" w:color="000000"/>
            </w:tcBorders>
          </w:tcPr>
          <w:p w14:paraId="4A75C74B" w14:textId="77777777" w:rsidR="00660688" w:rsidRPr="00972304" w:rsidRDefault="00660688" w:rsidP="00972304">
            <w:pPr>
              <w:pStyle w:val="TableText"/>
            </w:pPr>
            <w:r w:rsidRPr="00972304">
              <w:t xml:space="preserve">VA </w:t>
            </w:r>
            <w:proofErr w:type="spellStart"/>
            <w:r w:rsidRPr="00972304">
              <w:t>FileMan</w:t>
            </w:r>
            <w:proofErr w:type="spellEnd"/>
          </w:p>
        </w:tc>
        <w:tc>
          <w:tcPr>
            <w:tcW w:w="1703" w:type="pct"/>
            <w:tcBorders>
              <w:top w:val="single" w:sz="6" w:space="0" w:color="000000"/>
              <w:left w:val="single" w:sz="6" w:space="0" w:color="000000"/>
              <w:bottom w:val="single" w:sz="6" w:space="0" w:color="000000"/>
              <w:right w:val="single" w:sz="6" w:space="0" w:color="000000"/>
            </w:tcBorders>
          </w:tcPr>
          <w:p w14:paraId="236B6A41" w14:textId="77777777" w:rsidR="00660688" w:rsidRPr="00972304" w:rsidRDefault="00660688" w:rsidP="00972304">
            <w:pPr>
              <w:pStyle w:val="TableText"/>
            </w:pPr>
            <w:r w:rsidRPr="00972304">
              <w:t xml:space="preserve"> V. 21.0</w:t>
            </w:r>
          </w:p>
        </w:tc>
      </w:tr>
      <w:tr w:rsidR="00660688" w:rsidRPr="00972304" w14:paraId="6FB7AFB1" w14:textId="77777777" w:rsidTr="00972304">
        <w:tc>
          <w:tcPr>
            <w:tcW w:w="3297" w:type="pct"/>
            <w:tcBorders>
              <w:top w:val="single" w:sz="6" w:space="0" w:color="000000"/>
              <w:left w:val="single" w:sz="6" w:space="0" w:color="000000"/>
              <w:bottom w:val="single" w:sz="6" w:space="0" w:color="000000"/>
              <w:right w:val="single" w:sz="6" w:space="0" w:color="000000"/>
            </w:tcBorders>
          </w:tcPr>
          <w:p w14:paraId="7CF3E43A" w14:textId="77777777" w:rsidR="00660688" w:rsidRPr="00972304" w:rsidRDefault="00660688" w:rsidP="00972304">
            <w:pPr>
              <w:pStyle w:val="TableText"/>
            </w:pPr>
            <w:r w:rsidRPr="00972304">
              <w:t>Visit Tracking</w:t>
            </w:r>
          </w:p>
        </w:tc>
        <w:tc>
          <w:tcPr>
            <w:tcW w:w="1703" w:type="pct"/>
            <w:tcBorders>
              <w:top w:val="single" w:sz="6" w:space="0" w:color="000000"/>
              <w:left w:val="single" w:sz="6" w:space="0" w:color="000000"/>
              <w:bottom w:val="single" w:sz="6" w:space="0" w:color="000000"/>
              <w:right w:val="single" w:sz="6" w:space="0" w:color="000000"/>
            </w:tcBorders>
          </w:tcPr>
          <w:p w14:paraId="33877C48" w14:textId="77777777" w:rsidR="00660688" w:rsidRPr="00972304" w:rsidRDefault="00660688" w:rsidP="00972304">
            <w:pPr>
              <w:pStyle w:val="TableText"/>
            </w:pPr>
            <w:r w:rsidRPr="00972304">
              <w:t>V 2.0</w:t>
            </w:r>
          </w:p>
        </w:tc>
      </w:tr>
    </w:tbl>
    <w:p w14:paraId="74DC1BD3" w14:textId="77777777" w:rsidR="00916B0C" w:rsidRPr="00CC513D" w:rsidRDefault="00916B0C" w:rsidP="00916B0C">
      <w:pPr>
        <w:pStyle w:val="Default"/>
        <w:rPr>
          <w:rFonts w:ascii="Times New Roman" w:hAnsi="Times New Roman" w:cs="Times New Roman"/>
          <w:sz w:val="22"/>
          <w:szCs w:val="22"/>
        </w:rPr>
      </w:pPr>
    </w:p>
    <w:p w14:paraId="3B2457AD" w14:textId="77777777" w:rsidR="00660688" w:rsidRPr="00CC513D" w:rsidRDefault="00660688" w:rsidP="00660688">
      <w:pPr>
        <w:pStyle w:val="Heading1"/>
        <w:rPr>
          <w:kern w:val="28"/>
        </w:rPr>
      </w:pPr>
      <w:bookmarkStart w:id="23" w:name="_Toc535912401"/>
      <w:bookmarkStart w:id="24" w:name="_Toc151436916"/>
      <w:bookmarkStart w:id="25" w:name="_Toc506890646"/>
      <w:r w:rsidRPr="00CC513D">
        <w:rPr>
          <w:kern w:val="28"/>
        </w:rPr>
        <w:t>Database Integration Agreements</w:t>
      </w:r>
      <w:bookmarkEnd w:id="23"/>
      <w:bookmarkEnd w:id="24"/>
      <w:bookmarkEnd w:id="25"/>
      <w:r w:rsidRPr="00CC513D">
        <w:rPr>
          <w:kern w:val="28"/>
        </w:rPr>
        <w:fldChar w:fldCharType="begin"/>
      </w:r>
      <w:r w:rsidRPr="00CC513D">
        <w:rPr>
          <w:kern w:val="28"/>
        </w:rPr>
        <w:instrText>xe "Database Integration Agreements"</w:instrText>
      </w:r>
      <w:r w:rsidRPr="00CC513D">
        <w:rPr>
          <w:kern w:val="28"/>
        </w:rPr>
        <w:fldChar w:fldCharType="end"/>
      </w:r>
    </w:p>
    <w:p w14:paraId="7C446295" w14:textId="77777777" w:rsidR="00660688" w:rsidRPr="00CC513D" w:rsidRDefault="00660688" w:rsidP="00660688">
      <w:pPr>
        <w:pStyle w:val="normalize"/>
        <w:rPr>
          <w:b/>
          <w:noProof/>
        </w:rPr>
      </w:pPr>
      <w:r w:rsidRPr="00CC513D">
        <w:t>Database Integration Agreements (DBIA</w:t>
      </w:r>
      <w:r w:rsidRPr="00CC513D">
        <w:fldChar w:fldCharType="begin"/>
      </w:r>
      <w:r w:rsidRPr="00CC513D">
        <w:instrText>xe "DBIA"</w:instrText>
      </w:r>
      <w:r w:rsidRPr="00CC513D">
        <w:fldChar w:fldCharType="end"/>
      </w:r>
      <w:r w:rsidRPr="00CC513D">
        <w:t xml:space="preserve">) are available on the DBA menu on </w:t>
      </w:r>
      <w:proofErr w:type="spellStart"/>
      <w:r w:rsidRPr="00CC513D">
        <w:t>MailMan</w:t>
      </w:r>
      <w:proofErr w:type="spellEnd"/>
      <w:r w:rsidRPr="00CC513D">
        <w:t>.</w:t>
      </w:r>
      <w:r w:rsidRPr="00CC513D">
        <w:rPr>
          <w:b/>
          <w:noProof/>
        </w:rPr>
        <w:t xml:space="preserve"> </w:t>
      </w:r>
    </w:p>
    <w:p w14:paraId="6686ED0E" w14:textId="77777777" w:rsidR="00660688" w:rsidRPr="00CC513D" w:rsidRDefault="00660688" w:rsidP="00660688">
      <w:pPr>
        <w:pStyle w:val="normalize"/>
      </w:pPr>
      <w:r w:rsidRPr="00CC513D">
        <w:t>Callable routines, entry points, Application Program Interfaces (APIs), and Remote Procedure Calls (RPCs) can be subscribed to. Lists of these will be available on the DBA menu on the Forum.</w:t>
      </w:r>
    </w:p>
    <w:p w14:paraId="614126E6" w14:textId="77777777" w:rsidR="00916B0C" w:rsidRPr="00CC513D" w:rsidRDefault="00916B0C" w:rsidP="00916B0C">
      <w:pPr>
        <w:pStyle w:val="Default"/>
      </w:pPr>
    </w:p>
    <w:p w14:paraId="1B7E2637" w14:textId="77777777" w:rsidR="00916B0C" w:rsidRPr="00CC513D" w:rsidRDefault="00660688" w:rsidP="00916B0C">
      <w:pPr>
        <w:pStyle w:val="Heading1"/>
      </w:pPr>
      <w:bookmarkStart w:id="26" w:name="_Toc506890647"/>
      <w:r w:rsidRPr="00CC513D">
        <w:t>Internal Relationships</w:t>
      </w:r>
      <w:bookmarkEnd w:id="26"/>
    </w:p>
    <w:p w14:paraId="518CCB98" w14:textId="77777777" w:rsidR="00D448CF" w:rsidRPr="00CC513D" w:rsidRDefault="00DF28F8" w:rsidP="00D448CF">
      <w:pPr>
        <w:pStyle w:val="Default"/>
        <w:rPr>
          <w:rFonts w:ascii="Times New Roman" w:hAnsi="Times New Roman" w:cs="Times New Roman"/>
          <w:color w:val="auto"/>
          <w:sz w:val="22"/>
          <w:szCs w:val="22"/>
        </w:rPr>
      </w:pPr>
      <w:r w:rsidRPr="00CC513D">
        <w:rPr>
          <w:rFonts w:ascii="Times New Roman" w:hAnsi="Times New Roman" w:cs="Times New Roman"/>
          <w:color w:val="auto"/>
          <w:sz w:val="22"/>
          <w:szCs w:val="22"/>
        </w:rPr>
        <w:t>AMT</w:t>
      </w:r>
      <w:r w:rsidR="00D448CF" w:rsidRPr="00CC513D">
        <w:rPr>
          <w:rFonts w:ascii="Times New Roman" w:hAnsi="Times New Roman" w:cs="Times New Roman"/>
          <w:color w:val="auto"/>
          <w:sz w:val="22"/>
          <w:szCs w:val="22"/>
        </w:rPr>
        <w:t xml:space="preserve"> is a GUI Delphi application, designed to be invoked from the Tools Menu in CPRS. Having no patient look-up of its own, it receives Server, Port, Patient, and User context from CPRS. A future version is expected to use CCOW to mediate this sharing of User and Patient context.</w:t>
      </w:r>
    </w:p>
    <w:p w14:paraId="216B683A" w14:textId="77777777" w:rsidR="00D448CF" w:rsidRPr="00CC513D" w:rsidRDefault="00D448CF" w:rsidP="00D448CF">
      <w:r w:rsidRPr="00CC513D">
        <w:t>Note:</w:t>
      </w:r>
    </w:p>
    <w:tbl>
      <w:tblPr>
        <w:tblW w:w="0" w:type="auto"/>
        <w:tblInd w:w="108" w:type="dxa"/>
        <w:tblLook w:val="01E0" w:firstRow="1" w:lastRow="1" w:firstColumn="1" w:lastColumn="1" w:noHBand="0" w:noVBand="0"/>
      </w:tblPr>
      <w:tblGrid>
        <w:gridCol w:w="1586"/>
        <w:gridCol w:w="7666"/>
      </w:tblGrid>
      <w:tr w:rsidR="00D448CF" w:rsidRPr="00CC513D" w14:paraId="282CF9FF" w14:textId="77777777" w:rsidTr="007C192B">
        <w:trPr>
          <w:trHeight w:val="243"/>
        </w:trPr>
        <w:tc>
          <w:tcPr>
            <w:tcW w:w="1582" w:type="dxa"/>
          </w:tcPr>
          <w:p w14:paraId="308A4307" w14:textId="5A8A3879" w:rsidR="00D448CF" w:rsidRPr="00CC513D" w:rsidRDefault="000624DA" w:rsidP="007C192B">
            <w:pPr>
              <w:pStyle w:val="TableHeading"/>
            </w:pPr>
            <w:r>
              <w:rPr>
                <w:noProof/>
              </w:rPr>
              <w:drawing>
                <wp:inline distT="0" distB="0" distL="0" distR="0" wp14:anchorId="2D2A0531" wp14:editId="51984B36">
                  <wp:extent cx="869950" cy="527050"/>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950" cy="527050"/>
                          </a:xfrm>
                          <a:prstGeom prst="rect">
                            <a:avLst/>
                          </a:prstGeom>
                          <a:noFill/>
                          <a:ln>
                            <a:noFill/>
                          </a:ln>
                        </pic:spPr>
                      </pic:pic>
                    </a:graphicData>
                  </a:graphic>
                </wp:inline>
              </w:drawing>
            </w:r>
          </w:p>
        </w:tc>
        <w:tc>
          <w:tcPr>
            <w:tcW w:w="7784" w:type="dxa"/>
            <w:vMerge w:val="restart"/>
          </w:tcPr>
          <w:p w14:paraId="433A21BC" w14:textId="77777777" w:rsidR="00D448CF" w:rsidRPr="00CC513D" w:rsidRDefault="00D448CF" w:rsidP="00D448CF">
            <w:pPr>
              <w:pStyle w:val="TableText"/>
            </w:pPr>
            <w:r w:rsidRPr="00CC513D">
              <w:rPr>
                <w:rStyle w:val="IntenseEmphasis"/>
              </w:rPr>
              <w:t xml:space="preserve">The Anticoagulation Management Tool </w:t>
            </w:r>
            <w:r w:rsidR="00DF28F8" w:rsidRPr="00CC513D">
              <w:rPr>
                <w:rStyle w:val="IntenseEmphasis"/>
              </w:rPr>
              <w:t xml:space="preserve">(AMT) </w:t>
            </w:r>
            <w:r w:rsidRPr="00CC513D">
              <w:rPr>
                <w:rStyle w:val="IntenseEmphasis"/>
              </w:rPr>
              <w:t>may not work properly if executed from a shortcut or the Windows Start Menu.</w:t>
            </w:r>
          </w:p>
        </w:tc>
      </w:tr>
    </w:tbl>
    <w:p w14:paraId="607F772A" w14:textId="77777777" w:rsidR="00916B0C" w:rsidRPr="00CC513D" w:rsidRDefault="00916B0C" w:rsidP="00916B0C">
      <w:pPr>
        <w:pStyle w:val="Default"/>
        <w:rPr>
          <w:rFonts w:ascii="Times New Roman" w:hAnsi="Times New Roman" w:cs="Times New Roman"/>
          <w:sz w:val="22"/>
          <w:szCs w:val="22"/>
        </w:rPr>
      </w:pPr>
    </w:p>
    <w:p w14:paraId="150B63B2" w14:textId="77777777" w:rsidR="00916B0C" w:rsidRPr="00CC513D" w:rsidRDefault="003B51FC" w:rsidP="00916B0C">
      <w:pPr>
        <w:pStyle w:val="Heading1"/>
      </w:pPr>
      <w:r w:rsidRPr="00CC513D">
        <w:br w:type="page"/>
      </w:r>
      <w:bookmarkStart w:id="27" w:name="_Toc506890648"/>
      <w:r w:rsidR="00916B0C" w:rsidRPr="00CC513D">
        <w:lastRenderedPageBreak/>
        <w:t>Global Variables</w:t>
      </w:r>
      <w:bookmarkEnd w:id="27"/>
      <w:r w:rsidR="00916B0C" w:rsidRPr="00CC513D">
        <w:t xml:space="preserve"> </w:t>
      </w:r>
    </w:p>
    <w:p w14:paraId="70FC6A8B" w14:textId="77777777" w:rsidR="00CA19C1" w:rsidRPr="00CC513D" w:rsidRDefault="00CA19C1" w:rsidP="00CA19C1">
      <w:pPr>
        <w:pStyle w:val="Default"/>
        <w:rPr>
          <w:rFonts w:ascii="Times New Roman" w:hAnsi="Times New Roman" w:cs="Times New Roman"/>
          <w:color w:val="auto"/>
          <w:sz w:val="22"/>
          <w:szCs w:val="22"/>
        </w:rPr>
      </w:pPr>
      <w:r w:rsidRPr="00CC513D">
        <w:rPr>
          <w:rFonts w:ascii="Times New Roman" w:hAnsi="Times New Roman" w:cs="Times New Roman"/>
          <w:color w:val="auto"/>
          <w:sz w:val="22"/>
          <w:szCs w:val="22"/>
        </w:rPr>
        <w:t xml:space="preserve">The Anticoagulation Management Tool </w:t>
      </w:r>
      <w:r w:rsidR="00DF28F8" w:rsidRPr="00CC513D">
        <w:rPr>
          <w:rFonts w:ascii="Times New Roman" w:hAnsi="Times New Roman" w:cs="Times New Roman"/>
          <w:color w:val="auto"/>
          <w:sz w:val="22"/>
          <w:szCs w:val="22"/>
        </w:rPr>
        <w:t xml:space="preserve">(AMT) </w:t>
      </w:r>
      <w:r w:rsidRPr="00CC513D">
        <w:rPr>
          <w:rFonts w:ascii="Times New Roman" w:hAnsi="Times New Roman" w:cs="Times New Roman"/>
          <w:color w:val="auto"/>
          <w:sz w:val="22"/>
          <w:szCs w:val="22"/>
        </w:rPr>
        <w:t xml:space="preserve">is exported with one global variable: </w:t>
      </w:r>
    </w:p>
    <w:p w14:paraId="1E905042" w14:textId="77777777" w:rsidR="00CA19C1" w:rsidRPr="00CC513D" w:rsidRDefault="00CA19C1" w:rsidP="007C0D81">
      <w:pPr>
        <w:pStyle w:val="Default"/>
        <w:numPr>
          <w:ilvl w:val="0"/>
          <w:numId w:val="49"/>
        </w:numPr>
        <w:rPr>
          <w:rFonts w:ascii="Times New Roman" w:hAnsi="Times New Roman" w:cs="Times New Roman"/>
          <w:color w:val="auto"/>
          <w:sz w:val="22"/>
          <w:szCs w:val="22"/>
        </w:rPr>
      </w:pPr>
      <w:r w:rsidRPr="00CC513D">
        <w:rPr>
          <w:rFonts w:ascii="Times New Roman" w:hAnsi="Times New Roman" w:cs="Times New Roman"/>
          <w:color w:val="auto"/>
          <w:sz w:val="22"/>
          <w:szCs w:val="22"/>
        </w:rPr>
        <w:t>The Anticoagulation Flowsheet File (#103)</w:t>
      </w:r>
    </w:p>
    <w:p w14:paraId="2163ADE6" w14:textId="77777777" w:rsidR="00916B0C" w:rsidRPr="00CC513D" w:rsidRDefault="00916B0C" w:rsidP="00916B0C">
      <w:pPr>
        <w:pStyle w:val="Default"/>
        <w:rPr>
          <w:rFonts w:ascii="Times New Roman" w:hAnsi="Times New Roman" w:cs="Times New Roman"/>
          <w:sz w:val="22"/>
          <w:szCs w:val="22"/>
        </w:rPr>
      </w:pPr>
    </w:p>
    <w:p w14:paraId="081313B2" w14:textId="77777777" w:rsidR="00916B0C" w:rsidRPr="00CC513D" w:rsidRDefault="00916B0C" w:rsidP="00916B0C">
      <w:pPr>
        <w:pStyle w:val="Heading1"/>
      </w:pPr>
      <w:bookmarkStart w:id="28" w:name="_Toc506890649"/>
      <w:r w:rsidRPr="00CC513D">
        <w:t>Additional Useful Information</w:t>
      </w:r>
      <w:bookmarkEnd w:id="28"/>
      <w:r w:rsidRPr="00CC513D">
        <w:t xml:space="preserve"> </w:t>
      </w:r>
    </w:p>
    <w:p w14:paraId="5EE73D8C" w14:textId="77777777" w:rsidR="00916B0C" w:rsidRPr="00CC513D" w:rsidRDefault="00916B0C" w:rsidP="00916B0C">
      <w:pPr>
        <w:pStyle w:val="Default"/>
        <w:rPr>
          <w:sz w:val="28"/>
          <w:szCs w:val="28"/>
        </w:rPr>
      </w:pPr>
    </w:p>
    <w:p w14:paraId="6831124D" w14:textId="77777777" w:rsidR="00916B0C" w:rsidRPr="00CC513D" w:rsidRDefault="00916B0C" w:rsidP="00916B0C">
      <w:pPr>
        <w:pStyle w:val="Default"/>
        <w:rPr>
          <w:rFonts w:ascii="Times New Roman" w:hAnsi="Times New Roman" w:cs="Times New Roman"/>
          <w:sz w:val="22"/>
          <w:szCs w:val="22"/>
        </w:rPr>
      </w:pPr>
      <w:r w:rsidRPr="00CC513D">
        <w:rPr>
          <w:rFonts w:ascii="Times New Roman" w:hAnsi="Times New Roman" w:cs="Times New Roman"/>
          <w:sz w:val="22"/>
          <w:szCs w:val="22"/>
        </w:rPr>
        <w:t xml:space="preserve">The following elements may be helpful for users where applicable; however, they are not required in all </w:t>
      </w:r>
      <w:proofErr w:type="spellStart"/>
      <w:r w:rsidRPr="00CC513D">
        <w:rPr>
          <w:rFonts w:ascii="Times New Roman" w:hAnsi="Times New Roman" w:cs="Times New Roman"/>
          <w:sz w:val="22"/>
          <w:szCs w:val="22"/>
        </w:rPr>
        <w:t>VistA</w:t>
      </w:r>
      <w:proofErr w:type="spellEnd"/>
      <w:r w:rsidRPr="00CC513D">
        <w:rPr>
          <w:rFonts w:ascii="Times New Roman" w:hAnsi="Times New Roman" w:cs="Times New Roman"/>
          <w:sz w:val="22"/>
          <w:szCs w:val="22"/>
        </w:rPr>
        <w:t xml:space="preserve"> Technical Manuals: </w:t>
      </w:r>
    </w:p>
    <w:p w14:paraId="3D980A23" w14:textId="77777777" w:rsidR="00916B0C" w:rsidRPr="00CC513D" w:rsidRDefault="00916B0C" w:rsidP="00916B0C">
      <w:pPr>
        <w:pStyle w:val="Default"/>
        <w:rPr>
          <w:rFonts w:ascii="Times New Roman" w:hAnsi="Times New Roman" w:cs="Times New Roman"/>
          <w:sz w:val="22"/>
          <w:szCs w:val="22"/>
        </w:rPr>
      </w:pPr>
    </w:p>
    <w:p w14:paraId="0CC9A55A" w14:textId="77777777" w:rsidR="00916B0C" w:rsidRPr="00CC513D" w:rsidRDefault="00916B0C" w:rsidP="00916B0C">
      <w:pPr>
        <w:pStyle w:val="Default"/>
        <w:rPr>
          <w:rFonts w:ascii="Times New Roman" w:hAnsi="Times New Roman" w:cs="Times New Roman"/>
          <w:sz w:val="22"/>
          <w:szCs w:val="22"/>
        </w:rPr>
      </w:pPr>
    </w:p>
    <w:p w14:paraId="2ED92FDC" w14:textId="77777777" w:rsidR="00916B0C" w:rsidRPr="00CC513D" w:rsidRDefault="00916B0C" w:rsidP="00916B0C">
      <w:pPr>
        <w:pStyle w:val="Heading1"/>
      </w:pPr>
      <w:bookmarkStart w:id="29" w:name="_Toc506890650"/>
      <w:r w:rsidRPr="00CC513D">
        <w:t>How to Obtain Technical Information Online</w:t>
      </w:r>
      <w:bookmarkEnd w:id="29"/>
      <w:r w:rsidRPr="00CC513D">
        <w:t xml:space="preserve"> </w:t>
      </w:r>
    </w:p>
    <w:p w14:paraId="5D0DCD4F" w14:textId="77777777" w:rsidR="007C192B" w:rsidRPr="00CC513D" w:rsidRDefault="007C192B" w:rsidP="007C192B">
      <w:pPr>
        <w:pStyle w:val="BodyText"/>
      </w:pPr>
      <w:r w:rsidRPr="00CC513D">
        <w:t xml:space="preserve">The namespace for </w:t>
      </w:r>
      <w:r w:rsidR="00DF28F8" w:rsidRPr="00CC513D">
        <w:t xml:space="preserve">AMT </w:t>
      </w:r>
      <w:r w:rsidRPr="00CC513D">
        <w:t>is ORAM.</w:t>
      </w:r>
    </w:p>
    <w:p w14:paraId="758A26FD" w14:textId="77777777" w:rsidR="007C192B" w:rsidRPr="00CC513D" w:rsidRDefault="007C192B" w:rsidP="007C192B">
      <w:pPr>
        <w:pStyle w:val="Heading2"/>
      </w:pPr>
      <w:bookmarkStart w:id="30" w:name="_Toc315671216"/>
      <w:bookmarkStart w:id="31" w:name="_Toc316465294"/>
      <w:bookmarkStart w:id="32" w:name="_Toc316467635"/>
      <w:bookmarkStart w:id="33" w:name="_Toc316467894"/>
      <w:bookmarkStart w:id="34" w:name="_Toc506890651"/>
      <w:r w:rsidRPr="00CC513D">
        <w:t>Routines</w:t>
      </w:r>
      <w:bookmarkEnd w:id="30"/>
      <w:bookmarkEnd w:id="31"/>
      <w:bookmarkEnd w:id="32"/>
      <w:bookmarkEnd w:id="33"/>
      <w:bookmarkEnd w:id="34"/>
      <w:r w:rsidRPr="00CC513D">
        <w:fldChar w:fldCharType="begin"/>
      </w:r>
      <w:r w:rsidRPr="00CC513D">
        <w:instrText>xe "Routines"</w:instrText>
      </w:r>
      <w:r w:rsidRPr="00CC513D">
        <w:fldChar w:fldCharType="end"/>
      </w:r>
      <w:r w:rsidRPr="00CC513D">
        <w:t xml:space="preserve"> </w:t>
      </w:r>
      <w:r w:rsidRPr="00CC513D">
        <w:fldChar w:fldCharType="begin"/>
      </w:r>
      <w:r w:rsidRPr="00CC513D">
        <w:instrText>tc ".i.Routines" \l 2</w:instrText>
      </w:r>
      <w:r w:rsidRPr="00CC513D">
        <w:fldChar w:fldCharType="end"/>
      </w:r>
    </w:p>
    <w:p w14:paraId="5006A933" w14:textId="77777777" w:rsidR="007C192B" w:rsidRPr="00CC513D" w:rsidRDefault="007C192B" w:rsidP="007C192B">
      <w:r w:rsidRPr="00CC513D">
        <w:t xml:space="preserve">XUPRROU (List Routines) prints a list of any or </w:t>
      </w:r>
      <w:proofErr w:type="gramStart"/>
      <w:r w:rsidRPr="00CC513D">
        <w:t>all of</w:t>
      </w:r>
      <w:proofErr w:type="gramEnd"/>
      <w:r w:rsidRPr="00CC513D">
        <w:t xml:space="preserve"> the ORAM routines. This option is found on the XUPR-ROUTINE-TOOLS menu on the XUPROG (Programmer Options) menu, which is a sub-menu of the EVE (Systems Manager Menu) option. </w:t>
      </w:r>
    </w:p>
    <w:p w14:paraId="2A95FBF2" w14:textId="77777777" w:rsidR="007C192B" w:rsidRPr="00CC513D" w:rsidRDefault="007C192B" w:rsidP="007C192B"/>
    <w:p w14:paraId="56EF3466" w14:textId="77777777" w:rsidR="007C192B" w:rsidRPr="00CC513D" w:rsidRDefault="007C192B" w:rsidP="007C192B">
      <w:pPr>
        <w:pStyle w:val="capture"/>
        <w:rPr>
          <w:noProof/>
        </w:rPr>
      </w:pPr>
      <w:r w:rsidRPr="00CC513D">
        <w:rPr>
          <w:noProof/>
        </w:rPr>
        <w:t xml:space="preserve">Select Systems Manager Menu Option: </w:t>
      </w:r>
      <w:r w:rsidRPr="00CC513D">
        <w:rPr>
          <w:b/>
          <w:noProof/>
        </w:rPr>
        <w:t>programmer</w:t>
      </w:r>
      <w:r w:rsidRPr="00CC513D">
        <w:rPr>
          <w:noProof/>
        </w:rPr>
        <w:t xml:space="preserve"> Options</w:t>
      </w:r>
    </w:p>
    <w:p w14:paraId="31BA23D1" w14:textId="77777777" w:rsidR="007C192B" w:rsidRPr="00CC513D" w:rsidRDefault="007C192B" w:rsidP="007C192B">
      <w:pPr>
        <w:pStyle w:val="capture"/>
        <w:rPr>
          <w:noProof/>
        </w:rPr>
      </w:pPr>
    </w:p>
    <w:p w14:paraId="4CFCDEF1" w14:textId="77777777" w:rsidR="007C192B" w:rsidRPr="00CC513D" w:rsidRDefault="007C192B" w:rsidP="007C192B">
      <w:pPr>
        <w:pStyle w:val="capture"/>
        <w:rPr>
          <w:noProof/>
        </w:rPr>
      </w:pPr>
      <w:r w:rsidRPr="00CC513D">
        <w:rPr>
          <w:noProof/>
        </w:rPr>
        <w:t xml:space="preserve">Select Programmer Options Option: </w:t>
      </w:r>
      <w:r w:rsidRPr="00CC513D">
        <w:rPr>
          <w:b/>
          <w:noProof/>
        </w:rPr>
        <w:t>routine Tools</w:t>
      </w:r>
    </w:p>
    <w:p w14:paraId="1C01B179" w14:textId="77777777" w:rsidR="007C192B" w:rsidRPr="00CC513D" w:rsidRDefault="007C192B" w:rsidP="007C192B">
      <w:pPr>
        <w:pStyle w:val="capture"/>
        <w:rPr>
          <w:noProof/>
        </w:rPr>
      </w:pPr>
    </w:p>
    <w:p w14:paraId="08023458" w14:textId="77777777" w:rsidR="007C192B" w:rsidRPr="00CC513D" w:rsidRDefault="007C192B" w:rsidP="007C192B">
      <w:pPr>
        <w:pStyle w:val="capture"/>
        <w:rPr>
          <w:noProof/>
        </w:rPr>
      </w:pPr>
      <w:r w:rsidRPr="00CC513D">
        <w:rPr>
          <w:noProof/>
        </w:rPr>
        <w:t xml:space="preserve">Select Routine Tools Option: </w:t>
      </w:r>
      <w:r w:rsidRPr="00CC513D">
        <w:rPr>
          <w:b/>
          <w:noProof/>
        </w:rPr>
        <w:t>list Routines</w:t>
      </w:r>
    </w:p>
    <w:p w14:paraId="579ECF16" w14:textId="77777777" w:rsidR="007C192B" w:rsidRPr="00CC513D" w:rsidRDefault="007C192B" w:rsidP="007C192B">
      <w:pPr>
        <w:pStyle w:val="capture"/>
        <w:rPr>
          <w:noProof/>
        </w:rPr>
      </w:pPr>
      <w:r w:rsidRPr="00CC513D">
        <w:rPr>
          <w:noProof/>
        </w:rPr>
        <w:t>Routine Print</w:t>
      </w:r>
    </w:p>
    <w:p w14:paraId="027B64E6" w14:textId="77777777" w:rsidR="007C192B" w:rsidRPr="00CC513D" w:rsidRDefault="007C192B" w:rsidP="007C192B">
      <w:pPr>
        <w:pStyle w:val="capture"/>
        <w:rPr>
          <w:noProof/>
        </w:rPr>
      </w:pPr>
      <w:r w:rsidRPr="00CC513D">
        <w:rPr>
          <w:noProof/>
        </w:rPr>
        <w:t>Want to start each routine on a new page: No//</w:t>
      </w:r>
      <w:r w:rsidRPr="00CC513D">
        <w:t xml:space="preserve"> </w:t>
      </w:r>
      <w:r w:rsidRPr="00CC513D">
        <w:rPr>
          <w:b/>
        </w:rPr>
        <w:t>[ENTER]</w:t>
      </w:r>
    </w:p>
    <w:p w14:paraId="52DA803A" w14:textId="77777777" w:rsidR="007C192B" w:rsidRPr="00CC513D" w:rsidRDefault="007C192B" w:rsidP="007C192B">
      <w:pPr>
        <w:pStyle w:val="capture"/>
        <w:rPr>
          <w:noProof/>
        </w:rPr>
      </w:pPr>
    </w:p>
    <w:p w14:paraId="23762583" w14:textId="77777777" w:rsidR="007C192B" w:rsidRPr="00CC513D" w:rsidRDefault="007C192B" w:rsidP="007C192B">
      <w:pPr>
        <w:pStyle w:val="capture"/>
      </w:pPr>
      <w:r w:rsidRPr="00CC513D">
        <w:rPr>
          <w:noProof/>
        </w:rPr>
        <w:t>routine(s) ?   &gt;</w:t>
      </w:r>
      <w:r w:rsidRPr="00CC513D">
        <w:t xml:space="preserve"> </w:t>
      </w:r>
      <w:r w:rsidRPr="00CC513D">
        <w:rPr>
          <w:b/>
        </w:rPr>
        <w:t>ORAM*</w:t>
      </w:r>
    </w:p>
    <w:p w14:paraId="0689E76A" w14:textId="77777777" w:rsidR="007C192B" w:rsidRPr="00CC513D" w:rsidRDefault="007C192B" w:rsidP="007C192B"/>
    <w:p w14:paraId="737F724B" w14:textId="77777777" w:rsidR="007C192B" w:rsidRPr="00CC513D" w:rsidRDefault="007C192B" w:rsidP="007C192B">
      <w:r w:rsidRPr="00CC513D">
        <w:t xml:space="preserve">The first line of each routine contains a brief description of the general function of the routine. Use the Kernel option XU FIRST LINE PRINT (First Line Routine Print) to print a list of just the first line of each ORAM subset routine. </w:t>
      </w:r>
    </w:p>
    <w:p w14:paraId="7B50AE90" w14:textId="77777777" w:rsidR="007C192B" w:rsidRPr="00CC513D" w:rsidRDefault="007C192B" w:rsidP="007C192B"/>
    <w:p w14:paraId="6145CC50" w14:textId="77777777" w:rsidR="007C192B" w:rsidRPr="00CC513D" w:rsidRDefault="007C192B" w:rsidP="007C192B">
      <w:pPr>
        <w:pStyle w:val="capture"/>
        <w:rPr>
          <w:noProof/>
        </w:rPr>
      </w:pPr>
      <w:r w:rsidRPr="00CC513D">
        <w:rPr>
          <w:noProof/>
        </w:rPr>
        <w:t xml:space="preserve">Select Systems Manager Menu Option: </w:t>
      </w:r>
      <w:r w:rsidRPr="00CC513D">
        <w:rPr>
          <w:b/>
          <w:noProof/>
        </w:rPr>
        <w:t>programmer</w:t>
      </w:r>
      <w:r w:rsidRPr="00CC513D">
        <w:rPr>
          <w:noProof/>
        </w:rPr>
        <w:t xml:space="preserve"> Options</w:t>
      </w:r>
    </w:p>
    <w:p w14:paraId="4DBBF898" w14:textId="77777777" w:rsidR="007C192B" w:rsidRPr="00CC513D" w:rsidRDefault="007C192B" w:rsidP="007C192B">
      <w:pPr>
        <w:pStyle w:val="capture"/>
        <w:rPr>
          <w:noProof/>
        </w:rPr>
      </w:pPr>
    </w:p>
    <w:p w14:paraId="3F3CCFC3" w14:textId="77777777" w:rsidR="007C192B" w:rsidRPr="00CC513D" w:rsidRDefault="007C192B" w:rsidP="007C192B">
      <w:pPr>
        <w:pStyle w:val="capture"/>
        <w:rPr>
          <w:noProof/>
        </w:rPr>
      </w:pPr>
      <w:r w:rsidRPr="00CC513D">
        <w:rPr>
          <w:noProof/>
        </w:rPr>
        <w:t xml:space="preserve">Select Programmer Options Option: </w:t>
      </w:r>
      <w:r w:rsidRPr="00CC513D">
        <w:rPr>
          <w:b/>
          <w:noProof/>
        </w:rPr>
        <w:t>routine Tools</w:t>
      </w:r>
    </w:p>
    <w:p w14:paraId="1AFB3EF0" w14:textId="77777777" w:rsidR="007C192B" w:rsidRPr="00CC513D" w:rsidRDefault="007C192B" w:rsidP="007C192B">
      <w:pPr>
        <w:pStyle w:val="capture"/>
        <w:rPr>
          <w:noProof/>
        </w:rPr>
      </w:pPr>
    </w:p>
    <w:p w14:paraId="33AA4186" w14:textId="77777777" w:rsidR="007C192B" w:rsidRPr="00CC513D" w:rsidRDefault="007C192B" w:rsidP="007C192B">
      <w:pPr>
        <w:pStyle w:val="capture"/>
        <w:rPr>
          <w:noProof/>
        </w:rPr>
      </w:pPr>
      <w:r w:rsidRPr="00CC513D">
        <w:rPr>
          <w:noProof/>
        </w:rPr>
        <w:t xml:space="preserve">Select Routine Tools Option: </w:t>
      </w:r>
      <w:r w:rsidRPr="00CC513D">
        <w:rPr>
          <w:b/>
        </w:rPr>
        <w:t>Fir</w:t>
      </w:r>
      <w:r w:rsidRPr="00CC513D">
        <w:rPr>
          <w:b/>
          <w:noProof/>
        </w:rPr>
        <w:t>s</w:t>
      </w:r>
      <w:r w:rsidRPr="00CC513D">
        <w:rPr>
          <w:b/>
        </w:rPr>
        <w:t>t Line Routine Print</w:t>
      </w:r>
    </w:p>
    <w:p w14:paraId="25A07E55" w14:textId="77777777" w:rsidR="007C192B" w:rsidRPr="00CC513D" w:rsidRDefault="007C192B" w:rsidP="007C192B">
      <w:pPr>
        <w:pStyle w:val="capture"/>
        <w:rPr>
          <w:noProof/>
        </w:rPr>
      </w:pPr>
      <w:r w:rsidRPr="00CC513D">
        <w:t>PRINTS FIRST LINES</w:t>
      </w:r>
    </w:p>
    <w:p w14:paraId="191B55C1" w14:textId="77777777" w:rsidR="007C192B" w:rsidRPr="00CC513D" w:rsidRDefault="007C192B" w:rsidP="007C192B">
      <w:pPr>
        <w:pStyle w:val="capture"/>
        <w:rPr>
          <w:noProof/>
        </w:rPr>
      </w:pPr>
    </w:p>
    <w:p w14:paraId="48B57C8B" w14:textId="77777777" w:rsidR="007C192B" w:rsidRPr="00CC513D" w:rsidRDefault="007C192B" w:rsidP="007C192B">
      <w:pPr>
        <w:pStyle w:val="capture"/>
      </w:pPr>
      <w:r w:rsidRPr="00CC513D">
        <w:rPr>
          <w:noProof/>
        </w:rPr>
        <w:t>routine(s) ?   &gt;</w:t>
      </w:r>
      <w:r w:rsidRPr="00CC513D">
        <w:rPr>
          <w:b/>
        </w:rPr>
        <w:t>ORAM*</w:t>
      </w:r>
    </w:p>
    <w:p w14:paraId="7577B982" w14:textId="77777777" w:rsidR="007C192B" w:rsidRPr="00CC513D" w:rsidRDefault="007C192B" w:rsidP="007C192B"/>
    <w:p w14:paraId="0D14A857" w14:textId="77777777" w:rsidR="007C192B" w:rsidRPr="00CC513D" w:rsidRDefault="006C274B" w:rsidP="007C192B">
      <w:pPr>
        <w:pStyle w:val="Heading2"/>
      </w:pPr>
      <w:bookmarkStart w:id="35" w:name="_Toc315671217"/>
      <w:bookmarkStart w:id="36" w:name="_Toc316465295"/>
      <w:bookmarkStart w:id="37" w:name="_Toc316467636"/>
      <w:bookmarkStart w:id="38" w:name="_Toc316467895"/>
      <w:r w:rsidRPr="00CC513D">
        <w:br w:type="page"/>
      </w:r>
      <w:bookmarkStart w:id="39" w:name="_Toc506890652"/>
      <w:proofErr w:type="spellStart"/>
      <w:r w:rsidR="007C192B" w:rsidRPr="00CC513D">
        <w:lastRenderedPageBreak/>
        <w:t>Globals</w:t>
      </w:r>
      <w:bookmarkEnd w:id="35"/>
      <w:bookmarkEnd w:id="36"/>
      <w:bookmarkEnd w:id="37"/>
      <w:bookmarkEnd w:id="38"/>
      <w:bookmarkEnd w:id="39"/>
      <w:proofErr w:type="spellEnd"/>
      <w:r w:rsidR="007C192B" w:rsidRPr="00CC513D">
        <w:t xml:space="preserve"> </w:t>
      </w:r>
      <w:r w:rsidR="007C192B" w:rsidRPr="00CC513D">
        <w:fldChar w:fldCharType="begin"/>
      </w:r>
      <w:r w:rsidR="007C192B" w:rsidRPr="00CC513D">
        <w:instrText>xe "Globals"</w:instrText>
      </w:r>
      <w:r w:rsidR="007C192B" w:rsidRPr="00CC513D">
        <w:fldChar w:fldCharType="end"/>
      </w:r>
    </w:p>
    <w:p w14:paraId="6C8ACBAC" w14:textId="77777777" w:rsidR="007C192B" w:rsidRPr="00CC513D" w:rsidRDefault="007C192B" w:rsidP="007C192B">
      <w:r w:rsidRPr="00CC513D">
        <w:t>The global unique to VA in the TIU package is ^</w:t>
      </w:r>
      <w:proofErr w:type="gramStart"/>
      <w:r w:rsidRPr="00CC513D">
        <w:t>ORAM(</w:t>
      </w:r>
      <w:proofErr w:type="gramEnd"/>
      <w:r w:rsidRPr="00CC513D">
        <w:t xml:space="preserve">.  Use the Kernel option XUPRGL (List Global) to print a list of any of these </w:t>
      </w:r>
      <w:proofErr w:type="spellStart"/>
      <w:r w:rsidRPr="00CC513D">
        <w:t>globals</w:t>
      </w:r>
      <w:proofErr w:type="spellEnd"/>
      <w:r w:rsidRPr="00CC513D">
        <w:t>. This option is found on the XUPROG (Programmer Options) menu, which is a sub-menu of the EVE (Systems Manager Menu) option.</w:t>
      </w:r>
    </w:p>
    <w:p w14:paraId="23B47CEC" w14:textId="77777777" w:rsidR="007C192B" w:rsidRPr="00CC513D" w:rsidRDefault="007C192B" w:rsidP="007C192B"/>
    <w:p w14:paraId="5E2931E4" w14:textId="77777777" w:rsidR="007C192B" w:rsidRPr="00CC513D" w:rsidRDefault="007C192B" w:rsidP="007C192B">
      <w:pPr>
        <w:pStyle w:val="capture"/>
        <w:rPr>
          <w:noProof/>
        </w:rPr>
      </w:pPr>
      <w:r w:rsidRPr="00CC513D">
        <w:rPr>
          <w:noProof/>
        </w:rPr>
        <w:t xml:space="preserve">Select Systems Manager Menu Option: </w:t>
      </w:r>
      <w:r w:rsidRPr="00CC513D">
        <w:rPr>
          <w:b/>
          <w:noProof/>
        </w:rPr>
        <w:t>programmer</w:t>
      </w:r>
      <w:r w:rsidRPr="00CC513D">
        <w:rPr>
          <w:noProof/>
        </w:rPr>
        <w:t xml:space="preserve"> Options</w:t>
      </w:r>
    </w:p>
    <w:p w14:paraId="6D6BCE98" w14:textId="77777777" w:rsidR="007C192B" w:rsidRPr="00CC513D" w:rsidRDefault="007C192B" w:rsidP="007C192B">
      <w:pPr>
        <w:pStyle w:val="capture"/>
        <w:rPr>
          <w:noProof/>
        </w:rPr>
      </w:pPr>
      <w:r w:rsidRPr="00CC513D">
        <w:rPr>
          <w:noProof/>
        </w:rPr>
        <w:t>Select Programmer Options Option:</w:t>
      </w:r>
      <w:r w:rsidRPr="00CC513D">
        <w:t xml:space="preserve"> </w:t>
      </w:r>
      <w:r w:rsidRPr="00CC513D">
        <w:rPr>
          <w:b/>
          <w:noProof/>
        </w:rPr>
        <w:t>LIST Global</w:t>
      </w:r>
    </w:p>
    <w:p w14:paraId="5BE18418" w14:textId="77777777" w:rsidR="007C192B" w:rsidRPr="00CC513D" w:rsidRDefault="007C192B" w:rsidP="007C192B">
      <w:pPr>
        <w:pStyle w:val="capture"/>
      </w:pPr>
      <w:r w:rsidRPr="00CC513D">
        <w:rPr>
          <w:noProof/>
        </w:rPr>
        <w:t>Global ^^</w:t>
      </w:r>
      <w:r w:rsidRPr="00CC513D">
        <w:rPr>
          <w:b/>
        </w:rPr>
        <w:t>PX*</w:t>
      </w:r>
    </w:p>
    <w:p w14:paraId="759575B1" w14:textId="77777777" w:rsidR="007C192B" w:rsidRPr="00CC513D" w:rsidRDefault="007C192B" w:rsidP="007C192B"/>
    <w:p w14:paraId="01D0F380" w14:textId="77777777" w:rsidR="007C192B" w:rsidRPr="00CC513D" w:rsidRDefault="007C192B" w:rsidP="007C192B">
      <w:pPr>
        <w:pStyle w:val="Heading2"/>
      </w:pPr>
      <w:bookmarkStart w:id="40" w:name="_Toc315671219"/>
      <w:bookmarkStart w:id="41" w:name="_Toc316465297"/>
      <w:bookmarkStart w:id="42" w:name="_Toc316467638"/>
      <w:bookmarkStart w:id="43" w:name="_Toc175106503"/>
      <w:bookmarkStart w:id="44" w:name="_Toc506890653"/>
      <w:r w:rsidRPr="00CC513D">
        <w:t>XINDEX</w:t>
      </w:r>
      <w:bookmarkEnd w:id="40"/>
      <w:bookmarkEnd w:id="41"/>
      <w:bookmarkEnd w:id="42"/>
      <w:bookmarkEnd w:id="43"/>
      <w:bookmarkEnd w:id="44"/>
      <w:r w:rsidRPr="00CC513D">
        <w:t xml:space="preserve"> </w:t>
      </w:r>
      <w:r w:rsidRPr="00CC513D">
        <w:fldChar w:fldCharType="begin"/>
      </w:r>
      <w:r w:rsidRPr="00CC513D">
        <w:instrText>tc "XINDEX" \l 2</w:instrText>
      </w:r>
      <w:r w:rsidRPr="00CC513D">
        <w:fldChar w:fldCharType="end"/>
      </w:r>
    </w:p>
    <w:p w14:paraId="481A3411" w14:textId="77777777" w:rsidR="007C192B" w:rsidRPr="00CC513D" w:rsidRDefault="007C192B" w:rsidP="007C192B">
      <w:r w:rsidRPr="00CC513D">
        <w:t>XINDEX is a routine that produces a report called the VA Cross-</w:t>
      </w:r>
      <w:proofErr w:type="spellStart"/>
      <w:r w:rsidRPr="00CC513D">
        <w:t>Referencer</w:t>
      </w:r>
      <w:proofErr w:type="spellEnd"/>
      <w:r w:rsidRPr="00CC513D">
        <w:fldChar w:fldCharType="begin"/>
      </w:r>
      <w:r w:rsidRPr="00CC513D">
        <w:instrText>xe "VA Cross-Referencer"</w:instrText>
      </w:r>
      <w:r w:rsidRPr="00CC513D">
        <w:fldChar w:fldCharType="end"/>
      </w:r>
      <w:r w:rsidRPr="00CC513D">
        <w:t>. This report is a technical and cross-reference listing of one routine or a group of routines. XINDEX provides a summary of errors and warnings for routines that do not comply with VA programming standards and conventions, a list of local and global variables and what routines they are referenced in, and a list of internal and external routine calls.</w:t>
      </w:r>
    </w:p>
    <w:p w14:paraId="304C3D5B" w14:textId="77777777" w:rsidR="007C192B" w:rsidRPr="00CC513D" w:rsidRDefault="007C192B" w:rsidP="007C192B"/>
    <w:p w14:paraId="77DA99FB" w14:textId="77777777" w:rsidR="007C192B" w:rsidRPr="00CC513D" w:rsidRDefault="007C192B" w:rsidP="007C192B">
      <w:r w:rsidRPr="00CC513D">
        <w:t>XINDEX is invoked from programmer mode:  D ^XINDEX.</w:t>
      </w:r>
    </w:p>
    <w:p w14:paraId="18522ECB" w14:textId="77777777" w:rsidR="007C192B" w:rsidRPr="00CC513D" w:rsidRDefault="007C192B" w:rsidP="007C192B"/>
    <w:p w14:paraId="23D9D7EC" w14:textId="77777777" w:rsidR="007C192B" w:rsidRPr="00CC513D" w:rsidRDefault="007C192B" w:rsidP="007C192B">
      <w:r w:rsidRPr="00CC513D">
        <w:t>When selecting routines, select ORAM*</w:t>
      </w:r>
      <w:r w:rsidRPr="00CC513D">
        <w:fldChar w:fldCharType="begin"/>
      </w:r>
      <w:r w:rsidRPr="00CC513D">
        <w:instrText>xe "TIU*"</w:instrText>
      </w:r>
      <w:r w:rsidRPr="00CC513D">
        <w:fldChar w:fldCharType="end"/>
      </w:r>
      <w:r w:rsidRPr="00CC513D">
        <w:t xml:space="preserve">. </w:t>
      </w:r>
    </w:p>
    <w:p w14:paraId="773D38B8" w14:textId="77777777" w:rsidR="007C192B" w:rsidRPr="00CC513D" w:rsidRDefault="007C192B" w:rsidP="007C192B"/>
    <w:p w14:paraId="02B5EFB2" w14:textId="77777777" w:rsidR="007C192B" w:rsidRPr="00CC513D" w:rsidRDefault="007C192B" w:rsidP="007C192B">
      <w:pPr>
        <w:pStyle w:val="Heading2"/>
      </w:pPr>
      <w:bookmarkStart w:id="45" w:name="_Toc327862388"/>
      <w:bookmarkStart w:id="46" w:name="_Toc327864178"/>
      <w:bookmarkStart w:id="47" w:name="_Toc327865927"/>
      <w:bookmarkStart w:id="48" w:name="_Toc327866084"/>
      <w:bookmarkStart w:id="49" w:name="_Toc327866762"/>
      <w:bookmarkStart w:id="50" w:name="_Toc327866888"/>
      <w:bookmarkStart w:id="51" w:name="_Toc330201296"/>
      <w:bookmarkStart w:id="52" w:name="_Toc332073359"/>
      <w:bookmarkStart w:id="53" w:name="_Toc364403628"/>
      <w:bookmarkStart w:id="54" w:name="_Toc364731344"/>
      <w:bookmarkStart w:id="55" w:name="_Toc175106504"/>
      <w:bookmarkStart w:id="56" w:name="_Toc506890654"/>
      <w:r w:rsidRPr="00CC513D">
        <w:t>Data Dictionaries</w:t>
      </w:r>
      <w:bookmarkEnd w:id="45"/>
      <w:bookmarkEnd w:id="46"/>
      <w:bookmarkEnd w:id="47"/>
      <w:bookmarkEnd w:id="48"/>
      <w:bookmarkEnd w:id="49"/>
      <w:bookmarkEnd w:id="50"/>
      <w:bookmarkEnd w:id="51"/>
      <w:bookmarkEnd w:id="52"/>
      <w:bookmarkEnd w:id="53"/>
      <w:bookmarkEnd w:id="54"/>
      <w:bookmarkEnd w:id="55"/>
      <w:bookmarkEnd w:id="56"/>
      <w:r w:rsidRPr="00CC513D">
        <w:fldChar w:fldCharType="begin"/>
      </w:r>
      <w:r w:rsidRPr="00CC513D">
        <w:instrText>xe "Data Dictionaries"</w:instrText>
      </w:r>
      <w:r w:rsidRPr="00CC513D">
        <w:fldChar w:fldCharType="end"/>
      </w:r>
      <w:r w:rsidRPr="00CC513D">
        <w:fldChar w:fldCharType="begin"/>
      </w:r>
      <w:r w:rsidRPr="00CC513D">
        <w:instrText>xe "Printing Data Dictionaries"</w:instrText>
      </w:r>
      <w:r w:rsidRPr="00CC513D">
        <w:fldChar w:fldCharType="end"/>
      </w:r>
    </w:p>
    <w:p w14:paraId="18B93517" w14:textId="77777777" w:rsidR="007C192B" w:rsidRPr="00CC513D" w:rsidRDefault="007C192B" w:rsidP="007C192B">
      <w:r w:rsidRPr="00CC513D">
        <w:t>The number-spaces for ORAM</w:t>
      </w:r>
      <w:r w:rsidRPr="00CC513D">
        <w:fldChar w:fldCharType="begin"/>
      </w:r>
      <w:r w:rsidRPr="00CC513D">
        <w:instrText>xe "number-spaces for TIU"</w:instrText>
      </w:r>
      <w:r w:rsidRPr="00CC513D">
        <w:fldChar w:fldCharType="end"/>
      </w:r>
      <w:r w:rsidRPr="00CC513D">
        <w:t xml:space="preserve"> files unique to VA are 103</w:t>
      </w:r>
      <w:r w:rsidRPr="00CC513D">
        <w:fldChar w:fldCharType="begin"/>
      </w:r>
      <w:r w:rsidRPr="00CC513D">
        <w:instrText>xe "8925-8926"</w:instrText>
      </w:r>
      <w:r w:rsidRPr="00CC513D">
        <w:fldChar w:fldCharType="end"/>
      </w:r>
      <w:r w:rsidRPr="00CC513D">
        <w:fldChar w:fldCharType="begin"/>
      </w:r>
      <w:r w:rsidRPr="00CC513D">
        <w:instrText>xe "Files 8925-8926"</w:instrText>
      </w:r>
      <w:r w:rsidRPr="00CC513D">
        <w:fldChar w:fldCharType="end"/>
      </w:r>
      <w:r w:rsidRPr="00CC513D">
        <w:t xml:space="preserve">. Use the VA </w:t>
      </w:r>
      <w:proofErr w:type="spellStart"/>
      <w:r w:rsidRPr="00CC513D">
        <w:t>FileMan</w:t>
      </w:r>
      <w:proofErr w:type="spellEnd"/>
      <w:r w:rsidRPr="00CC513D">
        <w:t xml:space="preserve"> DATA DICTIONARY UTILITIES, option #8 </w:t>
      </w:r>
      <w:proofErr w:type="gramStart"/>
      <w:r w:rsidRPr="00CC513D">
        <w:t>( DILIST</w:t>
      </w:r>
      <w:proofErr w:type="gramEnd"/>
      <w:r w:rsidRPr="00CC513D">
        <w:t xml:space="preserve">, List File Attributes), to print a list of these files. Depending on the </w:t>
      </w:r>
      <w:proofErr w:type="spellStart"/>
      <w:r w:rsidRPr="00CC513D">
        <w:t>FileMan</w:t>
      </w:r>
      <w:proofErr w:type="spellEnd"/>
      <w:r w:rsidRPr="00CC513D">
        <w:t xml:space="preserve"> template used to print the list, this option will print out all or part of the data dictionary for the ORAM files.</w:t>
      </w:r>
    </w:p>
    <w:p w14:paraId="14367A65" w14:textId="77777777" w:rsidR="007C192B" w:rsidRPr="00CC513D" w:rsidRDefault="007C192B" w:rsidP="007C192B"/>
    <w:p w14:paraId="0902204E" w14:textId="77777777" w:rsidR="007C192B" w:rsidRPr="00CC513D" w:rsidRDefault="007C192B" w:rsidP="007C192B">
      <w:pPr>
        <w:pStyle w:val="Example"/>
        <w:ind w:left="1080" w:hanging="90"/>
        <w:rPr>
          <w:lang w:val="fr-CA"/>
        </w:rPr>
      </w:pPr>
      <w:r w:rsidRPr="00CC513D">
        <w:rPr>
          <w:b/>
          <w:lang w:val="fr-CA"/>
        </w:rPr>
        <w:t>Example:</w:t>
      </w:r>
      <w:r w:rsidRPr="00CC513D">
        <w:rPr>
          <w:b/>
          <w:lang w:val="fr-CA"/>
        </w:rPr>
        <w:tab/>
      </w:r>
    </w:p>
    <w:p w14:paraId="319DF8E0" w14:textId="77777777" w:rsidR="007C192B" w:rsidRPr="00CC513D" w:rsidRDefault="007C192B" w:rsidP="007C192B">
      <w:pPr>
        <w:pStyle w:val="screendisplay"/>
        <w:pBdr>
          <w:top w:val="single" w:sz="6" w:space="1" w:color="auto"/>
          <w:left w:val="single" w:sz="6" w:space="1" w:color="auto"/>
          <w:bottom w:val="single" w:sz="6" w:space="1" w:color="auto"/>
          <w:right w:val="single" w:sz="6" w:space="1" w:color="auto"/>
        </w:pBdr>
        <w:ind w:left="1080"/>
        <w:rPr>
          <w:rFonts w:ascii="Courier New" w:hAnsi="Courier New"/>
          <w:sz w:val="18"/>
          <w:lang w:val="fr-CA"/>
        </w:rPr>
      </w:pPr>
      <w:r w:rsidRPr="00CC513D">
        <w:rPr>
          <w:rFonts w:ascii="Courier New" w:hAnsi="Courier New"/>
          <w:sz w:val="18"/>
          <w:lang w:val="fr-CA"/>
        </w:rPr>
        <w:t>&gt;</w:t>
      </w:r>
      <w:r w:rsidRPr="00CC513D">
        <w:rPr>
          <w:rFonts w:ascii="Courier New" w:hAnsi="Courier New"/>
          <w:b/>
          <w:sz w:val="18"/>
          <w:lang w:val="fr-CA"/>
        </w:rPr>
        <w:t>D P^DI</w:t>
      </w:r>
    </w:p>
    <w:p w14:paraId="1461671E" w14:textId="77777777" w:rsidR="007C192B" w:rsidRPr="00CC513D" w:rsidRDefault="007C192B" w:rsidP="007C192B">
      <w:pPr>
        <w:pStyle w:val="screendisplay"/>
        <w:pBdr>
          <w:top w:val="single" w:sz="6" w:space="1" w:color="auto"/>
          <w:left w:val="single" w:sz="6" w:space="1" w:color="auto"/>
          <w:bottom w:val="single" w:sz="6" w:space="1" w:color="auto"/>
          <w:right w:val="single" w:sz="6" w:space="1" w:color="auto"/>
        </w:pBdr>
        <w:ind w:left="1080"/>
        <w:rPr>
          <w:rFonts w:ascii="Courier New" w:hAnsi="Courier New"/>
          <w:sz w:val="18"/>
          <w:lang w:val="fr-CA"/>
        </w:rPr>
      </w:pPr>
      <w:r w:rsidRPr="00CC513D">
        <w:rPr>
          <w:rFonts w:ascii="Courier New" w:hAnsi="Courier New"/>
          <w:sz w:val="18"/>
          <w:lang w:val="fr-CA"/>
        </w:rPr>
        <w:t>VA FileMan 21.0</w:t>
      </w:r>
    </w:p>
    <w:p w14:paraId="77BDB725" w14:textId="77777777" w:rsidR="007C192B" w:rsidRPr="00CC513D" w:rsidRDefault="007C192B" w:rsidP="007C192B">
      <w:pPr>
        <w:pStyle w:val="screendisplay"/>
        <w:pBdr>
          <w:top w:val="single" w:sz="6" w:space="1" w:color="auto"/>
          <w:left w:val="single" w:sz="6" w:space="1" w:color="auto"/>
          <w:bottom w:val="single" w:sz="6" w:space="1" w:color="auto"/>
          <w:right w:val="single" w:sz="6" w:space="1" w:color="auto"/>
        </w:pBdr>
        <w:ind w:left="1080"/>
        <w:rPr>
          <w:rFonts w:ascii="Courier New" w:hAnsi="Courier New"/>
          <w:sz w:val="18"/>
        </w:rPr>
      </w:pPr>
      <w:r w:rsidRPr="00CC513D">
        <w:rPr>
          <w:rFonts w:ascii="Courier New" w:hAnsi="Courier New"/>
          <w:sz w:val="18"/>
        </w:rPr>
        <w:t xml:space="preserve">Select OPTION: </w:t>
      </w:r>
      <w:r w:rsidRPr="00CC513D">
        <w:rPr>
          <w:rFonts w:ascii="Courier New" w:hAnsi="Courier New"/>
          <w:b/>
          <w:sz w:val="18"/>
        </w:rPr>
        <w:t>DATA DICTIONARY UTILITIES</w:t>
      </w:r>
      <w:r w:rsidRPr="00CC513D">
        <w:rPr>
          <w:rFonts w:ascii="Courier New" w:hAnsi="Courier New"/>
          <w:sz w:val="18"/>
        </w:rPr>
        <w:t xml:space="preserve">  </w:t>
      </w:r>
    </w:p>
    <w:p w14:paraId="4428110F" w14:textId="77777777" w:rsidR="007C192B" w:rsidRPr="00CC513D" w:rsidRDefault="007C192B" w:rsidP="007C192B">
      <w:pPr>
        <w:pStyle w:val="screendisplay"/>
        <w:pBdr>
          <w:top w:val="single" w:sz="6" w:space="1" w:color="auto"/>
          <w:left w:val="single" w:sz="6" w:space="1" w:color="auto"/>
          <w:bottom w:val="single" w:sz="6" w:space="1" w:color="auto"/>
          <w:right w:val="single" w:sz="6" w:space="1" w:color="auto"/>
        </w:pBdr>
        <w:ind w:left="1080"/>
        <w:rPr>
          <w:rFonts w:ascii="Courier New" w:hAnsi="Courier New"/>
          <w:sz w:val="18"/>
        </w:rPr>
      </w:pPr>
      <w:r w:rsidRPr="00CC513D">
        <w:rPr>
          <w:rFonts w:ascii="Courier New" w:hAnsi="Courier New"/>
          <w:sz w:val="18"/>
        </w:rPr>
        <w:t xml:space="preserve">Select DATA DICTIONARY UTILITY OPTION: </w:t>
      </w:r>
      <w:r w:rsidRPr="00CC513D">
        <w:rPr>
          <w:rFonts w:ascii="Courier New" w:hAnsi="Courier New"/>
          <w:b/>
          <w:sz w:val="18"/>
        </w:rPr>
        <w:t>LIST FILE ATTRIBUTES</w:t>
      </w:r>
      <w:r w:rsidRPr="00CC513D">
        <w:rPr>
          <w:rFonts w:ascii="Courier New" w:hAnsi="Courier New"/>
          <w:sz w:val="18"/>
        </w:rPr>
        <w:t xml:space="preserve">  </w:t>
      </w:r>
    </w:p>
    <w:p w14:paraId="502347C9" w14:textId="77777777" w:rsidR="007C192B" w:rsidRPr="00CC513D" w:rsidRDefault="007C192B" w:rsidP="007C192B">
      <w:pPr>
        <w:pStyle w:val="screendisplay"/>
        <w:pBdr>
          <w:top w:val="single" w:sz="6" w:space="1" w:color="auto"/>
          <w:left w:val="single" w:sz="6" w:space="1" w:color="auto"/>
          <w:bottom w:val="single" w:sz="6" w:space="1" w:color="auto"/>
          <w:right w:val="single" w:sz="6" w:space="1" w:color="auto"/>
        </w:pBdr>
        <w:ind w:left="1080"/>
        <w:rPr>
          <w:rFonts w:ascii="Courier New" w:hAnsi="Courier New"/>
          <w:sz w:val="18"/>
        </w:rPr>
      </w:pPr>
      <w:r w:rsidRPr="00CC513D">
        <w:rPr>
          <w:rFonts w:ascii="Courier New" w:hAnsi="Courier New"/>
          <w:sz w:val="18"/>
        </w:rPr>
        <w:t xml:space="preserve"> START WITH WHAT FILE: </w:t>
      </w:r>
      <w:r w:rsidRPr="00CC513D">
        <w:rPr>
          <w:rFonts w:ascii="Courier New" w:hAnsi="Courier New"/>
          <w:b/>
          <w:sz w:val="18"/>
        </w:rPr>
        <w:t>103</w:t>
      </w:r>
      <w:r w:rsidRPr="00CC513D">
        <w:rPr>
          <w:rFonts w:ascii="Courier New" w:hAnsi="Courier New"/>
          <w:sz w:val="18"/>
        </w:rPr>
        <w:t xml:space="preserve"> </w:t>
      </w:r>
    </w:p>
    <w:p w14:paraId="7485D3F7" w14:textId="77777777" w:rsidR="007C192B" w:rsidRPr="00CC513D" w:rsidRDefault="007C192B" w:rsidP="007C192B">
      <w:pPr>
        <w:pStyle w:val="screendisplay"/>
        <w:pBdr>
          <w:top w:val="single" w:sz="6" w:space="1" w:color="auto"/>
          <w:left w:val="single" w:sz="6" w:space="1" w:color="auto"/>
          <w:bottom w:val="single" w:sz="6" w:space="1" w:color="auto"/>
          <w:right w:val="single" w:sz="6" w:space="1" w:color="auto"/>
        </w:pBdr>
        <w:ind w:left="1080"/>
        <w:rPr>
          <w:rFonts w:ascii="Courier New" w:hAnsi="Courier New"/>
          <w:sz w:val="18"/>
        </w:rPr>
      </w:pPr>
      <w:r w:rsidRPr="00CC513D">
        <w:rPr>
          <w:rFonts w:ascii="Courier New" w:hAnsi="Courier New"/>
          <w:sz w:val="18"/>
        </w:rPr>
        <w:t xml:space="preserve">                                          (1 entry)</w:t>
      </w:r>
    </w:p>
    <w:p w14:paraId="4D21A4CA" w14:textId="77777777" w:rsidR="007C192B" w:rsidRPr="00CC513D" w:rsidRDefault="007C192B" w:rsidP="007C192B">
      <w:pPr>
        <w:pStyle w:val="screendisplay"/>
        <w:pBdr>
          <w:top w:val="single" w:sz="6" w:space="1" w:color="auto"/>
          <w:left w:val="single" w:sz="6" w:space="1" w:color="auto"/>
          <w:bottom w:val="single" w:sz="6" w:space="1" w:color="auto"/>
          <w:right w:val="single" w:sz="6" w:space="1" w:color="auto"/>
        </w:pBdr>
        <w:ind w:left="1080"/>
        <w:rPr>
          <w:rFonts w:ascii="Courier New" w:hAnsi="Courier New"/>
          <w:sz w:val="18"/>
        </w:rPr>
      </w:pPr>
      <w:r w:rsidRPr="00CC513D">
        <w:rPr>
          <w:rFonts w:ascii="Courier New" w:hAnsi="Courier New"/>
          <w:sz w:val="18"/>
        </w:rPr>
        <w:t xml:space="preserve">      GO TO WHAT FILE: 8925// </w:t>
      </w:r>
      <w:r w:rsidRPr="00CC513D">
        <w:rPr>
          <w:rFonts w:ascii="Courier New" w:hAnsi="Courier New"/>
          <w:b/>
          <w:sz w:val="18"/>
        </w:rPr>
        <w:t>103*</w:t>
      </w:r>
    </w:p>
    <w:p w14:paraId="1EBBAF2E" w14:textId="77777777" w:rsidR="007C192B" w:rsidRPr="00CC513D" w:rsidRDefault="007C192B" w:rsidP="007C192B">
      <w:pPr>
        <w:pStyle w:val="screendisplay"/>
        <w:pBdr>
          <w:top w:val="single" w:sz="6" w:space="1" w:color="auto"/>
          <w:left w:val="single" w:sz="6" w:space="1" w:color="auto"/>
          <w:bottom w:val="single" w:sz="6" w:space="1" w:color="auto"/>
          <w:right w:val="single" w:sz="6" w:space="1" w:color="auto"/>
        </w:pBdr>
        <w:ind w:left="1080"/>
        <w:rPr>
          <w:rFonts w:ascii="Courier New" w:hAnsi="Courier New"/>
          <w:sz w:val="18"/>
        </w:rPr>
      </w:pPr>
      <w:r w:rsidRPr="00CC513D">
        <w:rPr>
          <w:rFonts w:ascii="Courier New" w:hAnsi="Courier New"/>
          <w:sz w:val="18"/>
        </w:rPr>
        <w:t xml:space="preserve">Select LISTING FORMAT: STANDARD// </w:t>
      </w:r>
      <w:r w:rsidRPr="00CC513D">
        <w:rPr>
          <w:rFonts w:ascii="Courier New" w:hAnsi="Courier New"/>
          <w:b/>
          <w:sz w:val="18"/>
        </w:rPr>
        <w:t>[Enter]</w:t>
      </w:r>
      <w:r w:rsidRPr="00CC513D">
        <w:rPr>
          <w:rFonts w:ascii="Courier New" w:hAnsi="Courier New"/>
          <w:sz w:val="18"/>
        </w:rPr>
        <w:t xml:space="preserve"> </w:t>
      </w:r>
    </w:p>
    <w:p w14:paraId="213C2A5D" w14:textId="77777777" w:rsidR="007C192B" w:rsidRPr="00CC513D" w:rsidRDefault="007C192B" w:rsidP="007C192B">
      <w:pPr>
        <w:pStyle w:val="screendisplay"/>
        <w:pBdr>
          <w:top w:val="single" w:sz="6" w:space="1" w:color="auto"/>
          <w:left w:val="single" w:sz="6" w:space="1" w:color="auto"/>
          <w:bottom w:val="single" w:sz="6" w:space="1" w:color="auto"/>
          <w:right w:val="single" w:sz="6" w:space="1" w:color="auto"/>
        </w:pBdr>
        <w:ind w:left="1080"/>
        <w:rPr>
          <w:rFonts w:ascii="Courier New" w:hAnsi="Courier New"/>
          <w:b/>
          <w:sz w:val="18"/>
        </w:rPr>
      </w:pPr>
      <w:r w:rsidRPr="00CC513D">
        <w:rPr>
          <w:rFonts w:ascii="Courier New" w:hAnsi="Courier New"/>
          <w:sz w:val="18"/>
        </w:rPr>
        <w:t xml:space="preserve">DEVICE: </w:t>
      </w:r>
      <w:r w:rsidRPr="00CC513D">
        <w:rPr>
          <w:rFonts w:ascii="Courier New" w:hAnsi="Courier New"/>
          <w:b/>
          <w:sz w:val="18"/>
        </w:rPr>
        <w:t>PRINTER</w:t>
      </w:r>
    </w:p>
    <w:p w14:paraId="1C320389" w14:textId="77777777" w:rsidR="00916B0C" w:rsidRPr="00CC513D" w:rsidRDefault="00767CDF" w:rsidP="00916B0C">
      <w:pPr>
        <w:pStyle w:val="Heading1"/>
      </w:pPr>
      <w:r w:rsidRPr="00CC513D">
        <w:br w:type="page"/>
      </w:r>
      <w:bookmarkStart w:id="57" w:name="_Toc506890655"/>
      <w:r w:rsidR="00916B0C" w:rsidRPr="00CC513D">
        <w:lastRenderedPageBreak/>
        <w:t xml:space="preserve">External Interfaces </w:t>
      </w:r>
      <w:r w:rsidR="00CA19C1" w:rsidRPr="00CC513D">
        <w:t>*</w:t>
      </w:r>
      <w:bookmarkEnd w:id="57"/>
    </w:p>
    <w:p w14:paraId="45BE58C4" w14:textId="77777777" w:rsidR="00CA19C1" w:rsidRPr="00CC513D" w:rsidRDefault="00CA19C1" w:rsidP="00CA19C1">
      <w:pPr>
        <w:pStyle w:val="Heading2"/>
      </w:pPr>
      <w:bookmarkStart w:id="58" w:name="_Toc506890656"/>
      <w:r w:rsidRPr="00CC513D">
        <w:t>Remote Procedures:</w:t>
      </w:r>
      <w:bookmarkEnd w:id="58"/>
    </w:p>
    <w:p w14:paraId="3260214F" w14:textId="77777777" w:rsidR="00CA19C1" w:rsidRPr="00CC513D" w:rsidRDefault="00CA19C1" w:rsidP="00CA19C1">
      <w:pPr>
        <w:pStyle w:val="Default"/>
        <w:rPr>
          <w:rFonts w:ascii="Times New Roman" w:hAnsi="Times New Roman" w:cs="Times New Roman"/>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138"/>
      </w:tblGrid>
      <w:tr w:rsidR="00767CDF" w:rsidRPr="00CC513D" w14:paraId="33D5FE3C" w14:textId="77777777" w:rsidTr="00997678">
        <w:trPr>
          <w:tblHeader/>
        </w:trPr>
        <w:tc>
          <w:tcPr>
            <w:tcW w:w="1183" w:type="pct"/>
            <w:shd w:val="clear" w:color="auto" w:fill="BFBFBF"/>
          </w:tcPr>
          <w:p w14:paraId="2CEA9FD4" w14:textId="77777777" w:rsidR="00767CDF" w:rsidRPr="00CC513D" w:rsidRDefault="00767CDF" w:rsidP="00972304">
            <w:pPr>
              <w:pStyle w:val="TableHeading"/>
            </w:pPr>
            <w:r w:rsidRPr="00CC513D">
              <w:t>Name</w:t>
            </w:r>
          </w:p>
        </w:tc>
        <w:tc>
          <w:tcPr>
            <w:tcW w:w="3817" w:type="pct"/>
            <w:shd w:val="clear" w:color="auto" w:fill="BFBFBF"/>
          </w:tcPr>
          <w:p w14:paraId="40025079" w14:textId="77777777" w:rsidR="00767CDF" w:rsidRPr="00CC513D" w:rsidRDefault="00767CDF" w:rsidP="00972304">
            <w:pPr>
              <w:pStyle w:val="TableHeading"/>
            </w:pPr>
            <w:r w:rsidRPr="00CC513D">
              <w:t>Description</w:t>
            </w:r>
          </w:p>
        </w:tc>
      </w:tr>
      <w:tr w:rsidR="006C274B" w:rsidRPr="00CC513D" w14:paraId="06C221E3" w14:textId="77777777" w:rsidTr="00602306">
        <w:trPr>
          <w:cantSplit/>
        </w:trPr>
        <w:tc>
          <w:tcPr>
            <w:tcW w:w="1183" w:type="pct"/>
          </w:tcPr>
          <w:p w14:paraId="33871A31" w14:textId="77777777" w:rsidR="006C274B" w:rsidRPr="00CC513D" w:rsidRDefault="006C274B" w:rsidP="00972304">
            <w:pPr>
              <w:pStyle w:val="TableText"/>
            </w:pPr>
            <w:r w:rsidRPr="00CC513D">
              <w:t>ORAM APPTMTCH</w:t>
            </w:r>
          </w:p>
        </w:tc>
        <w:tc>
          <w:tcPr>
            <w:tcW w:w="3817" w:type="pct"/>
          </w:tcPr>
          <w:p w14:paraId="61048DD5" w14:textId="77777777" w:rsidR="006C274B" w:rsidRPr="00CC513D" w:rsidRDefault="006C274B" w:rsidP="00972304">
            <w:pPr>
              <w:pStyle w:val="TableText"/>
            </w:pPr>
            <w:r w:rsidRPr="00CC513D">
              <w:t xml:space="preserve">This RPC supports revision of the appointment match when the user selects a new Clinic in </w:t>
            </w:r>
            <w:r w:rsidR="00223BAC" w:rsidRPr="00CC513D">
              <w:t>AMT</w:t>
            </w:r>
            <w:r w:rsidRPr="00CC513D">
              <w:t>.</w:t>
            </w:r>
          </w:p>
        </w:tc>
      </w:tr>
      <w:tr w:rsidR="00767CDF" w:rsidRPr="00CC513D" w14:paraId="50A01336" w14:textId="77777777" w:rsidTr="00602306">
        <w:trPr>
          <w:cantSplit/>
        </w:trPr>
        <w:tc>
          <w:tcPr>
            <w:tcW w:w="1183" w:type="pct"/>
          </w:tcPr>
          <w:p w14:paraId="609ABE74" w14:textId="77777777" w:rsidR="00767CDF" w:rsidRPr="00CC513D" w:rsidRDefault="00767CDF" w:rsidP="00972304">
            <w:pPr>
              <w:pStyle w:val="TableText"/>
            </w:pPr>
            <w:r w:rsidRPr="00CC513D">
              <w:t>ORAM CONCOMP</w:t>
            </w:r>
          </w:p>
        </w:tc>
        <w:tc>
          <w:tcPr>
            <w:tcW w:w="3817" w:type="pct"/>
          </w:tcPr>
          <w:p w14:paraId="2B8962CD" w14:textId="77777777" w:rsidR="00767CDF" w:rsidRPr="00CC513D" w:rsidRDefault="00767CDF" w:rsidP="00972304">
            <w:pPr>
              <w:pStyle w:val="TableText"/>
            </w:pPr>
            <w:r w:rsidRPr="00CC513D">
              <w:t xml:space="preserve"> Receives the Consult Number, the note number and the DUZ; completes the consult with the note.</w:t>
            </w:r>
          </w:p>
        </w:tc>
      </w:tr>
      <w:tr w:rsidR="00767CDF" w:rsidRPr="00CC513D" w14:paraId="00FFA53D" w14:textId="77777777" w:rsidTr="00602306">
        <w:trPr>
          <w:cantSplit/>
        </w:trPr>
        <w:tc>
          <w:tcPr>
            <w:tcW w:w="1183" w:type="pct"/>
          </w:tcPr>
          <w:p w14:paraId="280DD60F" w14:textId="77777777" w:rsidR="00767CDF" w:rsidRPr="00CC513D" w:rsidRDefault="00767CDF" w:rsidP="00972304">
            <w:pPr>
              <w:pStyle w:val="TableText"/>
            </w:pPr>
            <w:r w:rsidRPr="00CC513D">
              <w:t>ORAM HCT</w:t>
            </w:r>
          </w:p>
        </w:tc>
        <w:tc>
          <w:tcPr>
            <w:tcW w:w="3817" w:type="pct"/>
          </w:tcPr>
          <w:p w14:paraId="35D9D651" w14:textId="77777777" w:rsidR="00767CDF" w:rsidRPr="00CC513D" w:rsidRDefault="00767CDF" w:rsidP="00972304">
            <w:pPr>
              <w:pStyle w:val="TableText"/>
            </w:pPr>
            <w:r w:rsidRPr="00CC513D">
              <w:t>Returns the patient's most recent Hematocrit (HCT).</w:t>
            </w:r>
          </w:p>
        </w:tc>
      </w:tr>
      <w:tr w:rsidR="00767CDF" w:rsidRPr="00CC513D" w14:paraId="64E0F3C7" w14:textId="77777777" w:rsidTr="00602306">
        <w:trPr>
          <w:cantSplit/>
        </w:trPr>
        <w:tc>
          <w:tcPr>
            <w:tcW w:w="1183" w:type="pct"/>
          </w:tcPr>
          <w:p w14:paraId="6A72D765" w14:textId="77777777" w:rsidR="00767CDF" w:rsidRPr="00CC513D" w:rsidRDefault="00767CDF" w:rsidP="00972304">
            <w:pPr>
              <w:pStyle w:val="TableText"/>
            </w:pPr>
            <w:r w:rsidRPr="00CC513D">
              <w:t>ORAM INR</w:t>
            </w:r>
          </w:p>
        </w:tc>
        <w:tc>
          <w:tcPr>
            <w:tcW w:w="3817" w:type="pct"/>
          </w:tcPr>
          <w:p w14:paraId="52BE2D69" w14:textId="77777777" w:rsidR="00767CDF" w:rsidRPr="00CC513D" w:rsidRDefault="00767CDF" w:rsidP="00972304">
            <w:pPr>
              <w:pStyle w:val="TableText"/>
            </w:pPr>
            <w:r w:rsidRPr="00CC513D">
              <w:t>Returns last 6 months of INR values and dates.</w:t>
            </w:r>
          </w:p>
        </w:tc>
      </w:tr>
      <w:tr w:rsidR="006C274B" w:rsidRPr="00CC513D" w14:paraId="260ED380" w14:textId="77777777" w:rsidTr="00602306">
        <w:trPr>
          <w:cantSplit/>
        </w:trPr>
        <w:tc>
          <w:tcPr>
            <w:tcW w:w="1183" w:type="pct"/>
          </w:tcPr>
          <w:p w14:paraId="24F502F2" w14:textId="77777777" w:rsidR="006C274B" w:rsidRPr="00CC513D" w:rsidRDefault="006C274B" w:rsidP="00972304">
            <w:pPr>
              <w:pStyle w:val="TableText"/>
            </w:pPr>
            <w:r w:rsidRPr="00CC513D">
              <w:t>ORAM ORDER</w:t>
            </w:r>
          </w:p>
        </w:tc>
        <w:tc>
          <w:tcPr>
            <w:tcW w:w="3817" w:type="pct"/>
          </w:tcPr>
          <w:p w14:paraId="667EB5BC" w14:textId="77777777" w:rsidR="006C274B" w:rsidRPr="00CC513D" w:rsidRDefault="006C274B" w:rsidP="00972304">
            <w:pPr>
              <w:pStyle w:val="TableText"/>
            </w:pPr>
            <w:r w:rsidRPr="00CC513D">
              <w:t xml:space="preserve">This RPC supports placing INR and CBC orders from the </w:t>
            </w:r>
            <w:r w:rsidR="00223BAC" w:rsidRPr="00CC513D">
              <w:t>AMT</w:t>
            </w:r>
            <w:r w:rsidRPr="00CC513D">
              <w:t>.</w:t>
            </w:r>
          </w:p>
        </w:tc>
      </w:tr>
      <w:tr w:rsidR="006C274B" w:rsidRPr="00CC513D" w14:paraId="061328BE" w14:textId="77777777" w:rsidTr="00602306">
        <w:trPr>
          <w:cantSplit/>
        </w:trPr>
        <w:tc>
          <w:tcPr>
            <w:tcW w:w="1183" w:type="pct"/>
          </w:tcPr>
          <w:p w14:paraId="21D4A60D" w14:textId="77777777" w:rsidR="006C274B" w:rsidRPr="00CC513D" w:rsidRDefault="006C274B" w:rsidP="00972304">
            <w:pPr>
              <w:pStyle w:val="TableText"/>
            </w:pPr>
            <w:r w:rsidRPr="00CC513D">
              <w:t>ORAM PROVIDER</w:t>
            </w:r>
          </w:p>
        </w:tc>
        <w:tc>
          <w:tcPr>
            <w:tcW w:w="3817" w:type="pct"/>
          </w:tcPr>
          <w:p w14:paraId="75F2FE50" w14:textId="77777777" w:rsidR="006C274B" w:rsidRPr="00CC513D" w:rsidRDefault="006C274B" w:rsidP="00972304">
            <w:pPr>
              <w:pStyle w:val="TableText"/>
            </w:pPr>
            <w:r w:rsidRPr="00CC513D">
              <w:t>Returns provider DUZ and name.</w:t>
            </w:r>
          </w:p>
        </w:tc>
      </w:tr>
      <w:tr w:rsidR="006C274B" w:rsidRPr="00CC513D" w14:paraId="00E62E0B" w14:textId="77777777" w:rsidTr="00602306">
        <w:trPr>
          <w:cantSplit/>
        </w:trPr>
        <w:tc>
          <w:tcPr>
            <w:tcW w:w="1183" w:type="pct"/>
          </w:tcPr>
          <w:p w14:paraId="280EC73C" w14:textId="77777777" w:rsidR="006C274B" w:rsidRPr="00CC513D" w:rsidRDefault="006C274B" w:rsidP="00972304">
            <w:pPr>
              <w:pStyle w:val="TableText"/>
            </w:pPr>
            <w:r w:rsidRPr="00CC513D">
              <w:t>ORAM SIGCHECK</w:t>
            </w:r>
          </w:p>
        </w:tc>
        <w:tc>
          <w:tcPr>
            <w:tcW w:w="3817" w:type="pct"/>
          </w:tcPr>
          <w:p w14:paraId="59FE03D7" w14:textId="77777777" w:rsidR="006C274B" w:rsidRPr="00CC513D" w:rsidRDefault="006C274B" w:rsidP="00972304">
            <w:pPr>
              <w:pStyle w:val="TableText"/>
            </w:pPr>
            <w:r w:rsidRPr="00CC513D">
              <w:t>Validates the Electronic Signature Code entered by the user.</w:t>
            </w:r>
          </w:p>
        </w:tc>
      </w:tr>
      <w:tr w:rsidR="006C274B" w:rsidRPr="00CC513D" w14:paraId="2264719E" w14:textId="77777777" w:rsidTr="00602306">
        <w:trPr>
          <w:cantSplit/>
        </w:trPr>
        <w:tc>
          <w:tcPr>
            <w:tcW w:w="1183" w:type="pct"/>
          </w:tcPr>
          <w:p w14:paraId="198114CB" w14:textId="77777777" w:rsidR="006C274B" w:rsidRPr="00CC513D" w:rsidRDefault="006C274B" w:rsidP="00972304">
            <w:pPr>
              <w:pStyle w:val="TableText"/>
            </w:pPr>
            <w:r w:rsidRPr="00CC513D">
              <w:t>ORAM1 ACDATA</w:t>
            </w:r>
          </w:p>
        </w:tc>
        <w:tc>
          <w:tcPr>
            <w:tcW w:w="3817" w:type="pct"/>
          </w:tcPr>
          <w:p w14:paraId="08077D74" w14:textId="77777777" w:rsidR="006C274B" w:rsidRPr="00CC513D" w:rsidRDefault="006C274B" w:rsidP="00972304">
            <w:pPr>
              <w:pStyle w:val="TableText"/>
            </w:pPr>
            <w:r w:rsidRPr="00CC513D">
              <w:t>Retrieves record header information (e.g., indication for treatment, permissions, risks, goals, etc.) for the current patient.</w:t>
            </w:r>
            <w:r w:rsidR="001D5BC7" w:rsidRPr="00CC513D">
              <w:t xml:space="preserve"> In patch OR*3.0*391, it is modified to accept Date of Service as a parameter.</w:t>
            </w:r>
          </w:p>
        </w:tc>
      </w:tr>
      <w:tr w:rsidR="006C274B" w:rsidRPr="00CC513D" w14:paraId="4D10C982" w14:textId="77777777" w:rsidTr="00602306">
        <w:trPr>
          <w:cantSplit/>
        </w:trPr>
        <w:tc>
          <w:tcPr>
            <w:tcW w:w="1183" w:type="pct"/>
          </w:tcPr>
          <w:p w14:paraId="02678B83" w14:textId="77777777" w:rsidR="006C274B" w:rsidRPr="00CC513D" w:rsidRDefault="006C274B" w:rsidP="00972304">
            <w:pPr>
              <w:pStyle w:val="TableText"/>
            </w:pPr>
            <w:r w:rsidRPr="00CC513D">
              <w:t>ORAM1 ADDTOP</w:t>
            </w:r>
          </w:p>
        </w:tc>
        <w:tc>
          <w:tcPr>
            <w:tcW w:w="3817" w:type="pct"/>
          </w:tcPr>
          <w:p w14:paraId="595FD8E6" w14:textId="77777777" w:rsidR="006C274B" w:rsidRPr="00CC513D" w:rsidRDefault="006C274B" w:rsidP="00972304">
            <w:pPr>
              <w:pStyle w:val="TableText"/>
            </w:pPr>
            <w:r w:rsidRPr="00CC513D">
              <w:t>Files record header information for the current patient and care episode.</w:t>
            </w:r>
          </w:p>
        </w:tc>
      </w:tr>
      <w:tr w:rsidR="006C274B" w:rsidRPr="00CC513D" w14:paraId="7B57525D" w14:textId="77777777" w:rsidTr="00602306">
        <w:trPr>
          <w:cantSplit/>
        </w:trPr>
        <w:tc>
          <w:tcPr>
            <w:tcW w:w="1183" w:type="pct"/>
          </w:tcPr>
          <w:p w14:paraId="180F6023" w14:textId="77777777" w:rsidR="006C274B" w:rsidRPr="00CC513D" w:rsidRDefault="006C274B" w:rsidP="00972304">
            <w:pPr>
              <w:pStyle w:val="TableText"/>
            </w:pPr>
            <w:r w:rsidRPr="00CC513D">
              <w:t>ORAM1 COMPTEST</w:t>
            </w:r>
          </w:p>
        </w:tc>
        <w:tc>
          <w:tcPr>
            <w:tcW w:w="3817" w:type="pct"/>
          </w:tcPr>
          <w:p w14:paraId="20E7E560" w14:textId="77777777" w:rsidR="006C274B" w:rsidRPr="00CC513D" w:rsidRDefault="006C274B" w:rsidP="00972304">
            <w:pPr>
              <w:pStyle w:val="TableText"/>
            </w:pPr>
            <w:r w:rsidRPr="00CC513D">
              <w:t>Files complications for the current flowsheet entry.</w:t>
            </w:r>
          </w:p>
        </w:tc>
      </w:tr>
      <w:tr w:rsidR="006C274B" w:rsidRPr="00CC513D" w14:paraId="5AA2DE09" w14:textId="77777777" w:rsidTr="00602306">
        <w:trPr>
          <w:cantSplit/>
        </w:trPr>
        <w:tc>
          <w:tcPr>
            <w:tcW w:w="1183" w:type="pct"/>
          </w:tcPr>
          <w:p w14:paraId="5FFFA65B" w14:textId="77777777" w:rsidR="006C274B" w:rsidRPr="00CC513D" w:rsidRDefault="006C274B" w:rsidP="00972304">
            <w:pPr>
              <w:pStyle w:val="TableText"/>
            </w:pPr>
            <w:r w:rsidRPr="00CC513D">
              <w:t>ORAM1 FLOWTT</w:t>
            </w:r>
          </w:p>
        </w:tc>
        <w:tc>
          <w:tcPr>
            <w:tcW w:w="3817" w:type="pct"/>
          </w:tcPr>
          <w:p w14:paraId="6D9DD28A" w14:textId="77777777" w:rsidR="006C274B" w:rsidRPr="00CC513D" w:rsidRDefault="006C274B" w:rsidP="00972304">
            <w:pPr>
              <w:pStyle w:val="TableText"/>
            </w:pPr>
            <w:r w:rsidRPr="00CC513D">
              <w:t>Retrieves flowsheet data for the current patient.</w:t>
            </w:r>
          </w:p>
        </w:tc>
      </w:tr>
      <w:tr w:rsidR="006C274B" w:rsidRPr="00CC513D" w14:paraId="1E9F4E1C" w14:textId="77777777" w:rsidTr="00602306">
        <w:trPr>
          <w:cantSplit/>
        </w:trPr>
        <w:tc>
          <w:tcPr>
            <w:tcW w:w="1183" w:type="pct"/>
          </w:tcPr>
          <w:p w14:paraId="352CDA4F" w14:textId="77777777" w:rsidR="006C274B" w:rsidRPr="00CC513D" w:rsidRDefault="006C274B" w:rsidP="00972304">
            <w:pPr>
              <w:pStyle w:val="TableText"/>
            </w:pPr>
            <w:r w:rsidRPr="00CC513D">
              <w:t>ORAM1 GETPT</w:t>
            </w:r>
          </w:p>
        </w:tc>
        <w:tc>
          <w:tcPr>
            <w:tcW w:w="3817" w:type="pct"/>
          </w:tcPr>
          <w:p w14:paraId="14BFD6C7" w14:textId="77777777" w:rsidR="006C274B" w:rsidRPr="00CC513D" w:rsidRDefault="006C274B" w:rsidP="00972304">
            <w:pPr>
              <w:pStyle w:val="TableText"/>
            </w:pPr>
            <w:r w:rsidRPr="00CC513D">
              <w:t>Returns list of patients from Anticoagulation Flowsheet file (#103).</w:t>
            </w:r>
          </w:p>
        </w:tc>
      </w:tr>
      <w:tr w:rsidR="006C274B" w:rsidRPr="00CC513D" w14:paraId="3ABDB26E" w14:textId="77777777" w:rsidTr="00602306">
        <w:trPr>
          <w:cantSplit/>
        </w:trPr>
        <w:tc>
          <w:tcPr>
            <w:tcW w:w="1183" w:type="pct"/>
          </w:tcPr>
          <w:p w14:paraId="60845C64" w14:textId="77777777" w:rsidR="006C274B" w:rsidRPr="00CC513D" w:rsidRDefault="006C274B" w:rsidP="00972304">
            <w:pPr>
              <w:pStyle w:val="TableText"/>
            </w:pPr>
            <w:r w:rsidRPr="00CC513D">
              <w:t>ORAM1 LOCK</w:t>
            </w:r>
          </w:p>
        </w:tc>
        <w:tc>
          <w:tcPr>
            <w:tcW w:w="3817" w:type="pct"/>
          </w:tcPr>
          <w:p w14:paraId="50D94876" w14:textId="77777777" w:rsidR="006C274B" w:rsidRPr="00CC513D" w:rsidRDefault="006C274B" w:rsidP="00972304">
            <w:pPr>
              <w:pStyle w:val="TableText"/>
            </w:pPr>
            <w:r w:rsidRPr="00CC513D">
              <w:t>Sets lock in Anticoagulation Flowsheet file (#103) so that only one person can edit a given patient's record at a time.</w:t>
            </w:r>
          </w:p>
        </w:tc>
      </w:tr>
      <w:tr w:rsidR="006C274B" w:rsidRPr="00CC513D" w14:paraId="1AF94BCD" w14:textId="77777777" w:rsidTr="00602306">
        <w:trPr>
          <w:cantSplit/>
        </w:trPr>
        <w:tc>
          <w:tcPr>
            <w:tcW w:w="1183" w:type="pct"/>
          </w:tcPr>
          <w:p w14:paraId="1A72FE74" w14:textId="77777777" w:rsidR="006C274B" w:rsidRPr="00CC513D" w:rsidRDefault="006C274B" w:rsidP="00972304">
            <w:pPr>
              <w:pStyle w:val="TableText"/>
            </w:pPr>
            <w:r w:rsidRPr="00CC513D">
              <w:t>ORAM1 LOG</w:t>
            </w:r>
          </w:p>
        </w:tc>
        <w:tc>
          <w:tcPr>
            <w:tcW w:w="3817" w:type="pct"/>
          </w:tcPr>
          <w:p w14:paraId="48986F79" w14:textId="77777777" w:rsidR="006C274B" w:rsidRPr="00CC513D" w:rsidRDefault="006C274B" w:rsidP="00972304">
            <w:pPr>
              <w:pStyle w:val="TableText"/>
            </w:pPr>
            <w:r w:rsidRPr="00CC513D">
              <w:t>Updates Anticoagulation Flowsheet file (#103) and adds log entry.</w:t>
            </w:r>
          </w:p>
        </w:tc>
      </w:tr>
      <w:tr w:rsidR="006C274B" w:rsidRPr="00CC513D" w14:paraId="20D29D7A" w14:textId="77777777" w:rsidTr="00602306">
        <w:trPr>
          <w:cantSplit/>
        </w:trPr>
        <w:tc>
          <w:tcPr>
            <w:tcW w:w="1183" w:type="pct"/>
          </w:tcPr>
          <w:p w14:paraId="68DDBEF4" w14:textId="77777777" w:rsidR="006C274B" w:rsidRPr="00CC513D" w:rsidRDefault="006C274B" w:rsidP="00972304">
            <w:pPr>
              <w:pStyle w:val="TableText"/>
            </w:pPr>
            <w:r w:rsidRPr="00CC513D">
              <w:t>ORAM1 OUTINR</w:t>
            </w:r>
          </w:p>
        </w:tc>
        <w:tc>
          <w:tcPr>
            <w:tcW w:w="3817" w:type="pct"/>
          </w:tcPr>
          <w:p w14:paraId="1DF37B6C" w14:textId="77777777" w:rsidR="006C274B" w:rsidRPr="00CC513D" w:rsidRDefault="006C274B" w:rsidP="00972304">
            <w:pPr>
              <w:pStyle w:val="TableText"/>
            </w:pPr>
            <w:r w:rsidRPr="00CC513D">
              <w:t xml:space="preserve">Receives outside INR values and returns </w:t>
            </w:r>
            <w:proofErr w:type="spellStart"/>
            <w:r w:rsidRPr="00CC513D">
              <w:t>value^date</w:t>
            </w:r>
            <w:proofErr w:type="spellEnd"/>
            <w:r w:rsidRPr="00CC513D">
              <w:t xml:space="preserve"> (in $H format) for graphing.</w:t>
            </w:r>
          </w:p>
        </w:tc>
      </w:tr>
      <w:tr w:rsidR="006C274B" w:rsidRPr="00CC513D" w14:paraId="22EF73FE" w14:textId="77777777" w:rsidTr="00602306">
        <w:trPr>
          <w:cantSplit/>
        </w:trPr>
        <w:tc>
          <w:tcPr>
            <w:tcW w:w="1183" w:type="pct"/>
          </w:tcPr>
          <w:p w14:paraId="4AF0107C" w14:textId="77777777" w:rsidR="006C274B" w:rsidRPr="00CC513D" w:rsidRDefault="006C274B" w:rsidP="00972304">
            <w:pPr>
              <w:pStyle w:val="TableText"/>
            </w:pPr>
            <w:r w:rsidRPr="00CC513D">
              <w:t>ORAM1 PCGOAL</w:t>
            </w:r>
          </w:p>
        </w:tc>
        <w:tc>
          <w:tcPr>
            <w:tcW w:w="3817" w:type="pct"/>
          </w:tcPr>
          <w:p w14:paraId="76B5439A" w14:textId="77777777" w:rsidR="006C274B" w:rsidRPr="00CC513D" w:rsidRDefault="006C274B" w:rsidP="00972304">
            <w:pPr>
              <w:pStyle w:val="TableText"/>
            </w:pPr>
            <w:r w:rsidRPr="00CC513D">
              <w:t>Calculates percent in goal from filed INR entries for Anticoagulation Management patients can do either Stable or all patients (pass 1 as second parameter for stable).</w:t>
            </w:r>
          </w:p>
        </w:tc>
      </w:tr>
      <w:tr w:rsidR="006C274B" w:rsidRPr="00CC513D" w14:paraId="1C556529" w14:textId="77777777" w:rsidTr="00602306">
        <w:trPr>
          <w:cantSplit/>
        </w:trPr>
        <w:tc>
          <w:tcPr>
            <w:tcW w:w="1183" w:type="pct"/>
          </w:tcPr>
          <w:p w14:paraId="5741934A" w14:textId="77777777" w:rsidR="006C274B" w:rsidRPr="00CC513D" w:rsidRDefault="006C274B" w:rsidP="00972304">
            <w:pPr>
              <w:pStyle w:val="TableText"/>
            </w:pPr>
            <w:r w:rsidRPr="00CC513D">
              <w:t>ORAM1 PTCHECK</w:t>
            </w:r>
          </w:p>
        </w:tc>
        <w:tc>
          <w:tcPr>
            <w:tcW w:w="3817" w:type="pct"/>
          </w:tcPr>
          <w:p w14:paraId="09BC6AAF" w14:textId="77777777" w:rsidR="006C274B" w:rsidRPr="00CC513D" w:rsidRDefault="006C274B" w:rsidP="00972304">
            <w:pPr>
              <w:pStyle w:val="TableText"/>
            </w:pPr>
            <w:r w:rsidRPr="00CC513D">
              <w:t>Boolean RPC. Checks to see if patient is in Anticoagulation Flowsheet file (#103).</w:t>
            </w:r>
          </w:p>
        </w:tc>
      </w:tr>
      <w:tr w:rsidR="006C274B" w:rsidRPr="00CC513D" w14:paraId="12F83418" w14:textId="77777777" w:rsidTr="00602306">
        <w:trPr>
          <w:cantSplit/>
        </w:trPr>
        <w:tc>
          <w:tcPr>
            <w:tcW w:w="1183" w:type="pct"/>
          </w:tcPr>
          <w:p w14:paraId="1316A878" w14:textId="77777777" w:rsidR="006C274B" w:rsidRPr="00CC513D" w:rsidRDefault="006C274B" w:rsidP="00972304">
            <w:pPr>
              <w:pStyle w:val="TableText"/>
            </w:pPr>
            <w:r w:rsidRPr="00CC513D">
              <w:t>ORAM1 PTENTER</w:t>
            </w:r>
          </w:p>
        </w:tc>
        <w:tc>
          <w:tcPr>
            <w:tcW w:w="3817" w:type="pct"/>
          </w:tcPr>
          <w:p w14:paraId="6749BD83" w14:textId="77777777" w:rsidR="006C274B" w:rsidRPr="00CC513D" w:rsidRDefault="006C274B" w:rsidP="00972304">
            <w:pPr>
              <w:pStyle w:val="TableText"/>
            </w:pPr>
            <w:r w:rsidRPr="00CC513D">
              <w:t>Adds a new patient to the Anticoagulation Flowsheet file (#103).</w:t>
            </w:r>
          </w:p>
        </w:tc>
      </w:tr>
      <w:tr w:rsidR="006C274B" w:rsidRPr="00CC513D" w14:paraId="71735C20" w14:textId="77777777" w:rsidTr="00602306">
        <w:trPr>
          <w:cantSplit/>
        </w:trPr>
        <w:tc>
          <w:tcPr>
            <w:tcW w:w="1183" w:type="pct"/>
          </w:tcPr>
          <w:p w14:paraId="56F3269A" w14:textId="77777777" w:rsidR="006C274B" w:rsidRPr="00CC513D" w:rsidRDefault="006C274B" w:rsidP="00972304">
            <w:pPr>
              <w:pStyle w:val="TableText"/>
            </w:pPr>
            <w:r w:rsidRPr="00CC513D">
              <w:t>ORAM1 TERASE</w:t>
            </w:r>
          </w:p>
        </w:tc>
        <w:tc>
          <w:tcPr>
            <w:tcW w:w="3817" w:type="pct"/>
          </w:tcPr>
          <w:p w14:paraId="491CD064" w14:textId="77777777" w:rsidR="006C274B" w:rsidRPr="00CC513D" w:rsidRDefault="006C274B" w:rsidP="00972304">
            <w:pPr>
              <w:pStyle w:val="TableText"/>
            </w:pPr>
            <w:r w:rsidRPr="00CC513D">
              <w:t>Removes a patient from the Anticoagulation Team List.</w:t>
            </w:r>
          </w:p>
        </w:tc>
      </w:tr>
      <w:tr w:rsidR="006C274B" w:rsidRPr="00CC513D" w14:paraId="34BED758" w14:textId="77777777" w:rsidTr="00602306">
        <w:trPr>
          <w:cantSplit/>
        </w:trPr>
        <w:tc>
          <w:tcPr>
            <w:tcW w:w="1183" w:type="pct"/>
          </w:tcPr>
          <w:p w14:paraId="71A2229F" w14:textId="77777777" w:rsidR="006C274B" w:rsidRPr="00CC513D" w:rsidRDefault="006C274B" w:rsidP="00972304">
            <w:pPr>
              <w:pStyle w:val="TableText"/>
            </w:pPr>
            <w:r w:rsidRPr="00CC513D">
              <w:t>ORAM1 UNLOCK</w:t>
            </w:r>
          </w:p>
        </w:tc>
        <w:tc>
          <w:tcPr>
            <w:tcW w:w="3817" w:type="pct"/>
          </w:tcPr>
          <w:p w14:paraId="74171649" w14:textId="77777777" w:rsidR="006C274B" w:rsidRPr="00CC513D" w:rsidRDefault="006C274B" w:rsidP="00972304">
            <w:pPr>
              <w:pStyle w:val="TableText"/>
            </w:pPr>
            <w:r w:rsidRPr="00CC513D">
              <w:t>Unlocks a patient's record in the Anticoagulation Flowsheet file (#103).</w:t>
            </w:r>
          </w:p>
        </w:tc>
      </w:tr>
      <w:tr w:rsidR="006C274B" w:rsidRPr="00CC513D" w14:paraId="602817D7" w14:textId="77777777" w:rsidTr="00602306">
        <w:trPr>
          <w:cantSplit/>
        </w:trPr>
        <w:tc>
          <w:tcPr>
            <w:tcW w:w="1183" w:type="pct"/>
          </w:tcPr>
          <w:p w14:paraId="1858294E" w14:textId="77777777" w:rsidR="006C274B" w:rsidRPr="00CC513D" w:rsidRDefault="006C274B" w:rsidP="00972304">
            <w:pPr>
              <w:pStyle w:val="TableText"/>
            </w:pPr>
            <w:r w:rsidRPr="00CC513D">
              <w:lastRenderedPageBreak/>
              <w:t>ORAM2 ALLGOAL</w:t>
            </w:r>
          </w:p>
        </w:tc>
        <w:tc>
          <w:tcPr>
            <w:tcW w:w="3817" w:type="pct"/>
          </w:tcPr>
          <w:p w14:paraId="0935631D" w14:textId="77777777" w:rsidR="006C274B" w:rsidRPr="00CC513D" w:rsidRDefault="006C274B" w:rsidP="00972304">
            <w:pPr>
              <w:pStyle w:val="TableText"/>
            </w:pPr>
            <w:r w:rsidRPr="00CC513D">
              <w:t>Returns the percentage of patients in the Anticoagulation Flowsheet file (#103) whose last INRs (within the specified number of days) were in</w:t>
            </w:r>
            <w:r w:rsidR="003066B4" w:rsidRPr="00CC513D">
              <w:t>.</w:t>
            </w:r>
          </w:p>
        </w:tc>
      </w:tr>
      <w:tr w:rsidR="00767CDF" w:rsidRPr="00CC513D" w14:paraId="2DA7BB1B" w14:textId="77777777" w:rsidTr="00602306">
        <w:trPr>
          <w:cantSplit/>
        </w:trPr>
        <w:tc>
          <w:tcPr>
            <w:tcW w:w="1183" w:type="pct"/>
          </w:tcPr>
          <w:p w14:paraId="7D2777CE" w14:textId="77777777" w:rsidR="00767CDF" w:rsidRPr="00CC513D" w:rsidRDefault="00767CDF" w:rsidP="00972304">
            <w:pPr>
              <w:pStyle w:val="TableText"/>
            </w:pPr>
            <w:r w:rsidRPr="00CC513D">
              <w:t>ORAM2 NOACT</w:t>
            </w:r>
          </w:p>
        </w:tc>
        <w:tc>
          <w:tcPr>
            <w:tcW w:w="3817" w:type="pct"/>
          </w:tcPr>
          <w:p w14:paraId="6E2C1ED5" w14:textId="77777777" w:rsidR="00767CDF" w:rsidRPr="00CC513D" w:rsidRDefault="00767CDF" w:rsidP="00972304">
            <w:pPr>
              <w:pStyle w:val="TableText"/>
            </w:pPr>
            <w:r w:rsidRPr="00CC513D">
              <w:t>Checks Anticoagulation Flowsheet file (#103) for patients not seen within the user</w:t>
            </w:r>
            <w:r w:rsidR="003066B4" w:rsidRPr="00CC513D">
              <w:t>-specified number of days</w:t>
            </w:r>
          </w:p>
        </w:tc>
      </w:tr>
      <w:tr w:rsidR="00767CDF" w:rsidRPr="00CC513D" w14:paraId="20D82893" w14:textId="77777777" w:rsidTr="00602306">
        <w:trPr>
          <w:cantSplit/>
        </w:trPr>
        <w:tc>
          <w:tcPr>
            <w:tcW w:w="1183" w:type="pct"/>
          </w:tcPr>
          <w:p w14:paraId="16C1B9AD" w14:textId="77777777" w:rsidR="00767CDF" w:rsidRPr="00CC513D" w:rsidRDefault="00767CDF" w:rsidP="00972304">
            <w:pPr>
              <w:pStyle w:val="TableText"/>
            </w:pPr>
            <w:r w:rsidRPr="00CC513D">
              <w:t>ORAM2 PTAPPT</w:t>
            </w:r>
          </w:p>
        </w:tc>
        <w:tc>
          <w:tcPr>
            <w:tcW w:w="3817" w:type="pct"/>
          </w:tcPr>
          <w:p w14:paraId="20FCE489" w14:textId="77777777" w:rsidR="00767CDF" w:rsidRPr="00CC513D" w:rsidRDefault="00767CDF" w:rsidP="00972304">
            <w:pPr>
              <w:pStyle w:val="TableText"/>
            </w:pPr>
            <w:r w:rsidRPr="00CC513D">
              <w:t>Returns the number of patients scheduled in the Anticoagulation clinic per day for the next 30 days.  Only days with appointments are displayed.</w:t>
            </w:r>
          </w:p>
        </w:tc>
      </w:tr>
      <w:tr w:rsidR="00767CDF" w:rsidRPr="00CC513D" w14:paraId="25FDA45E" w14:textId="77777777" w:rsidTr="00602306">
        <w:trPr>
          <w:cantSplit/>
        </w:trPr>
        <w:tc>
          <w:tcPr>
            <w:tcW w:w="1183" w:type="pct"/>
          </w:tcPr>
          <w:p w14:paraId="1F9949D9" w14:textId="77777777" w:rsidR="00767CDF" w:rsidRPr="00CC513D" w:rsidRDefault="00767CDF" w:rsidP="00972304">
            <w:pPr>
              <w:pStyle w:val="TableText"/>
            </w:pPr>
            <w:r w:rsidRPr="00CC513D">
              <w:t>ORAM2 REMIND</w:t>
            </w:r>
          </w:p>
        </w:tc>
        <w:tc>
          <w:tcPr>
            <w:tcW w:w="3817" w:type="pct"/>
          </w:tcPr>
          <w:p w14:paraId="56B2D762" w14:textId="77777777" w:rsidR="00767CDF" w:rsidRPr="00CC513D" w:rsidRDefault="00767CDF" w:rsidP="00972304">
            <w:pPr>
              <w:pStyle w:val="TableText"/>
            </w:pPr>
            <w:r w:rsidRPr="00CC513D">
              <w:t>Sets date and text for ACM Reminder (can also be set as part of a complete visit entry).</w:t>
            </w:r>
          </w:p>
        </w:tc>
      </w:tr>
      <w:tr w:rsidR="00767CDF" w:rsidRPr="00CC513D" w14:paraId="0E70699C" w14:textId="77777777" w:rsidTr="00602306">
        <w:trPr>
          <w:cantSplit/>
        </w:trPr>
        <w:tc>
          <w:tcPr>
            <w:tcW w:w="1183" w:type="pct"/>
          </w:tcPr>
          <w:p w14:paraId="0E9774DB" w14:textId="77777777" w:rsidR="00767CDF" w:rsidRPr="00CC513D" w:rsidRDefault="00767CDF" w:rsidP="00972304">
            <w:pPr>
              <w:pStyle w:val="TableText"/>
            </w:pPr>
            <w:r w:rsidRPr="00CC513D">
              <w:t>ORAM2 SHOWRATE</w:t>
            </w:r>
          </w:p>
        </w:tc>
        <w:tc>
          <w:tcPr>
            <w:tcW w:w="3817" w:type="pct"/>
          </w:tcPr>
          <w:p w14:paraId="636AACB4" w14:textId="77777777" w:rsidR="00767CDF" w:rsidRPr="00CC513D" w:rsidRDefault="00767CDF" w:rsidP="00972304">
            <w:pPr>
              <w:pStyle w:val="TableText"/>
            </w:pPr>
            <w:r w:rsidRPr="00CC513D">
              <w:t xml:space="preserve">  Returns percentage of visits in which the patient was on time or within one day (before or after) scheduled draw date.</w:t>
            </w:r>
          </w:p>
        </w:tc>
      </w:tr>
      <w:tr w:rsidR="00767CDF" w:rsidRPr="00CC513D" w14:paraId="76D42720" w14:textId="77777777" w:rsidTr="00602306">
        <w:trPr>
          <w:cantSplit/>
        </w:trPr>
        <w:tc>
          <w:tcPr>
            <w:tcW w:w="1183" w:type="pct"/>
          </w:tcPr>
          <w:p w14:paraId="09902E96" w14:textId="77777777" w:rsidR="00767CDF" w:rsidRPr="00CC513D" w:rsidRDefault="00767CDF" w:rsidP="00972304">
            <w:pPr>
              <w:pStyle w:val="TableText"/>
            </w:pPr>
            <w:r w:rsidRPr="00CC513D">
              <w:t>ORAM2 TEAMCHK</w:t>
            </w:r>
          </w:p>
        </w:tc>
        <w:tc>
          <w:tcPr>
            <w:tcW w:w="3817" w:type="pct"/>
          </w:tcPr>
          <w:p w14:paraId="7B57EAB5" w14:textId="77777777" w:rsidR="00767CDF" w:rsidRPr="00CC513D" w:rsidRDefault="00767CDF" w:rsidP="00972304">
            <w:pPr>
              <w:pStyle w:val="TableText"/>
            </w:pPr>
            <w:r w:rsidRPr="00CC513D">
              <w:t>Checks list of teams to be sure they are in the OE/RR LIST file (#100.21</w:t>
            </w:r>
            <w:proofErr w:type="gramStart"/>
            <w:r w:rsidRPr="00CC513D">
              <w:t>), and</w:t>
            </w:r>
            <w:proofErr w:type="gramEnd"/>
            <w:r w:rsidRPr="00CC513D">
              <w:t xml:space="preserve"> returns the IEN and Clinic Name.</w:t>
            </w:r>
          </w:p>
        </w:tc>
      </w:tr>
      <w:tr w:rsidR="00767CDF" w:rsidRPr="00CC513D" w14:paraId="3F5CCB3F" w14:textId="77777777" w:rsidTr="00602306">
        <w:trPr>
          <w:cantSplit/>
        </w:trPr>
        <w:tc>
          <w:tcPr>
            <w:tcW w:w="1183" w:type="pct"/>
          </w:tcPr>
          <w:p w14:paraId="43EDDCC1" w14:textId="77777777" w:rsidR="00767CDF" w:rsidRPr="00CC513D" w:rsidRDefault="00767CDF" w:rsidP="00972304">
            <w:pPr>
              <w:pStyle w:val="TableText"/>
            </w:pPr>
            <w:r w:rsidRPr="00CC513D">
              <w:t>ORAM3 COMPENT</w:t>
            </w:r>
          </w:p>
        </w:tc>
        <w:tc>
          <w:tcPr>
            <w:tcW w:w="3817" w:type="pct"/>
          </w:tcPr>
          <w:p w14:paraId="173AA1C5" w14:textId="77777777" w:rsidR="00767CDF" w:rsidRPr="00CC513D" w:rsidRDefault="00767CDF" w:rsidP="00972304">
            <w:pPr>
              <w:pStyle w:val="TableText"/>
            </w:pPr>
            <w:r w:rsidRPr="00CC513D">
              <w:t>Enters complication note into the Anticoagulation Flowsheet file (#103). Can also be entered as part of a complete visit entry.</w:t>
            </w:r>
          </w:p>
        </w:tc>
      </w:tr>
      <w:tr w:rsidR="00767CDF" w:rsidRPr="00CC513D" w14:paraId="35A30B33" w14:textId="77777777" w:rsidTr="00602306">
        <w:trPr>
          <w:cantSplit/>
        </w:trPr>
        <w:tc>
          <w:tcPr>
            <w:tcW w:w="1183" w:type="pct"/>
          </w:tcPr>
          <w:p w14:paraId="65EE1111" w14:textId="77777777" w:rsidR="00767CDF" w:rsidRPr="00CC513D" w:rsidRDefault="00767CDF" w:rsidP="00972304">
            <w:pPr>
              <w:pStyle w:val="TableText"/>
            </w:pPr>
            <w:r w:rsidRPr="00CC513D">
              <w:t>ORAM3 PTADR</w:t>
            </w:r>
          </w:p>
        </w:tc>
        <w:tc>
          <w:tcPr>
            <w:tcW w:w="3817" w:type="pct"/>
          </w:tcPr>
          <w:p w14:paraId="7911A991" w14:textId="77777777" w:rsidR="00767CDF" w:rsidRPr="00CC513D" w:rsidRDefault="00767CDF" w:rsidP="00972304">
            <w:pPr>
              <w:pStyle w:val="TableText"/>
            </w:pPr>
            <w:r w:rsidRPr="00CC513D">
              <w:t>Retrieves contact information. Will also check for active temporary information.</w:t>
            </w:r>
          </w:p>
        </w:tc>
      </w:tr>
      <w:tr w:rsidR="00767CDF" w:rsidRPr="00CC513D" w14:paraId="05B794ED" w14:textId="77777777" w:rsidTr="00602306">
        <w:trPr>
          <w:cantSplit/>
        </w:trPr>
        <w:tc>
          <w:tcPr>
            <w:tcW w:w="1183" w:type="pct"/>
          </w:tcPr>
          <w:p w14:paraId="4AF1702E" w14:textId="77777777" w:rsidR="00767CDF" w:rsidRPr="00CC513D" w:rsidRDefault="00767CDF" w:rsidP="00972304">
            <w:pPr>
              <w:pStyle w:val="TableText"/>
            </w:pPr>
            <w:r w:rsidRPr="00CC513D">
              <w:t>ORAM3 PTFONE</w:t>
            </w:r>
          </w:p>
        </w:tc>
        <w:tc>
          <w:tcPr>
            <w:tcW w:w="3817" w:type="pct"/>
          </w:tcPr>
          <w:p w14:paraId="2B696795" w14:textId="77777777" w:rsidR="00767CDF" w:rsidRPr="00CC513D" w:rsidRDefault="00767CDF" w:rsidP="00972304">
            <w:pPr>
              <w:pStyle w:val="TableText"/>
            </w:pPr>
            <w:r w:rsidRPr="00CC513D">
              <w:t xml:space="preserve">Gets home </w:t>
            </w:r>
            <w:proofErr w:type="spellStart"/>
            <w:r w:rsidRPr="00CC513D">
              <w:t>phone^work</w:t>
            </w:r>
            <w:proofErr w:type="spellEnd"/>
            <w:r w:rsidRPr="00CC513D">
              <w:t xml:space="preserve"> phone for the patient in question.</w:t>
            </w:r>
          </w:p>
        </w:tc>
      </w:tr>
      <w:tr w:rsidR="00767CDF" w:rsidRPr="00CC513D" w14:paraId="64940D91" w14:textId="77777777" w:rsidTr="00602306">
        <w:trPr>
          <w:cantSplit/>
        </w:trPr>
        <w:tc>
          <w:tcPr>
            <w:tcW w:w="1183" w:type="pct"/>
          </w:tcPr>
          <w:p w14:paraId="6ED8FABF" w14:textId="77777777" w:rsidR="00767CDF" w:rsidRPr="00CC513D" w:rsidRDefault="00767CDF" w:rsidP="00972304">
            <w:pPr>
              <w:pStyle w:val="TableText"/>
            </w:pPr>
            <w:r w:rsidRPr="00CC513D">
              <w:t>ORAMSET GET</w:t>
            </w:r>
          </w:p>
        </w:tc>
        <w:tc>
          <w:tcPr>
            <w:tcW w:w="3817" w:type="pct"/>
          </w:tcPr>
          <w:p w14:paraId="15186980" w14:textId="77777777" w:rsidR="00767CDF" w:rsidRPr="00CC513D" w:rsidRDefault="00767CDF" w:rsidP="00972304">
            <w:pPr>
              <w:pStyle w:val="TableText"/>
            </w:pPr>
            <w:r w:rsidRPr="00CC513D">
              <w:t>Returns the Anticoagulation Manager parameters for the division which the user is logged into, and the clinic which is responsible for the patient.</w:t>
            </w:r>
            <w:r w:rsidR="001D5BC7" w:rsidRPr="00CC513D">
              <w:t xml:space="preserve"> In patch OR*3.0*391, this introduced a new parameter to allow the client to pass Visit Date/time in internal VA </w:t>
            </w:r>
            <w:proofErr w:type="spellStart"/>
            <w:r w:rsidR="001D5BC7" w:rsidRPr="00CC513D">
              <w:t>FileMan</w:t>
            </w:r>
            <w:proofErr w:type="spellEnd"/>
            <w:r w:rsidR="001D5BC7" w:rsidRPr="00CC513D">
              <w:t xml:space="preserve"> format and return a </w:t>
            </w:r>
            <w:proofErr w:type="spellStart"/>
            <w:r w:rsidR="00A60281" w:rsidRPr="00CC513D">
              <w:t>b</w:t>
            </w:r>
            <w:r w:rsidR="001D5BC7" w:rsidRPr="00CC513D">
              <w:t>oolean</w:t>
            </w:r>
            <w:proofErr w:type="spellEnd"/>
            <w:r w:rsidR="001D5BC7" w:rsidRPr="00CC513D">
              <w:t xml:space="preserve"> flag indicating</w:t>
            </w:r>
            <w:r w:rsidR="00A60281" w:rsidRPr="00CC513D">
              <w:t xml:space="preserve"> </w:t>
            </w:r>
            <w:r w:rsidR="001D5BC7" w:rsidRPr="00CC513D">
              <w:t>whether ICD-10-CM is active as the 11th piece of the 2-node of the result array.</w:t>
            </w:r>
          </w:p>
        </w:tc>
      </w:tr>
      <w:tr w:rsidR="00767CDF" w:rsidRPr="00CC513D" w14:paraId="0CCE4054" w14:textId="77777777" w:rsidTr="00602306">
        <w:trPr>
          <w:cantSplit/>
        </w:trPr>
        <w:tc>
          <w:tcPr>
            <w:tcW w:w="1183" w:type="pct"/>
          </w:tcPr>
          <w:p w14:paraId="1ED96B1D" w14:textId="77777777" w:rsidR="00767CDF" w:rsidRPr="00CC513D" w:rsidRDefault="00767CDF" w:rsidP="00972304">
            <w:pPr>
              <w:pStyle w:val="TableText"/>
            </w:pPr>
            <w:r w:rsidRPr="00CC513D">
              <w:t>ORAMSET GETCLINS</w:t>
            </w:r>
          </w:p>
        </w:tc>
        <w:tc>
          <w:tcPr>
            <w:tcW w:w="3817" w:type="pct"/>
          </w:tcPr>
          <w:p w14:paraId="15EEFF8B" w14:textId="77777777" w:rsidR="00767CDF" w:rsidRPr="00CC513D" w:rsidRDefault="00767CDF" w:rsidP="00972304">
            <w:pPr>
              <w:pStyle w:val="TableText"/>
            </w:pPr>
            <w:r w:rsidRPr="00CC513D">
              <w:t xml:space="preserve">This RPC fetches the list of Clinic Names from the configuration of the Anticoagulation Management </w:t>
            </w:r>
            <w:r w:rsidR="00DF28F8" w:rsidRPr="00CC513D">
              <w:t>Tool (AMT)</w:t>
            </w:r>
            <w:r w:rsidRPr="00CC513D">
              <w:t>.</w:t>
            </w:r>
          </w:p>
        </w:tc>
      </w:tr>
      <w:tr w:rsidR="00767CDF" w:rsidRPr="00CC513D" w14:paraId="6AF6E440" w14:textId="77777777" w:rsidTr="00602306">
        <w:trPr>
          <w:cantSplit/>
        </w:trPr>
        <w:tc>
          <w:tcPr>
            <w:tcW w:w="1183" w:type="pct"/>
          </w:tcPr>
          <w:p w14:paraId="5F869F45" w14:textId="77777777" w:rsidR="00767CDF" w:rsidRPr="00CC513D" w:rsidRDefault="00767CDF" w:rsidP="00972304">
            <w:pPr>
              <w:pStyle w:val="TableText"/>
            </w:pPr>
            <w:r w:rsidRPr="00CC513D">
              <w:t>ORAMX CONSULT</w:t>
            </w:r>
          </w:p>
        </w:tc>
        <w:tc>
          <w:tcPr>
            <w:tcW w:w="3817" w:type="pct"/>
          </w:tcPr>
          <w:p w14:paraId="4A990237" w14:textId="77777777" w:rsidR="00767CDF" w:rsidRPr="00CC513D" w:rsidRDefault="00767CDF" w:rsidP="00972304">
            <w:pPr>
              <w:pStyle w:val="TableText"/>
            </w:pPr>
            <w:r w:rsidRPr="00CC513D">
              <w:t>Send DFN and the name of the Consult Service (from the ORAM CONSULT REQUEST SERVICE parameter). Returns pending and active consults which meet those criteria.</w:t>
            </w:r>
          </w:p>
        </w:tc>
      </w:tr>
      <w:tr w:rsidR="00767CDF" w:rsidRPr="00CC513D" w14:paraId="34567695" w14:textId="77777777" w:rsidTr="00602306">
        <w:trPr>
          <w:cantSplit/>
        </w:trPr>
        <w:tc>
          <w:tcPr>
            <w:tcW w:w="1183" w:type="pct"/>
          </w:tcPr>
          <w:p w14:paraId="1C9F5726" w14:textId="77777777" w:rsidR="00767CDF" w:rsidRPr="00CC513D" w:rsidRDefault="00767CDF" w:rsidP="00972304">
            <w:pPr>
              <w:pStyle w:val="TableText"/>
            </w:pPr>
            <w:r w:rsidRPr="00CC513D">
              <w:t>ORAMX PCESET</w:t>
            </w:r>
          </w:p>
        </w:tc>
        <w:tc>
          <w:tcPr>
            <w:tcW w:w="3817" w:type="pct"/>
          </w:tcPr>
          <w:p w14:paraId="27DF15DD" w14:textId="77777777" w:rsidR="00767CDF" w:rsidRPr="00CC513D" w:rsidRDefault="00767CDF" w:rsidP="00972304">
            <w:pPr>
              <w:pStyle w:val="TableText"/>
            </w:pPr>
            <w:r w:rsidRPr="00CC513D">
              <w:t xml:space="preserve">Checks for service connection, </w:t>
            </w:r>
            <w:proofErr w:type="spellStart"/>
            <w:r w:rsidRPr="00CC513D">
              <w:t>etc</w:t>
            </w:r>
            <w:proofErr w:type="spellEnd"/>
            <w:r w:rsidRPr="00CC513D">
              <w:t>, for PCE data call or files PCE data.</w:t>
            </w:r>
          </w:p>
        </w:tc>
      </w:tr>
    </w:tbl>
    <w:p w14:paraId="74100DEA" w14:textId="77777777" w:rsidR="00916B0C" w:rsidRPr="00CC513D" w:rsidRDefault="00916B0C" w:rsidP="00916B0C">
      <w:pPr>
        <w:pStyle w:val="Default"/>
        <w:rPr>
          <w:rFonts w:ascii="Times New Roman" w:hAnsi="Times New Roman" w:cs="Times New Roman"/>
          <w:sz w:val="22"/>
          <w:szCs w:val="22"/>
        </w:rPr>
      </w:pPr>
    </w:p>
    <w:p w14:paraId="26F2B768" w14:textId="77777777" w:rsidR="00916B0C" w:rsidRPr="00CC513D" w:rsidRDefault="003B51FC" w:rsidP="00916B0C">
      <w:pPr>
        <w:pStyle w:val="Heading1"/>
      </w:pPr>
      <w:r w:rsidRPr="00CC513D">
        <w:br w:type="page"/>
      </w:r>
      <w:bookmarkStart w:id="59" w:name="_Toc506890657"/>
      <w:r w:rsidR="00916B0C" w:rsidRPr="00CC513D">
        <w:lastRenderedPageBreak/>
        <w:t>Cross-References</w:t>
      </w:r>
      <w:bookmarkEnd w:id="59"/>
      <w:r w:rsidR="00916B0C" w:rsidRPr="00CC513D">
        <w:t xml:space="preserve"> </w:t>
      </w:r>
    </w:p>
    <w:p w14:paraId="4872CBC0" w14:textId="77777777" w:rsidR="00916B0C" w:rsidRPr="00CC513D" w:rsidRDefault="006C274B" w:rsidP="00916B0C">
      <w:pPr>
        <w:pStyle w:val="Default"/>
      </w:pPr>
      <w:r w:rsidRPr="00CC513D">
        <w:rPr>
          <w:rFonts w:ascii="Times New Roman" w:hAnsi="Times New Roman" w:cs="Times New Roman"/>
          <w:sz w:val="22"/>
          <w:szCs w:val="22"/>
        </w:rPr>
        <w:t xml:space="preserve">All cross-references on the ORAM FLOWSHEET file (#103) are Regular, </w:t>
      </w:r>
      <w:proofErr w:type="spellStart"/>
      <w:r w:rsidRPr="00CC513D">
        <w:rPr>
          <w:rFonts w:ascii="Times New Roman" w:hAnsi="Times New Roman" w:cs="Times New Roman"/>
          <w:sz w:val="22"/>
          <w:szCs w:val="22"/>
        </w:rPr>
        <w:t>FileMan</w:t>
      </w:r>
      <w:proofErr w:type="spellEnd"/>
      <w:r w:rsidRPr="00CC513D">
        <w:rPr>
          <w:rFonts w:ascii="Times New Roman" w:hAnsi="Times New Roman" w:cs="Times New Roman"/>
          <w:sz w:val="22"/>
          <w:szCs w:val="22"/>
        </w:rPr>
        <w:t xml:space="preserve"> cross-references available for either sorting or searching </w:t>
      </w:r>
      <w:r w:rsidR="002D003B" w:rsidRPr="00CC513D">
        <w:rPr>
          <w:rFonts w:ascii="Times New Roman" w:hAnsi="Times New Roman" w:cs="Times New Roman"/>
          <w:sz w:val="22"/>
          <w:szCs w:val="22"/>
        </w:rPr>
        <w:t>(</w:t>
      </w:r>
      <w:r w:rsidRPr="00CC513D">
        <w:rPr>
          <w:rFonts w:ascii="Times New Roman" w:hAnsi="Times New Roman" w:cs="Times New Roman"/>
          <w:sz w:val="22"/>
          <w:szCs w:val="22"/>
        </w:rPr>
        <w:t>see Data Dictionary Listing for details).</w:t>
      </w:r>
    </w:p>
    <w:p w14:paraId="76FF5CB6" w14:textId="77777777" w:rsidR="00916B0C" w:rsidRPr="00CC513D" w:rsidRDefault="006C274B" w:rsidP="00916B0C">
      <w:pPr>
        <w:pStyle w:val="Heading1"/>
      </w:pPr>
      <w:r w:rsidRPr="00CC513D">
        <w:br w:type="page"/>
      </w:r>
      <w:bookmarkStart w:id="60" w:name="_Toc506890658"/>
      <w:r w:rsidR="00916B0C" w:rsidRPr="00CC513D">
        <w:lastRenderedPageBreak/>
        <w:t>Software Security</w:t>
      </w:r>
      <w:bookmarkEnd w:id="60"/>
      <w:r w:rsidR="00916B0C" w:rsidRPr="00CC513D">
        <w:t xml:space="preserve"> </w:t>
      </w:r>
    </w:p>
    <w:p w14:paraId="3D94BBC3" w14:textId="77777777" w:rsidR="00916B0C" w:rsidRPr="00CC513D" w:rsidRDefault="00916B0C" w:rsidP="00916B0C">
      <w:pPr>
        <w:pStyle w:val="Default"/>
        <w:rPr>
          <w:sz w:val="23"/>
          <w:szCs w:val="23"/>
        </w:rPr>
      </w:pPr>
    </w:p>
    <w:p w14:paraId="0DF3F53F" w14:textId="77777777" w:rsidR="003B51FC" w:rsidRPr="00CC513D" w:rsidRDefault="003B51FC" w:rsidP="003B51FC">
      <w:pPr>
        <w:pStyle w:val="Default"/>
        <w:rPr>
          <w:rFonts w:ascii="Times New Roman" w:hAnsi="Times New Roman" w:cs="Times New Roman"/>
          <w:sz w:val="22"/>
          <w:szCs w:val="22"/>
        </w:rPr>
      </w:pPr>
      <w:r w:rsidRPr="00CC513D">
        <w:rPr>
          <w:rFonts w:ascii="Times New Roman" w:hAnsi="Times New Roman" w:cs="Times New Roman"/>
          <w:sz w:val="22"/>
          <w:szCs w:val="22"/>
        </w:rPr>
        <w:t xml:space="preserve">Permission to use the Anticoagulation Management Tool </w:t>
      </w:r>
      <w:r w:rsidR="00DF28F8" w:rsidRPr="00CC513D">
        <w:rPr>
          <w:rFonts w:ascii="Times New Roman" w:hAnsi="Times New Roman" w:cs="Times New Roman"/>
          <w:sz w:val="22"/>
          <w:szCs w:val="22"/>
        </w:rPr>
        <w:t xml:space="preserve">(AMT) </w:t>
      </w:r>
      <w:r w:rsidRPr="00CC513D">
        <w:rPr>
          <w:rFonts w:ascii="Times New Roman" w:hAnsi="Times New Roman" w:cs="Times New Roman"/>
          <w:sz w:val="22"/>
          <w:szCs w:val="22"/>
        </w:rPr>
        <w:t>is controlled by menu assignment and deployment of the MS Windows executable file (AntiCoagulate.exe).</w:t>
      </w:r>
    </w:p>
    <w:p w14:paraId="63141759" w14:textId="77777777" w:rsidR="003B51FC" w:rsidRPr="00CC513D" w:rsidRDefault="003B51FC" w:rsidP="003B51FC">
      <w:pPr>
        <w:pStyle w:val="Default"/>
        <w:rPr>
          <w:rFonts w:ascii="Times New Roman" w:hAnsi="Times New Roman" w:cs="Times New Roman"/>
          <w:sz w:val="22"/>
          <w:szCs w:val="22"/>
        </w:rPr>
      </w:pPr>
    </w:p>
    <w:p w14:paraId="14D0AAA5" w14:textId="77777777" w:rsidR="003B51FC" w:rsidRPr="00CC513D" w:rsidRDefault="003B51FC" w:rsidP="003B51FC">
      <w:pPr>
        <w:pStyle w:val="Default"/>
        <w:rPr>
          <w:rFonts w:ascii="Times New Roman" w:hAnsi="Times New Roman" w:cs="Times New Roman"/>
          <w:sz w:val="22"/>
          <w:szCs w:val="22"/>
        </w:rPr>
      </w:pPr>
      <w:r w:rsidRPr="00CC513D">
        <w:rPr>
          <w:rFonts w:ascii="Times New Roman" w:hAnsi="Times New Roman" w:cs="Times New Roman"/>
          <w:sz w:val="22"/>
          <w:szCs w:val="22"/>
        </w:rPr>
        <w:t>To grant a user access to ACM, simply assure that the ORAM ANTICOAGULATION CONTEXT option is in their menu tree (usually by adding it to their Secondary Menus</w:t>
      </w:r>
      <w:proofErr w:type="gramStart"/>
      <w:r w:rsidRPr="00CC513D">
        <w:rPr>
          <w:rFonts w:ascii="Times New Roman" w:hAnsi="Times New Roman" w:cs="Times New Roman"/>
          <w:sz w:val="22"/>
          <w:szCs w:val="22"/>
        </w:rPr>
        <w:t>), and</w:t>
      </w:r>
      <w:proofErr w:type="gramEnd"/>
      <w:r w:rsidRPr="00CC513D">
        <w:rPr>
          <w:rFonts w:ascii="Times New Roman" w:hAnsi="Times New Roman" w:cs="Times New Roman"/>
          <w:sz w:val="22"/>
          <w:szCs w:val="22"/>
        </w:rPr>
        <w:t xml:space="preserve"> add Anticoagulation Management to their CPRS Tools menu. Finally, be sure that the Windows executable file (AntiCoagulate.exe) is either placed on a workstation to which the user has access, or in a network share directory to which the user has read permission. Details of this process are described in the Installation/Implementation Guide.</w:t>
      </w:r>
    </w:p>
    <w:p w14:paraId="242F3257" w14:textId="77777777" w:rsidR="00916B0C" w:rsidRPr="00CC513D" w:rsidRDefault="00916B0C" w:rsidP="00916B0C">
      <w:pPr>
        <w:pStyle w:val="Default"/>
        <w:rPr>
          <w:rFonts w:ascii="Times New Roman" w:hAnsi="Times New Roman" w:cs="Times New Roman"/>
          <w:sz w:val="22"/>
          <w:szCs w:val="22"/>
        </w:rPr>
      </w:pPr>
    </w:p>
    <w:p w14:paraId="41AB0880" w14:textId="77777777" w:rsidR="003B51FC" w:rsidRPr="00CC513D" w:rsidRDefault="00DA2662" w:rsidP="003B51FC">
      <w:pPr>
        <w:pStyle w:val="Heading1"/>
      </w:pPr>
      <w:r w:rsidRPr="00CC513D">
        <w:br w:type="page"/>
      </w:r>
      <w:bookmarkStart w:id="61" w:name="_Toc506890659"/>
      <w:r w:rsidR="003B51FC" w:rsidRPr="00CC513D">
        <w:lastRenderedPageBreak/>
        <w:t>Glossary</w:t>
      </w:r>
      <w:bookmarkEnd w:id="61"/>
      <w:r w:rsidR="003B51FC" w:rsidRPr="00CC513D">
        <w:t xml:space="preserve"> </w:t>
      </w:r>
    </w:p>
    <w:p w14:paraId="5971E89F" w14:textId="77777777" w:rsidR="003B51FC" w:rsidRPr="00CC513D" w:rsidRDefault="003B51FC" w:rsidP="003B51FC">
      <w:pPr>
        <w:pStyle w:val="Default"/>
        <w:rPr>
          <w:sz w:val="28"/>
          <w:szCs w:val="28"/>
        </w:rPr>
      </w:pPr>
    </w:p>
    <w:tbl>
      <w:tblPr>
        <w:tblW w:w="0" w:type="auto"/>
        <w:tblLook w:val="04A0" w:firstRow="1" w:lastRow="0" w:firstColumn="1" w:lastColumn="0" w:noHBand="0" w:noVBand="1"/>
      </w:tblPr>
      <w:tblGrid>
        <w:gridCol w:w="2056"/>
        <w:gridCol w:w="7304"/>
      </w:tblGrid>
      <w:tr w:rsidR="003B51FC" w:rsidRPr="00CC513D" w14:paraId="31B5F6B9" w14:textId="77777777" w:rsidTr="005B442D">
        <w:tc>
          <w:tcPr>
            <w:tcW w:w="2106" w:type="dxa"/>
          </w:tcPr>
          <w:p w14:paraId="01F5F89A" w14:textId="77777777" w:rsidR="003B51FC" w:rsidRPr="00CC513D" w:rsidRDefault="003B51FC" w:rsidP="005B442D">
            <w:pPr>
              <w:pStyle w:val="Default"/>
              <w:rPr>
                <w:rFonts w:ascii="Times New Roman" w:hAnsi="Times New Roman" w:cs="Times New Roman"/>
                <w:b/>
                <w:sz w:val="22"/>
                <w:szCs w:val="22"/>
              </w:rPr>
            </w:pPr>
            <w:r w:rsidRPr="00CC513D">
              <w:rPr>
                <w:rFonts w:ascii="Times New Roman" w:hAnsi="Times New Roman" w:cs="Times New Roman"/>
                <w:b/>
                <w:sz w:val="22"/>
                <w:szCs w:val="22"/>
              </w:rPr>
              <w:t>CPRS</w:t>
            </w:r>
          </w:p>
        </w:tc>
        <w:tc>
          <w:tcPr>
            <w:tcW w:w="7470" w:type="dxa"/>
          </w:tcPr>
          <w:p w14:paraId="544EE171" w14:textId="77777777" w:rsidR="003B51FC" w:rsidRPr="00CC513D" w:rsidRDefault="003B51FC" w:rsidP="005B442D">
            <w:pPr>
              <w:pStyle w:val="Default"/>
              <w:rPr>
                <w:rFonts w:ascii="Times New Roman" w:hAnsi="Times New Roman" w:cs="Times New Roman"/>
                <w:sz w:val="22"/>
                <w:szCs w:val="22"/>
              </w:rPr>
            </w:pPr>
            <w:r w:rsidRPr="00CC513D">
              <w:rPr>
                <w:rFonts w:ascii="Times New Roman" w:hAnsi="Times New Roman" w:cs="Times New Roman"/>
                <w:sz w:val="22"/>
                <w:szCs w:val="22"/>
              </w:rPr>
              <w:t>Computerized Patient Record System. A user interface for the popular Windows operating system to the Department of Veterans Affairs hospital software system (</w:t>
            </w:r>
            <w:proofErr w:type="spellStart"/>
            <w:r w:rsidRPr="00CC513D">
              <w:rPr>
                <w:rFonts w:ascii="Times New Roman" w:hAnsi="Times New Roman" w:cs="Times New Roman"/>
                <w:sz w:val="22"/>
                <w:szCs w:val="22"/>
              </w:rPr>
              <w:t>VistA</w:t>
            </w:r>
            <w:proofErr w:type="spellEnd"/>
            <w:r w:rsidRPr="00CC513D">
              <w:rPr>
                <w:rFonts w:ascii="Times New Roman" w:hAnsi="Times New Roman" w:cs="Times New Roman"/>
                <w:sz w:val="22"/>
                <w:szCs w:val="22"/>
              </w:rPr>
              <w:t>). The original design criterion was to allow most hospital employees to access patient medical data without the use of command line processing. Eventually CPRS will allow medical record access from any Graphical User Interface (GUI) such as used on Unix, Linux, and OS X.</w:t>
            </w:r>
          </w:p>
          <w:p w14:paraId="712BA06A" w14:textId="77777777" w:rsidR="003B51FC" w:rsidRPr="00CC513D" w:rsidRDefault="003B51FC" w:rsidP="005B442D">
            <w:pPr>
              <w:pStyle w:val="Default"/>
              <w:rPr>
                <w:rFonts w:ascii="Times New Roman" w:hAnsi="Times New Roman" w:cs="Times New Roman"/>
                <w:sz w:val="22"/>
                <w:szCs w:val="22"/>
              </w:rPr>
            </w:pPr>
          </w:p>
        </w:tc>
      </w:tr>
      <w:tr w:rsidR="003B51FC" w:rsidRPr="00CC513D" w14:paraId="11897473" w14:textId="77777777" w:rsidTr="005B442D">
        <w:tc>
          <w:tcPr>
            <w:tcW w:w="2106" w:type="dxa"/>
          </w:tcPr>
          <w:p w14:paraId="2CC6E68F" w14:textId="77777777" w:rsidR="003B51FC" w:rsidRPr="00CC513D" w:rsidRDefault="003B51FC" w:rsidP="005B442D">
            <w:pPr>
              <w:pStyle w:val="Default"/>
              <w:rPr>
                <w:rFonts w:ascii="Times New Roman" w:hAnsi="Times New Roman" w:cs="Times New Roman"/>
                <w:b/>
                <w:sz w:val="22"/>
                <w:szCs w:val="22"/>
              </w:rPr>
            </w:pPr>
            <w:r w:rsidRPr="00CC513D">
              <w:rPr>
                <w:rFonts w:ascii="Times New Roman" w:hAnsi="Times New Roman" w:cs="Times New Roman"/>
                <w:b/>
                <w:sz w:val="22"/>
                <w:szCs w:val="22"/>
              </w:rPr>
              <w:t>ICD-9</w:t>
            </w:r>
          </w:p>
        </w:tc>
        <w:tc>
          <w:tcPr>
            <w:tcW w:w="7470" w:type="dxa"/>
          </w:tcPr>
          <w:p w14:paraId="6587BD23" w14:textId="77777777" w:rsidR="002E5CE7" w:rsidRPr="00CC513D" w:rsidRDefault="003B51FC" w:rsidP="005B442D">
            <w:pPr>
              <w:pStyle w:val="Default"/>
              <w:rPr>
                <w:rFonts w:ascii="Times New Roman" w:hAnsi="Times New Roman" w:cs="Times New Roman"/>
                <w:sz w:val="22"/>
                <w:szCs w:val="22"/>
              </w:rPr>
            </w:pPr>
            <w:r w:rsidRPr="00CC513D">
              <w:rPr>
                <w:rFonts w:ascii="Times New Roman" w:hAnsi="Times New Roman" w:cs="Times New Roman"/>
                <w:sz w:val="22"/>
                <w:szCs w:val="22"/>
              </w:rPr>
              <w:t>International Statistical Classification of Diseases and Related Health Problems</w:t>
            </w:r>
            <w:r w:rsidR="002E5CE7" w:rsidRPr="00CC513D">
              <w:rPr>
                <w:rFonts w:ascii="Times New Roman" w:hAnsi="Times New Roman" w:cs="Times New Roman"/>
                <w:sz w:val="22"/>
                <w:szCs w:val="22"/>
              </w:rPr>
              <w:t xml:space="preserve"> Ninth Revision</w:t>
            </w:r>
            <w:r w:rsidRPr="00CC513D">
              <w:rPr>
                <w:rFonts w:ascii="Times New Roman" w:hAnsi="Times New Roman" w:cs="Times New Roman"/>
                <w:sz w:val="22"/>
                <w:szCs w:val="22"/>
              </w:rPr>
              <w:t xml:space="preserve">. This coding system has become a standard used by insurance companies for claims and billing purposes. </w:t>
            </w:r>
            <w:proofErr w:type="gramStart"/>
            <w:r w:rsidRPr="00CC513D">
              <w:rPr>
                <w:rFonts w:ascii="Times New Roman" w:hAnsi="Times New Roman" w:cs="Times New Roman"/>
                <w:sz w:val="22"/>
                <w:szCs w:val="22"/>
              </w:rPr>
              <w:t>Thus</w:t>
            </w:r>
            <w:proofErr w:type="gramEnd"/>
            <w:r w:rsidRPr="00CC513D">
              <w:rPr>
                <w:rFonts w:ascii="Times New Roman" w:hAnsi="Times New Roman" w:cs="Times New Roman"/>
                <w:sz w:val="22"/>
                <w:szCs w:val="22"/>
              </w:rPr>
              <w:t xml:space="preserve"> the VA uses it to retrieve to help produce revenue by sending insurance claims for non-service connected work done at its medical centers. This numbering classification is updated </w:t>
            </w:r>
            <w:proofErr w:type="gramStart"/>
            <w:r w:rsidRPr="00CC513D">
              <w:rPr>
                <w:rFonts w:ascii="Times New Roman" w:hAnsi="Times New Roman" w:cs="Times New Roman"/>
                <w:sz w:val="22"/>
                <w:szCs w:val="22"/>
              </w:rPr>
              <w:t>often</w:t>
            </w:r>
            <w:proofErr w:type="gramEnd"/>
            <w:r w:rsidRPr="00CC513D">
              <w:rPr>
                <w:rFonts w:ascii="Times New Roman" w:hAnsi="Times New Roman" w:cs="Times New Roman"/>
                <w:sz w:val="22"/>
                <w:szCs w:val="22"/>
              </w:rPr>
              <w:t xml:space="preserve"> and care must be taken to use currently valid codes.</w:t>
            </w:r>
          </w:p>
          <w:p w14:paraId="236FC29B" w14:textId="77777777" w:rsidR="003B51FC" w:rsidRPr="00CC513D" w:rsidRDefault="003B51FC" w:rsidP="005B442D">
            <w:pPr>
              <w:pStyle w:val="Default"/>
              <w:rPr>
                <w:rFonts w:ascii="Times New Roman" w:hAnsi="Times New Roman" w:cs="Times New Roman"/>
                <w:sz w:val="22"/>
                <w:szCs w:val="22"/>
              </w:rPr>
            </w:pPr>
          </w:p>
        </w:tc>
      </w:tr>
      <w:tr w:rsidR="002E5CE7" w:rsidRPr="00CC513D" w14:paraId="50121628" w14:textId="77777777" w:rsidTr="005B442D">
        <w:tc>
          <w:tcPr>
            <w:tcW w:w="2106" w:type="dxa"/>
          </w:tcPr>
          <w:p w14:paraId="614525D5" w14:textId="77777777" w:rsidR="002E5CE7" w:rsidRPr="00CC513D" w:rsidRDefault="002E5CE7" w:rsidP="005B442D">
            <w:pPr>
              <w:pStyle w:val="Default"/>
              <w:rPr>
                <w:rFonts w:ascii="Times New Roman" w:hAnsi="Times New Roman" w:cs="Times New Roman"/>
                <w:b/>
                <w:sz w:val="22"/>
                <w:szCs w:val="22"/>
              </w:rPr>
            </w:pPr>
            <w:r w:rsidRPr="00CC513D">
              <w:rPr>
                <w:rFonts w:ascii="Times New Roman" w:hAnsi="Times New Roman" w:cs="Times New Roman"/>
                <w:b/>
                <w:sz w:val="22"/>
                <w:szCs w:val="22"/>
              </w:rPr>
              <w:t>ICD-10</w:t>
            </w:r>
          </w:p>
        </w:tc>
        <w:tc>
          <w:tcPr>
            <w:tcW w:w="7470" w:type="dxa"/>
          </w:tcPr>
          <w:p w14:paraId="34C95637" w14:textId="77777777" w:rsidR="002E5CE7" w:rsidRPr="00CC513D" w:rsidRDefault="002E5CE7" w:rsidP="002E5CE7">
            <w:pPr>
              <w:pStyle w:val="Default"/>
              <w:rPr>
                <w:rFonts w:ascii="Times New Roman" w:hAnsi="Times New Roman" w:cs="Times New Roman"/>
                <w:sz w:val="22"/>
                <w:szCs w:val="22"/>
              </w:rPr>
            </w:pPr>
            <w:r w:rsidRPr="00CC513D">
              <w:rPr>
                <w:rFonts w:ascii="Times New Roman" w:hAnsi="Times New Roman" w:cs="Times New Roman"/>
                <w:sz w:val="22"/>
                <w:szCs w:val="22"/>
              </w:rPr>
              <w:t xml:space="preserve">International Statistical Classification of Diseases and Related Health Problems Tenth Revision. This coding system has been selected as the new standard to be used by insurance companies for claims and billing purposes. </w:t>
            </w:r>
            <w:proofErr w:type="gramStart"/>
            <w:r w:rsidRPr="00CC513D">
              <w:rPr>
                <w:rFonts w:ascii="Times New Roman" w:hAnsi="Times New Roman" w:cs="Times New Roman"/>
                <w:sz w:val="22"/>
                <w:szCs w:val="22"/>
              </w:rPr>
              <w:t>Thus</w:t>
            </w:r>
            <w:proofErr w:type="gramEnd"/>
            <w:r w:rsidRPr="00CC513D">
              <w:rPr>
                <w:rFonts w:ascii="Times New Roman" w:hAnsi="Times New Roman" w:cs="Times New Roman"/>
                <w:sz w:val="22"/>
                <w:szCs w:val="22"/>
              </w:rPr>
              <w:t xml:space="preserve"> the VA uses it to retrieve to help produce revenue by sending insurance claims for non-service connected work done at its medical centers.</w:t>
            </w:r>
            <w:r w:rsidR="004D350A" w:rsidRPr="00CC513D">
              <w:rPr>
                <w:rFonts w:ascii="Times New Roman" w:hAnsi="Times New Roman" w:cs="Times New Roman"/>
                <w:sz w:val="22"/>
                <w:szCs w:val="22"/>
              </w:rPr>
              <w:t xml:space="preserve"> The VA is planning on moving from ICD-9 to ICD-10. The move is currently scheduled for October 1, 2015.</w:t>
            </w:r>
          </w:p>
          <w:p w14:paraId="2AFD3CCC" w14:textId="77777777" w:rsidR="002E5CE7" w:rsidRPr="00CC513D" w:rsidRDefault="002E5CE7" w:rsidP="005B442D">
            <w:pPr>
              <w:pStyle w:val="Default"/>
              <w:rPr>
                <w:rFonts w:ascii="Times New Roman" w:hAnsi="Times New Roman" w:cs="Times New Roman"/>
                <w:sz w:val="22"/>
                <w:szCs w:val="22"/>
              </w:rPr>
            </w:pPr>
          </w:p>
        </w:tc>
      </w:tr>
      <w:tr w:rsidR="003B51FC" w:rsidRPr="00CC513D" w14:paraId="663B55AA" w14:textId="77777777" w:rsidTr="005B442D">
        <w:tc>
          <w:tcPr>
            <w:tcW w:w="2106" w:type="dxa"/>
          </w:tcPr>
          <w:p w14:paraId="60E8D146" w14:textId="77777777" w:rsidR="003B51FC" w:rsidRPr="00CC513D" w:rsidRDefault="003B51FC" w:rsidP="005B442D">
            <w:pPr>
              <w:pStyle w:val="Default"/>
              <w:rPr>
                <w:rFonts w:ascii="Times New Roman" w:hAnsi="Times New Roman" w:cs="Times New Roman"/>
                <w:b/>
                <w:sz w:val="22"/>
                <w:szCs w:val="22"/>
              </w:rPr>
            </w:pPr>
            <w:r w:rsidRPr="00CC513D">
              <w:rPr>
                <w:rFonts w:ascii="Times New Roman" w:hAnsi="Times New Roman" w:cs="Times New Roman"/>
                <w:b/>
                <w:sz w:val="22"/>
                <w:szCs w:val="22"/>
              </w:rPr>
              <w:t>INR</w:t>
            </w:r>
          </w:p>
        </w:tc>
        <w:tc>
          <w:tcPr>
            <w:tcW w:w="7470" w:type="dxa"/>
          </w:tcPr>
          <w:p w14:paraId="5EB154FA" w14:textId="77777777" w:rsidR="003B51FC" w:rsidRPr="00CC513D" w:rsidRDefault="003B51FC" w:rsidP="005B442D">
            <w:pPr>
              <w:pStyle w:val="NormalWeb"/>
            </w:pPr>
            <w:r w:rsidRPr="00CC513D">
              <w:t xml:space="preserve">International Normalized Ratio: The INR is used to the exclusion of other measurements because the result (in seconds) for a prothrombin time performed on a normal individual varies depending on what type of analytical system is used. This is due to the differences between batches of the manufacturer's tissue factor used in the reagent to perform the test. The INR standardizes the results. </w:t>
            </w:r>
          </w:p>
          <w:p w14:paraId="5415DFE6" w14:textId="2E178B7F" w:rsidR="003B51FC" w:rsidRPr="00CC513D" w:rsidRDefault="003B51FC" w:rsidP="005B442D">
            <w:pPr>
              <w:pStyle w:val="NormalWeb"/>
            </w:pPr>
            <w:r w:rsidRPr="00CC513D">
              <w:t xml:space="preserve">INR is the ratio of a patient's prothrombin time to a normal (control) sample, raised to the power of the International Sensitivity Index (ISI) value for the analytical system used. Each manufacturer assigns an ISI value for any tissue factor they manufacture. (This value indicates how a particular batch of tissue factor compares to an internationally standardized sample. The ISI is usually between 1.0 and 2.0.)                            </w:t>
            </w:r>
            <w:r w:rsidR="000624DA">
              <w:rPr>
                <w:noProof/>
              </w:rPr>
              <w:drawing>
                <wp:inline distT="0" distB="0" distL="0" distR="0" wp14:anchorId="4015F4EE" wp14:editId="6CEBD356">
                  <wp:extent cx="1866900" cy="857250"/>
                  <wp:effectExtent l="0" t="0" r="0" b="0"/>
                  <wp:docPr id="4" name="Picture 4" descr="INR equals PT sub test divided by PT sub normal raised to the ISI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R equals PT sub test divided by PT sub normal raised to the ISI pow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857250"/>
                          </a:xfrm>
                          <a:prstGeom prst="rect">
                            <a:avLst/>
                          </a:prstGeom>
                          <a:noFill/>
                          <a:ln>
                            <a:noFill/>
                          </a:ln>
                        </pic:spPr>
                      </pic:pic>
                    </a:graphicData>
                  </a:graphic>
                </wp:inline>
              </w:drawing>
            </w:r>
          </w:p>
        </w:tc>
      </w:tr>
      <w:tr w:rsidR="003B51FC" w:rsidRPr="00CC513D" w14:paraId="1D87256E" w14:textId="77777777" w:rsidTr="005B442D">
        <w:tc>
          <w:tcPr>
            <w:tcW w:w="2106" w:type="dxa"/>
          </w:tcPr>
          <w:p w14:paraId="0D52562B" w14:textId="77777777" w:rsidR="003B51FC" w:rsidRPr="00CC513D" w:rsidRDefault="003B51FC" w:rsidP="005B442D">
            <w:pPr>
              <w:pStyle w:val="Default"/>
              <w:rPr>
                <w:rFonts w:ascii="Times New Roman" w:hAnsi="Times New Roman" w:cs="Times New Roman"/>
                <w:b/>
                <w:sz w:val="22"/>
                <w:szCs w:val="22"/>
              </w:rPr>
            </w:pPr>
            <w:r w:rsidRPr="00CC513D">
              <w:rPr>
                <w:rFonts w:ascii="Times New Roman" w:hAnsi="Times New Roman" w:cs="Times New Roman"/>
                <w:b/>
                <w:sz w:val="22"/>
                <w:szCs w:val="22"/>
              </w:rPr>
              <w:t>ISI</w:t>
            </w:r>
          </w:p>
        </w:tc>
        <w:tc>
          <w:tcPr>
            <w:tcW w:w="7470" w:type="dxa"/>
          </w:tcPr>
          <w:p w14:paraId="2AC06951" w14:textId="77777777" w:rsidR="003B51FC" w:rsidRPr="00CC513D" w:rsidRDefault="003B51FC" w:rsidP="005B442D">
            <w:r w:rsidRPr="00CC513D">
              <w:t>International Sensitivity Index. This value indicates how a particular batch of tissue factor compares to an internationally standardized sample. The ISI is usually between 1.0 and 2.0.</w:t>
            </w:r>
          </w:p>
          <w:p w14:paraId="32951D05" w14:textId="77777777" w:rsidR="003B51FC" w:rsidRPr="00CC513D" w:rsidRDefault="003B51FC" w:rsidP="005B442D">
            <w:pPr>
              <w:rPr>
                <w:sz w:val="22"/>
                <w:szCs w:val="22"/>
              </w:rPr>
            </w:pPr>
          </w:p>
        </w:tc>
      </w:tr>
    </w:tbl>
    <w:p w14:paraId="64B3B3EB" w14:textId="77777777" w:rsidR="00AB3167" w:rsidRPr="00CC513D" w:rsidRDefault="00AB3167">
      <w:r w:rsidRPr="00CC513D">
        <w:br w:type="page"/>
      </w:r>
    </w:p>
    <w:tbl>
      <w:tblPr>
        <w:tblW w:w="0" w:type="auto"/>
        <w:tblLook w:val="04A0" w:firstRow="1" w:lastRow="0" w:firstColumn="1" w:lastColumn="0" w:noHBand="0" w:noVBand="1"/>
      </w:tblPr>
      <w:tblGrid>
        <w:gridCol w:w="2088"/>
        <w:gridCol w:w="7272"/>
      </w:tblGrid>
      <w:tr w:rsidR="003B51FC" w:rsidRPr="00CC513D" w14:paraId="1DE21614" w14:textId="77777777" w:rsidTr="005B442D">
        <w:tc>
          <w:tcPr>
            <w:tcW w:w="2106" w:type="dxa"/>
          </w:tcPr>
          <w:p w14:paraId="5D0A18BC" w14:textId="77777777" w:rsidR="003B51FC" w:rsidRPr="00CC513D" w:rsidRDefault="003B51FC" w:rsidP="005B442D">
            <w:pPr>
              <w:rPr>
                <w:b/>
                <w:sz w:val="22"/>
                <w:szCs w:val="22"/>
              </w:rPr>
            </w:pPr>
            <w:r w:rsidRPr="00CC513D">
              <w:rPr>
                <w:b/>
              </w:rPr>
              <w:lastRenderedPageBreak/>
              <w:t>Prothrombin Time</w:t>
            </w:r>
          </w:p>
        </w:tc>
        <w:tc>
          <w:tcPr>
            <w:tcW w:w="7470" w:type="dxa"/>
          </w:tcPr>
          <w:p w14:paraId="6763C062" w14:textId="77777777" w:rsidR="003B51FC" w:rsidRPr="00CC513D" w:rsidRDefault="003B51FC" w:rsidP="005B442D">
            <w:pPr>
              <w:pStyle w:val="Default"/>
              <w:rPr>
                <w:rFonts w:ascii="Times New Roman" w:hAnsi="Times New Roman" w:cs="Times New Roman"/>
                <w:sz w:val="22"/>
                <w:szCs w:val="22"/>
              </w:rPr>
            </w:pPr>
            <w:r w:rsidRPr="00CC513D">
              <w:rPr>
                <w:rFonts w:ascii="Times New Roman" w:hAnsi="Times New Roman" w:cs="Times New Roman"/>
                <w:sz w:val="22"/>
                <w:szCs w:val="22"/>
              </w:rPr>
              <w:t>A measurement of the time it takes, in seconds, for blood to coagulate. Because of the wide variability of laboratory tests to determine prothrombin time it has become standard practice to use a derived measurement, the INR, for clinical data.</w:t>
            </w:r>
          </w:p>
          <w:p w14:paraId="78D85281" w14:textId="77777777" w:rsidR="003B51FC" w:rsidRPr="00CC513D" w:rsidRDefault="003B51FC" w:rsidP="005B442D">
            <w:pPr>
              <w:pStyle w:val="Default"/>
              <w:rPr>
                <w:rFonts w:ascii="Times New Roman" w:hAnsi="Times New Roman" w:cs="Times New Roman"/>
                <w:sz w:val="22"/>
                <w:szCs w:val="22"/>
              </w:rPr>
            </w:pPr>
          </w:p>
        </w:tc>
      </w:tr>
    </w:tbl>
    <w:p w14:paraId="0575B072" w14:textId="77777777" w:rsidR="003B51FC" w:rsidRPr="00CC513D" w:rsidRDefault="003B51FC" w:rsidP="003B51FC"/>
    <w:tbl>
      <w:tblPr>
        <w:tblW w:w="0" w:type="auto"/>
        <w:tblLook w:val="04A0" w:firstRow="1" w:lastRow="0" w:firstColumn="1" w:lastColumn="0" w:noHBand="0" w:noVBand="1"/>
      </w:tblPr>
      <w:tblGrid>
        <w:gridCol w:w="2066"/>
        <w:gridCol w:w="7294"/>
      </w:tblGrid>
      <w:tr w:rsidR="003B51FC" w:rsidRPr="004E71AC" w14:paraId="6AF6DE7F" w14:textId="77777777" w:rsidTr="005B442D">
        <w:tc>
          <w:tcPr>
            <w:tcW w:w="2106" w:type="dxa"/>
          </w:tcPr>
          <w:p w14:paraId="0EFEBB37" w14:textId="77777777" w:rsidR="003B51FC" w:rsidRPr="00CC513D" w:rsidRDefault="003B51FC" w:rsidP="005B442D">
            <w:pPr>
              <w:pStyle w:val="Default"/>
              <w:rPr>
                <w:rFonts w:ascii="Times New Roman" w:hAnsi="Times New Roman" w:cs="Times New Roman"/>
                <w:b/>
                <w:sz w:val="22"/>
                <w:szCs w:val="22"/>
              </w:rPr>
            </w:pPr>
            <w:proofErr w:type="spellStart"/>
            <w:r w:rsidRPr="00CC513D">
              <w:rPr>
                <w:rFonts w:ascii="Times New Roman" w:hAnsi="Times New Roman" w:cs="Times New Roman"/>
                <w:b/>
                <w:sz w:val="22"/>
                <w:szCs w:val="22"/>
              </w:rPr>
              <w:t>VistA</w:t>
            </w:r>
            <w:proofErr w:type="spellEnd"/>
          </w:p>
        </w:tc>
        <w:tc>
          <w:tcPr>
            <w:tcW w:w="7470" w:type="dxa"/>
          </w:tcPr>
          <w:p w14:paraId="5D60F07D" w14:textId="77777777" w:rsidR="003B51FC" w:rsidRPr="004E71AC" w:rsidRDefault="003B51FC" w:rsidP="005B442D">
            <w:pPr>
              <w:pStyle w:val="Default"/>
              <w:rPr>
                <w:rFonts w:ascii="Times New Roman" w:hAnsi="Times New Roman" w:cs="Times New Roman"/>
                <w:sz w:val="22"/>
                <w:szCs w:val="22"/>
              </w:rPr>
            </w:pPr>
            <w:proofErr w:type="spellStart"/>
            <w:r w:rsidRPr="00CC513D">
              <w:rPr>
                <w:rFonts w:ascii="Times New Roman" w:hAnsi="Times New Roman" w:cs="Times New Roman"/>
                <w:sz w:val="22"/>
                <w:szCs w:val="22"/>
              </w:rPr>
              <w:t>Veterans</w:t>
            </w:r>
            <w:proofErr w:type="spellEnd"/>
            <w:r w:rsidRPr="00CC513D">
              <w:rPr>
                <w:rFonts w:ascii="Times New Roman" w:hAnsi="Times New Roman" w:cs="Times New Roman"/>
                <w:sz w:val="22"/>
                <w:szCs w:val="22"/>
              </w:rPr>
              <w:t xml:space="preserve"> Health Information Systems and Technology Architecture. This is a replacement nomenclature the Decentralized Hospital Computer Program originally developed starting in 1977 for VA hospitals. The adoption of the new name in 1996 acknowledges the maturity of the system to a point where it is moving toward a more centralized architecture with communication of patient data between medical centers and the Department of Defense.</w:t>
            </w:r>
          </w:p>
        </w:tc>
      </w:tr>
    </w:tbl>
    <w:p w14:paraId="1BC2AE57" w14:textId="77777777" w:rsidR="003B51FC" w:rsidRDefault="003B51FC" w:rsidP="003B51FC">
      <w:pPr>
        <w:pStyle w:val="Default"/>
        <w:rPr>
          <w:rFonts w:ascii="Times New Roman" w:hAnsi="Times New Roman" w:cs="Times New Roman"/>
          <w:sz w:val="22"/>
          <w:szCs w:val="22"/>
        </w:rPr>
      </w:pPr>
    </w:p>
    <w:p w14:paraId="16A7115B" w14:textId="77777777" w:rsidR="009D1181" w:rsidRPr="009D1181" w:rsidRDefault="009D1181" w:rsidP="007C192B"/>
    <w:sectPr w:rsidR="009D1181" w:rsidRPr="009D1181" w:rsidSect="00D607D1">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68C6B" w14:textId="77777777" w:rsidR="00DA2535" w:rsidRDefault="00DA2535">
      <w:r>
        <w:separator/>
      </w:r>
    </w:p>
  </w:endnote>
  <w:endnote w:type="continuationSeparator" w:id="0">
    <w:p w14:paraId="38086450" w14:textId="77777777" w:rsidR="00DA2535" w:rsidRDefault="00DA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D3C2" w14:textId="77777777" w:rsidR="007C192B" w:rsidRPr="0032241E" w:rsidRDefault="007C192B" w:rsidP="00515F2A">
    <w:pPr>
      <w:pStyle w:val="Footer"/>
    </w:pPr>
    <w:r>
      <w:rPr>
        <w:rStyle w:val="PageNumber"/>
      </w:rPr>
      <w:fldChar w:fldCharType="begin"/>
    </w:r>
    <w:r>
      <w:rPr>
        <w:rStyle w:val="PageNumber"/>
      </w:rPr>
      <w:instrText xml:space="preserve">PAGE  </w:instrText>
    </w:r>
    <w:r>
      <w:rPr>
        <w:rStyle w:val="PageNumber"/>
      </w:rPr>
      <w:fldChar w:fldCharType="separate"/>
    </w:r>
    <w:r w:rsidR="007B3B54">
      <w:rPr>
        <w:rStyle w:val="PageNumber"/>
        <w:noProof/>
      </w:rPr>
      <w:t>2</w:t>
    </w:r>
    <w:r>
      <w:rPr>
        <w:rStyle w:val="PageNumber"/>
      </w:rPr>
      <w:fldChar w:fldCharType="end"/>
    </w:r>
    <w:r>
      <w:tab/>
    </w:r>
    <w:r>
      <w:rPr>
        <w:rStyle w:val="PageNumber"/>
      </w:rPr>
      <w:t xml:space="preserve">Anticoagulation Management Tool </w:t>
    </w:r>
    <w:r w:rsidR="00DA2662">
      <w:rPr>
        <w:rStyle w:val="PageNumber"/>
      </w:rPr>
      <w:t xml:space="preserve">Technical </w:t>
    </w:r>
    <w:r w:rsidR="00031339">
      <w:rPr>
        <w:rStyle w:val="PageNumber"/>
      </w:rPr>
      <w:t>Manual</w:t>
    </w:r>
    <w:r w:rsidR="00031339">
      <w:rPr>
        <w:rStyle w:val="PageNumber"/>
      </w:rPr>
      <w:tab/>
    </w:r>
    <w:r w:rsidR="007B3B54">
      <w:rPr>
        <w:rStyle w:val="PageNumber"/>
      </w:rPr>
      <w:t>April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3FFE" w14:textId="77777777" w:rsidR="007C192B" w:rsidRDefault="00CC513D" w:rsidP="00515F2A">
    <w:pPr>
      <w:pStyle w:val="Footer"/>
    </w:pPr>
    <w:r>
      <w:rPr>
        <w:rStyle w:val="PageNumber"/>
      </w:rPr>
      <w:fldChar w:fldCharType="begin"/>
    </w:r>
    <w:r>
      <w:rPr>
        <w:rStyle w:val="PageNumber"/>
      </w:rPr>
      <w:instrText xml:space="preserve"> PAGE  \* roman </w:instrText>
    </w:r>
    <w:r>
      <w:rPr>
        <w:rStyle w:val="PageNumber"/>
      </w:rPr>
      <w:fldChar w:fldCharType="separate"/>
    </w:r>
    <w:r w:rsidR="00C97DAA">
      <w:rPr>
        <w:rStyle w:val="PageNumber"/>
        <w:noProof/>
      </w:rPr>
      <w:t>iv</w:t>
    </w:r>
    <w:r>
      <w:rPr>
        <w:rStyle w:val="PageNumber"/>
      </w:rPr>
      <w:fldChar w:fldCharType="end"/>
    </w:r>
    <w:r w:rsidR="007C192B">
      <w:rPr>
        <w:rStyle w:val="PageNumber"/>
      </w:rPr>
      <w:tab/>
    </w:r>
    <w:r w:rsidR="00DA2662">
      <w:rPr>
        <w:rStyle w:val="PageNumber"/>
      </w:rPr>
      <w:t>Anticoagulation Management Tool Technical Manual</w:t>
    </w:r>
    <w:r w:rsidR="007C192B">
      <w:rPr>
        <w:rStyle w:val="PageNumber"/>
      </w:rPr>
      <w:tab/>
    </w:r>
    <w:r w:rsidR="0040058A">
      <w:rPr>
        <w:rStyle w:val="PageNumber"/>
      </w:rPr>
      <w:t xml:space="preserve">February </w:t>
    </w:r>
    <w:r w:rsidR="00404E5B">
      <w:rPr>
        <w:rStyle w:val="PageNumber"/>
      </w:rPr>
      <w:t>201</w:t>
    </w:r>
    <w:r w:rsidR="0040058A">
      <w:rPr>
        <w:rStyle w:val="PageNumber"/>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E9BB" w14:textId="77777777" w:rsidR="007C192B" w:rsidRDefault="007C192B" w:rsidP="00515F2A">
    <w:pPr>
      <w:pStyle w:val="Footer"/>
      <w:rPr>
        <w:rStyle w:val="PageNumber"/>
      </w:rPr>
    </w:pPr>
  </w:p>
  <w:p w14:paraId="405F7E1B" w14:textId="77777777" w:rsidR="007C192B" w:rsidRDefault="007C192B" w:rsidP="00515F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2A10" w14:textId="77777777" w:rsidR="0064081B" w:rsidRDefault="0064081B" w:rsidP="00515F2A">
    <w:pPr>
      <w:pStyle w:val="Footer"/>
    </w:pPr>
    <w:r>
      <w:rPr>
        <w:rStyle w:val="PageNumber"/>
      </w:rPr>
      <w:fldChar w:fldCharType="begin"/>
    </w:r>
    <w:r>
      <w:rPr>
        <w:rStyle w:val="PageNumber"/>
      </w:rPr>
      <w:instrText xml:space="preserve"> PAGE  \* Arabic  \* MERGEFORMAT </w:instrText>
    </w:r>
    <w:r>
      <w:rPr>
        <w:rStyle w:val="PageNumber"/>
      </w:rPr>
      <w:fldChar w:fldCharType="separate"/>
    </w:r>
    <w:r w:rsidR="00C97DAA">
      <w:rPr>
        <w:rStyle w:val="PageNumber"/>
        <w:noProof/>
      </w:rPr>
      <w:t>15</w:t>
    </w:r>
    <w:r>
      <w:rPr>
        <w:rStyle w:val="PageNumber"/>
      </w:rPr>
      <w:fldChar w:fldCharType="end"/>
    </w:r>
    <w:r>
      <w:rPr>
        <w:rStyle w:val="PageNumber"/>
      </w:rPr>
      <w:tab/>
      <w:t>Anticoagulation Management Tool Technical Manual</w:t>
    </w:r>
    <w:r>
      <w:rPr>
        <w:rStyle w:val="PageNumber"/>
      </w:rPr>
      <w:tab/>
    </w:r>
    <w:r w:rsidR="0040058A">
      <w:rPr>
        <w:rStyle w:val="PageNumber"/>
      </w:rPr>
      <w:t xml:space="preserve">February </w:t>
    </w:r>
    <w:r>
      <w:rPr>
        <w:rStyle w:val="PageNumber"/>
      </w:rPr>
      <w:t>201</w:t>
    </w:r>
    <w:r w:rsidR="0040058A">
      <w:rPr>
        <w:rStyle w:val="PageNumber"/>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060E9" w14:textId="77777777" w:rsidR="00DA2535" w:rsidRDefault="00DA2535">
      <w:r>
        <w:separator/>
      </w:r>
    </w:p>
  </w:footnote>
  <w:footnote w:type="continuationSeparator" w:id="0">
    <w:p w14:paraId="6F2C7E56" w14:textId="77777777" w:rsidR="00DA2535" w:rsidRDefault="00DA2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68.5pt;height:40.5pt" o:bullet="t">
        <v:imagedata r:id="rId1" o:title="pointing-finger-white-small"/>
      </v:shape>
    </w:pict>
  </w:numPicBullet>
  <w:abstractNum w:abstractNumId="0" w15:restartNumberingAfterBreak="0">
    <w:nsid w:val="FFFFFF7C"/>
    <w:multiLevelType w:val="singleLevel"/>
    <w:tmpl w:val="6C5C96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C2DC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E4CE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B813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9E03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286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E28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E2B7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6816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E0F5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E1617"/>
    <w:multiLevelType w:val="hybridMultilevel"/>
    <w:tmpl w:val="59F8F4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E0303E"/>
    <w:multiLevelType w:val="hybridMultilevel"/>
    <w:tmpl w:val="FDC61D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15155"/>
    <w:multiLevelType w:val="hybridMultilevel"/>
    <w:tmpl w:val="C09A7E9E"/>
    <w:lvl w:ilvl="0" w:tplc="04090015">
      <w:start w:val="1"/>
      <w:numFmt w:val="upperLetter"/>
      <w:lvlText w:val="%1."/>
      <w:lvlJc w:val="left"/>
      <w:pPr>
        <w:ind w:left="1127" w:hanging="360"/>
      </w:p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14" w15:restartNumberingAfterBreak="0">
    <w:nsid w:val="1D7D7739"/>
    <w:multiLevelType w:val="multilevel"/>
    <w:tmpl w:val="CB9E19F2"/>
    <w:lvl w:ilvl="0">
      <w:start w:val="1"/>
      <w:numFmt w:val="decimal"/>
      <w:lvlText w:val="%1."/>
      <w:lvlJc w:val="left"/>
      <w:pPr>
        <w:ind w:left="684" w:hanging="144"/>
      </w:pPr>
      <w:rPr>
        <w:rFonts w:hint="default"/>
      </w:rPr>
    </w:lvl>
    <w:lvl w:ilvl="1">
      <w:start w:val="1"/>
      <w:numFmt w:val="upperLetter"/>
      <w:lvlText w:val="%2."/>
      <w:lvlJc w:val="left"/>
      <w:pPr>
        <w:ind w:left="648" w:hanging="144"/>
      </w:pPr>
      <w:rPr>
        <w:rFonts w:hint="default"/>
      </w:rPr>
    </w:lvl>
    <w:lvl w:ilvl="2">
      <w:start w:val="1"/>
      <w:numFmt w:val="decimal"/>
      <w:lvlText w:val="(%3)"/>
      <w:lvlJc w:val="right"/>
      <w:pPr>
        <w:ind w:left="792" w:hanging="144"/>
      </w:pPr>
      <w:rPr>
        <w:rFonts w:hint="default"/>
      </w:rPr>
    </w:lvl>
    <w:lvl w:ilvl="3">
      <w:start w:val="1"/>
      <w:numFmt w:val="lowerLetter"/>
      <w:lvlText w:val="%4."/>
      <w:lvlJc w:val="left"/>
      <w:pPr>
        <w:ind w:left="936" w:hanging="144"/>
      </w:pPr>
      <w:rPr>
        <w:rFonts w:hint="default"/>
      </w:rPr>
    </w:lvl>
    <w:lvl w:ilvl="4">
      <w:start w:val="1"/>
      <w:numFmt w:val="none"/>
      <w:lvlText w:val="%5."/>
      <w:lvlJc w:val="left"/>
      <w:pPr>
        <w:ind w:left="1080" w:hanging="144"/>
      </w:pPr>
      <w:rPr>
        <w:rFonts w:hint="default"/>
      </w:rPr>
    </w:lvl>
    <w:lvl w:ilvl="5">
      <w:start w:val="1"/>
      <w:numFmt w:val="none"/>
      <w:lvlText w:val="%6."/>
      <w:lvlJc w:val="right"/>
      <w:pPr>
        <w:ind w:left="1224" w:hanging="144"/>
      </w:pPr>
      <w:rPr>
        <w:rFonts w:hint="default"/>
      </w:rPr>
    </w:lvl>
    <w:lvl w:ilvl="6">
      <w:start w:val="1"/>
      <w:numFmt w:val="none"/>
      <w:lvlText w:val="%7."/>
      <w:lvlJc w:val="left"/>
      <w:pPr>
        <w:ind w:left="1368" w:hanging="144"/>
      </w:pPr>
      <w:rPr>
        <w:rFonts w:hint="default"/>
      </w:rPr>
    </w:lvl>
    <w:lvl w:ilvl="7">
      <w:start w:val="1"/>
      <w:numFmt w:val="none"/>
      <w:lvlText w:val="%8."/>
      <w:lvlJc w:val="left"/>
      <w:pPr>
        <w:ind w:left="1512" w:hanging="144"/>
      </w:pPr>
      <w:rPr>
        <w:rFonts w:hint="default"/>
      </w:rPr>
    </w:lvl>
    <w:lvl w:ilvl="8">
      <w:start w:val="1"/>
      <w:numFmt w:val="none"/>
      <w:lvlText w:val="%9."/>
      <w:lvlJc w:val="right"/>
      <w:pPr>
        <w:ind w:left="1656" w:hanging="144"/>
      </w:pPr>
      <w:rPr>
        <w:rFonts w:hint="default"/>
      </w:rPr>
    </w:lvl>
  </w:abstractNum>
  <w:abstractNum w:abstractNumId="15" w15:restartNumberingAfterBreak="0">
    <w:nsid w:val="1F1C2AC5"/>
    <w:multiLevelType w:val="hybridMultilevel"/>
    <w:tmpl w:val="ED8818A0"/>
    <w:lvl w:ilvl="0" w:tplc="97727CF4">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A33584"/>
    <w:multiLevelType w:val="hybridMultilevel"/>
    <w:tmpl w:val="7B8E74B0"/>
    <w:lvl w:ilvl="0" w:tplc="9E06E99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00A88"/>
    <w:multiLevelType w:val="hybridMultilevel"/>
    <w:tmpl w:val="75D261DC"/>
    <w:lvl w:ilvl="0" w:tplc="6B286BA0">
      <w:start w:val="2"/>
      <w:numFmt w:val="decimal"/>
      <w:lvlText w:val="(%1)"/>
      <w:lvlJc w:val="left"/>
      <w:pPr>
        <w:ind w:left="13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28DF29C7"/>
    <w:multiLevelType w:val="hybridMultilevel"/>
    <w:tmpl w:val="BDD0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42303"/>
    <w:multiLevelType w:val="hybridMultilevel"/>
    <w:tmpl w:val="13E6A0E0"/>
    <w:lvl w:ilvl="0" w:tplc="1C206EB0">
      <w:start w:val="5"/>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2DAD0E3A"/>
    <w:multiLevelType w:val="hybridMultilevel"/>
    <w:tmpl w:val="F42E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1F6B95"/>
    <w:multiLevelType w:val="hybridMultilevel"/>
    <w:tmpl w:val="318631A4"/>
    <w:lvl w:ilvl="0" w:tplc="CA720608">
      <w:start w:val="1"/>
      <w:numFmt w:val="decimal"/>
      <w:lvlText w:val="%1."/>
      <w:lvlJc w:val="left"/>
      <w:pPr>
        <w:ind w:left="720" w:hanging="48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2FCA10C2"/>
    <w:multiLevelType w:val="hybridMultilevel"/>
    <w:tmpl w:val="8354ADB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64104C1E">
      <w:start w:val="1"/>
      <w:numFmt w:val="decimal"/>
      <w:lvlText w:val="%3&gt;"/>
      <w:lvlJc w:val="left"/>
      <w:pPr>
        <w:ind w:left="2340" w:hanging="360"/>
      </w:pPr>
      <w:rPr>
        <w:rFonts w:hint="default"/>
      </w:rPr>
    </w:lvl>
    <w:lvl w:ilvl="3" w:tplc="97727CF4">
      <w:start w:val="2"/>
      <w:numFmt w:val="decimal"/>
      <w:lvlText w:val="(%4)"/>
      <w:lvlJc w:val="left"/>
      <w:pPr>
        <w:ind w:left="64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646F2"/>
    <w:multiLevelType w:val="hybridMultilevel"/>
    <w:tmpl w:val="086A3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4104C1E">
      <w:start w:val="1"/>
      <w:numFmt w:val="decimal"/>
      <w:lvlText w:val="%3&gt;"/>
      <w:lvlJc w:val="left"/>
      <w:pPr>
        <w:ind w:left="2340" w:hanging="360"/>
      </w:pPr>
      <w:rPr>
        <w:rFonts w:hint="default"/>
      </w:rPr>
    </w:lvl>
    <w:lvl w:ilvl="3" w:tplc="97727CF4">
      <w:start w:val="2"/>
      <w:numFmt w:val="decimal"/>
      <w:lvlText w:val="(%4)"/>
      <w:lvlJc w:val="left"/>
      <w:pPr>
        <w:ind w:left="64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D634B"/>
    <w:multiLevelType w:val="hybridMultilevel"/>
    <w:tmpl w:val="1C728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72CE5"/>
    <w:multiLevelType w:val="multilevel"/>
    <w:tmpl w:val="75361608"/>
    <w:lvl w:ilvl="0">
      <w:start w:val="1"/>
      <w:numFmt w:val="bullet"/>
      <w:lvlText w:val=""/>
      <w:lvlPicBulletId w:val="0"/>
      <w:lvlJc w:val="left"/>
      <w:pPr>
        <w:tabs>
          <w:tab w:val="num" w:pos="864"/>
        </w:tabs>
        <w:ind w:left="864" w:hanging="57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2535C"/>
    <w:multiLevelType w:val="hybridMultilevel"/>
    <w:tmpl w:val="1F25A2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C104BFC"/>
    <w:multiLevelType w:val="multilevel"/>
    <w:tmpl w:val="FEFE1B40"/>
    <w:lvl w:ilvl="0">
      <w:start w:val="1"/>
      <w:numFmt w:val="decimal"/>
      <w:lvlText w:val="%1."/>
      <w:lvlJc w:val="left"/>
      <w:pPr>
        <w:ind w:left="504" w:hanging="144"/>
      </w:pPr>
      <w:rPr>
        <w:rFonts w:ascii="Times New Roman" w:eastAsia="Times New Roman" w:hAnsi="Times New Roman" w:cs="Times New Roman" w:hint="default"/>
      </w:rPr>
    </w:lvl>
    <w:lvl w:ilvl="1">
      <w:start w:val="1"/>
      <w:numFmt w:val="upperLetter"/>
      <w:lvlText w:val="%2."/>
      <w:lvlJc w:val="left"/>
      <w:pPr>
        <w:ind w:left="648" w:hanging="144"/>
      </w:pPr>
      <w:rPr>
        <w:rFonts w:hint="default"/>
      </w:rPr>
    </w:lvl>
    <w:lvl w:ilvl="2">
      <w:start w:val="1"/>
      <w:numFmt w:val="decimal"/>
      <w:lvlText w:val="(%3)"/>
      <w:lvlJc w:val="right"/>
      <w:pPr>
        <w:ind w:left="792" w:hanging="144"/>
      </w:pPr>
      <w:rPr>
        <w:rFonts w:hint="default"/>
      </w:rPr>
    </w:lvl>
    <w:lvl w:ilvl="3">
      <w:start w:val="1"/>
      <w:numFmt w:val="lowerLetter"/>
      <w:lvlText w:val="%4."/>
      <w:lvlJc w:val="left"/>
      <w:pPr>
        <w:ind w:left="936" w:hanging="144"/>
      </w:pPr>
      <w:rPr>
        <w:rFonts w:hint="default"/>
      </w:rPr>
    </w:lvl>
    <w:lvl w:ilvl="4">
      <w:start w:val="1"/>
      <w:numFmt w:val="none"/>
      <w:lvlText w:val="%5."/>
      <w:lvlJc w:val="left"/>
      <w:pPr>
        <w:ind w:left="1080" w:hanging="144"/>
      </w:pPr>
      <w:rPr>
        <w:rFonts w:hint="default"/>
      </w:rPr>
    </w:lvl>
    <w:lvl w:ilvl="5">
      <w:start w:val="1"/>
      <w:numFmt w:val="none"/>
      <w:lvlText w:val="%6."/>
      <w:lvlJc w:val="right"/>
      <w:pPr>
        <w:ind w:left="1224" w:hanging="144"/>
      </w:pPr>
      <w:rPr>
        <w:rFonts w:hint="default"/>
      </w:rPr>
    </w:lvl>
    <w:lvl w:ilvl="6">
      <w:start w:val="1"/>
      <w:numFmt w:val="none"/>
      <w:lvlText w:val="%7."/>
      <w:lvlJc w:val="left"/>
      <w:pPr>
        <w:ind w:left="1368" w:hanging="144"/>
      </w:pPr>
      <w:rPr>
        <w:rFonts w:hint="default"/>
      </w:rPr>
    </w:lvl>
    <w:lvl w:ilvl="7">
      <w:start w:val="1"/>
      <w:numFmt w:val="none"/>
      <w:lvlText w:val="%8."/>
      <w:lvlJc w:val="left"/>
      <w:pPr>
        <w:ind w:left="1512" w:hanging="144"/>
      </w:pPr>
      <w:rPr>
        <w:rFonts w:hint="default"/>
      </w:rPr>
    </w:lvl>
    <w:lvl w:ilvl="8">
      <w:start w:val="1"/>
      <w:numFmt w:val="none"/>
      <w:lvlText w:val="%9."/>
      <w:lvlJc w:val="right"/>
      <w:pPr>
        <w:ind w:left="1656" w:hanging="144"/>
      </w:pPr>
      <w:rPr>
        <w:rFonts w:hint="default"/>
      </w:rPr>
    </w:lvl>
  </w:abstractNum>
  <w:abstractNum w:abstractNumId="29" w15:restartNumberingAfterBreak="0">
    <w:nsid w:val="54F203FE"/>
    <w:multiLevelType w:val="hybridMultilevel"/>
    <w:tmpl w:val="A300CD24"/>
    <w:lvl w:ilvl="0" w:tplc="97727CF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A31806"/>
    <w:multiLevelType w:val="hybridMultilevel"/>
    <w:tmpl w:val="8E00F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81571F7"/>
    <w:multiLevelType w:val="hybridMultilevel"/>
    <w:tmpl w:val="13EC8F6A"/>
    <w:lvl w:ilvl="0" w:tplc="72CC93A0">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BA488F"/>
    <w:multiLevelType w:val="hybridMultilevel"/>
    <w:tmpl w:val="C950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C17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ED84D7D"/>
    <w:multiLevelType w:val="hybridMultilevel"/>
    <w:tmpl w:val="87929052"/>
    <w:lvl w:ilvl="0" w:tplc="3A727A9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8A7E63"/>
    <w:multiLevelType w:val="hybridMultilevel"/>
    <w:tmpl w:val="CDD87E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4104C1E">
      <w:start w:val="1"/>
      <w:numFmt w:val="decimal"/>
      <w:lvlText w:val="%3&gt;"/>
      <w:lvlJc w:val="left"/>
      <w:pPr>
        <w:ind w:left="2340" w:hanging="360"/>
      </w:pPr>
      <w:rPr>
        <w:rFonts w:hint="default"/>
      </w:rPr>
    </w:lvl>
    <w:lvl w:ilvl="3" w:tplc="97727CF4">
      <w:start w:val="2"/>
      <w:numFmt w:val="decimal"/>
      <w:lvlText w:val="(%4)"/>
      <w:lvlJc w:val="left"/>
      <w:pPr>
        <w:ind w:left="64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962977"/>
    <w:multiLevelType w:val="hybridMultilevel"/>
    <w:tmpl w:val="8D12631E"/>
    <w:lvl w:ilvl="0" w:tplc="97727CF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A75BE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671D1055"/>
    <w:multiLevelType w:val="hybridMultilevel"/>
    <w:tmpl w:val="591C197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C6FA4"/>
    <w:multiLevelType w:val="hybridMultilevel"/>
    <w:tmpl w:val="AF40CAE0"/>
    <w:lvl w:ilvl="0" w:tplc="7A348112">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D5C2438"/>
    <w:multiLevelType w:val="hybridMultilevel"/>
    <w:tmpl w:val="9CEEF7A4"/>
    <w:lvl w:ilvl="0" w:tplc="CFA820F0">
      <w:start w:val="1"/>
      <w:numFmt w:val="decimal"/>
      <w:pStyle w:val="BodyTextNumbered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E51638F"/>
    <w:multiLevelType w:val="hybridMultilevel"/>
    <w:tmpl w:val="75361608"/>
    <w:lvl w:ilvl="0" w:tplc="668200AC">
      <w:start w:val="1"/>
      <w:numFmt w:val="bullet"/>
      <w:lvlText w:val=""/>
      <w:lvlPicBulletId w:val="0"/>
      <w:lvlJc w:val="left"/>
      <w:pPr>
        <w:tabs>
          <w:tab w:val="num" w:pos="864"/>
        </w:tabs>
        <w:ind w:left="864"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182A87"/>
    <w:multiLevelType w:val="hybridMultilevel"/>
    <w:tmpl w:val="57642176"/>
    <w:lvl w:ilvl="0" w:tplc="EC120EBE">
      <w:start w:val="1"/>
      <w:numFmt w:val="decimal"/>
      <w:pStyle w:val="BodyText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A96E70"/>
    <w:multiLevelType w:val="hybridMultilevel"/>
    <w:tmpl w:val="545A7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5B2D6E"/>
    <w:multiLevelType w:val="hybridMultilevel"/>
    <w:tmpl w:val="08F0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1173E"/>
    <w:multiLevelType w:val="hybridMultilevel"/>
    <w:tmpl w:val="2640D13E"/>
    <w:lvl w:ilvl="0" w:tplc="71B819DE">
      <w:start w:val="1"/>
      <w:numFmt w:val="lowerLetter"/>
      <w:pStyle w:val="BodyTextLettered2"/>
      <w:lvlText w:val="%1."/>
      <w:lvlJc w:val="left"/>
      <w:pPr>
        <w:tabs>
          <w:tab w:val="num" w:pos="1440"/>
        </w:tabs>
        <w:ind w:left="1440" w:hanging="360"/>
      </w:pPr>
      <w:rPr>
        <w:rFonts w:hint="default"/>
      </w:rPr>
    </w:lvl>
    <w:lvl w:ilvl="1" w:tplc="1452088E">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752909DD"/>
    <w:multiLevelType w:val="hybridMultilevel"/>
    <w:tmpl w:val="3CC82BF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F9D06EE"/>
    <w:multiLevelType w:val="hybridMultilevel"/>
    <w:tmpl w:val="29E0F7D2"/>
    <w:lvl w:ilvl="0" w:tplc="05282348">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3"/>
  </w:num>
  <w:num w:numId="13">
    <w:abstractNumId w:val="37"/>
  </w:num>
  <w:num w:numId="14">
    <w:abstractNumId w:val="47"/>
  </w:num>
  <w:num w:numId="15">
    <w:abstractNumId w:val="31"/>
  </w:num>
  <w:num w:numId="16">
    <w:abstractNumId w:val="42"/>
  </w:num>
  <w:num w:numId="17">
    <w:abstractNumId w:val="40"/>
  </w:num>
  <w:num w:numId="18">
    <w:abstractNumId w:val="11"/>
  </w:num>
  <w:num w:numId="19">
    <w:abstractNumId w:val="45"/>
  </w:num>
  <w:num w:numId="20">
    <w:abstractNumId w:val="41"/>
  </w:num>
  <w:num w:numId="21">
    <w:abstractNumId w:val="26"/>
  </w:num>
  <w:num w:numId="22">
    <w:abstractNumId w:val="47"/>
  </w:num>
  <w:num w:numId="23">
    <w:abstractNumId w:val="31"/>
  </w:num>
  <w:num w:numId="24">
    <w:abstractNumId w:val="28"/>
  </w:num>
  <w:num w:numId="25">
    <w:abstractNumId w:val="23"/>
  </w:num>
  <w:num w:numId="26">
    <w:abstractNumId w:val="22"/>
  </w:num>
  <w:num w:numId="27">
    <w:abstractNumId w:val="14"/>
  </w:num>
  <w:num w:numId="28">
    <w:abstractNumId w:val="36"/>
  </w:num>
  <w:num w:numId="29">
    <w:abstractNumId w:val="29"/>
  </w:num>
  <w:num w:numId="30">
    <w:abstractNumId w:val="39"/>
  </w:num>
  <w:num w:numId="31">
    <w:abstractNumId w:val="17"/>
  </w:num>
  <w:num w:numId="32">
    <w:abstractNumId w:val="34"/>
  </w:num>
  <w:num w:numId="33">
    <w:abstractNumId w:val="15"/>
  </w:num>
  <w:num w:numId="34">
    <w:abstractNumId w:val="46"/>
  </w:num>
  <w:num w:numId="35">
    <w:abstractNumId w:val="13"/>
  </w:num>
  <w:num w:numId="36">
    <w:abstractNumId w:val="19"/>
  </w:num>
  <w:num w:numId="37">
    <w:abstractNumId w:val="18"/>
  </w:num>
  <w:num w:numId="38">
    <w:abstractNumId w:val="35"/>
  </w:num>
  <w:num w:numId="39">
    <w:abstractNumId w:val="24"/>
  </w:num>
  <w:num w:numId="40">
    <w:abstractNumId w:val="38"/>
  </w:num>
  <w:num w:numId="41">
    <w:abstractNumId w:val="25"/>
  </w:num>
  <w:num w:numId="42">
    <w:abstractNumId w:val="44"/>
  </w:num>
  <w:num w:numId="43">
    <w:abstractNumId w:val="16"/>
  </w:num>
  <w:num w:numId="44">
    <w:abstractNumId w:val="10"/>
  </w:num>
  <w:num w:numId="45">
    <w:abstractNumId w:val="12"/>
  </w:num>
  <w:num w:numId="4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7"/>
  </w:num>
  <w:num w:numId="49">
    <w:abstractNumId w:val="3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US" w:vendorID="64" w:dllVersion="6" w:nlCheck="1" w:checkStyle="1"/>
  <w:activeWritingStyle w:appName="MSWord" w:lang="fr-CA" w:vendorID="64" w:dllVersion="6" w:nlCheck="1" w:checkStyle="1"/>
  <w:activeWritingStyle w:appName="MSWord" w:lang="en-US" w:vendorID="64" w:dllVersion="0" w:nlCheck="1" w:checkStyle="0"/>
  <w:activeWritingStyle w:appName="MSWord" w:lang="fr-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BodyText"/>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89"/>
    <w:rsid w:val="00006DB8"/>
    <w:rsid w:val="000114B6"/>
    <w:rsid w:val="0001578F"/>
    <w:rsid w:val="000171DA"/>
    <w:rsid w:val="00031339"/>
    <w:rsid w:val="0004353C"/>
    <w:rsid w:val="0004685D"/>
    <w:rsid w:val="000624DA"/>
    <w:rsid w:val="00087195"/>
    <w:rsid w:val="000B23F8"/>
    <w:rsid w:val="000B4AD2"/>
    <w:rsid w:val="000C470F"/>
    <w:rsid w:val="000D2678"/>
    <w:rsid w:val="000D5D8B"/>
    <w:rsid w:val="000D6F25"/>
    <w:rsid w:val="000E6682"/>
    <w:rsid w:val="000E7563"/>
    <w:rsid w:val="00113A05"/>
    <w:rsid w:val="0012060D"/>
    <w:rsid w:val="00151087"/>
    <w:rsid w:val="001546D3"/>
    <w:rsid w:val="001574A4"/>
    <w:rsid w:val="00170713"/>
    <w:rsid w:val="00171C11"/>
    <w:rsid w:val="00197A05"/>
    <w:rsid w:val="001A3C5C"/>
    <w:rsid w:val="001B290D"/>
    <w:rsid w:val="001B39CB"/>
    <w:rsid w:val="001D5BC7"/>
    <w:rsid w:val="001D7066"/>
    <w:rsid w:val="001E4B39"/>
    <w:rsid w:val="00201A6A"/>
    <w:rsid w:val="00205192"/>
    <w:rsid w:val="00213F71"/>
    <w:rsid w:val="002206A8"/>
    <w:rsid w:val="00223BAC"/>
    <w:rsid w:val="00232700"/>
    <w:rsid w:val="00243ABA"/>
    <w:rsid w:val="00256419"/>
    <w:rsid w:val="00256F04"/>
    <w:rsid w:val="002664C6"/>
    <w:rsid w:val="0026712C"/>
    <w:rsid w:val="00272E0D"/>
    <w:rsid w:val="00282EDE"/>
    <w:rsid w:val="002861E0"/>
    <w:rsid w:val="002A21F4"/>
    <w:rsid w:val="002A2EE5"/>
    <w:rsid w:val="002B3C44"/>
    <w:rsid w:val="002D003B"/>
    <w:rsid w:val="002D5204"/>
    <w:rsid w:val="002E1D8C"/>
    <w:rsid w:val="002E5CE7"/>
    <w:rsid w:val="002E5D19"/>
    <w:rsid w:val="002E751D"/>
    <w:rsid w:val="002F0076"/>
    <w:rsid w:val="002F1EC4"/>
    <w:rsid w:val="00302BD8"/>
    <w:rsid w:val="003066B4"/>
    <w:rsid w:val="003110DB"/>
    <w:rsid w:val="0031249F"/>
    <w:rsid w:val="0032241E"/>
    <w:rsid w:val="00335CCD"/>
    <w:rsid w:val="0034261A"/>
    <w:rsid w:val="00342E0C"/>
    <w:rsid w:val="00346959"/>
    <w:rsid w:val="003573E3"/>
    <w:rsid w:val="00357D48"/>
    <w:rsid w:val="0037080A"/>
    <w:rsid w:val="003758C3"/>
    <w:rsid w:val="00376DD4"/>
    <w:rsid w:val="0038038E"/>
    <w:rsid w:val="00382292"/>
    <w:rsid w:val="00392B05"/>
    <w:rsid w:val="003B42E4"/>
    <w:rsid w:val="003B51FC"/>
    <w:rsid w:val="003D7EA1"/>
    <w:rsid w:val="003F0119"/>
    <w:rsid w:val="003F26BD"/>
    <w:rsid w:val="00400249"/>
    <w:rsid w:val="0040058A"/>
    <w:rsid w:val="00404E5B"/>
    <w:rsid w:val="00451181"/>
    <w:rsid w:val="00474BBC"/>
    <w:rsid w:val="00486886"/>
    <w:rsid w:val="004917A6"/>
    <w:rsid w:val="004D350A"/>
    <w:rsid w:val="004D3FB6"/>
    <w:rsid w:val="004D5CD2"/>
    <w:rsid w:val="004E71AC"/>
    <w:rsid w:val="004E7F2C"/>
    <w:rsid w:val="004F0FB3"/>
    <w:rsid w:val="00504BC1"/>
    <w:rsid w:val="00514997"/>
    <w:rsid w:val="00515F2A"/>
    <w:rsid w:val="0052570C"/>
    <w:rsid w:val="00527689"/>
    <w:rsid w:val="00527B5C"/>
    <w:rsid w:val="00530C11"/>
    <w:rsid w:val="005327F9"/>
    <w:rsid w:val="0053528C"/>
    <w:rsid w:val="00543E06"/>
    <w:rsid w:val="005647C7"/>
    <w:rsid w:val="00565423"/>
    <w:rsid w:val="00585881"/>
    <w:rsid w:val="005A722B"/>
    <w:rsid w:val="005B442D"/>
    <w:rsid w:val="005B5C32"/>
    <w:rsid w:val="005E2AF9"/>
    <w:rsid w:val="005F1391"/>
    <w:rsid w:val="00602306"/>
    <w:rsid w:val="00606857"/>
    <w:rsid w:val="00633FA0"/>
    <w:rsid w:val="006347EC"/>
    <w:rsid w:val="0064081B"/>
    <w:rsid w:val="00640D53"/>
    <w:rsid w:val="00641959"/>
    <w:rsid w:val="00642849"/>
    <w:rsid w:val="00652AAF"/>
    <w:rsid w:val="00660688"/>
    <w:rsid w:val="006634E4"/>
    <w:rsid w:val="00663B92"/>
    <w:rsid w:val="006670D2"/>
    <w:rsid w:val="006750C4"/>
    <w:rsid w:val="00677451"/>
    <w:rsid w:val="0068359E"/>
    <w:rsid w:val="00691431"/>
    <w:rsid w:val="0069400D"/>
    <w:rsid w:val="006A20A1"/>
    <w:rsid w:val="006A331A"/>
    <w:rsid w:val="006A35BB"/>
    <w:rsid w:val="006A4361"/>
    <w:rsid w:val="006C274B"/>
    <w:rsid w:val="006D68DA"/>
    <w:rsid w:val="006E0052"/>
    <w:rsid w:val="006F6D65"/>
    <w:rsid w:val="0073078F"/>
    <w:rsid w:val="007316E5"/>
    <w:rsid w:val="007327CB"/>
    <w:rsid w:val="00744F0F"/>
    <w:rsid w:val="00757F65"/>
    <w:rsid w:val="00762B56"/>
    <w:rsid w:val="00763DBB"/>
    <w:rsid w:val="00765E89"/>
    <w:rsid w:val="00767CDF"/>
    <w:rsid w:val="00776C00"/>
    <w:rsid w:val="00781144"/>
    <w:rsid w:val="00782061"/>
    <w:rsid w:val="007864FA"/>
    <w:rsid w:val="0079235F"/>
    <w:rsid w:val="00796D82"/>
    <w:rsid w:val="007A67C1"/>
    <w:rsid w:val="007B3B54"/>
    <w:rsid w:val="007C0D81"/>
    <w:rsid w:val="007C192B"/>
    <w:rsid w:val="007D3B50"/>
    <w:rsid w:val="007D58EF"/>
    <w:rsid w:val="007D6349"/>
    <w:rsid w:val="007E05D4"/>
    <w:rsid w:val="007F04E3"/>
    <w:rsid w:val="007F175B"/>
    <w:rsid w:val="00803E8F"/>
    <w:rsid w:val="00821FD9"/>
    <w:rsid w:val="008268CD"/>
    <w:rsid w:val="00845BB9"/>
    <w:rsid w:val="008465E3"/>
    <w:rsid w:val="0085051C"/>
    <w:rsid w:val="00852E30"/>
    <w:rsid w:val="00871E3C"/>
    <w:rsid w:val="00880C3D"/>
    <w:rsid w:val="0089073E"/>
    <w:rsid w:val="008A0B86"/>
    <w:rsid w:val="008B49E3"/>
    <w:rsid w:val="008C4576"/>
    <w:rsid w:val="008D191D"/>
    <w:rsid w:val="008E3EF4"/>
    <w:rsid w:val="008F581C"/>
    <w:rsid w:val="009011D4"/>
    <w:rsid w:val="00901D12"/>
    <w:rsid w:val="00911E06"/>
    <w:rsid w:val="00911F5A"/>
    <w:rsid w:val="00916B0C"/>
    <w:rsid w:val="00941AFD"/>
    <w:rsid w:val="009453C1"/>
    <w:rsid w:val="0095133D"/>
    <w:rsid w:val="00967CDC"/>
    <w:rsid w:val="00972304"/>
    <w:rsid w:val="00972942"/>
    <w:rsid w:val="009763BD"/>
    <w:rsid w:val="00986B87"/>
    <w:rsid w:val="00991613"/>
    <w:rsid w:val="00996E0A"/>
    <w:rsid w:val="00997678"/>
    <w:rsid w:val="009B1957"/>
    <w:rsid w:val="009C4C5F"/>
    <w:rsid w:val="009C53F3"/>
    <w:rsid w:val="009D0130"/>
    <w:rsid w:val="009D1181"/>
    <w:rsid w:val="00A05CA6"/>
    <w:rsid w:val="00A149C0"/>
    <w:rsid w:val="00A24CF9"/>
    <w:rsid w:val="00A257CC"/>
    <w:rsid w:val="00A43AA1"/>
    <w:rsid w:val="00A47A67"/>
    <w:rsid w:val="00A5692B"/>
    <w:rsid w:val="00A60281"/>
    <w:rsid w:val="00A70628"/>
    <w:rsid w:val="00A71778"/>
    <w:rsid w:val="00A753C8"/>
    <w:rsid w:val="00A772F2"/>
    <w:rsid w:val="00A83D56"/>
    <w:rsid w:val="00A86C5D"/>
    <w:rsid w:val="00A921D7"/>
    <w:rsid w:val="00A94FB8"/>
    <w:rsid w:val="00AA0F64"/>
    <w:rsid w:val="00AA337E"/>
    <w:rsid w:val="00AA6982"/>
    <w:rsid w:val="00AB3167"/>
    <w:rsid w:val="00AC1474"/>
    <w:rsid w:val="00AD22CD"/>
    <w:rsid w:val="00AD2556"/>
    <w:rsid w:val="00AD50AE"/>
    <w:rsid w:val="00AE23A4"/>
    <w:rsid w:val="00AE6833"/>
    <w:rsid w:val="00AF2FBA"/>
    <w:rsid w:val="00B04771"/>
    <w:rsid w:val="00B12A9E"/>
    <w:rsid w:val="00B25C23"/>
    <w:rsid w:val="00B511E1"/>
    <w:rsid w:val="00B71557"/>
    <w:rsid w:val="00B83F9C"/>
    <w:rsid w:val="00B8745A"/>
    <w:rsid w:val="00B915A2"/>
    <w:rsid w:val="00B92586"/>
    <w:rsid w:val="00B92868"/>
    <w:rsid w:val="00BC2D41"/>
    <w:rsid w:val="00BC37B7"/>
    <w:rsid w:val="00BD0928"/>
    <w:rsid w:val="00BF1EB7"/>
    <w:rsid w:val="00C221B3"/>
    <w:rsid w:val="00C23262"/>
    <w:rsid w:val="00C32AAD"/>
    <w:rsid w:val="00C36612"/>
    <w:rsid w:val="00C44C32"/>
    <w:rsid w:val="00C7213D"/>
    <w:rsid w:val="00C72AEF"/>
    <w:rsid w:val="00C90E97"/>
    <w:rsid w:val="00C93BF9"/>
    <w:rsid w:val="00C97DAA"/>
    <w:rsid w:val="00CA19C1"/>
    <w:rsid w:val="00CB68B5"/>
    <w:rsid w:val="00CC0B7B"/>
    <w:rsid w:val="00CC513D"/>
    <w:rsid w:val="00CC6EE1"/>
    <w:rsid w:val="00CE61F4"/>
    <w:rsid w:val="00CE6344"/>
    <w:rsid w:val="00D008F5"/>
    <w:rsid w:val="00D06C42"/>
    <w:rsid w:val="00D14697"/>
    <w:rsid w:val="00D200A2"/>
    <w:rsid w:val="00D2557B"/>
    <w:rsid w:val="00D26452"/>
    <w:rsid w:val="00D2777F"/>
    <w:rsid w:val="00D4233B"/>
    <w:rsid w:val="00D448CF"/>
    <w:rsid w:val="00D4529D"/>
    <w:rsid w:val="00D47AD5"/>
    <w:rsid w:val="00D512F2"/>
    <w:rsid w:val="00D52CE7"/>
    <w:rsid w:val="00D607D1"/>
    <w:rsid w:val="00D713C8"/>
    <w:rsid w:val="00D86C9E"/>
    <w:rsid w:val="00D9129B"/>
    <w:rsid w:val="00D9421A"/>
    <w:rsid w:val="00D94B05"/>
    <w:rsid w:val="00DA022C"/>
    <w:rsid w:val="00DA2535"/>
    <w:rsid w:val="00DA2662"/>
    <w:rsid w:val="00DA7E40"/>
    <w:rsid w:val="00DB4A3F"/>
    <w:rsid w:val="00DB4D08"/>
    <w:rsid w:val="00DC1239"/>
    <w:rsid w:val="00DC4B2E"/>
    <w:rsid w:val="00DC50EF"/>
    <w:rsid w:val="00DD0949"/>
    <w:rsid w:val="00DD6972"/>
    <w:rsid w:val="00DE4B30"/>
    <w:rsid w:val="00DF1249"/>
    <w:rsid w:val="00DF28F8"/>
    <w:rsid w:val="00E02B61"/>
    <w:rsid w:val="00E03070"/>
    <w:rsid w:val="00E05FBB"/>
    <w:rsid w:val="00E140C7"/>
    <w:rsid w:val="00E14EF7"/>
    <w:rsid w:val="00E22A17"/>
    <w:rsid w:val="00E2381D"/>
    <w:rsid w:val="00E24621"/>
    <w:rsid w:val="00E2463A"/>
    <w:rsid w:val="00E311FC"/>
    <w:rsid w:val="00E35424"/>
    <w:rsid w:val="00E408B8"/>
    <w:rsid w:val="00E42F6E"/>
    <w:rsid w:val="00E50F46"/>
    <w:rsid w:val="00E54E10"/>
    <w:rsid w:val="00E96B4B"/>
    <w:rsid w:val="00E971D9"/>
    <w:rsid w:val="00EA4B53"/>
    <w:rsid w:val="00EA6E42"/>
    <w:rsid w:val="00EB771E"/>
    <w:rsid w:val="00EB7F5F"/>
    <w:rsid w:val="00ED4384"/>
    <w:rsid w:val="00ED4712"/>
    <w:rsid w:val="00ED505C"/>
    <w:rsid w:val="00ED699D"/>
    <w:rsid w:val="00EE0577"/>
    <w:rsid w:val="00EF1110"/>
    <w:rsid w:val="00EF1E09"/>
    <w:rsid w:val="00F214A8"/>
    <w:rsid w:val="00F33DEC"/>
    <w:rsid w:val="00F361F8"/>
    <w:rsid w:val="00F36A5A"/>
    <w:rsid w:val="00F541BC"/>
    <w:rsid w:val="00F54831"/>
    <w:rsid w:val="00F600BE"/>
    <w:rsid w:val="00F601FD"/>
    <w:rsid w:val="00F60F64"/>
    <w:rsid w:val="00F62D16"/>
    <w:rsid w:val="00F6698D"/>
    <w:rsid w:val="00F70503"/>
    <w:rsid w:val="00F879AC"/>
    <w:rsid w:val="00F94C8A"/>
    <w:rsid w:val="00FA25B6"/>
    <w:rsid w:val="00FA5B5C"/>
    <w:rsid w:val="00FA5EDC"/>
    <w:rsid w:val="00FC6A96"/>
    <w:rsid w:val="00FE0067"/>
    <w:rsid w:val="00FE1601"/>
    <w:rsid w:val="00FE3863"/>
    <w:rsid w:val="00FF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57BB9"/>
  <w15:chartTrackingRefBased/>
  <w15:docId w15:val="{22D78D47-8ABC-41B1-9E6A-89891E05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1DA"/>
    <w:rPr>
      <w:sz w:val="24"/>
    </w:rPr>
  </w:style>
  <w:style w:type="paragraph" w:styleId="Heading1">
    <w:name w:val="heading 1"/>
    <w:next w:val="BodyText"/>
    <w:autoRedefine/>
    <w:qFormat/>
    <w:rsid w:val="009D1181"/>
    <w:pPr>
      <w:keepNext/>
      <w:spacing w:before="240" w:after="240"/>
      <w:outlineLvl w:val="0"/>
    </w:pPr>
    <w:rPr>
      <w:rFonts w:ascii="Arial" w:hAnsi="Arial" w:cs="Arial"/>
      <w:b/>
      <w:bCs/>
      <w:kern w:val="32"/>
      <w:sz w:val="36"/>
      <w:szCs w:val="32"/>
    </w:rPr>
  </w:style>
  <w:style w:type="paragraph" w:styleId="Heading2">
    <w:name w:val="heading 2"/>
    <w:next w:val="BodyText"/>
    <w:qFormat/>
    <w:rsid w:val="00A149C0"/>
    <w:pPr>
      <w:spacing w:before="360" w:after="120"/>
      <w:outlineLvl w:val="1"/>
    </w:pPr>
    <w:rPr>
      <w:rFonts w:ascii="Arial" w:hAnsi="Arial" w:cs="Arial"/>
      <w:b/>
      <w:iCs/>
      <w:kern w:val="32"/>
      <w:sz w:val="32"/>
      <w:szCs w:val="28"/>
    </w:rPr>
  </w:style>
  <w:style w:type="paragraph" w:styleId="Heading3">
    <w:name w:val="heading 3"/>
    <w:next w:val="BodyText"/>
    <w:qFormat/>
    <w:rsid w:val="00D713C8"/>
    <w:pPr>
      <w:outlineLvl w:val="2"/>
    </w:pPr>
    <w:rPr>
      <w:rFonts w:ascii="Arial" w:hAnsi="Arial" w:cs="Arial"/>
      <w:b/>
      <w:bCs/>
      <w:iCs/>
      <w:kern w:val="32"/>
      <w:sz w:val="28"/>
      <w:szCs w:val="26"/>
    </w:rPr>
  </w:style>
  <w:style w:type="paragraph" w:styleId="Heading4">
    <w:name w:val="heading 4"/>
    <w:next w:val="BodyText"/>
    <w:qFormat/>
    <w:rsid w:val="00D713C8"/>
    <w:pPr>
      <w:spacing w:after="120"/>
      <w:outlineLvl w:val="3"/>
    </w:pPr>
    <w:rPr>
      <w:rFonts w:ascii="Arial" w:hAnsi="Arial" w:cs="Arial"/>
      <w:b/>
      <w:kern w:val="32"/>
      <w:sz w:val="24"/>
      <w:szCs w:val="28"/>
    </w:rPr>
  </w:style>
  <w:style w:type="paragraph" w:styleId="Heading5">
    <w:name w:val="heading 5"/>
    <w:basedOn w:val="Normal"/>
    <w:next w:val="Normal"/>
    <w:qFormat/>
    <w:rsid w:val="00F601FD"/>
    <w:pPr>
      <w:spacing w:before="240" w:after="60"/>
      <w:outlineLvl w:val="4"/>
    </w:pPr>
    <w:rPr>
      <w:b/>
      <w:bCs/>
      <w:i/>
      <w:iCs/>
      <w:sz w:val="26"/>
      <w:szCs w:val="26"/>
    </w:rPr>
  </w:style>
  <w:style w:type="paragraph" w:styleId="Heading6">
    <w:name w:val="heading 6"/>
    <w:basedOn w:val="Normal"/>
    <w:next w:val="Normal"/>
    <w:qFormat/>
    <w:rsid w:val="00F601FD"/>
    <w:pPr>
      <w:spacing w:before="240" w:after="60"/>
      <w:outlineLvl w:val="5"/>
    </w:pPr>
    <w:rPr>
      <w:b/>
      <w:bCs/>
      <w:sz w:val="22"/>
      <w:szCs w:val="22"/>
    </w:rPr>
  </w:style>
  <w:style w:type="paragraph" w:styleId="Heading7">
    <w:name w:val="heading 7"/>
    <w:basedOn w:val="Normal"/>
    <w:next w:val="Normal"/>
    <w:qFormat/>
    <w:rsid w:val="00F601FD"/>
    <w:pPr>
      <w:spacing w:before="240" w:after="60"/>
      <w:outlineLvl w:val="6"/>
    </w:pPr>
    <w:rPr>
      <w:szCs w:val="24"/>
    </w:rPr>
  </w:style>
  <w:style w:type="paragraph" w:styleId="Heading8">
    <w:name w:val="heading 8"/>
    <w:basedOn w:val="Normal"/>
    <w:next w:val="Normal"/>
    <w:qFormat/>
    <w:rsid w:val="00F601FD"/>
    <w:pPr>
      <w:spacing w:before="240" w:after="60"/>
      <w:outlineLvl w:val="7"/>
    </w:pPr>
    <w:rPr>
      <w:i/>
      <w:iCs/>
      <w:szCs w:val="24"/>
    </w:rPr>
  </w:style>
  <w:style w:type="paragraph" w:styleId="Heading9">
    <w:name w:val="heading 9"/>
    <w:basedOn w:val="Normal"/>
    <w:next w:val="Normal"/>
    <w:qFormat/>
    <w:rsid w:val="00F601F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13C8"/>
    <w:pPr>
      <w:spacing w:before="120" w:after="120"/>
    </w:pPr>
    <w:rPr>
      <w:sz w:val="22"/>
    </w:rPr>
  </w:style>
  <w:style w:type="paragraph" w:customStyle="1" w:styleId="capture">
    <w:name w:val="capture"/>
    <w:rsid w:val="000B4AD2"/>
    <w:pPr>
      <w:pBdr>
        <w:top w:val="single" w:sz="4" w:space="1" w:color="0000FF"/>
        <w:left w:val="single" w:sz="4" w:space="0" w:color="0000FF"/>
        <w:right w:val="single" w:sz="4" w:space="0" w:color="0000FF"/>
      </w:pBdr>
      <w:suppressAutoHyphens/>
      <w:ind w:firstLine="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Cs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rsid w:val="00D713C8"/>
    <w:pPr>
      <w:spacing w:before="60" w:after="60"/>
    </w:pPr>
    <w:rPr>
      <w:rFonts w:ascii="Arial" w:hAnsi="Arial" w:cs="Arial"/>
      <w:sz w:val="22"/>
    </w:rPr>
  </w:style>
  <w:style w:type="paragraph" w:styleId="BodyText2">
    <w:name w:val="Body Text 2"/>
    <w:rsid w:val="00D713C8"/>
    <w:pPr>
      <w:keepNext/>
      <w:keepLines/>
      <w:spacing w:before="100" w:beforeAutospacing="1" w:after="100" w:afterAutospacing="1"/>
      <w:ind w:left="720"/>
    </w:pPr>
    <w:rPr>
      <w:sz w:val="22"/>
    </w:rPr>
  </w:style>
  <w:style w:type="paragraph" w:customStyle="1" w:styleId="DividerPage">
    <w:name w:val="Divider Page"/>
    <w:next w:val="BodyText"/>
    <w:rsid w:val="00400249"/>
    <w:pPr>
      <w:keepNext/>
      <w:keepLines/>
      <w:pageBreakBefore/>
    </w:pPr>
    <w:rPr>
      <w:sz w:val="24"/>
      <w:szCs w:val="24"/>
    </w:rPr>
  </w:style>
  <w:style w:type="paragraph" w:customStyle="1" w:styleId="BodyTextBullet1">
    <w:name w:val="Body Text Bullet 1"/>
    <w:rsid w:val="00A149C0"/>
    <w:pPr>
      <w:numPr>
        <w:numId w:val="22"/>
      </w:numPr>
      <w:spacing w:before="60" w:after="60"/>
    </w:pPr>
    <w:rPr>
      <w:sz w:val="22"/>
    </w:rPr>
  </w:style>
  <w:style w:type="paragraph" w:styleId="TOC1">
    <w:name w:val="toc 1"/>
    <w:basedOn w:val="BodyText"/>
    <w:next w:val="Normal"/>
    <w:autoRedefine/>
    <w:uiPriority w:val="39"/>
    <w:qFormat/>
    <w:rsid w:val="006F6D65"/>
    <w:pPr>
      <w:spacing w:before="360" w:after="0"/>
    </w:pPr>
    <w:rPr>
      <w:rFonts w:ascii="Cambria" w:hAnsi="Cambria"/>
      <w:b/>
      <w:bCs/>
      <w:caps/>
      <w:sz w:val="24"/>
      <w:szCs w:val="24"/>
    </w:rPr>
  </w:style>
  <w:style w:type="paragraph" w:styleId="TOC2">
    <w:name w:val="toc 2"/>
    <w:basedOn w:val="BodyText"/>
    <w:next w:val="Normal"/>
    <w:autoRedefine/>
    <w:uiPriority w:val="39"/>
    <w:qFormat/>
    <w:rsid w:val="00972942"/>
    <w:pPr>
      <w:tabs>
        <w:tab w:val="right" w:leader="dot" w:pos="9350"/>
      </w:tabs>
      <w:spacing w:before="240" w:after="0"/>
      <w:ind w:left="720"/>
    </w:pPr>
    <w:rPr>
      <w:b/>
      <w:bCs/>
      <w:sz w:val="20"/>
    </w:rPr>
  </w:style>
  <w:style w:type="paragraph" w:styleId="TOC3">
    <w:name w:val="toc 3"/>
    <w:basedOn w:val="BodyText"/>
    <w:next w:val="Normal"/>
    <w:autoRedefine/>
    <w:uiPriority w:val="39"/>
    <w:qFormat/>
    <w:rsid w:val="006F6D65"/>
    <w:pPr>
      <w:spacing w:before="0" w:after="0"/>
      <w:ind w:left="240"/>
    </w:pPr>
    <w:rPr>
      <w:rFonts w:ascii="Calibri" w:hAnsi="Calibri"/>
      <w:sz w:val="20"/>
    </w:rPr>
  </w:style>
  <w:style w:type="paragraph" w:customStyle="1" w:styleId="BodyTextBullet2">
    <w:name w:val="Body Text Bullet 2"/>
    <w:rsid w:val="00A149C0"/>
    <w:pPr>
      <w:numPr>
        <w:numId w:val="23"/>
      </w:numPr>
      <w:spacing w:before="60" w:after="60"/>
    </w:pPr>
    <w:rPr>
      <w:sz w:val="22"/>
    </w:rPr>
  </w:style>
  <w:style w:type="paragraph" w:customStyle="1" w:styleId="BodyTextNumbered1">
    <w:name w:val="Body Text Numbered 1"/>
    <w:rsid w:val="00D713C8"/>
    <w:pPr>
      <w:numPr>
        <w:numId w:val="16"/>
      </w:numPr>
    </w:pPr>
    <w:rPr>
      <w:sz w:val="22"/>
    </w:rPr>
  </w:style>
  <w:style w:type="paragraph" w:customStyle="1" w:styleId="BodyTextNumbered2">
    <w:name w:val="Body Text Numbered 2"/>
    <w:rsid w:val="00D713C8"/>
    <w:pPr>
      <w:numPr>
        <w:numId w:val="17"/>
      </w:numPr>
      <w:tabs>
        <w:tab w:val="clear" w:pos="1440"/>
        <w:tab w:val="num" w:pos="1080"/>
      </w:tabs>
      <w:spacing w:before="120" w:after="120"/>
      <w:ind w:left="1080"/>
    </w:pPr>
    <w:rPr>
      <w:sz w:val="22"/>
    </w:rPr>
  </w:style>
  <w:style w:type="paragraph" w:customStyle="1" w:styleId="BodyTextLettered1">
    <w:name w:val="Body Text Lettered 1"/>
    <w:rsid w:val="00D713C8"/>
    <w:pPr>
      <w:numPr>
        <w:numId w:val="18"/>
      </w:numPr>
      <w:tabs>
        <w:tab w:val="clear" w:pos="1080"/>
        <w:tab w:val="num" w:pos="720"/>
      </w:tabs>
      <w:ind w:left="720"/>
    </w:pPr>
    <w:rPr>
      <w:sz w:val="22"/>
    </w:rPr>
  </w:style>
  <w:style w:type="paragraph" w:customStyle="1" w:styleId="BodyTextLettered2">
    <w:name w:val="Body Text Lettered 2"/>
    <w:rsid w:val="00D713C8"/>
    <w:pPr>
      <w:numPr>
        <w:numId w:val="19"/>
      </w:numPr>
      <w:tabs>
        <w:tab w:val="clear" w:pos="1440"/>
        <w:tab w:val="num" w:pos="1080"/>
      </w:tabs>
      <w:spacing w:before="120" w:after="120"/>
      <w:ind w:left="1080"/>
    </w:pPr>
    <w:rPr>
      <w:sz w:val="22"/>
    </w:rPr>
  </w:style>
  <w:style w:type="paragraph" w:styleId="Footer">
    <w:name w:val="foote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480"/>
    </w:pPr>
    <w:rPr>
      <w:rFonts w:ascii="Calibri" w:hAnsi="Calibri"/>
      <w:sz w:val="20"/>
    </w:rPr>
  </w:style>
  <w:style w:type="paragraph" w:styleId="NoSpacing">
    <w:name w:val="No Spacing"/>
    <w:uiPriority w:val="1"/>
    <w:qFormat/>
    <w:rsid w:val="0034261A"/>
    <w:rPr>
      <w:rFonts w:ascii="Calibri" w:eastAsia="Calibri" w:hAnsi="Calibri"/>
      <w:sz w:val="22"/>
      <w:szCs w:val="22"/>
    </w:rPr>
  </w:style>
  <w:style w:type="character" w:styleId="IntenseEmphasis">
    <w:name w:val="Intense Emphasis"/>
    <w:uiPriority w:val="21"/>
    <w:qFormat/>
    <w:rsid w:val="0034261A"/>
    <w:rPr>
      <w:b/>
      <w:bCs/>
      <w:i/>
      <w:iCs/>
      <w:color w:val="4F81BD"/>
    </w:rPr>
  </w:style>
  <w:style w:type="paragraph" w:styleId="TOCHeading">
    <w:name w:val="TOC Heading"/>
    <w:basedOn w:val="Heading1"/>
    <w:next w:val="Normal"/>
    <w:uiPriority w:val="39"/>
    <w:semiHidden/>
    <w:unhideWhenUsed/>
    <w:qFormat/>
    <w:rsid w:val="00D52CE7"/>
    <w:pPr>
      <w:keepLines/>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D52CE7"/>
    <w:rPr>
      <w:rFonts w:ascii="Tahoma" w:hAnsi="Tahoma" w:cs="Tahoma"/>
      <w:sz w:val="16"/>
      <w:szCs w:val="16"/>
    </w:rPr>
  </w:style>
  <w:style w:type="character" w:customStyle="1" w:styleId="BalloonTextChar">
    <w:name w:val="Balloon Text Char"/>
    <w:link w:val="BalloonText"/>
    <w:rsid w:val="00D52CE7"/>
    <w:rPr>
      <w:rFonts w:ascii="Tahoma" w:hAnsi="Tahoma" w:cs="Tahoma"/>
      <w:sz w:val="16"/>
      <w:szCs w:val="16"/>
    </w:rPr>
  </w:style>
  <w:style w:type="paragraph" w:styleId="TOC5">
    <w:name w:val="toc 5"/>
    <w:basedOn w:val="Normal"/>
    <w:next w:val="Normal"/>
    <w:autoRedefine/>
    <w:rsid w:val="00D52CE7"/>
    <w:pPr>
      <w:ind w:left="720"/>
    </w:pPr>
    <w:rPr>
      <w:rFonts w:ascii="Calibri" w:hAnsi="Calibri"/>
      <w:sz w:val="20"/>
    </w:rPr>
  </w:style>
  <w:style w:type="paragraph" w:styleId="TOC6">
    <w:name w:val="toc 6"/>
    <w:basedOn w:val="Normal"/>
    <w:next w:val="Normal"/>
    <w:autoRedefine/>
    <w:rsid w:val="00D52CE7"/>
    <w:pPr>
      <w:ind w:left="960"/>
    </w:pPr>
    <w:rPr>
      <w:rFonts w:ascii="Calibri" w:hAnsi="Calibri"/>
      <w:sz w:val="20"/>
    </w:rPr>
  </w:style>
  <w:style w:type="paragraph" w:styleId="TOC7">
    <w:name w:val="toc 7"/>
    <w:basedOn w:val="Normal"/>
    <w:next w:val="Normal"/>
    <w:autoRedefine/>
    <w:rsid w:val="00D52CE7"/>
    <w:pPr>
      <w:ind w:left="1200"/>
    </w:pPr>
    <w:rPr>
      <w:rFonts w:ascii="Calibri" w:hAnsi="Calibri"/>
      <w:sz w:val="20"/>
    </w:rPr>
  </w:style>
  <w:style w:type="paragraph" w:styleId="TOC8">
    <w:name w:val="toc 8"/>
    <w:basedOn w:val="Normal"/>
    <w:next w:val="Normal"/>
    <w:autoRedefine/>
    <w:rsid w:val="00D52CE7"/>
    <w:pPr>
      <w:ind w:left="1440"/>
    </w:pPr>
    <w:rPr>
      <w:rFonts w:ascii="Calibri" w:hAnsi="Calibri"/>
      <w:sz w:val="20"/>
    </w:rPr>
  </w:style>
  <w:style w:type="paragraph" w:styleId="TOC9">
    <w:name w:val="toc 9"/>
    <w:basedOn w:val="Normal"/>
    <w:next w:val="Normal"/>
    <w:autoRedefine/>
    <w:rsid w:val="00D52CE7"/>
    <w:pPr>
      <w:ind w:left="1680"/>
    </w:pPr>
    <w:rPr>
      <w:rFonts w:ascii="Calibri" w:hAnsi="Calibri"/>
      <w:sz w:val="20"/>
    </w:rPr>
  </w:style>
  <w:style w:type="character" w:customStyle="1" w:styleId="BodyTextChar">
    <w:name w:val="Body Text Char"/>
    <w:link w:val="BodyText"/>
    <w:rsid w:val="007A67C1"/>
    <w:rPr>
      <w:sz w:val="22"/>
      <w:lang w:val="en-US" w:eastAsia="en-US" w:bidi="ar-SA"/>
    </w:rPr>
  </w:style>
  <w:style w:type="paragraph" w:customStyle="1" w:styleId="Default">
    <w:name w:val="Default"/>
    <w:rsid w:val="00916B0C"/>
    <w:pPr>
      <w:autoSpaceDE w:val="0"/>
      <w:autoSpaceDN w:val="0"/>
      <w:adjustRightInd w:val="0"/>
    </w:pPr>
    <w:rPr>
      <w:rFonts w:ascii="Arial" w:hAnsi="Arial" w:cs="Arial"/>
      <w:color w:val="000000"/>
      <w:sz w:val="24"/>
      <w:szCs w:val="24"/>
    </w:rPr>
  </w:style>
  <w:style w:type="paragraph" w:customStyle="1" w:styleId="screendisplay">
    <w:name w:val="screen display"/>
    <w:basedOn w:val="Normal"/>
    <w:rsid w:val="007C192B"/>
    <w:rPr>
      <w:rFonts w:ascii="Courier" w:hAnsi="Courier"/>
      <w:noProof/>
      <w:sz w:val="20"/>
      <w:szCs w:val="24"/>
    </w:rPr>
  </w:style>
  <w:style w:type="paragraph" w:customStyle="1" w:styleId="Example">
    <w:name w:val="Example"/>
    <w:basedOn w:val="Normal"/>
    <w:rsid w:val="007C192B"/>
    <w:pPr>
      <w:ind w:left="1440" w:hanging="1440"/>
    </w:pPr>
    <w:rPr>
      <w:noProof/>
      <w:szCs w:val="24"/>
    </w:rPr>
  </w:style>
  <w:style w:type="paragraph" w:styleId="NormalWeb">
    <w:name w:val="Normal (Web)"/>
    <w:basedOn w:val="Normal"/>
    <w:uiPriority w:val="99"/>
    <w:unhideWhenUsed/>
    <w:rsid w:val="00941AFD"/>
    <w:pPr>
      <w:spacing w:before="100" w:beforeAutospacing="1" w:after="100" w:afterAutospacing="1"/>
    </w:pPr>
    <w:rPr>
      <w:szCs w:val="24"/>
    </w:rPr>
  </w:style>
  <w:style w:type="paragraph" w:customStyle="1" w:styleId="normalize">
    <w:name w:val="normalize"/>
    <w:semiHidden/>
    <w:rsid w:val="00CC6EE1"/>
    <w:pPr>
      <w:spacing w:before="60" w:after="180"/>
    </w:pPr>
    <w:rPr>
      <w:rFonts w:ascii="Times" w:hAnsi="Times"/>
      <w:sz w:val="24"/>
    </w:rPr>
  </w:style>
  <w:style w:type="paragraph" w:customStyle="1" w:styleId="HEADING-L2">
    <w:name w:val="HEADING-L2"/>
    <w:next w:val="normalize"/>
    <w:semiHidden/>
    <w:rsid w:val="00660688"/>
    <w:pPr>
      <w:pBdr>
        <w:bottom w:val="single" w:sz="6" w:space="0" w:color="auto"/>
        <w:between w:val="single" w:sz="12" w:space="1" w:color="auto"/>
      </w:pBdr>
      <w:tabs>
        <w:tab w:val="left" w:pos="2160"/>
        <w:tab w:val="left" w:pos="2880"/>
      </w:tabs>
      <w:spacing w:before="240" w:after="180"/>
      <w:outlineLvl w:val="1"/>
    </w:pPr>
    <w:rPr>
      <w:rFonts w:ascii="Arial" w:hAnsi="Arial"/>
      <w:b/>
      <w:sz w:val="32"/>
    </w:rPr>
  </w:style>
  <w:style w:type="paragraph" w:styleId="PlainText">
    <w:name w:val="Plain Text"/>
    <w:basedOn w:val="Normal"/>
    <w:link w:val="PlainTextChar"/>
    <w:rsid w:val="00087195"/>
    <w:rPr>
      <w:rFonts w:ascii="Courier New" w:hAnsi="Courier New" w:cs="Courier New"/>
      <w:sz w:val="20"/>
    </w:rPr>
  </w:style>
  <w:style w:type="character" w:customStyle="1" w:styleId="PlainTextChar">
    <w:name w:val="Plain Text Char"/>
    <w:link w:val="PlainText"/>
    <w:rsid w:val="0008719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3877">
      <w:bodyDiv w:val="1"/>
      <w:marLeft w:val="0"/>
      <w:marRight w:val="0"/>
      <w:marTop w:val="0"/>
      <w:marBottom w:val="0"/>
      <w:divBdr>
        <w:top w:val="none" w:sz="0" w:space="0" w:color="auto"/>
        <w:left w:val="none" w:sz="0" w:space="0" w:color="auto"/>
        <w:bottom w:val="none" w:sz="0" w:space="0" w:color="auto"/>
        <w:right w:val="none" w:sz="0" w:space="0" w:color="auto"/>
      </w:divBdr>
    </w:div>
    <w:div w:id="178936550">
      <w:bodyDiv w:val="1"/>
      <w:marLeft w:val="0"/>
      <w:marRight w:val="0"/>
      <w:marTop w:val="0"/>
      <w:marBottom w:val="0"/>
      <w:divBdr>
        <w:top w:val="none" w:sz="0" w:space="0" w:color="auto"/>
        <w:left w:val="none" w:sz="0" w:space="0" w:color="auto"/>
        <w:bottom w:val="none" w:sz="0" w:space="0" w:color="auto"/>
        <w:right w:val="none" w:sz="0" w:space="0" w:color="auto"/>
      </w:divBdr>
    </w:div>
    <w:div w:id="195311699">
      <w:bodyDiv w:val="1"/>
      <w:marLeft w:val="0"/>
      <w:marRight w:val="0"/>
      <w:marTop w:val="0"/>
      <w:marBottom w:val="0"/>
      <w:divBdr>
        <w:top w:val="none" w:sz="0" w:space="0" w:color="auto"/>
        <w:left w:val="none" w:sz="0" w:space="0" w:color="auto"/>
        <w:bottom w:val="none" w:sz="0" w:space="0" w:color="auto"/>
        <w:right w:val="none" w:sz="0" w:space="0" w:color="auto"/>
      </w:divBdr>
    </w:div>
    <w:div w:id="286741536">
      <w:bodyDiv w:val="1"/>
      <w:marLeft w:val="0"/>
      <w:marRight w:val="0"/>
      <w:marTop w:val="0"/>
      <w:marBottom w:val="0"/>
      <w:divBdr>
        <w:top w:val="none" w:sz="0" w:space="0" w:color="auto"/>
        <w:left w:val="none" w:sz="0" w:space="0" w:color="auto"/>
        <w:bottom w:val="none" w:sz="0" w:space="0" w:color="auto"/>
        <w:right w:val="none" w:sz="0" w:space="0" w:color="auto"/>
      </w:divBdr>
    </w:div>
    <w:div w:id="292097952">
      <w:bodyDiv w:val="1"/>
      <w:marLeft w:val="0"/>
      <w:marRight w:val="0"/>
      <w:marTop w:val="0"/>
      <w:marBottom w:val="0"/>
      <w:divBdr>
        <w:top w:val="none" w:sz="0" w:space="0" w:color="auto"/>
        <w:left w:val="none" w:sz="0" w:space="0" w:color="auto"/>
        <w:bottom w:val="none" w:sz="0" w:space="0" w:color="auto"/>
        <w:right w:val="none" w:sz="0" w:space="0" w:color="auto"/>
      </w:divBdr>
    </w:div>
    <w:div w:id="407272808">
      <w:bodyDiv w:val="1"/>
      <w:marLeft w:val="0"/>
      <w:marRight w:val="0"/>
      <w:marTop w:val="0"/>
      <w:marBottom w:val="0"/>
      <w:divBdr>
        <w:top w:val="none" w:sz="0" w:space="0" w:color="auto"/>
        <w:left w:val="none" w:sz="0" w:space="0" w:color="auto"/>
        <w:bottom w:val="none" w:sz="0" w:space="0" w:color="auto"/>
        <w:right w:val="none" w:sz="0" w:space="0" w:color="auto"/>
      </w:divBdr>
    </w:div>
    <w:div w:id="418136355">
      <w:bodyDiv w:val="1"/>
      <w:marLeft w:val="0"/>
      <w:marRight w:val="0"/>
      <w:marTop w:val="0"/>
      <w:marBottom w:val="0"/>
      <w:divBdr>
        <w:top w:val="none" w:sz="0" w:space="0" w:color="auto"/>
        <w:left w:val="none" w:sz="0" w:space="0" w:color="auto"/>
        <w:bottom w:val="none" w:sz="0" w:space="0" w:color="auto"/>
        <w:right w:val="none" w:sz="0" w:space="0" w:color="auto"/>
      </w:divBdr>
    </w:div>
    <w:div w:id="478304333">
      <w:bodyDiv w:val="1"/>
      <w:marLeft w:val="0"/>
      <w:marRight w:val="0"/>
      <w:marTop w:val="0"/>
      <w:marBottom w:val="0"/>
      <w:divBdr>
        <w:top w:val="none" w:sz="0" w:space="0" w:color="auto"/>
        <w:left w:val="none" w:sz="0" w:space="0" w:color="auto"/>
        <w:bottom w:val="none" w:sz="0" w:space="0" w:color="auto"/>
        <w:right w:val="none" w:sz="0" w:space="0" w:color="auto"/>
      </w:divBdr>
    </w:div>
    <w:div w:id="734158093">
      <w:bodyDiv w:val="1"/>
      <w:marLeft w:val="0"/>
      <w:marRight w:val="0"/>
      <w:marTop w:val="0"/>
      <w:marBottom w:val="0"/>
      <w:divBdr>
        <w:top w:val="none" w:sz="0" w:space="0" w:color="auto"/>
        <w:left w:val="none" w:sz="0" w:space="0" w:color="auto"/>
        <w:bottom w:val="none" w:sz="0" w:space="0" w:color="auto"/>
        <w:right w:val="none" w:sz="0" w:space="0" w:color="auto"/>
      </w:divBdr>
    </w:div>
    <w:div w:id="765541459">
      <w:bodyDiv w:val="1"/>
      <w:marLeft w:val="0"/>
      <w:marRight w:val="0"/>
      <w:marTop w:val="0"/>
      <w:marBottom w:val="0"/>
      <w:divBdr>
        <w:top w:val="none" w:sz="0" w:space="0" w:color="auto"/>
        <w:left w:val="none" w:sz="0" w:space="0" w:color="auto"/>
        <w:bottom w:val="none" w:sz="0" w:space="0" w:color="auto"/>
        <w:right w:val="none" w:sz="0" w:space="0" w:color="auto"/>
      </w:divBdr>
    </w:div>
    <w:div w:id="888422795">
      <w:bodyDiv w:val="1"/>
      <w:marLeft w:val="0"/>
      <w:marRight w:val="0"/>
      <w:marTop w:val="0"/>
      <w:marBottom w:val="0"/>
      <w:divBdr>
        <w:top w:val="none" w:sz="0" w:space="0" w:color="auto"/>
        <w:left w:val="none" w:sz="0" w:space="0" w:color="auto"/>
        <w:bottom w:val="none" w:sz="0" w:space="0" w:color="auto"/>
        <w:right w:val="none" w:sz="0" w:space="0" w:color="auto"/>
      </w:divBdr>
    </w:div>
    <w:div w:id="944193467">
      <w:bodyDiv w:val="1"/>
      <w:marLeft w:val="0"/>
      <w:marRight w:val="0"/>
      <w:marTop w:val="0"/>
      <w:marBottom w:val="0"/>
      <w:divBdr>
        <w:top w:val="none" w:sz="0" w:space="0" w:color="auto"/>
        <w:left w:val="none" w:sz="0" w:space="0" w:color="auto"/>
        <w:bottom w:val="none" w:sz="0" w:space="0" w:color="auto"/>
        <w:right w:val="none" w:sz="0" w:space="0" w:color="auto"/>
      </w:divBdr>
    </w:div>
    <w:div w:id="1017007337">
      <w:bodyDiv w:val="1"/>
      <w:marLeft w:val="0"/>
      <w:marRight w:val="0"/>
      <w:marTop w:val="0"/>
      <w:marBottom w:val="0"/>
      <w:divBdr>
        <w:top w:val="none" w:sz="0" w:space="0" w:color="auto"/>
        <w:left w:val="none" w:sz="0" w:space="0" w:color="auto"/>
        <w:bottom w:val="none" w:sz="0" w:space="0" w:color="auto"/>
        <w:right w:val="none" w:sz="0" w:space="0" w:color="auto"/>
      </w:divBdr>
    </w:div>
    <w:div w:id="1085302485">
      <w:bodyDiv w:val="1"/>
      <w:marLeft w:val="0"/>
      <w:marRight w:val="0"/>
      <w:marTop w:val="0"/>
      <w:marBottom w:val="0"/>
      <w:divBdr>
        <w:top w:val="none" w:sz="0" w:space="0" w:color="auto"/>
        <w:left w:val="none" w:sz="0" w:space="0" w:color="auto"/>
        <w:bottom w:val="none" w:sz="0" w:space="0" w:color="auto"/>
        <w:right w:val="none" w:sz="0" w:space="0" w:color="auto"/>
      </w:divBdr>
    </w:div>
    <w:div w:id="1142698564">
      <w:bodyDiv w:val="1"/>
      <w:marLeft w:val="0"/>
      <w:marRight w:val="0"/>
      <w:marTop w:val="0"/>
      <w:marBottom w:val="0"/>
      <w:divBdr>
        <w:top w:val="none" w:sz="0" w:space="0" w:color="auto"/>
        <w:left w:val="none" w:sz="0" w:space="0" w:color="auto"/>
        <w:bottom w:val="none" w:sz="0" w:space="0" w:color="auto"/>
        <w:right w:val="none" w:sz="0" w:space="0" w:color="auto"/>
      </w:divBdr>
    </w:div>
    <w:div w:id="1163544924">
      <w:bodyDiv w:val="1"/>
      <w:marLeft w:val="0"/>
      <w:marRight w:val="0"/>
      <w:marTop w:val="0"/>
      <w:marBottom w:val="0"/>
      <w:divBdr>
        <w:top w:val="none" w:sz="0" w:space="0" w:color="auto"/>
        <w:left w:val="none" w:sz="0" w:space="0" w:color="auto"/>
        <w:bottom w:val="none" w:sz="0" w:space="0" w:color="auto"/>
        <w:right w:val="none" w:sz="0" w:space="0" w:color="auto"/>
      </w:divBdr>
    </w:div>
    <w:div w:id="1209490652">
      <w:bodyDiv w:val="1"/>
      <w:marLeft w:val="0"/>
      <w:marRight w:val="0"/>
      <w:marTop w:val="0"/>
      <w:marBottom w:val="0"/>
      <w:divBdr>
        <w:top w:val="none" w:sz="0" w:space="0" w:color="auto"/>
        <w:left w:val="none" w:sz="0" w:space="0" w:color="auto"/>
        <w:bottom w:val="none" w:sz="0" w:space="0" w:color="auto"/>
        <w:right w:val="none" w:sz="0" w:space="0" w:color="auto"/>
      </w:divBdr>
    </w:div>
    <w:div w:id="1245912699">
      <w:bodyDiv w:val="1"/>
      <w:marLeft w:val="0"/>
      <w:marRight w:val="0"/>
      <w:marTop w:val="0"/>
      <w:marBottom w:val="0"/>
      <w:divBdr>
        <w:top w:val="none" w:sz="0" w:space="0" w:color="auto"/>
        <w:left w:val="none" w:sz="0" w:space="0" w:color="auto"/>
        <w:bottom w:val="none" w:sz="0" w:space="0" w:color="auto"/>
        <w:right w:val="none" w:sz="0" w:space="0" w:color="auto"/>
      </w:divBdr>
    </w:div>
    <w:div w:id="1337221833">
      <w:bodyDiv w:val="1"/>
      <w:marLeft w:val="0"/>
      <w:marRight w:val="0"/>
      <w:marTop w:val="0"/>
      <w:marBottom w:val="0"/>
      <w:divBdr>
        <w:top w:val="none" w:sz="0" w:space="0" w:color="auto"/>
        <w:left w:val="none" w:sz="0" w:space="0" w:color="auto"/>
        <w:bottom w:val="none" w:sz="0" w:space="0" w:color="auto"/>
        <w:right w:val="none" w:sz="0" w:space="0" w:color="auto"/>
      </w:divBdr>
    </w:div>
    <w:div w:id="1479148468">
      <w:bodyDiv w:val="1"/>
      <w:marLeft w:val="0"/>
      <w:marRight w:val="0"/>
      <w:marTop w:val="0"/>
      <w:marBottom w:val="0"/>
      <w:divBdr>
        <w:top w:val="none" w:sz="0" w:space="0" w:color="auto"/>
        <w:left w:val="none" w:sz="0" w:space="0" w:color="auto"/>
        <w:bottom w:val="none" w:sz="0" w:space="0" w:color="auto"/>
        <w:right w:val="none" w:sz="0" w:space="0" w:color="auto"/>
      </w:divBdr>
    </w:div>
    <w:div w:id="1559628563">
      <w:bodyDiv w:val="1"/>
      <w:marLeft w:val="0"/>
      <w:marRight w:val="0"/>
      <w:marTop w:val="0"/>
      <w:marBottom w:val="0"/>
      <w:divBdr>
        <w:top w:val="none" w:sz="0" w:space="0" w:color="auto"/>
        <w:left w:val="none" w:sz="0" w:space="0" w:color="auto"/>
        <w:bottom w:val="none" w:sz="0" w:space="0" w:color="auto"/>
        <w:right w:val="none" w:sz="0" w:space="0" w:color="auto"/>
      </w:divBdr>
    </w:div>
    <w:div w:id="1927568385">
      <w:bodyDiv w:val="1"/>
      <w:marLeft w:val="0"/>
      <w:marRight w:val="0"/>
      <w:marTop w:val="0"/>
      <w:marBottom w:val="0"/>
      <w:divBdr>
        <w:top w:val="none" w:sz="0" w:space="0" w:color="auto"/>
        <w:left w:val="none" w:sz="0" w:space="0" w:color="auto"/>
        <w:bottom w:val="none" w:sz="0" w:space="0" w:color="auto"/>
        <w:right w:val="none" w:sz="0" w:space="0" w:color="auto"/>
      </w:divBdr>
    </w:div>
    <w:div w:id="2016806811">
      <w:bodyDiv w:val="1"/>
      <w:marLeft w:val="0"/>
      <w:marRight w:val="0"/>
      <w:marTop w:val="0"/>
      <w:marBottom w:val="0"/>
      <w:divBdr>
        <w:top w:val="none" w:sz="0" w:space="0" w:color="auto"/>
        <w:left w:val="none" w:sz="0" w:space="0" w:color="auto"/>
        <w:bottom w:val="none" w:sz="0" w:space="0" w:color="auto"/>
        <w:right w:val="none" w:sz="0" w:space="0" w:color="auto"/>
      </w:divBdr>
    </w:div>
    <w:div w:id="21140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HAISL~2\LOCALS~1\Temp\User_Document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5416B-882F-4E88-AC5A-320FC903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User_Documentation</Template>
  <TotalTime>2</TotalTime>
  <Pages>19</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User Documentation Template</vt:lpstr>
    </vt:vector>
  </TitlesOfParts>
  <Company>OED Process Improvement Program</Company>
  <LinksUpToDate>false</LinksUpToDate>
  <CharactersWithSpaces>23899</CharactersWithSpaces>
  <SharedDoc>false</SharedDoc>
  <HLinks>
    <vt:vector size="156" baseType="variant">
      <vt:variant>
        <vt:i4>1703996</vt:i4>
      </vt:variant>
      <vt:variant>
        <vt:i4>152</vt:i4>
      </vt:variant>
      <vt:variant>
        <vt:i4>0</vt:i4>
      </vt:variant>
      <vt:variant>
        <vt:i4>5</vt:i4>
      </vt:variant>
      <vt:variant>
        <vt:lpwstr/>
      </vt:variant>
      <vt:variant>
        <vt:lpwstr>_Toc506890659</vt:lpwstr>
      </vt:variant>
      <vt:variant>
        <vt:i4>1703996</vt:i4>
      </vt:variant>
      <vt:variant>
        <vt:i4>146</vt:i4>
      </vt:variant>
      <vt:variant>
        <vt:i4>0</vt:i4>
      </vt:variant>
      <vt:variant>
        <vt:i4>5</vt:i4>
      </vt:variant>
      <vt:variant>
        <vt:lpwstr/>
      </vt:variant>
      <vt:variant>
        <vt:lpwstr>_Toc506890658</vt:lpwstr>
      </vt:variant>
      <vt:variant>
        <vt:i4>1703996</vt:i4>
      </vt:variant>
      <vt:variant>
        <vt:i4>140</vt:i4>
      </vt:variant>
      <vt:variant>
        <vt:i4>0</vt:i4>
      </vt:variant>
      <vt:variant>
        <vt:i4>5</vt:i4>
      </vt:variant>
      <vt:variant>
        <vt:lpwstr/>
      </vt:variant>
      <vt:variant>
        <vt:lpwstr>_Toc506890657</vt:lpwstr>
      </vt:variant>
      <vt:variant>
        <vt:i4>1703996</vt:i4>
      </vt:variant>
      <vt:variant>
        <vt:i4>134</vt:i4>
      </vt:variant>
      <vt:variant>
        <vt:i4>0</vt:i4>
      </vt:variant>
      <vt:variant>
        <vt:i4>5</vt:i4>
      </vt:variant>
      <vt:variant>
        <vt:lpwstr/>
      </vt:variant>
      <vt:variant>
        <vt:lpwstr>_Toc506890656</vt:lpwstr>
      </vt:variant>
      <vt:variant>
        <vt:i4>1703996</vt:i4>
      </vt:variant>
      <vt:variant>
        <vt:i4>128</vt:i4>
      </vt:variant>
      <vt:variant>
        <vt:i4>0</vt:i4>
      </vt:variant>
      <vt:variant>
        <vt:i4>5</vt:i4>
      </vt:variant>
      <vt:variant>
        <vt:lpwstr/>
      </vt:variant>
      <vt:variant>
        <vt:lpwstr>_Toc506890655</vt:lpwstr>
      </vt:variant>
      <vt:variant>
        <vt:i4>1703996</vt:i4>
      </vt:variant>
      <vt:variant>
        <vt:i4>122</vt:i4>
      </vt:variant>
      <vt:variant>
        <vt:i4>0</vt:i4>
      </vt:variant>
      <vt:variant>
        <vt:i4>5</vt:i4>
      </vt:variant>
      <vt:variant>
        <vt:lpwstr/>
      </vt:variant>
      <vt:variant>
        <vt:lpwstr>_Toc506890654</vt:lpwstr>
      </vt:variant>
      <vt:variant>
        <vt:i4>1703996</vt:i4>
      </vt:variant>
      <vt:variant>
        <vt:i4>116</vt:i4>
      </vt:variant>
      <vt:variant>
        <vt:i4>0</vt:i4>
      </vt:variant>
      <vt:variant>
        <vt:i4>5</vt:i4>
      </vt:variant>
      <vt:variant>
        <vt:lpwstr/>
      </vt:variant>
      <vt:variant>
        <vt:lpwstr>_Toc506890653</vt:lpwstr>
      </vt:variant>
      <vt:variant>
        <vt:i4>1703996</vt:i4>
      </vt:variant>
      <vt:variant>
        <vt:i4>110</vt:i4>
      </vt:variant>
      <vt:variant>
        <vt:i4>0</vt:i4>
      </vt:variant>
      <vt:variant>
        <vt:i4>5</vt:i4>
      </vt:variant>
      <vt:variant>
        <vt:lpwstr/>
      </vt:variant>
      <vt:variant>
        <vt:lpwstr>_Toc506890652</vt:lpwstr>
      </vt:variant>
      <vt:variant>
        <vt:i4>1703996</vt:i4>
      </vt:variant>
      <vt:variant>
        <vt:i4>104</vt:i4>
      </vt:variant>
      <vt:variant>
        <vt:i4>0</vt:i4>
      </vt:variant>
      <vt:variant>
        <vt:i4>5</vt:i4>
      </vt:variant>
      <vt:variant>
        <vt:lpwstr/>
      </vt:variant>
      <vt:variant>
        <vt:lpwstr>_Toc506890651</vt:lpwstr>
      </vt:variant>
      <vt:variant>
        <vt:i4>1703996</vt:i4>
      </vt:variant>
      <vt:variant>
        <vt:i4>98</vt:i4>
      </vt:variant>
      <vt:variant>
        <vt:i4>0</vt:i4>
      </vt:variant>
      <vt:variant>
        <vt:i4>5</vt:i4>
      </vt:variant>
      <vt:variant>
        <vt:lpwstr/>
      </vt:variant>
      <vt:variant>
        <vt:lpwstr>_Toc506890650</vt:lpwstr>
      </vt:variant>
      <vt:variant>
        <vt:i4>1769532</vt:i4>
      </vt:variant>
      <vt:variant>
        <vt:i4>92</vt:i4>
      </vt:variant>
      <vt:variant>
        <vt:i4>0</vt:i4>
      </vt:variant>
      <vt:variant>
        <vt:i4>5</vt:i4>
      </vt:variant>
      <vt:variant>
        <vt:lpwstr/>
      </vt:variant>
      <vt:variant>
        <vt:lpwstr>_Toc506890649</vt:lpwstr>
      </vt:variant>
      <vt:variant>
        <vt:i4>1769532</vt:i4>
      </vt:variant>
      <vt:variant>
        <vt:i4>86</vt:i4>
      </vt:variant>
      <vt:variant>
        <vt:i4>0</vt:i4>
      </vt:variant>
      <vt:variant>
        <vt:i4>5</vt:i4>
      </vt:variant>
      <vt:variant>
        <vt:lpwstr/>
      </vt:variant>
      <vt:variant>
        <vt:lpwstr>_Toc506890648</vt:lpwstr>
      </vt:variant>
      <vt:variant>
        <vt:i4>1769532</vt:i4>
      </vt:variant>
      <vt:variant>
        <vt:i4>80</vt:i4>
      </vt:variant>
      <vt:variant>
        <vt:i4>0</vt:i4>
      </vt:variant>
      <vt:variant>
        <vt:i4>5</vt:i4>
      </vt:variant>
      <vt:variant>
        <vt:lpwstr/>
      </vt:variant>
      <vt:variant>
        <vt:lpwstr>_Toc506890647</vt:lpwstr>
      </vt:variant>
      <vt:variant>
        <vt:i4>1769532</vt:i4>
      </vt:variant>
      <vt:variant>
        <vt:i4>74</vt:i4>
      </vt:variant>
      <vt:variant>
        <vt:i4>0</vt:i4>
      </vt:variant>
      <vt:variant>
        <vt:i4>5</vt:i4>
      </vt:variant>
      <vt:variant>
        <vt:lpwstr/>
      </vt:variant>
      <vt:variant>
        <vt:lpwstr>_Toc506890646</vt:lpwstr>
      </vt:variant>
      <vt:variant>
        <vt:i4>1769532</vt:i4>
      </vt:variant>
      <vt:variant>
        <vt:i4>68</vt:i4>
      </vt:variant>
      <vt:variant>
        <vt:i4>0</vt:i4>
      </vt:variant>
      <vt:variant>
        <vt:i4>5</vt:i4>
      </vt:variant>
      <vt:variant>
        <vt:lpwstr/>
      </vt:variant>
      <vt:variant>
        <vt:lpwstr>_Toc506890645</vt:lpwstr>
      </vt:variant>
      <vt:variant>
        <vt:i4>1769532</vt:i4>
      </vt:variant>
      <vt:variant>
        <vt:i4>62</vt:i4>
      </vt:variant>
      <vt:variant>
        <vt:i4>0</vt:i4>
      </vt:variant>
      <vt:variant>
        <vt:i4>5</vt:i4>
      </vt:variant>
      <vt:variant>
        <vt:lpwstr/>
      </vt:variant>
      <vt:variant>
        <vt:lpwstr>_Toc506890644</vt:lpwstr>
      </vt:variant>
      <vt:variant>
        <vt:i4>1769532</vt:i4>
      </vt:variant>
      <vt:variant>
        <vt:i4>56</vt:i4>
      </vt:variant>
      <vt:variant>
        <vt:i4>0</vt:i4>
      </vt:variant>
      <vt:variant>
        <vt:i4>5</vt:i4>
      </vt:variant>
      <vt:variant>
        <vt:lpwstr/>
      </vt:variant>
      <vt:variant>
        <vt:lpwstr>_Toc506890643</vt:lpwstr>
      </vt:variant>
      <vt:variant>
        <vt:i4>1769532</vt:i4>
      </vt:variant>
      <vt:variant>
        <vt:i4>50</vt:i4>
      </vt:variant>
      <vt:variant>
        <vt:i4>0</vt:i4>
      </vt:variant>
      <vt:variant>
        <vt:i4>5</vt:i4>
      </vt:variant>
      <vt:variant>
        <vt:lpwstr/>
      </vt:variant>
      <vt:variant>
        <vt:lpwstr>_Toc506890642</vt:lpwstr>
      </vt:variant>
      <vt:variant>
        <vt:i4>1769532</vt:i4>
      </vt:variant>
      <vt:variant>
        <vt:i4>44</vt:i4>
      </vt:variant>
      <vt:variant>
        <vt:i4>0</vt:i4>
      </vt:variant>
      <vt:variant>
        <vt:i4>5</vt:i4>
      </vt:variant>
      <vt:variant>
        <vt:lpwstr/>
      </vt:variant>
      <vt:variant>
        <vt:lpwstr>_Toc506890641</vt:lpwstr>
      </vt:variant>
      <vt:variant>
        <vt:i4>1769532</vt:i4>
      </vt:variant>
      <vt:variant>
        <vt:i4>38</vt:i4>
      </vt:variant>
      <vt:variant>
        <vt:i4>0</vt:i4>
      </vt:variant>
      <vt:variant>
        <vt:i4>5</vt:i4>
      </vt:variant>
      <vt:variant>
        <vt:lpwstr/>
      </vt:variant>
      <vt:variant>
        <vt:lpwstr>_Toc506890640</vt:lpwstr>
      </vt:variant>
      <vt:variant>
        <vt:i4>1835068</vt:i4>
      </vt:variant>
      <vt:variant>
        <vt:i4>32</vt:i4>
      </vt:variant>
      <vt:variant>
        <vt:i4>0</vt:i4>
      </vt:variant>
      <vt:variant>
        <vt:i4>5</vt:i4>
      </vt:variant>
      <vt:variant>
        <vt:lpwstr/>
      </vt:variant>
      <vt:variant>
        <vt:lpwstr>_Toc506890639</vt:lpwstr>
      </vt:variant>
      <vt:variant>
        <vt:i4>1835068</vt:i4>
      </vt:variant>
      <vt:variant>
        <vt:i4>26</vt:i4>
      </vt:variant>
      <vt:variant>
        <vt:i4>0</vt:i4>
      </vt:variant>
      <vt:variant>
        <vt:i4>5</vt:i4>
      </vt:variant>
      <vt:variant>
        <vt:lpwstr/>
      </vt:variant>
      <vt:variant>
        <vt:lpwstr>_Toc506890638</vt:lpwstr>
      </vt:variant>
      <vt:variant>
        <vt:i4>1835068</vt:i4>
      </vt:variant>
      <vt:variant>
        <vt:i4>20</vt:i4>
      </vt:variant>
      <vt:variant>
        <vt:i4>0</vt:i4>
      </vt:variant>
      <vt:variant>
        <vt:i4>5</vt:i4>
      </vt:variant>
      <vt:variant>
        <vt:lpwstr/>
      </vt:variant>
      <vt:variant>
        <vt:lpwstr>_Toc506890637</vt:lpwstr>
      </vt:variant>
      <vt:variant>
        <vt:i4>1835068</vt:i4>
      </vt:variant>
      <vt:variant>
        <vt:i4>14</vt:i4>
      </vt:variant>
      <vt:variant>
        <vt:i4>0</vt:i4>
      </vt:variant>
      <vt:variant>
        <vt:i4>5</vt:i4>
      </vt:variant>
      <vt:variant>
        <vt:lpwstr/>
      </vt:variant>
      <vt:variant>
        <vt:lpwstr>_Toc506890636</vt:lpwstr>
      </vt:variant>
      <vt:variant>
        <vt:i4>1835068</vt:i4>
      </vt:variant>
      <vt:variant>
        <vt:i4>8</vt:i4>
      </vt:variant>
      <vt:variant>
        <vt:i4>0</vt:i4>
      </vt:variant>
      <vt:variant>
        <vt:i4>5</vt:i4>
      </vt:variant>
      <vt:variant>
        <vt:lpwstr/>
      </vt:variant>
      <vt:variant>
        <vt:lpwstr>_Toc506890635</vt:lpwstr>
      </vt:variant>
      <vt:variant>
        <vt:i4>1835068</vt:i4>
      </vt:variant>
      <vt:variant>
        <vt:i4>2</vt:i4>
      </vt:variant>
      <vt:variant>
        <vt:i4>0</vt:i4>
      </vt:variant>
      <vt:variant>
        <vt:i4>5</vt:i4>
      </vt:variant>
      <vt:variant>
        <vt:lpwstr/>
      </vt:variant>
      <vt:variant>
        <vt:lpwstr>_Toc506890634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Documentation Template</dc:title>
  <dc:subject/>
  <dc:creator>Dept of Veterans Affairs</dc:creator>
  <cp:keywords/>
  <cp:lastModifiedBy>Dept of Veterans Affairs</cp:lastModifiedBy>
  <cp:revision>3</cp:revision>
  <cp:lastPrinted>2021-07-29T16:05:00Z</cp:lastPrinted>
  <dcterms:created xsi:type="dcterms:W3CDTF">2021-07-29T16:00:00Z</dcterms:created>
  <dcterms:modified xsi:type="dcterms:W3CDTF">2021-07-29T16:06:00Z</dcterms:modified>
</cp:coreProperties>
</file>