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1CD" w:rsidRDefault="00D641CD">
      <w:pPr>
        <w:pStyle w:val="BodyText"/>
        <w:rPr>
          <w:sz w:val="20"/>
        </w:rPr>
      </w:pPr>
      <w:bookmarkStart w:id="0" w:name="_GoBack"/>
      <w:bookmarkEnd w:id="0"/>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spacing w:before="8"/>
        <w:rPr>
          <w:sz w:val="25"/>
        </w:rPr>
      </w:pPr>
    </w:p>
    <w:p w:rsidR="00D641CD" w:rsidRDefault="00E92291">
      <w:pPr>
        <w:spacing w:before="79"/>
        <w:ind w:left="1923" w:right="3137"/>
        <w:jc w:val="center"/>
        <w:rPr>
          <w:sz w:val="52"/>
        </w:rPr>
      </w:pPr>
      <w:r>
        <w:rPr>
          <w:sz w:val="52"/>
        </w:rPr>
        <w:t>Home Telehealth</w:t>
      </w:r>
    </w:p>
    <w:p w:rsidR="00D641CD" w:rsidRDefault="00E92291">
      <w:pPr>
        <w:pStyle w:val="Heading1"/>
        <w:spacing w:before="121" w:line="448" w:lineRule="auto"/>
        <w:ind w:left="1923" w:right="3139" w:firstLine="0"/>
        <w:jc w:val="center"/>
      </w:pPr>
      <w:r>
        <w:t>Clinical Reminders and Dialogs User Guide</w:t>
      </w:r>
    </w:p>
    <w:p w:rsidR="00D641CD" w:rsidRDefault="00D641CD">
      <w:pPr>
        <w:pStyle w:val="BodyText"/>
        <w:rPr>
          <w:rFonts w:ascii="Arial"/>
          <w:b/>
          <w:sz w:val="20"/>
        </w:rPr>
      </w:pPr>
    </w:p>
    <w:p w:rsidR="00D641CD" w:rsidRDefault="00D641CD">
      <w:pPr>
        <w:pStyle w:val="BodyText"/>
        <w:rPr>
          <w:rFonts w:ascii="Arial"/>
          <w:b/>
          <w:sz w:val="20"/>
        </w:rPr>
      </w:pPr>
    </w:p>
    <w:p w:rsidR="00D641CD" w:rsidRDefault="00D641CD">
      <w:pPr>
        <w:pStyle w:val="BodyText"/>
        <w:rPr>
          <w:rFonts w:ascii="Arial"/>
          <w:b/>
          <w:sz w:val="20"/>
        </w:rPr>
      </w:pPr>
    </w:p>
    <w:p w:rsidR="00D641CD" w:rsidRDefault="00E92291">
      <w:pPr>
        <w:pStyle w:val="BodyText"/>
        <w:spacing w:before="5"/>
        <w:rPr>
          <w:rFonts w:ascii="Arial"/>
          <w:b/>
          <w:sz w:val="11"/>
        </w:rPr>
      </w:pPr>
      <w:r>
        <w:rPr>
          <w:noProof/>
        </w:rPr>
        <w:drawing>
          <wp:anchor distT="0" distB="0" distL="0" distR="0" simplePos="0" relativeHeight="251658240" behindDoc="0" locked="0" layoutInCell="1" allowOverlap="1">
            <wp:simplePos x="0" y="0"/>
            <wp:positionH relativeFrom="page">
              <wp:posOffset>2828925</wp:posOffset>
            </wp:positionH>
            <wp:positionV relativeFrom="paragraph">
              <wp:posOffset>108306</wp:posOffset>
            </wp:positionV>
            <wp:extent cx="2114550" cy="2038350"/>
            <wp:effectExtent l="0" t="0" r="0" b="0"/>
            <wp:wrapTopAndBottom/>
            <wp:docPr id="1" name="image1.pn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114550" cy="2038350"/>
                    </a:xfrm>
                    <a:prstGeom prst="rect">
                      <a:avLst/>
                    </a:prstGeom>
                  </pic:spPr>
                </pic:pic>
              </a:graphicData>
            </a:graphic>
          </wp:anchor>
        </w:drawing>
      </w:r>
    </w:p>
    <w:p w:rsidR="00D641CD" w:rsidRDefault="00D641CD">
      <w:pPr>
        <w:pStyle w:val="BodyText"/>
        <w:rPr>
          <w:rFonts w:ascii="Arial"/>
          <w:b/>
          <w:sz w:val="40"/>
        </w:rPr>
      </w:pPr>
    </w:p>
    <w:p w:rsidR="00D641CD" w:rsidRDefault="00D641CD">
      <w:pPr>
        <w:pStyle w:val="BodyText"/>
        <w:rPr>
          <w:rFonts w:ascii="Arial"/>
          <w:b/>
          <w:sz w:val="40"/>
        </w:rPr>
      </w:pPr>
    </w:p>
    <w:p w:rsidR="00D641CD" w:rsidRDefault="00E92291">
      <w:pPr>
        <w:pStyle w:val="BodyText"/>
        <w:spacing w:before="260"/>
        <w:ind w:left="1923" w:right="3141"/>
        <w:jc w:val="center"/>
      </w:pPr>
      <w:r>
        <w:t>July 2017</w:t>
      </w:r>
    </w:p>
    <w:p w:rsidR="00D641CD" w:rsidRDefault="00E92291">
      <w:pPr>
        <w:pStyle w:val="Heading3"/>
        <w:spacing w:before="125"/>
        <w:ind w:left="1923" w:right="3138"/>
        <w:jc w:val="center"/>
      </w:pPr>
      <w:r>
        <w:t>Department of Veterans Affairs</w:t>
      </w:r>
    </w:p>
    <w:p w:rsidR="00D641CD" w:rsidRDefault="00E92291">
      <w:pPr>
        <w:spacing w:before="120"/>
        <w:ind w:left="1923" w:right="3146"/>
        <w:jc w:val="center"/>
        <w:rPr>
          <w:rFonts w:ascii="Arial"/>
          <w:b/>
          <w:sz w:val="28"/>
        </w:rPr>
      </w:pPr>
      <w:r>
        <w:rPr>
          <w:rFonts w:ascii="Arial"/>
          <w:b/>
          <w:sz w:val="28"/>
        </w:rPr>
        <w:t>Office of Information and Technology (OI&amp;T)</w:t>
      </w:r>
    </w:p>
    <w:p w:rsidR="00D641CD" w:rsidRDefault="00D641CD">
      <w:pPr>
        <w:pStyle w:val="BodyText"/>
        <w:rPr>
          <w:rFonts w:ascii="Arial"/>
          <w:b/>
          <w:sz w:val="20"/>
        </w:rPr>
      </w:pPr>
    </w:p>
    <w:p w:rsidR="00D641CD" w:rsidRDefault="00D641CD">
      <w:pPr>
        <w:pStyle w:val="BodyText"/>
        <w:rPr>
          <w:rFonts w:ascii="Arial"/>
          <w:b/>
          <w:sz w:val="20"/>
        </w:rPr>
      </w:pPr>
    </w:p>
    <w:p w:rsidR="00D641CD" w:rsidRDefault="00D641CD">
      <w:pPr>
        <w:pStyle w:val="BodyText"/>
        <w:rPr>
          <w:rFonts w:ascii="Arial"/>
          <w:b/>
          <w:sz w:val="20"/>
        </w:rPr>
      </w:pPr>
    </w:p>
    <w:p w:rsidR="00D641CD" w:rsidRDefault="00D641CD">
      <w:pPr>
        <w:pStyle w:val="BodyText"/>
        <w:rPr>
          <w:rFonts w:ascii="Arial"/>
          <w:b/>
          <w:sz w:val="20"/>
        </w:rPr>
      </w:pPr>
    </w:p>
    <w:p w:rsidR="00D641CD" w:rsidRDefault="00D641CD">
      <w:pPr>
        <w:pStyle w:val="BodyText"/>
        <w:rPr>
          <w:rFonts w:ascii="Arial"/>
          <w:b/>
          <w:sz w:val="20"/>
        </w:rPr>
      </w:pPr>
    </w:p>
    <w:p w:rsidR="00D641CD" w:rsidRDefault="00D641CD">
      <w:pPr>
        <w:pStyle w:val="BodyText"/>
        <w:rPr>
          <w:rFonts w:ascii="Arial"/>
          <w:b/>
          <w:sz w:val="20"/>
        </w:rPr>
      </w:pPr>
    </w:p>
    <w:p w:rsidR="00D641CD" w:rsidRDefault="00D641CD">
      <w:pPr>
        <w:pStyle w:val="BodyText"/>
        <w:rPr>
          <w:rFonts w:ascii="Arial"/>
          <w:b/>
          <w:sz w:val="20"/>
        </w:rPr>
      </w:pPr>
    </w:p>
    <w:p w:rsidR="00D641CD" w:rsidRDefault="00D641CD">
      <w:pPr>
        <w:pStyle w:val="BodyText"/>
        <w:rPr>
          <w:rFonts w:ascii="Arial"/>
          <w:b/>
          <w:sz w:val="20"/>
        </w:rPr>
      </w:pPr>
    </w:p>
    <w:p w:rsidR="00D641CD" w:rsidRDefault="00E92291">
      <w:pPr>
        <w:pStyle w:val="BodyText"/>
        <w:spacing w:before="5"/>
        <w:rPr>
          <w:rFonts w:ascii="Arial"/>
          <w:b/>
          <w:sz w:val="28"/>
        </w:rPr>
      </w:pPr>
      <w:r>
        <w:pict>
          <v:shape id="_x0000_s1122" style="position:absolute;margin-left:70.6pt;margin-top:18.55pt;width:470.95pt;height:.1pt;z-index:-251657216;mso-wrap-distance-left:0;mso-wrap-distance-right:0;mso-position-horizontal-relative:page" coordorigin="1412,371" coordsize="9419,0" path="m1412,371r9419,e" filled="f" strokecolor="#d9d9d9" strokeweight=".48pt">
            <v:path arrowok="t"/>
            <w10:wrap type="topAndBottom" anchorx="page"/>
          </v:shape>
        </w:pict>
      </w:r>
    </w:p>
    <w:p w:rsidR="00D641CD" w:rsidRDefault="00D641CD">
      <w:pPr>
        <w:rPr>
          <w:rFonts w:ascii="Arial"/>
          <w:sz w:val="28"/>
        </w:rPr>
        <w:sectPr w:rsidR="00D641CD">
          <w:footerReference w:type="default" r:id="rId8"/>
          <w:type w:val="continuous"/>
          <w:pgSz w:w="12240" w:h="15840"/>
          <w:pgMar w:top="1500" w:right="0" w:bottom="1080" w:left="1220" w:header="720" w:footer="894" w:gutter="0"/>
          <w:cols w:space="720"/>
        </w:sectPr>
      </w:pPr>
    </w:p>
    <w:p w:rsidR="00D641CD" w:rsidRDefault="00D641CD">
      <w:pPr>
        <w:pStyle w:val="BodyText"/>
        <w:spacing w:before="4"/>
        <w:rPr>
          <w:rFonts w:ascii="Arial"/>
          <w:b/>
          <w:sz w:val="17"/>
        </w:rPr>
      </w:pPr>
    </w:p>
    <w:p w:rsidR="00D641CD" w:rsidRDefault="00D641CD">
      <w:pPr>
        <w:rPr>
          <w:rFonts w:ascii="Arial"/>
          <w:sz w:val="17"/>
        </w:rPr>
        <w:sectPr w:rsidR="00D641CD">
          <w:footerReference w:type="default" r:id="rId9"/>
          <w:pgSz w:w="12240" w:h="15840"/>
          <w:pgMar w:top="1500" w:right="0" w:bottom="1080" w:left="1220" w:header="0" w:footer="894" w:gutter="0"/>
          <w:cols w:space="720"/>
        </w:sectPr>
      </w:pPr>
    </w:p>
    <w:p w:rsidR="00D641CD" w:rsidRDefault="00E92291">
      <w:pPr>
        <w:spacing w:before="76"/>
        <w:ind w:left="1923" w:right="3137"/>
        <w:jc w:val="center"/>
        <w:rPr>
          <w:rFonts w:ascii="Arial"/>
          <w:b/>
          <w:sz w:val="28"/>
        </w:rPr>
      </w:pPr>
      <w:r>
        <w:rPr>
          <w:rFonts w:ascii="Arial"/>
          <w:b/>
          <w:sz w:val="28"/>
        </w:rPr>
        <w:lastRenderedPageBreak/>
        <w:t>Revision History</w:t>
      </w:r>
    </w:p>
    <w:p w:rsidR="00D641CD" w:rsidRDefault="00E92291">
      <w:pPr>
        <w:pStyle w:val="BodyText"/>
        <w:spacing w:before="116"/>
        <w:ind w:left="220" w:right="1617"/>
      </w:pPr>
      <w:r>
        <w:t>NOTE: The revision history cycle begins once changes or enhancements are requested after the document has been baselined.</w:t>
      </w:r>
    </w:p>
    <w:p w:rsidR="00D641CD" w:rsidRDefault="00D641CD">
      <w:pPr>
        <w:pStyle w:val="BodyText"/>
        <w:rPr>
          <w:sz w:val="20"/>
        </w:rPr>
      </w:pPr>
    </w:p>
    <w:p w:rsidR="00D641CD" w:rsidRDefault="00D641CD">
      <w:pPr>
        <w:pStyle w:val="BodyText"/>
        <w:spacing w:before="8"/>
        <w:rPr>
          <w:sz w:val="2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1133"/>
        <w:gridCol w:w="4399"/>
        <w:gridCol w:w="2321"/>
      </w:tblGrid>
      <w:tr w:rsidR="00D641CD">
        <w:trPr>
          <w:trHeight w:val="371"/>
        </w:trPr>
        <w:tc>
          <w:tcPr>
            <w:tcW w:w="1723" w:type="dxa"/>
            <w:shd w:val="clear" w:color="auto" w:fill="F1F1F1"/>
          </w:tcPr>
          <w:p w:rsidR="00D641CD" w:rsidRDefault="00E92291">
            <w:pPr>
              <w:pStyle w:val="TableParagraph"/>
              <w:spacing w:before="55"/>
              <w:ind w:left="107"/>
              <w:rPr>
                <w:b/>
              </w:rPr>
            </w:pPr>
            <w:r>
              <w:rPr>
                <w:b/>
              </w:rPr>
              <w:t>Date</w:t>
            </w:r>
          </w:p>
        </w:tc>
        <w:tc>
          <w:tcPr>
            <w:tcW w:w="1133" w:type="dxa"/>
            <w:shd w:val="clear" w:color="auto" w:fill="F1F1F1"/>
          </w:tcPr>
          <w:p w:rsidR="00D641CD" w:rsidRDefault="00E92291">
            <w:pPr>
              <w:pStyle w:val="TableParagraph"/>
              <w:spacing w:before="55"/>
              <w:ind w:left="105"/>
              <w:rPr>
                <w:b/>
              </w:rPr>
            </w:pPr>
            <w:r>
              <w:rPr>
                <w:b/>
              </w:rPr>
              <w:t>Revision</w:t>
            </w:r>
          </w:p>
        </w:tc>
        <w:tc>
          <w:tcPr>
            <w:tcW w:w="4399" w:type="dxa"/>
            <w:shd w:val="clear" w:color="auto" w:fill="F1F1F1"/>
          </w:tcPr>
          <w:p w:rsidR="00D641CD" w:rsidRDefault="00E92291">
            <w:pPr>
              <w:pStyle w:val="TableParagraph"/>
              <w:spacing w:before="55"/>
              <w:ind w:left="108"/>
              <w:rPr>
                <w:b/>
              </w:rPr>
            </w:pPr>
            <w:r>
              <w:rPr>
                <w:b/>
              </w:rPr>
              <w:t>Description</w:t>
            </w:r>
          </w:p>
        </w:tc>
        <w:tc>
          <w:tcPr>
            <w:tcW w:w="2321" w:type="dxa"/>
            <w:shd w:val="clear" w:color="auto" w:fill="F1F1F1"/>
          </w:tcPr>
          <w:p w:rsidR="00D641CD" w:rsidRDefault="00E92291">
            <w:pPr>
              <w:pStyle w:val="TableParagraph"/>
              <w:spacing w:before="55"/>
              <w:ind w:left="108"/>
              <w:rPr>
                <w:b/>
              </w:rPr>
            </w:pPr>
            <w:r>
              <w:rPr>
                <w:b/>
              </w:rPr>
              <w:t>Author</w:t>
            </w:r>
          </w:p>
        </w:tc>
      </w:tr>
      <w:tr w:rsidR="00D641CD">
        <w:trPr>
          <w:trHeight w:val="626"/>
        </w:trPr>
        <w:tc>
          <w:tcPr>
            <w:tcW w:w="1723" w:type="dxa"/>
            <w:shd w:val="clear" w:color="auto" w:fill="F1F1F1"/>
          </w:tcPr>
          <w:p w:rsidR="00D641CD" w:rsidRDefault="00E92291">
            <w:pPr>
              <w:pStyle w:val="TableParagraph"/>
              <w:spacing w:before="57"/>
              <w:ind w:left="107"/>
            </w:pPr>
            <w:r>
              <w:t>06/29/2017</w:t>
            </w:r>
          </w:p>
        </w:tc>
        <w:tc>
          <w:tcPr>
            <w:tcW w:w="1133" w:type="dxa"/>
            <w:shd w:val="clear" w:color="auto" w:fill="F1F1F1"/>
          </w:tcPr>
          <w:p w:rsidR="00D641CD" w:rsidRDefault="00E92291">
            <w:pPr>
              <w:pStyle w:val="TableParagraph"/>
              <w:spacing w:before="57"/>
              <w:ind w:left="105"/>
            </w:pPr>
            <w:r>
              <w:t>1.1</w:t>
            </w:r>
          </w:p>
        </w:tc>
        <w:tc>
          <w:tcPr>
            <w:tcW w:w="4399" w:type="dxa"/>
            <w:shd w:val="clear" w:color="auto" w:fill="F1F1F1"/>
          </w:tcPr>
          <w:p w:rsidR="00D641CD" w:rsidRDefault="00E92291">
            <w:pPr>
              <w:pStyle w:val="TableParagraph"/>
              <w:spacing w:before="57"/>
              <w:ind w:left="108"/>
            </w:pPr>
            <w:r>
              <w:t>Revised to reflect content as of Tv13 of patch bundle</w:t>
            </w:r>
          </w:p>
        </w:tc>
        <w:tc>
          <w:tcPr>
            <w:tcW w:w="2321" w:type="dxa"/>
            <w:shd w:val="clear" w:color="auto" w:fill="F1F1F1"/>
          </w:tcPr>
          <w:p w:rsidR="00D641CD" w:rsidRDefault="00E92291">
            <w:pPr>
              <w:pStyle w:val="TableParagraph"/>
              <w:spacing w:before="57"/>
              <w:ind w:left="108"/>
            </w:pPr>
            <w:r>
              <w:t>Development Team</w:t>
            </w:r>
          </w:p>
        </w:tc>
      </w:tr>
      <w:tr w:rsidR="00D641CD">
        <w:trPr>
          <w:trHeight w:val="580"/>
        </w:trPr>
        <w:tc>
          <w:tcPr>
            <w:tcW w:w="1723" w:type="dxa"/>
          </w:tcPr>
          <w:p w:rsidR="00D641CD" w:rsidRDefault="00E92291">
            <w:pPr>
              <w:pStyle w:val="TableParagraph"/>
              <w:spacing w:before="57"/>
              <w:ind w:left="107"/>
              <w:rPr>
                <w:sz w:val="20"/>
              </w:rPr>
            </w:pPr>
            <w:r>
              <w:rPr>
                <w:sz w:val="20"/>
              </w:rPr>
              <w:t>01/05/2016</w:t>
            </w:r>
          </w:p>
        </w:tc>
        <w:tc>
          <w:tcPr>
            <w:tcW w:w="1133" w:type="dxa"/>
          </w:tcPr>
          <w:p w:rsidR="00D641CD" w:rsidRDefault="00E92291">
            <w:pPr>
              <w:pStyle w:val="TableParagraph"/>
              <w:spacing w:before="57"/>
              <w:ind w:left="105"/>
              <w:rPr>
                <w:sz w:val="20"/>
              </w:rPr>
            </w:pPr>
            <w:r>
              <w:rPr>
                <w:sz w:val="20"/>
              </w:rPr>
              <w:t>1.0</w:t>
            </w:r>
          </w:p>
        </w:tc>
        <w:tc>
          <w:tcPr>
            <w:tcW w:w="4399" w:type="dxa"/>
          </w:tcPr>
          <w:p w:rsidR="00D641CD" w:rsidRDefault="00E92291">
            <w:pPr>
              <w:pStyle w:val="TableParagraph"/>
              <w:spacing w:before="57"/>
              <w:ind w:left="108"/>
              <w:rPr>
                <w:sz w:val="20"/>
              </w:rPr>
            </w:pPr>
            <w:r>
              <w:rPr>
                <w:sz w:val="20"/>
              </w:rPr>
              <w:t>Initial</w:t>
            </w:r>
          </w:p>
        </w:tc>
        <w:tc>
          <w:tcPr>
            <w:tcW w:w="2321" w:type="dxa"/>
          </w:tcPr>
          <w:p w:rsidR="00D641CD" w:rsidRDefault="00E92291">
            <w:pPr>
              <w:pStyle w:val="TableParagraph"/>
              <w:spacing w:before="57"/>
              <w:ind w:left="108"/>
              <w:rPr>
                <w:sz w:val="20"/>
              </w:rPr>
            </w:pPr>
            <w:r>
              <w:rPr>
                <w:sz w:val="20"/>
              </w:rPr>
              <w:t>C2/Booz Allen, PMO Support</w:t>
            </w:r>
          </w:p>
        </w:tc>
      </w:tr>
    </w:tbl>
    <w:p w:rsidR="00D641CD" w:rsidRDefault="00D641CD">
      <w:pPr>
        <w:rPr>
          <w:sz w:val="20"/>
        </w:rPr>
        <w:sectPr w:rsidR="00D641CD">
          <w:footerReference w:type="default" r:id="rId10"/>
          <w:pgSz w:w="12240" w:h="15840"/>
          <w:pgMar w:top="1360" w:right="0" w:bottom="1420" w:left="1220" w:header="0" w:footer="1228" w:gutter="0"/>
          <w:cols w:space="720"/>
        </w:sectPr>
      </w:pPr>
    </w:p>
    <w:p w:rsidR="00D641CD" w:rsidRDefault="00E92291">
      <w:pPr>
        <w:pStyle w:val="Heading3"/>
        <w:spacing w:before="76"/>
        <w:ind w:left="1923" w:right="3138"/>
        <w:jc w:val="center"/>
      </w:pPr>
      <w:r>
        <w:lastRenderedPageBreak/>
        <w:t>Table of Contents</w:t>
      </w:r>
    </w:p>
    <w:p w:rsidR="00D641CD" w:rsidRDefault="00D641CD">
      <w:pPr>
        <w:jc w:val="center"/>
        <w:sectPr w:rsidR="00D641CD">
          <w:footerReference w:type="default" r:id="rId11"/>
          <w:pgSz w:w="12240" w:h="15840"/>
          <w:pgMar w:top="1360" w:right="0" w:bottom="1495" w:left="1220" w:header="0" w:footer="1228" w:gutter="0"/>
          <w:pgNumType w:start="3"/>
          <w:cols w:space="720"/>
        </w:sectPr>
      </w:pPr>
    </w:p>
    <w:sdt>
      <w:sdtPr>
        <w:id w:val="1437870024"/>
        <w:docPartObj>
          <w:docPartGallery w:val="Table of Contents"/>
          <w:docPartUnique/>
        </w:docPartObj>
      </w:sdtPr>
      <w:sdtEndPr/>
      <w:sdtContent>
        <w:p w:rsidR="00D641CD" w:rsidRDefault="00E92291">
          <w:pPr>
            <w:pStyle w:val="TOC2"/>
            <w:tabs>
              <w:tab w:val="left" w:pos="671"/>
              <w:tab w:val="left" w:leader="dot" w:pos="9461"/>
            </w:tabs>
          </w:pPr>
          <w:hyperlink w:anchor="_bookmark0" w:history="1">
            <w:r>
              <w:t>1.</w:t>
            </w:r>
            <w:r>
              <w:tab/>
              <w:t>Introduction</w:t>
            </w:r>
            <w:r>
              <w:tab/>
              <w:t>1</w:t>
            </w:r>
          </w:hyperlink>
        </w:p>
        <w:p w:rsidR="00D641CD" w:rsidRDefault="00E92291">
          <w:pPr>
            <w:pStyle w:val="TOC4"/>
            <w:tabs>
              <w:tab w:val="left" w:pos="1571"/>
              <w:tab w:val="left" w:leader="dot" w:pos="9461"/>
            </w:tabs>
            <w:spacing w:before="117"/>
            <w:ind w:left="767" w:firstLine="0"/>
          </w:pPr>
          <w:hyperlink w:anchor="_bookmark1" w:history="1">
            <w:r>
              <w:t>1.1.1.</w:t>
            </w:r>
            <w:r>
              <w:tab/>
              <w:t>Web</w:t>
            </w:r>
            <w:r>
              <w:rPr>
                <w:spacing w:val="-1"/>
              </w:rPr>
              <w:t xml:space="preserve"> </w:t>
            </w:r>
            <w:r>
              <w:t>Sites</w:t>
            </w:r>
            <w:r>
              <w:tab/>
              <w:t>1</w:t>
            </w:r>
          </w:hyperlink>
        </w:p>
        <w:p w:rsidR="00D641CD" w:rsidRDefault="00E92291">
          <w:pPr>
            <w:pStyle w:val="TOC3"/>
            <w:numPr>
              <w:ilvl w:val="1"/>
              <w:numId w:val="35"/>
            </w:numPr>
            <w:tabs>
              <w:tab w:val="left" w:pos="1120"/>
              <w:tab w:val="left" w:pos="1121"/>
              <w:tab w:val="left" w:leader="dot" w:pos="9461"/>
            </w:tabs>
            <w:ind w:hanging="541"/>
          </w:pPr>
          <w:hyperlink w:anchor="_bookmark2" w:history="1">
            <w:r>
              <w:t>Purpose</w:t>
            </w:r>
            <w:r>
              <w:tab/>
              <w:t>1</w:t>
            </w:r>
          </w:hyperlink>
        </w:p>
        <w:p w:rsidR="00D641CD" w:rsidRDefault="00E92291">
          <w:pPr>
            <w:pStyle w:val="TOC3"/>
            <w:numPr>
              <w:ilvl w:val="1"/>
              <w:numId w:val="35"/>
            </w:numPr>
            <w:tabs>
              <w:tab w:val="left" w:pos="1120"/>
              <w:tab w:val="left" w:pos="1121"/>
              <w:tab w:val="left" w:leader="dot" w:pos="9461"/>
            </w:tabs>
            <w:ind w:hanging="541"/>
          </w:pPr>
          <w:hyperlink w:anchor="_bookmark3" w:history="1">
            <w:r>
              <w:t>Document</w:t>
            </w:r>
            <w:r>
              <w:rPr>
                <w:spacing w:val="-2"/>
              </w:rPr>
              <w:t xml:space="preserve"> </w:t>
            </w:r>
            <w:r>
              <w:t>Orientation</w:t>
            </w:r>
            <w:r>
              <w:tab/>
              <w:t>2</w:t>
            </w:r>
          </w:hyperlink>
        </w:p>
        <w:p w:rsidR="00D641CD" w:rsidRDefault="00E92291">
          <w:pPr>
            <w:pStyle w:val="TOC3"/>
            <w:numPr>
              <w:ilvl w:val="0"/>
              <w:numId w:val="34"/>
            </w:numPr>
            <w:tabs>
              <w:tab w:val="left" w:pos="1120"/>
              <w:tab w:val="left" w:pos="1121"/>
              <w:tab w:val="left" w:leader="dot" w:pos="9461"/>
            </w:tabs>
            <w:spacing w:before="61"/>
            <w:ind w:hanging="541"/>
          </w:pPr>
          <w:hyperlink w:anchor="_bookmark4" w:history="1">
            <w:r>
              <w:t>Clin</w:t>
            </w:r>
            <w:r>
              <w:t>ic</w:t>
            </w:r>
            <w:r>
              <w:rPr>
                <w:spacing w:val="-2"/>
              </w:rPr>
              <w:t xml:space="preserve"> </w:t>
            </w:r>
            <w:r>
              <w:t>Location</w:t>
            </w:r>
            <w:r>
              <w:tab/>
              <w:t>2</w:t>
            </w:r>
          </w:hyperlink>
        </w:p>
        <w:p w:rsidR="00D641CD" w:rsidRDefault="00E92291">
          <w:pPr>
            <w:pStyle w:val="TOC3"/>
            <w:numPr>
              <w:ilvl w:val="0"/>
              <w:numId w:val="34"/>
            </w:numPr>
            <w:tabs>
              <w:tab w:val="left" w:pos="1120"/>
              <w:tab w:val="left" w:pos="1121"/>
              <w:tab w:val="left" w:leader="dot" w:pos="9461"/>
            </w:tabs>
            <w:ind w:hanging="541"/>
          </w:pPr>
          <w:hyperlink w:anchor="_bookmark5" w:history="1">
            <w:r>
              <w:t>Note</w:t>
            </w:r>
            <w:r>
              <w:rPr>
                <w:spacing w:val="-3"/>
              </w:rPr>
              <w:t xml:space="preserve"> </w:t>
            </w:r>
            <w:r>
              <w:t>Title</w:t>
            </w:r>
            <w:r>
              <w:tab/>
              <w:t>2</w:t>
            </w:r>
          </w:hyperlink>
        </w:p>
        <w:p w:rsidR="00D641CD" w:rsidRDefault="00E92291">
          <w:pPr>
            <w:pStyle w:val="TOC3"/>
            <w:numPr>
              <w:ilvl w:val="0"/>
              <w:numId w:val="34"/>
            </w:numPr>
            <w:tabs>
              <w:tab w:val="left" w:pos="1120"/>
              <w:tab w:val="left" w:pos="1121"/>
              <w:tab w:val="left" w:leader="dot" w:pos="9461"/>
            </w:tabs>
            <w:spacing w:before="62"/>
            <w:ind w:hanging="541"/>
          </w:pPr>
          <w:hyperlink w:anchor="_bookmark6" w:history="1">
            <w:r>
              <w:t>Template</w:t>
            </w:r>
            <w:r>
              <w:tab/>
              <w:t>2</w:t>
            </w:r>
          </w:hyperlink>
        </w:p>
        <w:p w:rsidR="00D641CD" w:rsidRDefault="00E92291">
          <w:pPr>
            <w:pStyle w:val="TOC4"/>
            <w:numPr>
              <w:ilvl w:val="2"/>
              <w:numId w:val="35"/>
            </w:numPr>
            <w:tabs>
              <w:tab w:val="left" w:pos="1571"/>
              <w:tab w:val="left" w:pos="1572"/>
              <w:tab w:val="left" w:leader="dot" w:pos="9461"/>
            </w:tabs>
            <w:ind w:hanging="805"/>
          </w:pPr>
          <w:hyperlink w:anchor="_bookmark7" w:history="1">
            <w:r>
              <w:t>Assumptions</w:t>
            </w:r>
            <w:r>
              <w:tab/>
              <w:t>3</w:t>
            </w:r>
          </w:hyperlink>
        </w:p>
        <w:p w:rsidR="00D641CD" w:rsidRDefault="00E92291">
          <w:pPr>
            <w:pStyle w:val="TOC4"/>
            <w:numPr>
              <w:ilvl w:val="2"/>
              <w:numId w:val="35"/>
            </w:numPr>
            <w:tabs>
              <w:tab w:val="left" w:pos="1571"/>
              <w:tab w:val="left" w:pos="1572"/>
              <w:tab w:val="left" w:leader="dot" w:pos="9461"/>
            </w:tabs>
            <w:ind w:hanging="805"/>
          </w:pPr>
          <w:hyperlink w:anchor="_bookmark8" w:history="1">
            <w:r>
              <w:t>Coordination</w:t>
            </w:r>
            <w:r>
              <w:tab/>
              <w:t>3</w:t>
            </w:r>
          </w:hyperlink>
        </w:p>
        <w:p w:rsidR="00D641CD" w:rsidRDefault="00E92291">
          <w:pPr>
            <w:pStyle w:val="TOC4"/>
            <w:numPr>
              <w:ilvl w:val="2"/>
              <w:numId w:val="35"/>
            </w:numPr>
            <w:tabs>
              <w:tab w:val="left" w:pos="1571"/>
              <w:tab w:val="left" w:pos="1572"/>
              <w:tab w:val="left" w:leader="dot" w:pos="9461"/>
            </w:tabs>
            <w:spacing w:before="61"/>
            <w:ind w:hanging="805"/>
          </w:pPr>
          <w:hyperlink w:anchor="_bookmark9" w:history="1">
            <w:r>
              <w:t>Disclaimers</w:t>
            </w:r>
            <w:r>
              <w:tab/>
              <w:t>3</w:t>
            </w:r>
          </w:hyperlink>
        </w:p>
        <w:p w:rsidR="00D641CD" w:rsidRDefault="00E92291">
          <w:pPr>
            <w:pStyle w:val="TOC5"/>
            <w:numPr>
              <w:ilvl w:val="3"/>
              <w:numId w:val="35"/>
            </w:numPr>
            <w:tabs>
              <w:tab w:val="left" w:pos="1979"/>
              <w:tab w:val="left" w:pos="1980"/>
              <w:tab w:val="left" w:leader="dot" w:pos="9461"/>
            </w:tabs>
          </w:pPr>
          <w:hyperlink w:anchor="_bookmark10" w:history="1">
            <w:r>
              <w:t>Software</w:t>
            </w:r>
            <w:r>
              <w:rPr>
                <w:spacing w:val="-2"/>
              </w:rPr>
              <w:t xml:space="preserve"> </w:t>
            </w:r>
            <w:r>
              <w:t>Disclaimer</w:t>
            </w:r>
            <w:r>
              <w:tab/>
              <w:t>3</w:t>
            </w:r>
          </w:hyperlink>
        </w:p>
        <w:p w:rsidR="00D641CD" w:rsidRDefault="00E92291">
          <w:pPr>
            <w:pStyle w:val="TOC5"/>
            <w:numPr>
              <w:ilvl w:val="3"/>
              <w:numId w:val="35"/>
            </w:numPr>
            <w:tabs>
              <w:tab w:val="left" w:pos="1979"/>
              <w:tab w:val="left" w:pos="1980"/>
              <w:tab w:val="left" w:leader="dot" w:pos="9461"/>
            </w:tabs>
            <w:spacing w:before="61"/>
          </w:pPr>
          <w:hyperlink w:anchor="_bookmark11" w:history="1">
            <w:r>
              <w:t>Documentation</w:t>
            </w:r>
            <w:r>
              <w:rPr>
                <w:spacing w:val="-3"/>
              </w:rPr>
              <w:t xml:space="preserve"> </w:t>
            </w:r>
            <w:r>
              <w:t>Disclaimer</w:t>
            </w:r>
            <w:r>
              <w:tab/>
              <w:t>4</w:t>
            </w:r>
          </w:hyperlink>
        </w:p>
        <w:p w:rsidR="00D641CD" w:rsidRDefault="00E92291">
          <w:pPr>
            <w:pStyle w:val="TOC4"/>
            <w:numPr>
              <w:ilvl w:val="2"/>
              <w:numId w:val="35"/>
            </w:numPr>
            <w:tabs>
              <w:tab w:val="left" w:pos="1571"/>
              <w:tab w:val="left" w:pos="1572"/>
              <w:tab w:val="left" w:leader="dot" w:pos="9461"/>
            </w:tabs>
            <w:ind w:hanging="805"/>
          </w:pPr>
          <w:hyperlink w:anchor="_bookmark12" w:history="1">
            <w:r>
              <w:t>Documentation</w:t>
            </w:r>
            <w:r>
              <w:rPr>
                <w:spacing w:val="-3"/>
              </w:rPr>
              <w:t xml:space="preserve"> </w:t>
            </w:r>
            <w:r>
              <w:t>Conventions</w:t>
            </w:r>
            <w:r>
              <w:tab/>
              <w:t>4</w:t>
            </w:r>
          </w:hyperlink>
        </w:p>
        <w:p w:rsidR="00D641CD" w:rsidRDefault="00E92291">
          <w:pPr>
            <w:pStyle w:val="TOC4"/>
            <w:numPr>
              <w:ilvl w:val="2"/>
              <w:numId w:val="35"/>
            </w:numPr>
            <w:tabs>
              <w:tab w:val="left" w:pos="1571"/>
              <w:tab w:val="left" w:pos="1572"/>
              <w:tab w:val="left" w:leader="dot" w:pos="9461"/>
            </w:tabs>
            <w:ind w:hanging="805"/>
          </w:pPr>
          <w:hyperlink w:anchor="_bookmark13" w:history="1">
            <w:r>
              <w:t>References</w:t>
            </w:r>
            <w:r>
              <w:rPr>
                <w:spacing w:val="-1"/>
              </w:rPr>
              <w:t xml:space="preserve"> </w:t>
            </w:r>
            <w:r>
              <w:t>and</w:t>
            </w:r>
            <w:r>
              <w:rPr>
                <w:spacing w:val="-1"/>
              </w:rPr>
              <w:t xml:space="preserve"> </w:t>
            </w:r>
            <w:r>
              <w:t>Resources</w:t>
            </w:r>
            <w:r>
              <w:tab/>
              <w:t>4</w:t>
            </w:r>
          </w:hyperlink>
        </w:p>
        <w:p w:rsidR="00D641CD" w:rsidRDefault="00E92291">
          <w:pPr>
            <w:pStyle w:val="TOC3"/>
            <w:numPr>
              <w:ilvl w:val="1"/>
              <w:numId w:val="35"/>
            </w:numPr>
            <w:tabs>
              <w:tab w:val="left" w:pos="1120"/>
              <w:tab w:val="left" w:pos="1121"/>
              <w:tab w:val="left" w:leader="dot" w:pos="9461"/>
            </w:tabs>
            <w:spacing w:before="62"/>
            <w:ind w:hanging="541"/>
          </w:pPr>
          <w:hyperlink w:anchor="_bookmark14" w:history="1">
            <w:r>
              <w:t>National Service Desk and</w:t>
            </w:r>
            <w:r>
              <w:rPr>
                <w:spacing w:val="-10"/>
              </w:rPr>
              <w:t xml:space="preserve"> </w:t>
            </w:r>
            <w:r>
              <w:t>Organizational</w:t>
            </w:r>
            <w:r>
              <w:rPr>
                <w:spacing w:val="-1"/>
              </w:rPr>
              <w:t xml:space="preserve"> </w:t>
            </w:r>
            <w:r>
              <w:t>Contacts</w:t>
            </w:r>
            <w:r>
              <w:tab/>
              <w:t>5</w:t>
            </w:r>
          </w:hyperlink>
        </w:p>
        <w:p w:rsidR="00D641CD" w:rsidRDefault="00E92291">
          <w:pPr>
            <w:pStyle w:val="TOC1"/>
            <w:numPr>
              <w:ilvl w:val="0"/>
              <w:numId w:val="33"/>
            </w:numPr>
            <w:tabs>
              <w:tab w:val="left" w:pos="671"/>
              <w:tab w:val="left" w:pos="672"/>
              <w:tab w:val="left" w:leader="dot" w:pos="9461"/>
            </w:tabs>
          </w:pPr>
          <w:hyperlink w:anchor="_bookmark16" w:history="1">
            <w:r>
              <w:t>System</w:t>
            </w:r>
            <w:r>
              <w:rPr>
                <w:spacing w:val="-1"/>
              </w:rPr>
              <w:t xml:space="preserve"> </w:t>
            </w:r>
            <w:r>
              <w:t>Summary</w:t>
            </w:r>
            <w:r>
              <w:tab/>
              <w:t>6</w:t>
            </w:r>
          </w:hyperlink>
        </w:p>
        <w:p w:rsidR="00D641CD" w:rsidRDefault="00E92291">
          <w:pPr>
            <w:pStyle w:val="TOC3"/>
            <w:numPr>
              <w:ilvl w:val="1"/>
              <w:numId w:val="33"/>
            </w:numPr>
            <w:tabs>
              <w:tab w:val="left" w:pos="1120"/>
              <w:tab w:val="left" w:pos="1121"/>
              <w:tab w:val="left" w:leader="dot" w:pos="9461"/>
            </w:tabs>
            <w:spacing w:before="116"/>
            <w:ind w:hanging="541"/>
          </w:pPr>
          <w:hyperlink w:anchor="_bookmark17" w:history="1">
            <w:r>
              <w:t>System</w:t>
            </w:r>
            <w:r>
              <w:rPr>
                <w:spacing w:val="-5"/>
              </w:rPr>
              <w:t xml:space="preserve"> </w:t>
            </w:r>
            <w:r>
              <w:t>Configuration</w:t>
            </w:r>
            <w:r>
              <w:tab/>
              <w:t>6</w:t>
            </w:r>
          </w:hyperlink>
        </w:p>
        <w:p w:rsidR="00D641CD" w:rsidRDefault="00E92291">
          <w:pPr>
            <w:pStyle w:val="TOC3"/>
            <w:numPr>
              <w:ilvl w:val="1"/>
              <w:numId w:val="33"/>
            </w:numPr>
            <w:tabs>
              <w:tab w:val="left" w:pos="1120"/>
              <w:tab w:val="left" w:pos="1121"/>
              <w:tab w:val="left" w:leader="dot" w:pos="9461"/>
            </w:tabs>
            <w:ind w:hanging="541"/>
          </w:pPr>
          <w:hyperlink w:anchor="_bookmark18" w:history="1">
            <w:r>
              <w:t>Data</w:t>
            </w:r>
            <w:r>
              <w:rPr>
                <w:spacing w:val="-1"/>
              </w:rPr>
              <w:t xml:space="preserve"> </w:t>
            </w:r>
            <w:r>
              <w:t>Flows</w:t>
            </w:r>
            <w:r>
              <w:tab/>
              <w:t>7</w:t>
            </w:r>
          </w:hyperlink>
        </w:p>
        <w:p w:rsidR="00D641CD" w:rsidRDefault="00E92291">
          <w:pPr>
            <w:pStyle w:val="TOC1"/>
            <w:numPr>
              <w:ilvl w:val="0"/>
              <w:numId w:val="33"/>
            </w:numPr>
            <w:tabs>
              <w:tab w:val="left" w:pos="671"/>
              <w:tab w:val="left" w:pos="672"/>
              <w:tab w:val="left" w:leader="dot" w:pos="9461"/>
            </w:tabs>
          </w:pPr>
          <w:hyperlink w:anchor="_bookmark19" w:history="1">
            <w:r>
              <w:t>Fundamentals</w:t>
            </w:r>
            <w:r>
              <w:tab/>
              <w:t>7</w:t>
            </w:r>
          </w:hyperlink>
        </w:p>
        <w:p w:rsidR="00D641CD" w:rsidRDefault="00E92291">
          <w:pPr>
            <w:pStyle w:val="TOC2"/>
            <w:tabs>
              <w:tab w:val="left" w:leader="dot" w:pos="9461"/>
            </w:tabs>
            <w:ind w:right="1445"/>
          </w:pPr>
          <w:hyperlink w:anchor="_bookmark20" w:history="1">
            <w:r>
              <w:t>2.1,</w:t>
            </w:r>
            <w:r>
              <w:rPr>
                <w:spacing w:val="-1"/>
              </w:rPr>
              <w:t xml:space="preserve"> </w:t>
            </w:r>
            <w:r>
              <w:t>System</w:t>
            </w:r>
            <w:r>
              <w:rPr>
                <w:spacing w:val="-2"/>
              </w:rPr>
              <w:t xml:space="preserve"> </w:t>
            </w:r>
            <w:r>
              <w:t>Configuration</w:t>
            </w:r>
            <w:r>
              <w:tab/>
            </w:r>
            <w:r>
              <w:rPr>
                <w:spacing w:val="-17"/>
              </w:rPr>
              <w:t>7</w:t>
            </w:r>
          </w:hyperlink>
        </w:p>
        <w:p w:rsidR="00D641CD" w:rsidRDefault="00E92291">
          <w:pPr>
            <w:pStyle w:val="TOC3"/>
            <w:numPr>
              <w:ilvl w:val="1"/>
              <w:numId w:val="33"/>
            </w:numPr>
            <w:tabs>
              <w:tab w:val="left" w:pos="1120"/>
              <w:tab w:val="left" w:pos="1121"/>
              <w:tab w:val="left" w:leader="dot" w:pos="9461"/>
            </w:tabs>
            <w:spacing w:before="116"/>
            <w:ind w:hanging="541"/>
          </w:pPr>
          <w:hyperlink w:anchor="_bookmark21" w:history="1">
            <w:r>
              <w:t>Completing</w:t>
            </w:r>
            <w:r>
              <w:rPr>
                <w:spacing w:val="-3"/>
              </w:rPr>
              <w:t xml:space="preserve"> </w:t>
            </w:r>
            <w:r>
              <w:t>a Note</w:t>
            </w:r>
            <w:r>
              <w:tab/>
              <w:t>7</w:t>
            </w:r>
          </w:hyperlink>
        </w:p>
        <w:p w:rsidR="00D641CD" w:rsidRDefault="00E92291">
          <w:pPr>
            <w:pStyle w:val="TOC3"/>
            <w:numPr>
              <w:ilvl w:val="1"/>
              <w:numId w:val="33"/>
            </w:numPr>
            <w:tabs>
              <w:tab w:val="left" w:pos="1120"/>
              <w:tab w:val="left" w:pos="1121"/>
              <w:tab w:val="left" w:leader="dot" w:pos="9351"/>
            </w:tabs>
            <w:ind w:hanging="541"/>
          </w:pPr>
          <w:hyperlink w:anchor="_bookmark22" w:history="1">
            <w:r>
              <w:t>Using Templates</w:t>
            </w:r>
            <w:r>
              <w:rPr>
                <w:spacing w:val="-6"/>
              </w:rPr>
              <w:t xml:space="preserve"> </w:t>
            </w:r>
            <w:r>
              <w:t>for</w:t>
            </w:r>
            <w:r>
              <w:rPr>
                <w:spacing w:val="-2"/>
              </w:rPr>
              <w:t xml:space="preserve"> </w:t>
            </w:r>
            <w:r>
              <w:t>Documentation</w:t>
            </w:r>
            <w:r>
              <w:tab/>
              <w:t>10</w:t>
            </w:r>
          </w:hyperlink>
        </w:p>
        <w:p w:rsidR="00D641CD" w:rsidRDefault="00E92291">
          <w:pPr>
            <w:pStyle w:val="TOC4"/>
            <w:numPr>
              <w:ilvl w:val="2"/>
              <w:numId w:val="33"/>
            </w:numPr>
            <w:tabs>
              <w:tab w:val="left" w:pos="1571"/>
              <w:tab w:val="left" w:pos="1572"/>
              <w:tab w:val="left" w:leader="dot" w:pos="9351"/>
            </w:tabs>
            <w:ind w:hanging="805"/>
            <w:jc w:val="left"/>
          </w:pPr>
          <w:hyperlink w:anchor="_bookmark23" w:history="1">
            <w:r>
              <w:t>Dialog</w:t>
            </w:r>
            <w:r>
              <w:rPr>
                <w:spacing w:val="-5"/>
              </w:rPr>
              <w:t xml:space="preserve"> </w:t>
            </w:r>
            <w:r>
              <w:t>Templates</w:t>
            </w:r>
            <w:r>
              <w:tab/>
              <w:t>10</w:t>
            </w:r>
          </w:hyperlink>
        </w:p>
        <w:p w:rsidR="00D641CD" w:rsidRDefault="00E92291">
          <w:pPr>
            <w:pStyle w:val="TOC3"/>
            <w:numPr>
              <w:ilvl w:val="2"/>
              <w:numId w:val="33"/>
            </w:numPr>
            <w:tabs>
              <w:tab w:val="left" w:pos="1133"/>
              <w:tab w:val="left" w:leader="dot" w:pos="9351"/>
            </w:tabs>
            <w:spacing w:before="61"/>
            <w:ind w:left="1132" w:hanging="553"/>
            <w:jc w:val="left"/>
          </w:pPr>
          <w:hyperlink w:anchor="_bookmark24" w:history="1">
            <w:r>
              <w:t>Reminder</w:t>
            </w:r>
            <w:r>
              <w:rPr>
                <w:spacing w:val="-1"/>
              </w:rPr>
              <w:t xml:space="preserve"> </w:t>
            </w:r>
            <w:r>
              <w:t>Dialog</w:t>
            </w:r>
            <w:r>
              <w:rPr>
                <w:spacing w:val="-4"/>
              </w:rPr>
              <w:t xml:space="preserve"> </w:t>
            </w:r>
            <w:r>
              <w:t>Templates</w:t>
            </w:r>
            <w:r>
              <w:tab/>
              <w:t>11</w:t>
            </w:r>
          </w:hyperlink>
        </w:p>
        <w:p w:rsidR="00D641CD" w:rsidRDefault="00E92291">
          <w:pPr>
            <w:pStyle w:val="TOC3"/>
            <w:numPr>
              <w:ilvl w:val="2"/>
              <w:numId w:val="33"/>
            </w:numPr>
            <w:tabs>
              <w:tab w:val="left" w:pos="1133"/>
              <w:tab w:val="left" w:leader="dot" w:pos="9351"/>
            </w:tabs>
            <w:spacing w:before="60"/>
            <w:ind w:left="1132" w:hanging="553"/>
            <w:jc w:val="left"/>
          </w:pPr>
          <w:hyperlink w:anchor="_bookmark25" w:history="1">
            <w:r>
              <w:t>Encounter/CPT</w:t>
            </w:r>
            <w:r>
              <w:rPr>
                <w:spacing w:val="-3"/>
              </w:rPr>
              <w:t xml:space="preserve"> </w:t>
            </w:r>
            <w:r>
              <w:t>Codes</w:t>
            </w:r>
            <w:r>
              <w:tab/>
              <w:t>15</w:t>
            </w:r>
          </w:hyperlink>
        </w:p>
        <w:p w:rsidR="00D641CD" w:rsidRDefault="00E92291">
          <w:pPr>
            <w:pStyle w:val="TOC3"/>
            <w:tabs>
              <w:tab w:val="left" w:leader="dot" w:pos="9351"/>
            </w:tabs>
            <w:spacing w:before="61"/>
            <w:ind w:left="580" w:firstLine="0"/>
          </w:pPr>
          <w:hyperlink w:anchor="_bookmark26" w:history="1">
            <w:r>
              <w:t>Encounter Form</w:t>
            </w:r>
            <w:r>
              <w:rPr>
                <w:spacing w:val="-5"/>
              </w:rPr>
              <w:t xml:space="preserve"> </w:t>
            </w:r>
            <w:r>
              <w:t>Completion:</w:t>
            </w:r>
            <w:r>
              <w:tab/>
              <w:t>16</w:t>
            </w:r>
          </w:hyperlink>
        </w:p>
        <w:p w:rsidR="00D641CD" w:rsidRDefault="00E92291">
          <w:pPr>
            <w:pStyle w:val="TOC3"/>
            <w:numPr>
              <w:ilvl w:val="2"/>
              <w:numId w:val="33"/>
            </w:numPr>
            <w:tabs>
              <w:tab w:val="left" w:pos="1121"/>
              <w:tab w:val="left" w:leader="dot" w:pos="9351"/>
            </w:tabs>
            <w:ind w:left="1120" w:hanging="541"/>
            <w:jc w:val="left"/>
          </w:pPr>
          <w:hyperlink w:anchor="_bookmark27" w:history="1">
            <w:r>
              <w:t>Completing</w:t>
            </w:r>
            <w:r>
              <w:rPr>
                <w:spacing w:val="-4"/>
              </w:rPr>
              <w:t xml:space="preserve"> </w:t>
            </w:r>
            <w:r>
              <w:t>an Encounter</w:t>
            </w:r>
            <w:r>
              <w:tab/>
              <w:t>16</w:t>
            </w:r>
          </w:hyperlink>
        </w:p>
        <w:p w:rsidR="00D641CD" w:rsidRDefault="00E92291">
          <w:pPr>
            <w:pStyle w:val="TOC3"/>
            <w:numPr>
              <w:ilvl w:val="2"/>
              <w:numId w:val="33"/>
            </w:numPr>
            <w:tabs>
              <w:tab w:val="left" w:pos="1121"/>
              <w:tab w:val="left" w:leader="dot" w:pos="9351"/>
            </w:tabs>
            <w:ind w:left="1120" w:hanging="541"/>
            <w:jc w:val="left"/>
          </w:pPr>
          <w:hyperlink w:anchor="_bookmark28" w:history="1">
            <w:r>
              <w:t>Data</w:t>
            </w:r>
            <w:r>
              <w:rPr>
                <w:spacing w:val="-1"/>
              </w:rPr>
              <w:t xml:space="preserve"> </w:t>
            </w:r>
            <w:r>
              <w:t>Objects</w:t>
            </w:r>
            <w:r>
              <w:tab/>
              <w:t>17</w:t>
            </w:r>
          </w:hyperlink>
        </w:p>
        <w:p w:rsidR="00D641CD" w:rsidRDefault="00E92291">
          <w:pPr>
            <w:pStyle w:val="TOC3"/>
            <w:numPr>
              <w:ilvl w:val="2"/>
              <w:numId w:val="33"/>
            </w:numPr>
            <w:tabs>
              <w:tab w:val="left" w:pos="1121"/>
              <w:tab w:val="left" w:leader="dot" w:pos="9351"/>
            </w:tabs>
            <w:spacing w:before="61"/>
            <w:ind w:left="1120" w:hanging="541"/>
            <w:jc w:val="left"/>
          </w:pPr>
          <w:hyperlink w:anchor="_bookmark29" w:history="1">
            <w:r>
              <w:t>Health</w:t>
            </w:r>
            <w:r>
              <w:rPr>
                <w:spacing w:val="-2"/>
              </w:rPr>
              <w:t xml:space="preserve"> </w:t>
            </w:r>
            <w:r>
              <w:t>Factors</w:t>
            </w:r>
            <w:r>
              <w:tab/>
              <w:t>18</w:t>
            </w:r>
          </w:hyperlink>
        </w:p>
        <w:p w:rsidR="00D641CD" w:rsidRDefault="00E92291">
          <w:pPr>
            <w:pStyle w:val="TOC3"/>
            <w:numPr>
              <w:ilvl w:val="2"/>
              <w:numId w:val="33"/>
            </w:numPr>
            <w:tabs>
              <w:tab w:val="left" w:pos="1121"/>
              <w:tab w:val="left" w:leader="dot" w:pos="9351"/>
            </w:tabs>
            <w:spacing w:before="60"/>
            <w:ind w:left="1120" w:hanging="541"/>
            <w:jc w:val="left"/>
          </w:pPr>
          <w:hyperlink w:anchor="_bookmark30" w:history="1">
            <w:r>
              <w:t>HT</w:t>
            </w:r>
            <w:r>
              <w:rPr>
                <w:spacing w:val="-1"/>
              </w:rPr>
              <w:t xml:space="preserve"> </w:t>
            </w:r>
            <w:r>
              <w:t>Education</w:t>
            </w:r>
            <w:r>
              <w:rPr>
                <w:spacing w:val="-4"/>
              </w:rPr>
              <w:t xml:space="preserve"> </w:t>
            </w:r>
            <w:r>
              <w:t>Topics</w:t>
            </w:r>
            <w:r>
              <w:tab/>
              <w:t>19</w:t>
            </w:r>
          </w:hyperlink>
        </w:p>
        <w:p w:rsidR="00D641CD" w:rsidRDefault="00E92291">
          <w:pPr>
            <w:pStyle w:val="TOC3"/>
            <w:numPr>
              <w:ilvl w:val="1"/>
              <w:numId w:val="33"/>
            </w:numPr>
            <w:tabs>
              <w:tab w:val="left" w:pos="1120"/>
              <w:tab w:val="left" w:pos="1121"/>
              <w:tab w:val="left" w:leader="dot" w:pos="9351"/>
            </w:tabs>
            <w:spacing w:before="61"/>
            <w:ind w:hanging="541"/>
          </w:pPr>
          <w:hyperlink w:anchor="_bookmark31" w:history="1">
            <w:r>
              <w:t>HT</w:t>
            </w:r>
            <w:r>
              <w:rPr>
                <w:spacing w:val="-2"/>
              </w:rPr>
              <w:t xml:space="preserve"> </w:t>
            </w:r>
            <w:r>
              <w:t>Clinical</w:t>
            </w:r>
            <w:r>
              <w:rPr>
                <w:spacing w:val="-1"/>
              </w:rPr>
              <w:t xml:space="preserve"> </w:t>
            </w:r>
            <w:r>
              <w:t>Reminders</w:t>
            </w:r>
            <w:r>
              <w:tab/>
              <w:t>21</w:t>
            </w:r>
          </w:hyperlink>
        </w:p>
        <w:p w:rsidR="00D641CD" w:rsidRDefault="00E92291">
          <w:pPr>
            <w:pStyle w:val="TOC3"/>
            <w:numPr>
              <w:ilvl w:val="2"/>
              <w:numId w:val="32"/>
            </w:numPr>
            <w:tabs>
              <w:tab w:val="left" w:pos="1121"/>
              <w:tab w:val="left" w:leader="dot" w:pos="9351"/>
            </w:tabs>
            <w:ind w:hanging="541"/>
          </w:pPr>
          <w:hyperlink w:anchor="_bookmark32" w:history="1">
            <w:r>
              <w:t>Clinical</w:t>
            </w:r>
            <w:r>
              <w:rPr>
                <w:spacing w:val="-1"/>
              </w:rPr>
              <w:t xml:space="preserve"> </w:t>
            </w:r>
            <w:r>
              <w:t>Reminder</w:t>
            </w:r>
            <w:r>
              <w:rPr>
                <w:spacing w:val="-1"/>
              </w:rPr>
              <w:t xml:space="preserve"> </w:t>
            </w:r>
            <w:r>
              <w:t>Process</w:t>
            </w:r>
            <w:r>
              <w:tab/>
              <w:t>22</w:t>
            </w:r>
          </w:hyperlink>
        </w:p>
        <w:p w:rsidR="00D641CD" w:rsidRDefault="00E92291">
          <w:pPr>
            <w:pStyle w:val="TOC4"/>
            <w:tabs>
              <w:tab w:val="left" w:leader="dot" w:pos="9351"/>
            </w:tabs>
            <w:ind w:left="767" w:firstLine="0"/>
          </w:pPr>
          <w:hyperlink w:anchor="_bookmark33" w:history="1">
            <w:r>
              <w:t>How to s</w:t>
            </w:r>
            <w:r>
              <w:t>atisfy</w:t>
            </w:r>
            <w:r>
              <w:rPr>
                <w:spacing w:val="-8"/>
              </w:rPr>
              <w:t xml:space="preserve"> </w:t>
            </w:r>
            <w:r>
              <w:t>Clinical Reminders</w:t>
            </w:r>
            <w:r>
              <w:tab/>
              <w:t>22</w:t>
            </w:r>
          </w:hyperlink>
        </w:p>
        <w:p w:rsidR="00D641CD" w:rsidRDefault="00E92291">
          <w:pPr>
            <w:pStyle w:val="TOC3"/>
            <w:numPr>
              <w:ilvl w:val="2"/>
              <w:numId w:val="32"/>
            </w:numPr>
            <w:tabs>
              <w:tab w:val="left" w:pos="1121"/>
              <w:tab w:val="left" w:leader="dot" w:pos="9351"/>
            </w:tabs>
            <w:spacing w:before="62"/>
            <w:ind w:hanging="541"/>
          </w:pPr>
          <w:hyperlink w:anchor="_bookmark34" w:history="1">
            <w:r>
              <w:t>How to Run a “Reminders</w:t>
            </w:r>
            <w:r>
              <w:rPr>
                <w:spacing w:val="-4"/>
              </w:rPr>
              <w:t xml:space="preserve"> </w:t>
            </w:r>
            <w:r>
              <w:t>Due” Report</w:t>
            </w:r>
            <w:r>
              <w:tab/>
              <w:t>23</w:t>
            </w:r>
          </w:hyperlink>
        </w:p>
        <w:p w:rsidR="00D641CD" w:rsidRDefault="00E92291">
          <w:pPr>
            <w:pStyle w:val="TOC1"/>
            <w:numPr>
              <w:ilvl w:val="0"/>
              <w:numId w:val="33"/>
            </w:numPr>
            <w:tabs>
              <w:tab w:val="left" w:pos="671"/>
              <w:tab w:val="left" w:pos="672"/>
              <w:tab w:val="left" w:leader="dot" w:pos="9351"/>
            </w:tabs>
          </w:pPr>
          <w:hyperlink w:anchor="_bookmark35" w:history="1">
            <w:r>
              <w:t>Getting Started</w:t>
            </w:r>
            <w:r>
              <w:tab/>
              <w:t>25</w:t>
            </w:r>
          </w:hyperlink>
        </w:p>
        <w:p w:rsidR="00D641CD" w:rsidRDefault="00E92291">
          <w:pPr>
            <w:pStyle w:val="TOC3"/>
            <w:numPr>
              <w:ilvl w:val="1"/>
              <w:numId w:val="33"/>
            </w:numPr>
            <w:tabs>
              <w:tab w:val="left" w:pos="1120"/>
              <w:tab w:val="left" w:pos="1121"/>
              <w:tab w:val="left" w:leader="dot" w:pos="9351"/>
            </w:tabs>
            <w:spacing w:before="116" w:after="20"/>
            <w:ind w:hanging="541"/>
          </w:pPr>
          <w:hyperlink w:anchor="_bookmark36" w:history="1">
            <w:r>
              <w:t>Complete the New Mini-template for Previously Enrolled</w:t>
            </w:r>
            <w:r>
              <w:rPr>
                <w:spacing w:val="-15"/>
              </w:rPr>
              <w:t xml:space="preserve"> </w:t>
            </w:r>
            <w:r>
              <w:t>HT patients</w:t>
            </w:r>
            <w:r>
              <w:tab/>
              <w:t>25</w:t>
            </w:r>
          </w:hyperlink>
        </w:p>
        <w:p w:rsidR="00D641CD" w:rsidRDefault="00E92291">
          <w:pPr>
            <w:pStyle w:val="TOC1"/>
            <w:numPr>
              <w:ilvl w:val="0"/>
              <w:numId w:val="33"/>
            </w:numPr>
            <w:tabs>
              <w:tab w:val="left" w:pos="671"/>
              <w:tab w:val="left" w:pos="672"/>
              <w:tab w:val="right" w:leader="dot" w:pos="9572"/>
            </w:tabs>
            <w:spacing w:before="78"/>
          </w:pPr>
          <w:hyperlink w:anchor="_bookmark37" w:history="1">
            <w:r>
              <w:t>Templates and</w:t>
            </w:r>
            <w:r>
              <w:rPr>
                <w:spacing w:val="-4"/>
              </w:rPr>
              <w:t xml:space="preserve"> </w:t>
            </w:r>
            <w:r>
              <w:t>Program</w:t>
            </w:r>
            <w:r>
              <w:rPr>
                <w:spacing w:val="-2"/>
              </w:rPr>
              <w:t xml:space="preserve"> </w:t>
            </w:r>
            <w:r>
              <w:t>Enrollment</w:t>
            </w:r>
            <w:r>
              <w:tab/>
              <w:t>28</w:t>
            </w:r>
          </w:hyperlink>
        </w:p>
        <w:p w:rsidR="00D641CD" w:rsidRDefault="00E92291">
          <w:pPr>
            <w:pStyle w:val="TOC3"/>
            <w:numPr>
              <w:ilvl w:val="1"/>
              <w:numId w:val="33"/>
            </w:numPr>
            <w:tabs>
              <w:tab w:val="left" w:pos="1120"/>
              <w:tab w:val="left" w:pos="1121"/>
              <w:tab w:val="right" w:leader="dot" w:pos="9572"/>
            </w:tabs>
            <w:spacing w:before="115"/>
            <w:ind w:hanging="541"/>
          </w:pPr>
          <w:hyperlink w:anchor="_bookmark38" w:history="1">
            <w:r>
              <w:t>Home Telehealth</w:t>
            </w:r>
            <w:r>
              <w:rPr>
                <w:spacing w:val="-1"/>
              </w:rPr>
              <w:t xml:space="preserve"> </w:t>
            </w:r>
            <w:r>
              <w:t>Consult</w:t>
            </w:r>
            <w:r>
              <w:rPr>
                <w:spacing w:val="-2"/>
              </w:rPr>
              <w:t xml:space="preserve"> </w:t>
            </w:r>
            <w:r>
              <w:t>Request</w:t>
            </w:r>
            <w:r>
              <w:tab/>
              <w:t>28</w:t>
            </w:r>
          </w:hyperlink>
        </w:p>
        <w:p w:rsidR="00D641CD" w:rsidRDefault="00E92291">
          <w:pPr>
            <w:pStyle w:val="TOC4"/>
            <w:numPr>
              <w:ilvl w:val="2"/>
              <w:numId w:val="33"/>
            </w:numPr>
            <w:tabs>
              <w:tab w:val="left" w:pos="1571"/>
              <w:tab w:val="left" w:pos="1572"/>
              <w:tab w:val="right" w:leader="dot" w:pos="9572"/>
            </w:tabs>
            <w:spacing w:before="61"/>
            <w:ind w:hanging="805"/>
            <w:jc w:val="left"/>
          </w:pPr>
          <w:hyperlink w:anchor="_bookmark39" w:history="1">
            <w:r>
              <w:t>Completing the HT SCREENING CONSULT note from the CPRS</w:t>
            </w:r>
            <w:r>
              <w:rPr>
                <w:spacing w:val="-12"/>
              </w:rPr>
              <w:t xml:space="preserve"> </w:t>
            </w:r>
            <w:r>
              <w:t>consult</w:t>
            </w:r>
            <w:r>
              <w:rPr>
                <w:spacing w:val="1"/>
              </w:rPr>
              <w:t xml:space="preserve"> </w:t>
            </w:r>
            <w:r>
              <w:t>tab</w:t>
            </w:r>
            <w:r>
              <w:tab/>
              <w:t>31</w:t>
            </w:r>
          </w:hyperlink>
        </w:p>
        <w:p w:rsidR="00D641CD" w:rsidRDefault="00E92291">
          <w:pPr>
            <w:pStyle w:val="TOC4"/>
            <w:numPr>
              <w:ilvl w:val="2"/>
              <w:numId w:val="33"/>
            </w:numPr>
            <w:tabs>
              <w:tab w:val="left" w:pos="1571"/>
              <w:tab w:val="left" w:pos="1572"/>
              <w:tab w:val="right" w:leader="dot" w:pos="9572"/>
            </w:tabs>
            <w:ind w:hanging="805"/>
            <w:jc w:val="left"/>
          </w:pPr>
          <w:hyperlink w:anchor="_bookmark40" w:history="1">
            <w:r>
              <w:t>Completing the HT SCREENING CONSULT note from the CPRS</w:t>
            </w:r>
            <w:r>
              <w:rPr>
                <w:spacing w:val="-12"/>
              </w:rPr>
              <w:t xml:space="preserve"> </w:t>
            </w:r>
            <w:r>
              <w:t>Notes</w:t>
            </w:r>
            <w:r>
              <w:rPr>
                <w:spacing w:val="-1"/>
              </w:rPr>
              <w:t xml:space="preserve"> </w:t>
            </w:r>
            <w:r>
              <w:t>tab</w:t>
            </w:r>
            <w:r>
              <w:tab/>
              <w:t>34</w:t>
            </w:r>
          </w:hyperlink>
        </w:p>
        <w:p w:rsidR="00D641CD" w:rsidRDefault="00E92291">
          <w:pPr>
            <w:pStyle w:val="TOC3"/>
            <w:tabs>
              <w:tab w:val="right" w:leader="dot" w:pos="9572"/>
            </w:tabs>
            <w:spacing w:before="62"/>
            <w:ind w:left="580" w:firstLine="0"/>
          </w:pPr>
          <w:hyperlink w:anchor="_bookmark41" w:history="1">
            <w:r>
              <w:t>TECH EDUCATION</w:t>
            </w:r>
            <w:r>
              <w:rPr>
                <w:spacing w:val="-3"/>
              </w:rPr>
              <w:t xml:space="preserve"> </w:t>
            </w:r>
            <w:r>
              <w:t>AND</w:t>
            </w:r>
            <w:r>
              <w:rPr>
                <w:spacing w:val="1"/>
              </w:rPr>
              <w:t xml:space="preserve"> </w:t>
            </w:r>
            <w:r>
              <w:t>INSTALLA</w:t>
            </w:r>
            <w:r>
              <w:t>TION</w:t>
            </w:r>
            <w:r>
              <w:tab/>
              <w:t>40</w:t>
            </w:r>
          </w:hyperlink>
        </w:p>
        <w:p w:rsidR="00D641CD" w:rsidRDefault="00E92291">
          <w:pPr>
            <w:pStyle w:val="TOC3"/>
            <w:tabs>
              <w:tab w:val="right" w:leader="dot" w:pos="9572"/>
            </w:tabs>
            <w:ind w:left="580" w:firstLine="0"/>
          </w:pPr>
          <w:hyperlink w:anchor="_bookmark42" w:history="1">
            <w:r>
              <w:t>ASSESSMENT</w:t>
            </w:r>
            <w:r>
              <w:rPr>
                <w:spacing w:val="-2"/>
              </w:rPr>
              <w:t xml:space="preserve"> </w:t>
            </w:r>
            <w:r>
              <w:t>TREATMENT</w:t>
            </w:r>
            <w:r>
              <w:rPr>
                <w:spacing w:val="1"/>
              </w:rPr>
              <w:t xml:space="preserve"> </w:t>
            </w:r>
            <w:r>
              <w:t>PLAN</w:t>
            </w:r>
            <w:r>
              <w:tab/>
              <w:t>42</w:t>
            </w:r>
          </w:hyperlink>
        </w:p>
        <w:p w:rsidR="00D641CD" w:rsidRDefault="00E92291">
          <w:pPr>
            <w:pStyle w:val="TOC3"/>
            <w:tabs>
              <w:tab w:val="right" w:leader="dot" w:pos="9572"/>
            </w:tabs>
            <w:ind w:left="580" w:firstLine="0"/>
          </w:pPr>
          <w:hyperlink w:anchor="_bookmark43" w:history="1">
            <w:r>
              <w:t>CONTINUUM OF CARE FORM (CCF)</w:t>
            </w:r>
            <w:r>
              <w:tab/>
              <w:t>49</w:t>
            </w:r>
          </w:hyperlink>
        </w:p>
        <w:p w:rsidR="00D641CD" w:rsidRDefault="00E92291">
          <w:pPr>
            <w:pStyle w:val="TOC3"/>
            <w:tabs>
              <w:tab w:val="right" w:leader="dot" w:pos="9572"/>
            </w:tabs>
            <w:spacing w:before="61"/>
            <w:ind w:left="580" w:firstLine="0"/>
          </w:pPr>
          <w:hyperlink w:anchor="_bookmark44" w:history="1">
            <w:r>
              <w:t>CAREGIVER</w:t>
            </w:r>
            <w:r>
              <w:rPr>
                <w:spacing w:val="-3"/>
              </w:rPr>
              <w:t xml:space="preserve"> </w:t>
            </w:r>
            <w:r>
              <w:t>RISK</w:t>
            </w:r>
            <w:r>
              <w:rPr>
                <w:spacing w:val="1"/>
              </w:rPr>
              <w:t xml:space="preserve"> </w:t>
            </w:r>
            <w:r>
              <w:t>ASSESSMENT</w:t>
            </w:r>
            <w:r>
              <w:tab/>
              <w:t>56</w:t>
            </w:r>
          </w:hyperlink>
        </w:p>
        <w:p w:rsidR="00D641CD" w:rsidRDefault="00E92291">
          <w:pPr>
            <w:pStyle w:val="TOC3"/>
            <w:tabs>
              <w:tab w:val="right" w:leader="dot" w:pos="9572"/>
            </w:tabs>
            <w:ind w:left="580" w:firstLine="0"/>
          </w:pPr>
          <w:hyperlink w:anchor="_bookmark45" w:history="1">
            <w:r>
              <w:t>INTERVENTION</w:t>
            </w:r>
            <w:r>
              <w:rPr>
                <w:spacing w:val="-2"/>
              </w:rPr>
              <w:t xml:space="preserve"> </w:t>
            </w:r>
            <w:r>
              <w:t>NOTE</w:t>
            </w:r>
            <w:r>
              <w:tab/>
              <w:t>58</w:t>
            </w:r>
          </w:hyperlink>
        </w:p>
        <w:p w:rsidR="00D641CD" w:rsidRDefault="00E92291">
          <w:pPr>
            <w:pStyle w:val="TOC3"/>
            <w:tabs>
              <w:tab w:val="right" w:leader="dot" w:pos="9572"/>
            </w:tabs>
            <w:spacing w:before="62"/>
            <w:ind w:left="580" w:firstLine="0"/>
          </w:pPr>
          <w:hyperlink w:anchor="_bookmark46" w:history="1">
            <w:r>
              <w:t>MONTHLY</w:t>
            </w:r>
            <w:r>
              <w:rPr>
                <w:spacing w:val="-3"/>
              </w:rPr>
              <w:t xml:space="preserve"> </w:t>
            </w:r>
            <w:r>
              <w:t>MONITOR</w:t>
            </w:r>
            <w:r>
              <w:rPr>
                <w:spacing w:val="-1"/>
              </w:rPr>
              <w:t xml:space="preserve"> </w:t>
            </w:r>
            <w:r>
              <w:t>NOTE</w:t>
            </w:r>
            <w:r>
              <w:tab/>
              <w:t>59</w:t>
            </w:r>
          </w:hyperlink>
        </w:p>
        <w:p w:rsidR="00D641CD" w:rsidRDefault="00E92291">
          <w:pPr>
            <w:pStyle w:val="TOC3"/>
            <w:tabs>
              <w:tab w:val="right" w:leader="dot" w:pos="9572"/>
            </w:tabs>
            <w:ind w:left="580" w:firstLine="0"/>
          </w:pPr>
          <w:hyperlink w:anchor="_bookmark47" w:history="1">
            <w:r>
              <w:t>PERIODIC</w:t>
            </w:r>
            <w:r>
              <w:rPr>
                <w:spacing w:val="-2"/>
              </w:rPr>
              <w:t xml:space="preserve"> </w:t>
            </w:r>
            <w:r>
              <w:t>EVALUATION</w:t>
            </w:r>
            <w:r>
              <w:tab/>
              <w:t>60</w:t>
            </w:r>
          </w:hyperlink>
        </w:p>
        <w:p w:rsidR="00D641CD" w:rsidRDefault="00E92291">
          <w:pPr>
            <w:pStyle w:val="TOC3"/>
            <w:tabs>
              <w:tab w:val="right" w:leader="dot" w:pos="9572"/>
            </w:tabs>
            <w:ind w:left="580" w:firstLine="0"/>
          </w:pPr>
          <w:hyperlink w:anchor="_bookmark48" w:history="1">
            <w:r>
              <w:t>EMERGENCY</w:t>
            </w:r>
            <w:r>
              <w:rPr>
                <w:spacing w:val="-2"/>
              </w:rPr>
              <w:t xml:space="preserve"> </w:t>
            </w:r>
            <w:r>
              <w:t>MANAGEMENT</w:t>
            </w:r>
            <w:r>
              <w:rPr>
                <w:spacing w:val="1"/>
              </w:rPr>
              <w:t xml:space="preserve"> </w:t>
            </w:r>
            <w:r>
              <w:t>CLASSIFICATION</w:t>
            </w:r>
            <w:r>
              <w:tab/>
              <w:t>63</w:t>
            </w:r>
          </w:hyperlink>
        </w:p>
        <w:p w:rsidR="00D641CD" w:rsidRDefault="00E92291">
          <w:pPr>
            <w:pStyle w:val="TOC3"/>
            <w:tabs>
              <w:tab w:val="right" w:leader="dot" w:pos="9572"/>
            </w:tabs>
            <w:spacing w:before="62"/>
            <w:ind w:left="580" w:firstLine="0"/>
          </w:pPr>
          <w:hyperlink w:anchor="_bookmark49" w:history="1">
            <w:r>
              <w:t>DISCHARGE</w:t>
            </w:r>
            <w:r>
              <w:rPr>
                <w:spacing w:val="-1"/>
              </w:rPr>
              <w:t xml:space="preserve"> </w:t>
            </w:r>
            <w:r>
              <w:t>TEMPLATE</w:t>
            </w:r>
            <w:r>
              <w:tab/>
              <w:t>64</w:t>
            </w:r>
          </w:hyperlink>
        </w:p>
        <w:p w:rsidR="00D641CD" w:rsidRDefault="00E92291">
          <w:pPr>
            <w:pStyle w:val="TOC3"/>
            <w:tabs>
              <w:tab w:val="right" w:leader="dot" w:pos="9572"/>
            </w:tabs>
            <w:ind w:left="580" w:firstLine="0"/>
          </w:pPr>
          <w:hyperlink w:anchor="_bookmark50" w:history="1">
            <w:r>
              <w:t>Other</w:t>
            </w:r>
            <w:r>
              <w:tab/>
              <w:t>66</w:t>
            </w:r>
          </w:hyperlink>
        </w:p>
        <w:p w:rsidR="00D641CD" w:rsidRDefault="00E92291">
          <w:pPr>
            <w:pStyle w:val="TOC3"/>
            <w:tabs>
              <w:tab w:val="right" w:leader="dot" w:pos="9572"/>
            </w:tabs>
            <w:spacing w:before="61"/>
            <w:ind w:left="580" w:firstLine="0"/>
          </w:pPr>
          <w:hyperlink w:anchor="_bookmark51" w:history="1">
            <w:r>
              <w:t>VIDEO</w:t>
            </w:r>
            <w:r>
              <w:rPr>
                <w:spacing w:val="-3"/>
              </w:rPr>
              <w:t xml:space="preserve"> </w:t>
            </w:r>
            <w:r>
              <w:t>VISIT</w:t>
            </w:r>
            <w:r>
              <w:tab/>
              <w:t>66</w:t>
            </w:r>
          </w:hyperlink>
        </w:p>
        <w:p w:rsidR="00D641CD" w:rsidRDefault="00E92291">
          <w:pPr>
            <w:pStyle w:val="TOC1"/>
            <w:numPr>
              <w:ilvl w:val="0"/>
              <w:numId w:val="31"/>
            </w:numPr>
            <w:tabs>
              <w:tab w:val="left" w:pos="671"/>
              <w:tab w:val="left" w:pos="672"/>
              <w:tab w:val="right" w:leader="dot" w:pos="9572"/>
            </w:tabs>
          </w:pPr>
          <w:hyperlink w:anchor="_bookmark52" w:history="1">
            <w:r>
              <w:t>Acronyms</w:t>
            </w:r>
            <w:r>
              <w:rPr>
                <w:spacing w:val="-1"/>
              </w:rPr>
              <w:t xml:space="preserve"> </w:t>
            </w:r>
            <w:r>
              <w:t>and Abbreviations</w:t>
            </w:r>
            <w:r>
              <w:tab/>
              <w:t>68</w:t>
            </w:r>
          </w:hyperlink>
        </w:p>
      </w:sdtContent>
    </w:sdt>
    <w:p w:rsidR="00D641CD" w:rsidRDefault="00D641CD">
      <w:pPr>
        <w:sectPr w:rsidR="00D641CD">
          <w:type w:val="continuous"/>
          <w:pgSz w:w="12240" w:h="15840"/>
          <w:pgMar w:top="1360" w:right="0" w:bottom="1495" w:left="1220" w:header="720" w:footer="720" w:gutter="0"/>
          <w:cols w:space="720"/>
        </w:sectPr>
      </w:pPr>
    </w:p>
    <w:p w:rsidR="00D641CD" w:rsidRDefault="00E92291">
      <w:pPr>
        <w:spacing w:before="561"/>
        <w:ind w:left="220"/>
        <w:rPr>
          <w:rFonts w:ascii="Arial"/>
          <w:b/>
          <w:sz w:val="28"/>
        </w:rPr>
      </w:pPr>
      <w:r>
        <w:rPr>
          <w:rFonts w:ascii="Arial"/>
          <w:b/>
          <w:sz w:val="28"/>
        </w:rPr>
        <w:t>Appendix</w:t>
      </w:r>
    </w:p>
    <w:p w:rsidR="00D641CD" w:rsidRDefault="00E92291">
      <w:pPr>
        <w:spacing w:before="120"/>
        <w:ind w:left="220"/>
        <w:rPr>
          <w:rFonts w:ascii="Arial"/>
          <w:b/>
          <w:sz w:val="28"/>
        </w:rPr>
      </w:pPr>
      <w:r>
        <w:rPr>
          <w:rFonts w:ascii="Arial"/>
          <w:b/>
          <w:color w:val="17365D"/>
          <w:sz w:val="28"/>
        </w:rPr>
        <w:t>Crosswalk Titles and Stop Codes Option 1 and 2</w:t>
      </w:r>
    </w:p>
    <w:p w:rsidR="00D641CD" w:rsidRDefault="00D641CD">
      <w:pPr>
        <w:rPr>
          <w:rFonts w:ascii="Arial"/>
          <w:sz w:val="28"/>
        </w:rPr>
        <w:sectPr w:rsidR="00D641CD">
          <w:type w:val="continuous"/>
          <w:pgSz w:w="12240" w:h="15840"/>
          <w:pgMar w:top="1360" w:right="0" w:bottom="1420" w:left="1220" w:header="720" w:footer="720" w:gutter="0"/>
          <w:cols w:space="720"/>
        </w:sectPr>
      </w:pPr>
    </w:p>
    <w:p w:rsidR="00D641CD" w:rsidRDefault="00E92291">
      <w:pPr>
        <w:pStyle w:val="Heading4"/>
        <w:spacing w:before="76"/>
        <w:ind w:left="220" w:firstLine="0"/>
      </w:pPr>
      <w:r>
        <w:lastRenderedPageBreak/>
        <w:t>Crosswalk for Clinic Location and CPT Codes</w:t>
      </w:r>
    </w:p>
    <w:p w:rsidR="00D641CD" w:rsidRDefault="00D641CD">
      <w:pPr>
        <w:sectPr w:rsidR="00D641CD">
          <w:pgSz w:w="12240" w:h="15840"/>
          <w:pgMar w:top="1360" w:right="0" w:bottom="1420" w:left="1220" w:header="0" w:footer="1228" w:gutter="0"/>
          <w:cols w:space="720"/>
        </w:sectPr>
      </w:pPr>
    </w:p>
    <w:p w:rsidR="00D641CD" w:rsidRDefault="00E92291">
      <w:pPr>
        <w:pStyle w:val="Heading1"/>
        <w:numPr>
          <w:ilvl w:val="1"/>
          <w:numId w:val="31"/>
        </w:numPr>
        <w:tabs>
          <w:tab w:val="left" w:pos="653"/>
        </w:tabs>
        <w:spacing w:before="74"/>
        <w:ind w:hanging="433"/>
      </w:pPr>
      <w:bookmarkStart w:id="1" w:name="_bookmark0"/>
      <w:bookmarkEnd w:id="1"/>
      <w:r>
        <w:lastRenderedPageBreak/>
        <w:t>Introduction</w:t>
      </w:r>
    </w:p>
    <w:p w:rsidR="00D641CD" w:rsidRDefault="00E92291">
      <w:pPr>
        <w:pStyle w:val="BodyText"/>
        <w:spacing w:before="117"/>
        <w:ind w:left="220" w:right="1915"/>
      </w:pPr>
      <w:r>
        <w:t xml:space="preserve">The purpose of this project is to release new national reminders, reminder dialogs, and TIU progress note titles that will be </w:t>
      </w:r>
      <w:r>
        <w:t>used by Care Coordinators managing patients enrolled in HT programs.</w:t>
      </w:r>
    </w:p>
    <w:p w:rsidR="00D641CD" w:rsidRDefault="00E92291">
      <w:pPr>
        <w:pStyle w:val="BodyText"/>
        <w:spacing w:before="120"/>
        <w:ind w:left="220" w:right="1445"/>
      </w:pPr>
      <w:r>
        <w:t>The Office of Connected Care (OCC) has been working to develop a comprehensive, user- friendly, and accurate delivery model for documentation in the Computerized Patient Record System (CP</w:t>
      </w:r>
      <w:r>
        <w:t xml:space="preserve">RS) for use by all Home Telehealth (HT) staff. It is vitally important to have documentation standardized for appropriate delivery of care to the Veterans, ability to pull accurate data, and ease of quality management and chart reviewing. For that reason, </w:t>
      </w:r>
      <w:r>
        <w:t>the national templates should not be edited or revised at the local or VISN level to maintain the integrity of the data collected as well as ensure any further national revisions or updates are appropriately captured and standardized.</w:t>
      </w:r>
    </w:p>
    <w:p w:rsidR="00D641CD" w:rsidRDefault="00E92291">
      <w:pPr>
        <w:pStyle w:val="BodyText"/>
        <w:spacing w:before="121"/>
        <w:ind w:left="220" w:right="1555"/>
      </w:pPr>
      <w:r>
        <w:t>Two Master Preceptor-</w:t>
      </w:r>
      <w:r>
        <w:t>led committees spearheaded the work in creating this standardized documentation system. One was tasked with standardizing the Clinic Location titles and use of Stop Codes- both Primary and Secondary as well as developing a group of note titles that would i</w:t>
      </w:r>
      <w:r>
        <w:t>ntuitively reflect the work done by HT staff. The second committee was tasked with creating templates to be attached to the appropriate note titles. This again was to ensure that a standardized, high quality of care was delivered to the Veteran population,</w:t>
      </w:r>
      <w:r>
        <w:t xml:space="preserve"> that the same information was being obtained, and that documentation was made as streamlined as possible.</w:t>
      </w:r>
    </w:p>
    <w:p w:rsidR="00D641CD" w:rsidRDefault="00D641CD">
      <w:pPr>
        <w:pStyle w:val="BodyText"/>
        <w:rPr>
          <w:sz w:val="26"/>
        </w:rPr>
      </w:pPr>
    </w:p>
    <w:p w:rsidR="00D641CD" w:rsidRDefault="00D641CD">
      <w:pPr>
        <w:pStyle w:val="BodyText"/>
        <w:spacing w:before="8"/>
        <w:rPr>
          <w:sz w:val="29"/>
        </w:rPr>
      </w:pPr>
    </w:p>
    <w:p w:rsidR="00D641CD" w:rsidRDefault="00E92291">
      <w:pPr>
        <w:pStyle w:val="Heading3"/>
        <w:ind w:left="220"/>
      </w:pPr>
      <w:bookmarkStart w:id="2" w:name="_bookmark1"/>
      <w:bookmarkEnd w:id="2"/>
      <w:r>
        <w:t>1.1.1.Web Sites</w:t>
      </w:r>
    </w:p>
    <w:p w:rsidR="00D641CD" w:rsidRDefault="00D641CD">
      <w:pPr>
        <w:pStyle w:val="BodyText"/>
        <w:spacing w:before="8"/>
        <w:rPr>
          <w:rFonts w:ascii="Arial"/>
          <w:b/>
          <w:sz w:val="10"/>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421"/>
        <w:gridCol w:w="3709"/>
      </w:tblGrid>
      <w:tr w:rsidR="00D641CD">
        <w:trPr>
          <w:trHeight w:val="251"/>
        </w:trPr>
        <w:tc>
          <w:tcPr>
            <w:tcW w:w="2340" w:type="dxa"/>
            <w:tcBorders>
              <w:bottom w:val="single" w:sz="6" w:space="0" w:color="000000"/>
            </w:tcBorders>
          </w:tcPr>
          <w:p w:rsidR="00D641CD" w:rsidRDefault="00E92291">
            <w:pPr>
              <w:pStyle w:val="TableParagraph"/>
              <w:spacing w:before="1" w:line="231" w:lineRule="exact"/>
              <w:ind w:left="107"/>
              <w:rPr>
                <w:rFonts w:ascii="Times New Roman"/>
                <w:b/>
              </w:rPr>
            </w:pPr>
            <w:r>
              <w:rPr>
                <w:rFonts w:ascii="Times New Roman"/>
                <w:b/>
              </w:rPr>
              <w:t>Site</w:t>
            </w:r>
          </w:p>
        </w:tc>
        <w:tc>
          <w:tcPr>
            <w:tcW w:w="3421" w:type="dxa"/>
            <w:tcBorders>
              <w:bottom w:val="single" w:sz="6" w:space="0" w:color="000000"/>
            </w:tcBorders>
          </w:tcPr>
          <w:p w:rsidR="00D641CD" w:rsidRDefault="00E92291">
            <w:pPr>
              <w:pStyle w:val="TableParagraph"/>
              <w:spacing w:before="1" w:line="231" w:lineRule="exact"/>
              <w:ind w:left="107"/>
              <w:rPr>
                <w:rFonts w:ascii="Times New Roman"/>
                <w:b/>
              </w:rPr>
            </w:pPr>
            <w:r>
              <w:rPr>
                <w:rFonts w:ascii="Times New Roman"/>
                <w:b/>
              </w:rPr>
              <w:t>URL</w:t>
            </w:r>
          </w:p>
        </w:tc>
        <w:tc>
          <w:tcPr>
            <w:tcW w:w="3709" w:type="dxa"/>
            <w:tcBorders>
              <w:bottom w:val="single" w:sz="6" w:space="0" w:color="000000"/>
            </w:tcBorders>
          </w:tcPr>
          <w:p w:rsidR="00D641CD" w:rsidRDefault="00E92291">
            <w:pPr>
              <w:pStyle w:val="TableParagraph"/>
              <w:spacing w:before="1" w:line="231" w:lineRule="exact"/>
              <w:ind w:left="107"/>
              <w:rPr>
                <w:rFonts w:ascii="Times New Roman"/>
                <w:b/>
              </w:rPr>
            </w:pPr>
            <w:r>
              <w:rPr>
                <w:rFonts w:ascii="Times New Roman"/>
                <w:b/>
              </w:rPr>
              <w:t>Description</w:t>
            </w:r>
          </w:p>
        </w:tc>
      </w:tr>
      <w:tr w:rsidR="00D641CD">
        <w:trPr>
          <w:trHeight w:val="688"/>
        </w:trPr>
        <w:tc>
          <w:tcPr>
            <w:tcW w:w="2340" w:type="dxa"/>
            <w:tcBorders>
              <w:top w:val="single" w:sz="6" w:space="0" w:color="000000"/>
            </w:tcBorders>
          </w:tcPr>
          <w:p w:rsidR="00D641CD" w:rsidRDefault="00E92291">
            <w:pPr>
              <w:pStyle w:val="TableParagraph"/>
              <w:ind w:left="107" w:right="831"/>
              <w:rPr>
                <w:rFonts w:ascii="Times New Roman"/>
                <w:sz w:val="20"/>
              </w:rPr>
            </w:pPr>
            <w:r>
              <w:rPr>
                <w:rFonts w:ascii="Times New Roman"/>
                <w:sz w:val="20"/>
              </w:rPr>
              <w:t>National Clinical Reminders site</w:t>
            </w:r>
          </w:p>
        </w:tc>
        <w:tc>
          <w:tcPr>
            <w:tcW w:w="3421" w:type="dxa"/>
            <w:tcBorders>
              <w:top w:val="single" w:sz="6" w:space="0" w:color="000000"/>
            </w:tcBorders>
          </w:tcPr>
          <w:p w:rsidR="00D641CD" w:rsidRDefault="00E92291">
            <w:pPr>
              <w:pStyle w:val="TableParagraph"/>
              <w:spacing w:line="221" w:lineRule="exact"/>
              <w:ind w:left="107"/>
              <w:rPr>
                <w:rFonts w:ascii="Times New Roman"/>
                <w:sz w:val="20"/>
              </w:rPr>
            </w:pPr>
            <w:hyperlink r:id="rId12">
              <w:r>
                <w:rPr>
                  <w:rFonts w:ascii="Times New Roman"/>
                  <w:color w:val="0000FF"/>
                  <w:sz w:val="20"/>
                  <w:u w:val="single" w:color="0000FF"/>
                </w:rPr>
                <w:t>http://vista.med.va.gov/reminders</w:t>
              </w:r>
            </w:hyperlink>
          </w:p>
        </w:tc>
        <w:tc>
          <w:tcPr>
            <w:tcW w:w="3709" w:type="dxa"/>
            <w:tcBorders>
              <w:top w:val="single" w:sz="6" w:space="0" w:color="000000"/>
            </w:tcBorders>
          </w:tcPr>
          <w:p w:rsidR="00D641CD" w:rsidRDefault="00E92291">
            <w:pPr>
              <w:pStyle w:val="TableParagraph"/>
              <w:ind w:left="107" w:right="145"/>
              <w:rPr>
                <w:rFonts w:ascii="Times New Roman"/>
                <w:sz w:val="20"/>
              </w:rPr>
            </w:pPr>
            <w:r>
              <w:rPr>
                <w:rFonts w:ascii="Times New Roman"/>
                <w:sz w:val="20"/>
              </w:rPr>
              <w:t>Contains manuals, PowerPoint presentations, and other information about</w:t>
            </w:r>
          </w:p>
          <w:p w:rsidR="00D641CD" w:rsidRDefault="00E92291">
            <w:pPr>
              <w:pStyle w:val="TableParagraph"/>
              <w:spacing w:line="217" w:lineRule="exact"/>
              <w:ind w:left="107"/>
              <w:rPr>
                <w:rFonts w:ascii="Times New Roman"/>
                <w:sz w:val="20"/>
              </w:rPr>
            </w:pPr>
            <w:r>
              <w:rPr>
                <w:rFonts w:ascii="Times New Roman"/>
                <w:sz w:val="20"/>
              </w:rPr>
              <w:t>Clinical Reminders</w:t>
            </w:r>
          </w:p>
        </w:tc>
      </w:tr>
      <w:tr w:rsidR="00D641CD">
        <w:trPr>
          <w:trHeight w:val="758"/>
        </w:trPr>
        <w:tc>
          <w:tcPr>
            <w:tcW w:w="2340" w:type="dxa"/>
          </w:tcPr>
          <w:p w:rsidR="00D641CD" w:rsidRDefault="00E92291">
            <w:pPr>
              <w:pStyle w:val="TableParagraph"/>
              <w:ind w:left="107" w:right="4"/>
              <w:rPr>
                <w:rFonts w:ascii="Times New Roman"/>
                <w:sz w:val="20"/>
              </w:rPr>
            </w:pPr>
            <w:r>
              <w:rPr>
                <w:rFonts w:ascii="Times New Roman"/>
                <w:sz w:val="20"/>
              </w:rPr>
              <w:t>National Clinical Reminders Committee</w:t>
            </w:r>
          </w:p>
        </w:tc>
        <w:tc>
          <w:tcPr>
            <w:tcW w:w="3421" w:type="dxa"/>
          </w:tcPr>
          <w:p w:rsidR="00D641CD" w:rsidRDefault="00E92291">
            <w:pPr>
              <w:pStyle w:val="TableParagraph"/>
              <w:ind w:left="107" w:right="125"/>
              <w:rPr>
                <w:rFonts w:ascii="Times New Roman"/>
              </w:rPr>
            </w:pPr>
            <w:hyperlink r:id="rId13">
              <w:r>
                <w:rPr>
                  <w:rFonts w:ascii="Times New Roman"/>
                  <w:color w:val="0000FF"/>
                  <w:u w:val="single" w:color="0000FF"/>
                </w:rPr>
                <w:t>http://vaww.portal.va.gov/sites/ncrc</w:t>
              </w:r>
            </w:hyperlink>
            <w:r>
              <w:rPr>
                <w:rFonts w:ascii="Times New Roman"/>
                <w:color w:val="0000FF"/>
              </w:rPr>
              <w:t xml:space="preserve"> </w:t>
            </w:r>
            <w:hyperlink r:id="rId14">
              <w:r>
                <w:rPr>
                  <w:rFonts w:ascii="Times New Roman"/>
                  <w:color w:val="0000FF"/>
                  <w:u w:val="single" w:color="0000FF"/>
                </w:rPr>
                <w:t>public/default.aspx</w:t>
              </w:r>
            </w:hyperlink>
          </w:p>
        </w:tc>
        <w:tc>
          <w:tcPr>
            <w:tcW w:w="3709" w:type="dxa"/>
          </w:tcPr>
          <w:p w:rsidR="00D641CD" w:rsidRDefault="00E92291">
            <w:pPr>
              <w:pStyle w:val="TableParagraph"/>
              <w:ind w:left="107" w:right="145"/>
              <w:rPr>
                <w:rFonts w:ascii="Times New Roman"/>
                <w:sz w:val="20"/>
              </w:rPr>
            </w:pPr>
            <w:r>
              <w:rPr>
                <w:rFonts w:ascii="Times New Roman"/>
                <w:sz w:val="20"/>
              </w:rPr>
              <w:t>This committee directs the development of new and r</w:t>
            </w:r>
            <w:r>
              <w:rPr>
                <w:rFonts w:ascii="Times New Roman"/>
                <w:sz w:val="20"/>
              </w:rPr>
              <w:t>evised national reminders</w:t>
            </w:r>
          </w:p>
        </w:tc>
      </w:tr>
      <w:tr w:rsidR="00D641CD">
        <w:trPr>
          <w:trHeight w:val="1151"/>
        </w:trPr>
        <w:tc>
          <w:tcPr>
            <w:tcW w:w="2340" w:type="dxa"/>
          </w:tcPr>
          <w:p w:rsidR="00D641CD" w:rsidRDefault="00E92291">
            <w:pPr>
              <w:pStyle w:val="TableParagraph"/>
              <w:spacing w:line="223" w:lineRule="exact"/>
              <w:ind w:left="107"/>
              <w:rPr>
                <w:rFonts w:ascii="Times New Roman"/>
                <w:sz w:val="20"/>
              </w:rPr>
            </w:pPr>
            <w:r>
              <w:rPr>
                <w:rFonts w:ascii="Times New Roman"/>
                <w:sz w:val="20"/>
              </w:rPr>
              <w:t>VistA Document Library</w:t>
            </w:r>
          </w:p>
        </w:tc>
        <w:tc>
          <w:tcPr>
            <w:tcW w:w="3421" w:type="dxa"/>
          </w:tcPr>
          <w:p w:rsidR="00D641CD" w:rsidRDefault="00E92291">
            <w:pPr>
              <w:pStyle w:val="TableParagraph"/>
              <w:spacing w:line="223" w:lineRule="exact"/>
              <w:ind w:left="107"/>
              <w:rPr>
                <w:rFonts w:ascii="Times New Roman"/>
                <w:sz w:val="20"/>
              </w:rPr>
            </w:pPr>
            <w:hyperlink r:id="rId15">
              <w:r>
                <w:rPr>
                  <w:rFonts w:ascii="Times New Roman"/>
                  <w:color w:val="0000FF"/>
                  <w:sz w:val="20"/>
                  <w:u w:val="single" w:color="0000FF"/>
                </w:rPr>
                <w:t>http://www.va.gov/vdl/</w:t>
              </w:r>
            </w:hyperlink>
          </w:p>
        </w:tc>
        <w:tc>
          <w:tcPr>
            <w:tcW w:w="3709" w:type="dxa"/>
          </w:tcPr>
          <w:p w:rsidR="00D641CD" w:rsidRDefault="00E92291">
            <w:pPr>
              <w:pStyle w:val="TableParagraph"/>
              <w:ind w:left="107"/>
              <w:rPr>
                <w:rFonts w:ascii="Times New Roman"/>
                <w:sz w:val="20"/>
              </w:rPr>
            </w:pPr>
            <w:r>
              <w:rPr>
                <w:rFonts w:ascii="Times New Roman"/>
                <w:sz w:val="20"/>
              </w:rPr>
              <w:t>Contains manuals for nationally released software in use across VHA, such as: Clinical Reminders, CPRS,</w:t>
            </w:r>
          </w:p>
          <w:p w:rsidR="00D641CD" w:rsidRDefault="00E92291">
            <w:pPr>
              <w:pStyle w:val="TableParagraph"/>
              <w:spacing w:line="230" w:lineRule="atLeast"/>
              <w:ind w:left="107" w:right="594"/>
              <w:rPr>
                <w:rFonts w:ascii="Times New Roman"/>
                <w:sz w:val="20"/>
              </w:rPr>
            </w:pPr>
            <w:r>
              <w:rPr>
                <w:rFonts w:ascii="Times New Roman"/>
                <w:sz w:val="20"/>
              </w:rPr>
              <w:t>Consults/Request Tracking, and Text Integration Utilities</w:t>
            </w:r>
          </w:p>
        </w:tc>
      </w:tr>
    </w:tbl>
    <w:p w:rsidR="00D641CD" w:rsidRDefault="00E92291">
      <w:pPr>
        <w:pStyle w:val="Heading2"/>
        <w:numPr>
          <w:ilvl w:val="1"/>
          <w:numId w:val="30"/>
        </w:numPr>
        <w:tabs>
          <w:tab w:val="left" w:pos="797"/>
        </w:tabs>
        <w:spacing w:before="235"/>
        <w:ind w:hanging="577"/>
      </w:pPr>
      <w:bookmarkStart w:id="3" w:name="_bookmark2"/>
      <w:bookmarkEnd w:id="3"/>
      <w:r>
        <w:t>Purpose</w:t>
      </w:r>
    </w:p>
    <w:p w:rsidR="00D641CD" w:rsidRDefault="00E92291">
      <w:pPr>
        <w:pStyle w:val="BodyText"/>
        <w:spacing w:before="116"/>
        <w:ind w:left="220" w:right="1445"/>
      </w:pPr>
      <w:r>
        <w:t>The National Office of Connected Care (OCC) requested a comprehensive, integrated template set in use at all VA facilities caring for Home Telehealth patients. These templates are the replacements for the earlier set of templates posted on the web site (VA</w:t>
      </w:r>
      <w:r>
        <w:t xml:space="preserve"> Intranet): </w:t>
      </w:r>
      <w:hyperlink r:id="rId16">
        <w:r>
          <w:rPr>
            <w:rFonts w:ascii="Arial"/>
            <w:color w:val="0000FF"/>
            <w:u w:val="single" w:color="0000FF"/>
          </w:rPr>
          <w:t>http://vaww.telehealth.intranet.dev.webops.va.gov/</w:t>
        </w:r>
        <w:r>
          <w:rPr>
            <w:rFonts w:ascii="Arial"/>
            <w:color w:val="0000FF"/>
          </w:rPr>
          <w:t xml:space="preserve"> </w:t>
        </w:r>
      </w:hyperlink>
      <w:r>
        <w:t>.Those templates were either not used at all by sites, or significantly modified. A group of representative HT clinicians f</w:t>
      </w:r>
      <w:r>
        <w:t>rom around the Country did a bi-monthly series of teleconferences, revising the content of the templates. Several Pilots were performed over a couple of years to produce the final product.</w:t>
      </w:r>
    </w:p>
    <w:p w:rsidR="00D641CD" w:rsidRDefault="00D641CD">
      <w:pPr>
        <w:sectPr w:rsidR="00D641CD">
          <w:footerReference w:type="default" r:id="rId17"/>
          <w:pgSz w:w="12240" w:h="15840"/>
          <w:pgMar w:top="1480" w:right="0" w:bottom="1340" w:left="1220" w:header="0" w:footer="1148" w:gutter="0"/>
          <w:pgNumType w:start="1"/>
          <w:cols w:space="720"/>
        </w:sectPr>
      </w:pPr>
    </w:p>
    <w:p w:rsidR="00D641CD" w:rsidRDefault="00E92291">
      <w:pPr>
        <w:pStyle w:val="BodyText"/>
        <w:spacing w:before="72"/>
        <w:ind w:left="220" w:right="1617"/>
      </w:pPr>
      <w:r>
        <w:lastRenderedPageBreak/>
        <w:t>The templates were converted to reminder dialogs for the special features the reminder dialogs provide, such as:</w:t>
      </w:r>
    </w:p>
    <w:p w:rsidR="00D641CD" w:rsidRDefault="00D641CD">
      <w:pPr>
        <w:pStyle w:val="BodyText"/>
        <w:spacing w:before="2"/>
      </w:pPr>
    </w:p>
    <w:p w:rsidR="00D641CD" w:rsidRDefault="00E92291">
      <w:pPr>
        <w:pStyle w:val="ListParagraph"/>
        <w:numPr>
          <w:ilvl w:val="2"/>
          <w:numId w:val="30"/>
        </w:numPr>
        <w:tabs>
          <w:tab w:val="left" w:pos="940"/>
          <w:tab w:val="left" w:pos="941"/>
        </w:tabs>
        <w:spacing w:line="292" w:lineRule="exact"/>
        <w:ind w:hanging="361"/>
        <w:rPr>
          <w:sz w:val="24"/>
        </w:rPr>
      </w:pPr>
      <w:r>
        <w:rPr>
          <w:sz w:val="24"/>
        </w:rPr>
        <w:t>Linked health factors * (See Health Factor section</w:t>
      </w:r>
      <w:r>
        <w:rPr>
          <w:spacing w:val="-1"/>
          <w:sz w:val="24"/>
        </w:rPr>
        <w:t xml:space="preserve"> </w:t>
      </w:r>
      <w:r>
        <w:rPr>
          <w:sz w:val="24"/>
        </w:rPr>
        <w:t>below)</w:t>
      </w:r>
    </w:p>
    <w:p w:rsidR="00D641CD" w:rsidRDefault="00E92291">
      <w:pPr>
        <w:pStyle w:val="ListParagraph"/>
        <w:numPr>
          <w:ilvl w:val="3"/>
          <w:numId w:val="30"/>
        </w:numPr>
        <w:tabs>
          <w:tab w:val="left" w:pos="1661"/>
        </w:tabs>
        <w:spacing w:line="284" w:lineRule="exact"/>
        <w:ind w:hanging="361"/>
        <w:rPr>
          <w:sz w:val="24"/>
        </w:rPr>
      </w:pPr>
      <w:r>
        <w:rPr>
          <w:sz w:val="24"/>
        </w:rPr>
        <w:t>for data capture; these will be incorporated into the existing HT VSSC data</w:t>
      </w:r>
      <w:r>
        <w:rPr>
          <w:spacing w:val="-10"/>
          <w:sz w:val="24"/>
        </w:rPr>
        <w:t xml:space="preserve"> </w:t>
      </w:r>
      <w:r>
        <w:rPr>
          <w:sz w:val="24"/>
        </w:rPr>
        <w:t>cubes</w:t>
      </w:r>
    </w:p>
    <w:p w:rsidR="00D641CD" w:rsidRDefault="00E92291">
      <w:pPr>
        <w:pStyle w:val="ListParagraph"/>
        <w:numPr>
          <w:ilvl w:val="3"/>
          <w:numId w:val="30"/>
        </w:numPr>
        <w:tabs>
          <w:tab w:val="left" w:pos="1661"/>
        </w:tabs>
        <w:spacing w:line="277" w:lineRule="exact"/>
        <w:ind w:hanging="361"/>
        <w:rPr>
          <w:sz w:val="24"/>
        </w:rPr>
      </w:pPr>
      <w:r>
        <w:rPr>
          <w:sz w:val="24"/>
        </w:rPr>
        <w:t>for the ability to use as data objects for display back in the</w:t>
      </w:r>
      <w:r>
        <w:rPr>
          <w:spacing w:val="-13"/>
          <w:sz w:val="24"/>
        </w:rPr>
        <w:t xml:space="preserve"> </w:t>
      </w:r>
      <w:r>
        <w:rPr>
          <w:sz w:val="24"/>
        </w:rPr>
        <w:t>templates</w:t>
      </w:r>
    </w:p>
    <w:p w:rsidR="00D641CD" w:rsidRDefault="00E92291">
      <w:pPr>
        <w:pStyle w:val="ListParagraph"/>
        <w:numPr>
          <w:ilvl w:val="2"/>
          <w:numId w:val="30"/>
        </w:numPr>
        <w:tabs>
          <w:tab w:val="left" w:pos="940"/>
          <w:tab w:val="left" w:pos="941"/>
        </w:tabs>
        <w:spacing w:line="284" w:lineRule="exact"/>
        <w:ind w:hanging="361"/>
        <w:rPr>
          <w:sz w:val="24"/>
        </w:rPr>
      </w:pPr>
      <w:r>
        <w:rPr>
          <w:sz w:val="24"/>
        </w:rPr>
        <w:t>Ability to put boxes around items (enhanced visual appeal &amp; end user</w:t>
      </w:r>
      <w:r>
        <w:rPr>
          <w:spacing w:val="-9"/>
          <w:sz w:val="24"/>
        </w:rPr>
        <w:t xml:space="preserve"> </w:t>
      </w:r>
      <w:r>
        <w:rPr>
          <w:sz w:val="24"/>
        </w:rPr>
        <w:t>navigation)</w:t>
      </w:r>
    </w:p>
    <w:p w:rsidR="00D641CD" w:rsidRDefault="00E92291">
      <w:pPr>
        <w:pStyle w:val="ListParagraph"/>
        <w:numPr>
          <w:ilvl w:val="2"/>
          <w:numId w:val="30"/>
        </w:numPr>
        <w:tabs>
          <w:tab w:val="left" w:pos="940"/>
          <w:tab w:val="left" w:pos="941"/>
        </w:tabs>
        <w:spacing w:line="293" w:lineRule="exact"/>
        <w:ind w:hanging="361"/>
        <w:rPr>
          <w:sz w:val="24"/>
        </w:rPr>
      </w:pPr>
      <w:r>
        <w:rPr>
          <w:sz w:val="24"/>
        </w:rPr>
        <w:t xml:space="preserve">Ability to suppress </w:t>
      </w:r>
      <w:r>
        <w:rPr>
          <w:sz w:val="24"/>
        </w:rPr>
        <w:t>checkboxes for items in order to require a</w:t>
      </w:r>
      <w:r>
        <w:rPr>
          <w:spacing w:val="-12"/>
          <w:sz w:val="24"/>
        </w:rPr>
        <w:t xml:space="preserve"> </w:t>
      </w:r>
      <w:r>
        <w:rPr>
          <w:sz w:val="24"/>
        </w:rPr>
        <w:t>response</w:t>
      </w:r>
    </w:p>
    <w:p w:rsidR="00D641CD" w:rsidRDefault="00E92291">
      <w:pPr>
        <w:pStyle w:val="ListParagraph"/>
        <w:numPr>
          <w:ilvl w:val="2"/>
          <w:numId w:val="30"/>
        </w:numPr>
        <w:tabs>
          <w:tab w:val="left" w:pos="940"/>
          <w:tab w:val="left" w:pos="941"/>
        </w:tabs>
        <w:spacing w:line="293" w:lineRule="exact"/>
        <w:ind w:hanging="361"/>
        <w:rPr>
          <w:sz w:val="24"/>
        </w:rPr>
      </w:pPr>
      <w:r>
        <w:rPr>
          <w:sz w:val="24"/>
        </w:rPr>
        <w:t>A specific “required items missing”</w:t>
      </w:r>
      <w:r>
        <w:rPr>
          <w:spacing w:val="-1"/>
          <w:sz w:val="24"/>
        </w:rPr>
        <w:t xml:space="preserve"> </w:t>
      </w:r>
      <w:r>
        <w:rPr>
          <w:sz w:val="24"/>
        </w:rPr>
        <w:t>message</w:t>
      </w:r>
    </w:p>
    <w:p w:rsidR="00D641CD" w:rsidRDefault="00E92291">
      <w:pPr>
        <w:pStyle w:val="ListParagraph"/>
        <w:numPr>
          <w:ilvl w:val="2"/>
          <w:numId w:val="30"/>
        </w:numPr>
        <w:tabs>
          <w:tab w:val="left" w:pos="940"/>
          <w:tab w:val="left" w:pos="941"/>
        </w:tabs>
        <w:spacing w:before="4" w:line="237" w:lineRule="auto"/>
        <w:ind w:right="2283"/>
        <w:rPr>
          <w:sz w:val="24"/>
        </w:rPr>
      </w:pPr>
      <w:r>
        <w:rPr>
          <w:sz w:val="24"/>
        </w:rPr>
        <w:t>Ability to send alternate text into the progress note (text different from that in</w:t>
      </w:r>
      <w:r>
        <w:rPr>
          <w:spacing w:val="-17"/>
          <w:sz w:val="24"/>
        </w:rPr>
        <w:t xml:space="preserve"> </w:t>
      </w:r>
      <w:r>
        <w:rPr>
          <w:sz w:val="24"/>
        </w:rPr>
        <w:t>the template)</w:t>
      </w:r>
    </w:p>
    <w:p w:rsidR="00D641CD" w:rsidRDefault="00E92291">
      <w:pPr>
        <w:pStyle w:val="ListParagraph"/>
        <w:numPr>
          <w:ilvl w:val="2"/>
          <w:numId w:val="30"/>
        </w:numPr>
        <w:tabs>
          <w:tab w:val="left" w:pos="940"/>
          <w:tab w:val="left" w:pos="941"/>
        </w:tabs>
        <w:spacing w:before="2" w:line="293" w:lineRule="exact"/>
        <w:ind w:hanging="361"/>
        <w:rPr>
          <w:sz w:val="24"/>
        </w:rPr>
      </w:pPr>
      <w:r>
        <w:rPr>
          <w:sz w:val="24"/>
        </w:rPr>
        <w:t>Ability to have embedded</w:t>
      </w:r>
      <w:r>
        <w:rPr>
          <w:spacing w:val="-9"/>
          <w:sz w:val="24"/>
        </w:rPr>
        <w:t xml:space="preserve"> </w:t>
      </w:r>
      <w:r>
        <w:rPr>
          <w:sz w:val="24"/>
        </w:rPr>
        <w:t>orders</w:t>
      </w:r>
    </w:p>
    <w:p w:rsidR="00D641CD" w:rsidRDefault="00E92291">
      <w:pPr>
        <w:pStyle w:val="ListParagraph"/>
        <w:numPr>
          <w:ilvl w:val="2"/>
          <w:numId w:val="30"/>
        </w:numPr>
        <w:tabs>
          <w:tab w:val="left" w:pos="940"/>
          <w:tab w:val="left" w:pos="941"/>
        </w:tabs>
        <w:spacing w:before="2" w:line="237" w:lineRule="auto"/>
        <w:ind w:right="1841"/>
        <w:rPr>
          <w:sz w:val="24"/>
        </w:rPr>
      </w:pPr>
      <w:r>
        <w:rPr>
          <w:sz w:val="24"/>
        </w:rPr>
        <w:t>Ability to send ICD-10 (Diagnosis) and CPT (Procedure) codes to the GUI</w:t>
      </w:r>
      <w:r>
        <w:rPr>
          <w:spacing w:val="-14"/>
          <w:sz w:val="24"/>
        </w:rPr>
        <w:t xml:space="preserve"> </w:t>
      </w:r>
      <w:r>
        <w:rPr>
          <w:sz w:val="24"/>
        </w:rPr>
        <w:t>Encounter Form</w:t>
      </w:r>
    </w:p>
    <w:p w:rsidR="00D641CD" w:rsidRDefault="00E92291">
      <w:pPr>
        <w:pStyle w:val="ListParagraph"/>
        <w:numPr>
          <w:ilvl w:val="2"/>
          <w:numId w:val="30"/>
        </w:numPr>
        <w:tabs>
          <w:tab w:val="left" w:pos="940"/>
          <w:tab w:val="left" w:pos="941"/>
        </w:tabs>
        <w:spacing w:before="2"/>
        <w:ind w:hanging="361"/>
        <w:rPr>
          <w:sz w:val="24"/>
        </w:rPr>
      </w:pPr>
      <w:r>
        <w:rPr>
          <w:sz w:val="24"/>
        </w:rPr>
        <w:t>Ability to trigger and satisfy a clinical reminder even if in the TEMPLATES</w:t>
      </w:r>
      <w:r>
        <w:rPr>
          <w:spacing w:val="-14"/>
          <w:sz w:val="24"/>
        </w:rPr>
        <w:t xml:space="preserve"> </w:t>
      </w:r>
      <w:r>
        <w:rPr>
          <w:sz w:val="24"/>
        </w:rPr>
        <w:t>drawer</w:t>
      </w:r>
    </w:p>
    <w:p w:rsidR="00D641CD" w:rsidRDefault="00D641CD">
      <w:pPr>
        <w:pStyle w:val="BodyText"/>
        <w:spacing w:before="8"/>
        <w:rPr>
          <w:sz w:val="23"/>
        </w:rPr>
      </w:pPr>
    </w:p>
    <w:p w:rsidR="00D641CD" w:rsidRDefault="00E92291">
      <w:pPr>
        <w:pStyle w:val="BodyText"/>
        <w:spacing w:before="1"/>
        <w:ind w:left="220" w:right="1682"/>
      </w:pPr>
      <w:r>
        <w:t>If you have questions about the templates or documentation process, you may contact your HT Program</w:t>
      </w:r>
      <w:r>
        <w:rPr>
          <w:spacing w:val="1"/>
        </w:rPr>
        <w:t xml:space="preserve"> </w:t>
      </w:r>
      <w:r>
        <w:t>Lead.</w:t>
      </w:r>
    </w:p>
    <w:p w:rsidR="00D641CD" w:rsidRDefault="00D641CD">
      <w:pPr>
        <w:pStyle w:val="BodyText"/>
        <w:spacing w:before="11"/>
        <w:rPr>
          <w:sz w:val="23"/>
        </w:rPr>
      </w:pPr>
    </w:p>
    <w:p w:rsidR="00D641CD" w:rsidRDefault="00E92291">
      <w:pPr>
        <w:spacing w:line="242" w:lineRule="auto"/>
        <w:ind w:left="220" w:right="1463"/>
        <w:jc w:val="both"/>
        <w:rPr>
          <w:b/>
          <w:sz w:val="24"/>
        </w:rPr>
      </w:pPr>
      <w:r>
        <w:rPr>
          <w:sz w:val="24"/>
        </w:rPr>
        <w:t>If you have technical problems with the CPRS application or technical (computer) problems</w:t>
      </w:r>
      <w:r>
        <w:rPr>
          <w:spacing w:val="-17"/>
          <w:sz w:val="24"/>
        </w:rPr>
        <w:t xml:space="preserve"> </w:t>
      </w:r>
      <w:r>
        <w:rPr>
          <w:sz w:val="24"/>
        </w:rPr>
        <w:t xml:space="preserve">with accessing/launching/signing the templates, </w:t>
      </w:r>
      <w:r>
        <w:rPr>
          <w:b/>
          <w:sz w:val="24"/>
        </w:rPr>
        <w:t>please cont</w:t>
      </w:r>
      <w:r>
        <w:rPr>
          <w:b/>
          <w:sz w:val="24"/>
        </w:rPr>
        <w:t>act your site CAC (Clinical Application Coordinator).</w:t>
      </w:r>
    </w:p>
    <w:p w:rsidR="00D641CD" w:rsidRDefault="00D641CD">
      <w:pPr>
        <w:pStyle w:val="BodyText"/>
        <w:rPr>
          <w:b/>
          <w:sz w:val="26"/>
        </w:rPr>
      </w:pPr>
    </w:p>
    <w:p w:rsidR="00D641CD" w:rsidRDefault="00E92291">
      <w:pPr>
        <w:pStyle w:val="Heading2"/>
        <w:numPr>
          <w:ilvl w:val="1"/>
          <w:numId w:val="30"/>
        </w:numPr>
        <w:tabs>
          <w:tab w:val="left" w:pos="797"/>
        </w:tabs>
        <w:spacing w:before="190"/>
        <w:ind w:hanging="577"/>
      </w:pPr>
      <w:bookmarkStart w:id="4" w:name="_bookmark3"/>
      <w:bookmarkEnd w:id="4"/>
      <w:r>
        <w:t>Document Orientation</w:t>
      </w:r>
    </w:p>
    <w:p w:rsidR="00D641CD" w:rsidRDefault="00E92291">
      <w:pPr>
        <w:pStyle w:val="BodyText"/>
        <w:spacing w:before="117"/>
        <w:ind w:left="220"/>
      </w:pPr>
      <w:r>
        <w:t xml:space="preserve">There are </w:t>
      </w:r>
      <w:r>
        <w:rPr>
          <w:b/>
          <w:color w:val="17365D"/>
        </w:rPr>
        <w:t xml:space="preserve">THREE </w:t>
      </w:r>
      <w:r>
        <w:t>distinct items to grasp in this new Documentation process:</w:t>
      </w:r>
    </w:p>
    <w:p w:rsidR="00D641CD" w:rsidRDefault="00D641CD">
      <w:pPr>
        <w:pStyle w:val="BodyText"/>
        <w:spacing w:before="1"/>
      </w:pPr>
    </w:p>
    <w:p w:rsidR="00D641CD" w:rsidRDefault="00E92291">
      <w:pPr>
        <w:pStyle w:val="ListParagraph"/>
        <w:numPr>
          <w:ilvl w:val="0"/>
          <w:numId w:val="29"/>
        </w:numPr>
        <w:tabs>
          <w:tab w:val="left" w:pos="941"/>
        </w:tabs>
        <w:ind w:right="1441"/>
        <w:jc w:val="both"/>
        <w:rPr>
          <w:sz w:val="24"/>
        </w:rPr>
      </w:pPr>
      <w:bookmarkStart w:id="5" w:name="_bookmark4"/>
      <w:bookmarkEnd w:id="5"/>
      <w:r>
        <w:rPr>
          <w:rFonts w:ascii="Arial"/>
          <w:b/>
          <w:color w:val="001F5F"/>
          <w:sz w:val="24"/>
        </w:rPr>
        <w:t xml:space="preserve">Clinic Location- </w:t>
      </w:r>
      <w:r>
        <w:rPr>
          <w:sz w:val="24"/>
        </w:rPr>
        <w:t>gives the correct coding for workload. Choosing the correct Clinic Location to identify</w:t>
      </w:r>
      <w:r>
        <w:rPr>
          <w:sz w:val="24"/>
        </w:rPr>
        <w:t xml:space="preserve"> the activity is critical. This is how the data is created for reports in the VHA Support Service Center (VSSC) Cube such as 683, Monthly Notes, or 371, Screening</w:t>
      </w:r>
      <w:r>
        <w:rPr>
          <w:spacing w:val="-3"/>
          <w:sz w:val="24"/>
        </w:rPr>
        <w:t xml:space="preserve"> </w:t>
      </w:r>
      <w:r>
        <w:rPr>
          <w:sz w:val="24"/>
        </w:rPr>
        <w:t>Consult.</w:t>
      </w:r>
    </w:p>
    <w:p w:rsidR="00D641CD" w:rsidRDefault="00D641CD">
      <w:pPr>
        <w:pStyle w:val="BodyText"/>
        <w:spacing w:before="11"/>
        <w:rPr>
          <w:sz w:val="23"/>
        </w:rPr>
      </w:pPr>
    </w:p>
    <w:p w:rsidR="00D641CD" w:rsidRDefault="00E92291">
      <w:pPr>
        <w:pStyle w:val="ListParagraph"/>
        <w:numPr>
          <w:ilvl w:val="0"/>
          <w:numId w:val="29"/>
        </w:numPr>
        <w:tabs>
          <w:tab w:val="left" w:pos="941"/>
        </w:tabs>
        <w:ind w:right="1445"/>
        <w:jc w:val="both"/>
        <w:rPr>
          <w:sz w:val="24"/>
        </w:rPr>
      </w:pPr>
      <w:bookmarkStart w:id="6" w:name="_bookmark5"/>
      <w:bookmarkEnd w:id="6"/>
      <w:r>
        <w:rPr>
          <w:rFonts w:ascii="Arial"/>
          <w:b/>
          <w:color w:val="001F5F"/>
          <w:sz w:val="24"/>
        </w:rPr>
        <w:t xml:space="preserve">Note Title- </w:t>
      </w:r>
      <w:r>
        <w:rPr>
          <w:sz w:val="24"/>
        </w:rPr>
        <w:t>The choice of the correct title identifies the activity, and in most ca</w:t>
      </w:r>
      <w:r>
        <w:rPr>
          <w:sz w:val="24"/>
        </w:rPr>
        <w:t>ses the correct Template will automatically be</w:t>
      </w:r>
      <w:r>
        <w:rPr>
          <w:spacing w:val="-7"/>
          <w:sz w:val="24"/>
        </w:rPr>
        <w:t xml:space="preserve"> </w:t>
      </w:r>
      <w:r>
        <w:rPr>
          <w:sz w:val="24"/>
        </w:rPr>
        <w:t>attached.</w:t>
      </w:r>
    </w:p>
    <w:p w:rsidR="00D641CD" w:rsidRDefault="00D641CD">
      <w:pPr>
        <w:pStyle w:val="BodyText"/>
        <w:spacing w:before="1"/>
      </w:pPr>
    </w:p>
    <w:p w:rsidR="00D641CD" w:rsidRDefault="00E92291">
      <w:pPr>
        <w:pStyle w:val="ListParagraph"/>
        <w:numPr>
          <w:ilvl w:val="0"/>
          <w:numId w:val="29"/>
        </w:numPr>
        <w:tabs>
          <w:tab w:val="left" w:pos="941"/>
        </w:tabs>
        <w:ind w:right="1433"/>
        <w:jc w:val="both"/>
        <w:rPr>
          <w:sz w:val="24"/>
        </w:rPr>
      </w:pPr>
      <w:bookmarkStart w:id="7" w:name="_bookmark6"/>
      <w:bookmarkEnd w:id="7"/>
      <w:r>
        <w:rPr>
          <w:rFonts w:ascii="Arial"/>
          <w:b/>
          <w:color w:val="001F5F"/>
          <w:sz w:val="24"/>
        </w:rPr>
        <w:t xml:space="preserve">Template- </w:t>
      </w:r>
      <w:r>
        <w:rPr>
          <w:sz w:val="24"/>
        </w:rPr>
        <w:t>As noted above, these are generally attached to the appropriate Note Title. These templates are explained at length later in this document. Templates are mandatory and provide Health Factor data. The HT Templates are comprehensive, yet very user friendly a</w:t>
      </w:r>
      <w:r>
        <w:rPr>
          <w:sz w:val="24"/>
        </w:rPr>
        <w:t>nd support the minimum documentation standards. They have many options and free text so take advantage of these and populate the template to reflect a complete and accurate description of the topic being covered. Any updates to these templates will be made</w:t>
      </w:r>
      <w:r>
        <w:rPr>
          <w:sz w:val="24"/>
        </w:rPr>
        <w:t xml:space="preserve"> and approved at the National</w:t>
      </w:r>
      <w:r>
        <w:rPr>
          <w:spacing w:val="-4"/>
          <w:sz w:val="24"/>
        </w:rPr>
        <w:t xml:space="preserve"> </w:t>
      </w:r>
      <w:r>
        <w:rPr>
          <w:sz w:val="24"/>
        </w:rPr>
        <w:t>level.</w:t>
      </w:r>
    </w:p>
    <w:p w:rsidR="00D641CD" w:rsidRDefault="00D641CD">
      <w:pPr>
        <w:pStyle w:val="BodyText"/>
        <w:spacing w:before="4"/>
        <w:rPr>
          <w:sz w:val="22"/>
        </w:rPr>
      </w:pPr>
    </w:p>
    <w:p w:rsidR="00D641CD" w:rsidRDefault="00E92291">
      <w:pPr>
        <w:ind w:left="275"/>
        <w:rPr>
          <w:b/>
        </w:rPr>
      </w:pPr>
      <w:r>
        <w:rPr>
          <w:b/>
          <w:color w:val="17365D"/>
        </w:rPr>
        <w:t>Crosswalk: Titles and Stop Codes Option 1 and 2, See appendices.</w:t>
      </w:r>
    </w:p>
    <w:p w:rsidR="00D641CD" w:rsidRDefault="00D641CD">
      <w:pPr>
        <w:sectPr w:rsidR="00D641CD">
          <w:pgSz w:w="12240" w:h="15840"/>
          <w:pgMar w:top="1360" w:right="0" w:bottom="1420" w:left="1220" w:header="0" w:footer="1148" w:gutter="0"/>
          <w:cols w:space="720"/>
        </w:sectPr>
      </w:pPr>
    </w:p>
    <w:p w:rsidR="00D641CD" w:rsidRDefault="00E92291">
      <w:pPr>
        <w:pStyle w:val="Heading3"/>
        <w:numPr>
          <w:ilvl w:val="2"/>
          <w:numId w:val="28"/>
        </w:numPr>
        <w:tabs>
          <w:tab w:val="left" w:pos="941"/>
        </w:tabs>
        <w:spacing w:before="76"/>
        <w:ind w:hanging="721"/>
      </w:pPr>
      <w:bookmarkStart w:id="8" w:name="_bookmark7"/>
      <w:bookmarkEnd w:id="8"/>
      <w:r>
        <w:lastRenderedPageBreak/>
        <w:t>Assumptions</w:t>
      </w:r>
    </w:p>
    <w:p w:rsidR="00D641CD" w:rsidRDefault="00E92291">
      <w:pPr>
        <w:pStyle w:val="BodyText"/>
        <w:spacing w:before="116"/>
        <w:ind w:left="220"/>
      </w:pPr>
      <w:r>
        <w:t>This guide was written with the following assumed experience/skills of the audience:</w:t>
      </w:r>
    </w:p>
    <w:p w:rsidR="00D641CD" w:rsidRDefault="00E92291">
      <w:pPr>
        <w:pStyle w:val="ListParagraph"/>
        <w:numPr>
          <w:ilvl w:val="3"/>
          <w:numId w:val="28"/>
        </w:numPr>
        <w:tabs>
          <w:tab w:val="left" w:pos="941"/>
        </w:tabs>
        <w:spacing w:before="120"/>
        <w:ind w:right="1616"/>
        <w:rPr>
          <w:sz w:val="24"/>
        </w:rPr>
      </w:pPr>
      <w:r>
        <w:rPr>
          <w:sz w:val="24"/>
        </w:rPr>
        <w:t>User has working knowledge of CPRS GUI, in</w:t>
      </w:r>
      <w:r>
        <w:rPr>
          <w:sz w:val="24"/>
        </w:rPr>
        <w:t>cluding, but not limited to, using</w:t>
      </w:r>
      <w:r>
        <w:rPr>
          <w:spacing w:val="-19"/>
          <w:sz w:val="24"/>
        </w:rPr>
        <w:t xml:space="preserve"> </w:t>
      </w:r>
      <w:r>
        <w:rPr>
          <w:sz w:val="24"/>
        </w:rPr>
        <w:t>Clinical Reminder dialogs to process and document patient encounters,</w:t>
      </w:r>
    </w:p>
    <w:p w:rsidR="00D641CD" w:rsidRDefault="00E92291">
      <w:pPr>
        <w:pStyle w:val="ListParagraph"/>
        <w:numPr>
          <w:ilvl w:val="3"/>
          <w:numId w:val="28"/>
        </w:numPr>
        <w:tabs>
          <w:tab w:val="left" w:pos="941"/>
        </w:tabs>
        <w:spacing w:before="60"/>
        <w:ind w:right="1764"/>
        <w:rPr>
          <w:sz w:val="24"/>
        </w:rPr>
      </w:pPr>
      <w:r>
        <w:rPr>
          <w:sz w:val="24"/>
        </w:rPr>
        <w:t>User has been provided the appropriate active roles, menus, and security keys</w:t>
      </w:r>
      <w:r>
        <w:rPr>
          <w:spacing w:val="-15"/>
          <w:sz w:val="24"/>
        </w:rPr>
        <w:t xml:space="preserve"> </w:t>
      </w:r>
      <w:r>
        <w:rPr>
          <w:sz w:val="24"/>
        </w:rPr>
        <w:t>required for the</w:t>
      </w:r>
      <w:r>
        <w:rPr>
          <w:spacing w:val="-3"/>
          <w:sz w:val="24"/>
        </w:rPr>
        <w:t xml:space="preserve"> </w:t>
      </w:r>
      <w:r>
        <w:rPr>
          <w:sz w:val="24"/>
        </w:rPr>
        <w:t>software.</w:t>
      </w:r>
    </w:p>
    <w:p w:rsidR="00D641CD" w:rsidRDefault="00E92291">
      <w:pPr>
        <w:pStyle w:val="ListParagraph"/>
        <w:numPr>
          <w:ilvl w:val="3"/>
          <w:numId w:val="28"/>
        </w:numPr>
        <w:tabs>
          <w:tab w:val="left" w:pos="941"/>
        </w:tabs>
        <w:spacing w:before="60"/>
        <w:ind w:hanging="361"/>
        <w:rPr>
          <w:sz w:val="24"/>
        </w:rPr>
      </w:pPr>
      <w:r>
        <w:rPr>
          <w:sz w:val="24"/>
        </w:rPr>
        <w:t>User has validated access to the</w:t>
      </w:r>
      <w:r>
        <w:rPr>
          <w:spacing w:val="1"/>
          <w:sz w:val="24"/>
        </w:rPr>
        <w:t xml:space="preserve"> </w:t>
      </w:r>
      <w:r>
        <w:rPr>
          <w:sz w:val="24"/>
        </w:rPr>
        <w:t>software.</w:t>
      </w:r>
    </w:p>
    <w:p w:rsidR="00D641CD" w:rsidRDefault="00E92291">
      <w:pPr>
        <w:pStyle w:val="ListParagraph"/>
        <w:numPr>
          <w:ilvl w:val="3"/>
          <w:numId w:val="28"/>
        </w:numPr>
        <w:tabs>
          <w:tab w:val="left" w:pos="941"/>
        </w:tabs>
        <w:spacing w:before="60"/>
        <w:ind w:hanging="361"/>
        <w:rPr>
          <w:sz w:val="24"/>
        </w:rPr>
      </w:pPr>
      <w:r>
        <w:rPr>
          <w:sz w:val="24"/>
        </w:rPr>
        <w:t>User has completed any prerequisite</w:t>
      </w:r>
      <w:r>
        <w:rPr>
          <w:spacing w:val="-2"/>
          <w:sz w:val="24"/>
        </w:rPr>
        <w:t xml:space="preserve"> </w:t>
      </w:r>
      <w:r>
        <w:rPr>
          <w:sz w:val="24"/>
        </w:rPr>
        <w:t>training.</w:t>
      </w:r>
    </w:p>
    <w:p w:rsidR="00D641CD" w:rsidRDefault="00D641CD">
      <w:pPr>
        <w:pStyle w:val="BodyText"/>
        <w:rPr>
          <w:sz w:val="26"/>
        </w:rPr>
      </w:pPr>
    </w:p>
    <w:p w:rsidR="00D641CD" w:rsidRDefault="00D641CD">
      <w:pPr>
        <w:pStyle w:val="BodyText"/>
        <w:spacing w:before="4"/>
        <w:rPr>
          <w:sz w:val="22"/>
        </w:rPr>
      </w:pPr>
    </w:p>
    <w:p w:rsidR="00D641CD" w:rsidRDefault="00E92291">
      <w:pPr>
        <w:pStyle w:val="Heading3"/>
        <w:numPr>
          <w:ilvl w:val="2"/>
          <w:numId w:val="28"/>
        </w:numPr>
        <w:tabs>
          <w:tab w:val="left" w:pos="941"/>
        </w:tabs>
        <w:spacing w:before="1"/>
        <w:ind w:hanging="721"/>
      </w:pPr>
      <w:bookmarkStart w:id="9" w:name="_bookmark8"/>
      <w:bookmarkEnd w:id="9"/>
      <w:r>
        <w:t>Coordination</w:t>
      </w:r>
    </w:p>
    <w:p w:rsidR="00D641CD" w:rsidRDefault="00E92291">
      <w:pPr>
        <w:pStyle w:val="Heading4"/>
        <w:spacing w:before="242"/>
        <w:ind w:left="2462" w:firstLine="0"/>
      </w:pPr>
      <w:r>
        <w:t>Table 2: Deployment Roles and Responsibilities</w:t>
      </w:r>
    </w:p>
    <w:p w:rsidR="00D641CD" w:rsidRDefault="00D641CD">
      <w:pPr>
        <w:pStyle w:val="BodyText"/>
        <w:spacing w:before="8" w:after="1"/>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4"/>
        <w:gridCol w:w="2345"/>
        <w:gridCol w:w="3255"/>
      </w:tblGrid>
      <w:tr w:rsidR="00D641CD">
        <w:trPr>
          <w:trHeight w:val="395"/>
        </w:trPr>
        <w:tc>
          <w:tcPr>
            <w:tcW w:w="2474" w:type="dxa"/>
            <w:shd w:val="clear" w:color="auto" w:fill="CCCCCC"/>
          </w:tcPr>
          <w:p w:rsidR="00D641CD" w:rsidRDefault="00E92291">
            <w:pPr>
              <w:pStyle w:val="TableParagraph"/>
              <w:spacing w:before="55"/>
              <w:ind w:left="107"/>
              <w:rPr>
                <w:b/>
                <w:sz w:val="24"/>
              </w:rPr>
            </w:pPr>
            <w:r>
              <w:rPr>
                <w:b/>
                <w:sz w:val="24"/>
              </w:rPr>
              <w:t>Team</w:t>
            </w:r>
          </w:p>
        </w:tc>
        <w:tc>
          <w:tcPr>
            <w:tcW w:w="2345" w:type="dxa"/>
            <w:shd w:val="clear" w:color="auto" w:fill="CCCCCC"/>
          </w:tcPr>
          <w:p w:rsidR="00D641CD" w:rsidRDefault="00E92291">
            <w:pPr>
              <w:pStyle w:val="TableParagraph"/>
              <w:spacing w:before="55"/>
              <w:ind w:left="108"/>
              <w:rPr>
                <w:b/>
                <w:sz w:val="24"/>
              </w:rPr>
            </w:pPr>
            <w:r>
              <w:rPr>
                <w:b/>
                <w:sz w:val="24"/>
              </w:rPr>
              <w:t>Phase / Role</w:t>
            </w:r>
          </w:p>
        </w:tc>
        <w:tc>
          <w:tcPr>
            <w:tcW w:w="3255" w:type="dxa"/>
            <w:shd w:val="clear" w:color="auto" w:fill="CCCCCC"/>
          </w:tcPr>
          <w:p w:rsidR="00D641CD" w:rsidRDefault="00E92291">
            <w:pPr>
              <w:pStyle w:val="TableParagraph"/>
              <w:spacing w:before="55"/>
              <w:ind w:left="106"/>
              <w:rPr>
                <w:b/>
                <w:sz w:val="24"/>
              </w:rPr>
            </w:pPr>
            <w:r>
              <w:rPr>
                <w:b/>
                <w:sz w:val="24"/>
              </w:rPr>
              <w:t>Tasks</w:t>
            </w:r>
          </w:p>
        </w:tc>
      </w:tr>
      <w:tr w:rsidR="00D641CD">
        <w:trPr>
          <w:trHeight w:val="671"/>
        </w:trPr>
        <w:tc>
          <w:tcPr>
            <w:tcW w:w="2474" w:type="dxa"/>
          </w:tcPr>
          <w:p w:rsidR="00D641CD" w:rsidRDefault="00E92291">
            <w:pPr>
              <w:pStyle w:val="TableParagraph"/>
              <w:spacing w:before="55"/>
              <w:ind w:left="107" w:right="322"/>
              <w:rPr>
                <w:sz w:val="24"/>
              </w:rPr>
            </w:pPr>
            <w:r>
              <w:rPr>
                <w:sz w:val="24"/>
              </w:rPr>
              <w:t>Development team and test sites</w:t>
            </w:r>
          </w:p>
        </w:tc>
        <w:tc>
          <w:tcPr>
            <w:tcW w:w="2345" w:type="dxa"/>
          </w:tcPr>
          <w:p w:rsidR="00D641CD" w:rsidRDefault="00E92291">
            <w:pPr>
              <w:pStyle w:val="TableParagraph"/>
              <w:spacing w:before="192"/>
              <w:ind w:left="108"/>
              <w:rPr>
                <w:sz w:val="24"/>
              </w:rPr>
            </w:pPr>
            <w:r>
              <w:rPr>
                <w:sz w:val="24"/>
              </w:rPr>
              <w:t>Installation</w:t>
            </w:r>
          </w:p>
        </w:tc>
        <w:tc>
          <w:tcPr>
            <w:tcW w:w="3255" w:type="dxa"/>
          </w:tcPr>
          <w:p w:rsidR="00D641CD" w:rsidRDefault="00E92291">
            <w:pPr>
              <w:pStyle w:val="TableParagraph"/>
              <w:spacing w:before="55"/>
              <w:ind w:left="106" w:right="1051"/>
              <w:rPr>
                <w:sz w:val="24"/>
              </w:rPr>
            </w:pPr>
            <w:r>
              <w:rPr>
                <w:sz w:val="24"/>
              </w:rPr>
              <w:t>Test for operational readiness</w:t>
            </w:r>
          </w:p>
        </w:tc>
      </w:tr>
      <w:tr w:rsidR="00D641CD">
        <w:trPr>
          <w:trHeight w:val="947"/>
        </w:trPr>
        <w:tc>
          <w:tcPr>
            <w:tcW w:w="2474" w:type="dxa"/>
          </w:tcPr>
          <w:p w:rsidR="00D641CD" w:rsidRDefault="00E92291">
            <w:pPr>
              <w:pStyle w:val="TableParagraph"/>
              <w:spacing w:before="55"/>
              <w:ind w:left="107" w:right="122"/>
              <w:rPr>
                <w:sz w:val="24"/>
              </w:rPr>
            </w:pPr>
            <w:r>
              <w:rPr>
                <w:sz w:val="24"/>
              </w:rPr>
              <w:t>Development team and National product support</w:t>
            </w:r>
          </w:p>
        </w:tc>
        <w:tc>
          <w:tcPr>
            <w:tcW w:w="2345" w:type="dxa"/>
          </w:tcPr>
          <w:p w:rsidR="00D641CD" w:rsidRDefault="00D641CD">
            <w:pPr>
              <w:pStyle w:val="TableParagraph"/>
              <w:spacing w:before="9"/>
              <w:rPr>
                <w:rFonts w:ascii="Times New Roman"/>
                <w:b/>
                <w:sz w:val="28"/>
              </w:rPr>
            </w:pPr>
          </w:p>
          <w:p w:rsidR="00D641CD" w:rsidRDefault="00E92291">
            <w:pPr>
              <w:pStyle w:val="TableParagraph"/>
              <w:ind w:left="108"/>
              <w:rPr>
                <w:sz w:val="24"/>
              </w:rPr>
            </w:pPr>
            <w:r>
              <w:rPr>
                <w:sz w:val="24"/>
              </w:rPr>
              <w:t>Deployment</w:t>
            </w:r>
          </w:p>
        </w:tc>
        <w:tc>
          <w:tcPr>
            <w:tcW w:w="3255" w:type="dxa"/>
          </w:tcPr>
          <w:p w:rsidR="00D641CD" w:rsidRDefault="00D641CD">
            <w:pPr>
              <w:pStyle w:val="TableParagraph"/>
              <w:spacing w:before="9"/>
              <w:rPr>
                <w:rFonts w:ascii="Times New Roman"/>
                <w:b/>
                <w:sz w:val="28"/>
              </w:rPr>
            </w:pPr>
          </w:p>
          <w:p w:rsidR="00D641CD" w:rsidRDefault="00E92291">
            <w:pPr>
              <w:pStyle w:val="TableParagraph"/>
              <w:ind w:left="106"/>
              <w:rPr>
                <w:sz w:val="24"/>
              </w:rPr>
            </w:pPr>
            <w:r>
              <w:rPr>
                <w:sz w:val="24"/>
              </w:rPr>
              <w:t>Execute deployment</w:t>
            </w:r>
          </w:p>
        </w:tc>
      </w:tr>
      <w:tr w:rsidR="00D641CD">
        <w:trPr>
          <w:trHeight w:val="1500"/>
        </w:trPr>
        <w:tc>
          <w:tcPr>
            <w:tcW w:w="2474" w:type="dxa"/>
          </w:tcPr>
          <w:p w:rsidR="00D641CD" w:rsidRDefault="00E92291">
            <w:pPr>
              <w:pStyle w:val="TableParagraph"/>
              <w:spacing w:before="55"/>
              <w:ind w:left="107" w:right="242"/>
              <w:rPr>
                <w:sz w:val="24"/>
              </w:rPr>
            </w:pPr>
            <w:r>
              <w:rPr>
                <w:sz w:val="24"/>
              </w:rPr>
              <w:t>Regional PM/ Field Implementation Services (FIS)/ Office of Policy and Planning (OPP) PM</w:t>
            </w:r>
          </w:p>
        </w:tc>
        <w:tc>
          <w:tcPr>
            <w:tcW w:w="2345" w:type="dxa"/>
          </w:tcPr>
          <w:p w:rsidR="00D641CD" w:rsidRDefault="00D641CD">
            <w:pPr>
              <w:pStyle w:val="TableParagraph"/>
              <w:rPr>
                <w:rFonts w:ascii="Times New Roman"/>
                <w:b/>
                <w:sz w:val="26"/>
              </w:rPr>
            </w:pPr>
          </w:p>
          <w:p w:rsidR="00D641CD" w:rsidRDefault="00D641CD">
            <w:pPr>
              <w:pStyle w:val="TableParagraph"/>
              <w:spacing w:before="9"/>
              <w:rPr>
                <w:rFonts w:ascii="Times New Roman"/>
                <w:b/>
                <w:sz w:val="26"/>
              </w:rPr>
            </w:pPr>
          </w:p>
          <w:p w:rsidR="00D641CD" w:rsidRDefault="00E92291">
            <w:pPr>
              <w:pStyle w:val="TableParagraph"/>
              <w:ind w:left="108"/>
              <w:rPr>
                <w:sz w:val="24"/>
              </w:rPr>
            </w:pPr>
            <w:r>
              <w:rPr>
                <w:sz w:val="24"/>
              </w:rPr>
              <w:t>Installation</w:t>
            </w:r>
          </w:p>
        </w:tc>
        <w:tc>
          <w:tcPr>
            <w:tcW w:w="3255" w:type="dxa"/>
          </w:tcPr>
          <w:p w:rsidR="00D641CD" w:rsidRDefault="00D641CD">
            <w:pPr>
              <w:pStyle w:val="TableParagraph"/>
              <w:rPr>
                <w:rFonts w:ascii="Times New Roman"/>
                <w:b/>
                <w:sz w:val="26"/>
              </w:rPr>
            </w:pPr>
          </w:p>
          <w:p w:rsidR="00D641CD" w:rsidRDefault="00E92291">
            <w:pPr>
              <w:pStyle w:val="TableParagraph"/>
              <w:spacing w:before="171"/>
              <w:ind w:left="106" w:right="1144"/>
              <w:rPr>
                <w:sz w:val="24"/>
              </w:rPr>
            </w:pPr>
            <w:r>
              <w:rPr>
                <w:sz w:val="24"/>
              </w:rPr>
              <w:t>Plan and schedule installation</w:t>
            </w:r>
          </w:p>
        </w:tc>
      </w:tr>
      <w:tr w:rsidR="00D641CD">
        <w:trPr>
          <w:trHeight w:val="950"/>
        </w:trPr>
        <w:tc>
          <w:tcPr>
            <w:tcW w:w="2474" w:type="dxa"/>
          </w:tcPr>
          <w:p w:rsidR="00D641CD" w:rsidRDefault="00E92291">
            <w:pPr>
              <w:pStyle w:val="TableParagraph"/>
              <w:spacing w:before="55"/>
              <w:ind w:left="107" w:right="111"/>
              <w:jc w:val="both"/>
              <w:rPr>
                <w:sz w:val="24"/>
              </w:rPr>
            </w:pPr>
            <w:r>
              <w:rPr>
                <w:sz w:val="24"/>
              </w:rPr>
              <w:t>Site CACs &amp; Clinical Staff, Nat’l Education &amp; Training</w:t>
            </w:r>
          </w:p>
        </w:tc>
        <w:tc>
          <w:tcPr>
            <w:tcW w:w="2345" w:type="dxa"/>
          </w:tcPr>
          <w:p w:rsidR="00D641CD" w:rsidRDefault="00D641CD">
            <w:pPr>
              <w:pStyle w:val="TableParagraph"/>
              <w:spacing w:before="9"/>
              <w:rPr>
                <w:rFonts w:ascii="Times New Roman"/>
                <w:b/>
                <w:sz w:val="28"/>
              </w:rPr>
            </w:pPr>
          </w:p>
          <w:p w:rsidR="00D641CD" w:rsidRDefault="00E92291">
            <w:pPr>
              <w:pStyle w:val="TableParagraph"/>
              <w:ind w:left="108"/>
              <w:rPr>
                <w:sz w:val="24"/>
              </w:rPr>
            </w:pPr>
            <w:r>
              <w:rPr>
                <w:sz w:val="24"/>
              </w:rPr>
              <w:t>Deployment</w:t>
            </w:r>
          </w:p>
        </w:tc>
        <w:tc>
          <w:tcPr>
            <w:tcW w:w="3255" w:type="dxa"/>
          </w:tcPr>
          <w:p w:rsidR="00D641CD" w:rsidRDefault="00E92291">
            <w:pPr>
              <w:pStyle w:val="TableParagraph"/>
              <w:spacing w:before="194"/>
              <w:ind w:left="106" w:right="317"/>
              <w:rPr>
                <w:sz w:val="24"/>
              </w:rPr>
            </w:pPr>
            <w:r>
              <w:rPr>
                <w:sz w:val="24"/>
              </w:rPr>
              <w:t>Post-installation readiness and training</w:t>
            </w:r>
          </w:p>
        </w:tc>
      </w:tr>
    </w:tbl>
    <w:p w:rsidR="00D641CD" w:rsidRDefault="00D641CD">
      <w:pPr>
        <w:pStyle w:val="BodyText"/>
        <w:spacing w:before="6"/>
        <w:rPr>
          <w:b/>
          <w:sz w:val="20"/>
        </w:rPr>
      </w:pPr>
    </w:p>
    <w:p w:rsidR="00D641CD" w:rsidRDefault="00E92291">
      <w:pPr>
        <w:pStyle w:val="Heading3"/>
        <w:numPr>
          <w:ilvl w:val="2"/>
          <w:numId w:val="28"/>
        </w:numPr>
        <w:tabs>
          <w:tab w:val="left" w:pos="941"/>
        </w:tabs>
        <w:ind w:hanging="721"/>
      </w:pPr>
      <w:bookmarkStart w:id="10" w:name="_bookmark9"/>
      <w:bookmarkEnd w:id="10"/>
      <w:r>
        <w:t>Disclaimers</w:t>
      </w:r>
    </w:p>
    <w:p w:rsidR="00D641CD" w:rsidRDefault="00E92291">
      <w:pPr>
        <w:pStyle w:val="Heading4"/>
        <w:numPr>
          <w:ilvl w:val="3"/>
          <w:numId w:val="27"/>
        </w:numPr>
        <w:tabs>
          <w:tab w:val="left" w:pos="1085"/>
        </w:tabs>
        <w:spacing w:before="239"/>
        <w:ind w:hanging="865"/>
        <w:rPr>
          <w:rFonts w:ascii="Arial"/>
        </w:rPr>
      </w:pPr>
      <w:bookmarkStart w:id="11" w:name="_bookmark10"/>
      <w:bookmarkEnd w:id="11"/>
      <w:r>
        <w:rPr>
          <w:rFonts w:ascii="Arial"/>
        </w:rPr>
        <w:t>Software</w:t>
      </w:r>
      <w:r>
        <w:rPr>
          <w:rFonts w:ascii="Arial"/>
          <w:spacing w:val="-1"/>
        </w:rPr>
        <w:t xml:space="preserve"> </w:t>
      </w:r>
      <w:r>
        <w:rPr>
          <w:rFonts w:ascii="Arial"/>
        </w:rPr>
        <w:t>Disclaimer</w:t>
      </w:r>
    </w:p>
    <w:p w:rsidR="00D641CD" w:rsidRDefault="00E92291">
      <w:pPr>
        <w:pStyle w:val="BodyText"/>
        <w:spacing w:before="116"/>
        <w:ind w:left="220" w:right="1445"/>
      </w:pPr>
      <w:r>
        <w:t>This software was developed at the Department of Veterans Affairs (VA) by employees of the Federal Government in the course of their official duties. Pursuant to title 17 Section 105 of the United States Code this software is not subject to copyright prote</w:t>
      </w:r>
      <w:r>
        <w:t xml:space="preserve">ction and is in the public domain. VA assumes no responsibility whatsoever for its use by other parties, and makes no guarantees, expressed or implied, about its quality, reliability, or any other characteristic. We would appreciate acknowledgement if the </w:t>
      </w:r>
      <w:r>
        <w:t>software is used. This software can be redistributed and/or modified freely provided that any derivative works bear some notice that they are derived from it, and any modified versions bear some notice that they have been modified.</w:t>
      </w:r>
    </w:p>
    <w:p w:rsidR="00D641CD" w:rsidRDefault="00D641CD">
      <w:pPr>
        <w:sectPr w:rsidR="00D641CD">
          <w:pgSz w:w="12240" w:h="15840"/>
          <w:pgMar w:top="1360" w:right="0" w:bottom="1420" w:left="1220" w:header="0" w:footer="1148" w:gutter="0"/>
          <w:cols w:space="720"/>
        </w:sectPr>
      </w:pPr>
    </w:p>
    <w:p w:rsidR="00D641CD" w:rsidRDefault="00E92291">
      <w:pPr>
        <w:pStyle w:val="Heading4"/>
        <w:numPr>
          <w:ilvl w:val="3"/>
          <w:numId w:val="27"/>
        </w:numPr>
        <w:tabs>
          <w:tab w:val="left" w:pos="1085"/>
        </w:tabs>
        <w:spacing w:before="75"/>
        <w:ind w:hanging="865"/>
        <w:rPr>
          <w:rFonts w:ascii="Arial"/>
        </w:rPr>
      </w:pPr>
      <w:bookmarkStart w:id="12" w:name="_bookmark11"/>
      <w:bookmarkEnd w:id="12"/>
      <w:r>
        <w:rPr>
          <w:rFonts w:ascii="Arial"/>
        </w:rPr>
        <w:lastRenderedPageBreak/>
        <w:t>Documentat</w:t>
      </w:r>
      <w:r>
        <w:rPr>
          <w:rFonts w:ascii="Arial"/>
        </w:rPr>
        <w:t>ion</w:t>
      </w:r>
      <w:r>
        <w:rPr>
          <w:rFonts w:ascii="Arial"/>
          <w:spacing w:val="-1"/>
        </w:rPr>
        <w:t xml:space="preserve"> </w:t>
      </w:r>
      <w:r>
        <w:rPr>
          <w:rFonts w:ascii="Arial"/>
        </w:rPr>
        <w:t>Disclaimer</w:t>
      </w:r>
    </w:p>
    <w:p w:rsidR="00D641CD" w:rsidRDefault="00E92291">
      <w:pPr>
        <w:pStyle w:val="BodyText"/>
        <w:spacing w:before="117"/>
        <w:ind w:left="220" w:right="1445"/>
      </w:pPr>
      <w:r>
        <w:t>The appearance of external hyperlink references in this manual does not constitute endorsement by the Department of Veterans Affairs (VA) of this Web site or the information, products, or services contained therein. The VA does not exercise any editorial c</w:t>
      </w:r>
      <w:r>
        <w:t>ontrol over the information you may find at these locations. Such links are provided and are consistent with the stated purpose of the VA.</w:t>
      </w:r>
    </w:p>
    <w:p w:rsidR="00D641CD" w:rsidRDefault="00D641CD">
      <w:pPr>
        <w:pStyle w:val="BodyText"/>
        <w:spacing w:before="3"/>
        <w:rPr>
          <w:sz w:val="21"/>
        </w:rPr>
      </w:pPr>
    </w:p>
    <w:p w:rsidR="00D641CD" w:rsidRDefault="00E92291">
      <w:pPr>
        <w:pStyle w:val="Heading3"/>
        <w:numPr>
          <w:ilvl w:val="2"/>
          <w:numId w:val="28"/>
        </w:numPr>
        <w:tabs>
          <w:tab w:val="left" w:pos="941"/>
        </w:tabs>
        <w:ind w:hanging="721"/>
      </w:pPr>
      <w:bookmarkStart w:id="13" w:name="_bookmark12"/>
      <w:bookmarkEnd w:id="13"/>
      <w:r>
        <w:t>Documentation</w:t>
      </w:r>
      <w:r>
        <w:rPr>
          <w:spacing w:val="-1"/>
        </w:rPr>
        <w:t xml:space="preserve"> </w:t>
      </w:r>
      <w:r>
        <w:t>Conventions</w:t>
      </w:r>
    </w:p>
    <w:p w:rsidR="00D641CD" w:rsidRDefault="00E92291">
      <w:pPr>
        <w:pStyle w:val="BodyText"/>
        <w:spacing w:before="115"/>
        <w:ind w:left="220" w:right="1490"/>
      </w:pPr>
      <w:r>
        <w:t>Each project establishes a release baseline of critical information prior to the Project Management Accountability System (PMAS) MS1 review. This is the information that enters into change control at deployment. A subset of this information accompanies the</w:t>
      </w:r>
      <w:r>
        <w:t xml:space="preserve"> product release to the field. This is referred to as the release package, which includes the product build (software and hardware specifications) along with the body of user and technical documentation that support the install, operations, training, and s</w:t>
      </w:r>
      <w:r>
        <w:t>upport of the product as well as authorizations required for deployment. The Release Package includes the following ProPath documents:</w:t>
      </w:r>
    </w:p>
    <w:p w:rsidR="00D641CD" w:rsidRDefault="00E92291">
      <w:pPr>
        <w:pStyle w:val="ListParagraph"/>
        <w:numPr>
          <w:ilvl w:val="0"/>
          <w:numId w:val="26"/>
        </w:numPr>
        <w:tabs>
          <w:tab w:val="left" w:pos="940"/>
          <w:tab w:val="left" w:pos="941"/>
        </w:tabs>
        <w:spacing w:before="123"/>
        <w:ind w:hanging="361"/>
        <w:rPr>
          <w:sz w:val="24"/>
        </w:rPr>
      </w:pPr>
      <w:r>
        <w:rPr>
          <w:sz w:val="24"/>
        </w:rPr>
        <w:t>System Design Document</w:t>
      </w:r>
      <w:r>
        <w:rPr>
          <w:spacing w:val="-1"/>
          <w:sz w:val="24"/>
        </w:rPr>
        <w:t xml:space="preserve"> </w:t>
      </w:r>
      <w:r>
        <w:rPr>
          <w:sz w:val="24"/>
        </w:rPr>
        <w:t>(SDD)</w:t>
      </w:r>
    </w:p>
    <w:p w:rsidR="00D641CD" w:rsidRDefault="00E92291">
      <w:pPr>
        <w:pStyle w:val="ListParagraph"/>
        <w:numPr>
          <w:ilvl w:val="0"/>
          <w:numId w:val="26"/>
        </w:numPr>
        <w:tabs>
          <w:tab w:val="left" w:pos="940"/>
          <w:tab w:val="left" w:pos="941"/>
        </w:tabs>
        <w:spacing w:before="119"/>
        <w:ind w:hanging="361"/>
        <w:rPr>
          <w:sz w:val="24"/>
        </w:rPr>
      </w:pPr>
      <w:r>
        <w:rPr>
          <w:sz w:val="24"/>
        </w:rPr>
        <w:t>Version Description Document</w:t>
      </w:r>
      <w:r>
        <w:rPr>
          <w:spacing w:val="-1"/>
          <w:sz w:val="24"/>
        </w:rPr>
        <w:t xml:space="preserve"> </w:t>
      </w:r>
      <w:r>
        <w:rPr>
          <w:sz w:val="24"/>
        </w:rPr>
        <w:t>(VDD)</w:t>
      </w:r>
    </w:p>
    <w:p w:rsidR="00D641CD" w:rsidRDefault="00E92291">
      <w:pPr>
        <w:pStyle w:val="ListParagraph"/>
        <w:numPr>
          <w:ilvl w:val="0"/>
          <w:numId w:val="26"/>
        </w:numPr>
        <w:tabs>
          <w:tab w:val="left" w:pos="940"/>
          <w:tab w:val="left" w:pos="941"/>
        </w:tabs>
        <w:spacing w:before="119"/>
        <w:ind w:hanging="361"/>
        <w:rPr>
          <w:sz w:val="24"/>
        </w:rPr>
      </w:pPr>
      <w:r>
        <w:rPr>
          <w:sz w:val="24"/>
        </w:rPr>
        <w:t>Operational Acceptance Plan (OAP)</w:t>
      </w:r>
    </w:p>
    <w:p w:rsidR="00D641CD" w:rsidRDefault="00E92291">
      <w:pPr>
        <w:pStyle w:val="ListParagraph"/>
        <w:numPr>
          <w:ilvl w:val="0"/>
          <w:numId w:val="26"/>
        </w:numPr>
        <w:tabs>
          <w:tab w:val="left" w:pos="940"/>
          <w:tab w:val="left" w:pos="941"/>
        </w:tabs>
        <w:spacing w:before="121"/>
        <w:ind w:hanging="361"/>
        <w:rPr>
          <w:sz w:val="24"/>
        </w:rPr>
      </w:pPr>
      <w:r>
        <w:rPr>
          <w:sz w:val="24"/>
        </w:rPr>
        <w:t>Project Management Plan</w:t>
      </w:r>
      <w:r>
        <w:rPr>
          <w:spacing w:val="-1"/>
          <w:sz w:val="24"/>
        </w:rPr>
        <w:t xml:space="preserve"> </w:t>
      </w:r>
      <w:r>
        <w:rPr>
          <w:sz w:val="24"/>
        </w:rPr>
        <w:t>(PMP)</w:t>
      </w:r>
    </w:p>
    <w:p w:rsidR="00D641CD" w:rsidRDefault="00E92291">
      <w:pPr>
        <w:pStyle w:val="ListParagraph"/>
        <w:numPr>
          <w:ilvl w:val="0"/>
          <w:numId w:val="26"/>
        </w:numPr>
        <w:tabs>
          <w:tab w:val="left" w:pos="940"/>
          <w:tab w:val="left" w:pos="941"/>
        </w:tabs>
        <w:spacing w:before="119"/>
        <w:ind w:hanging="361"/>
        <w:rPr>
          <w:sz w:val="24"/>
        </w:rPr>
      </w:pPr>
      <w:r>
        <w:rPr>
          <w:sz w:val="24"/>
        </w:rPr>
        <w:t>Production Operations Manual</w:t>
      </w:r>
      <w:r>
        <w:rPr>
          <w:spacing w:val="-1"/>
          <w:sz w:val="24"/>
        </w:rPr>
        <w:t xml:space="preserve"> </w:t>
      </w:r>
      <w:r>
        <w:rPr>
          <w:sz w:val="24"/>
        </w:rPr>
        <w:t>(POM)</w:t>
      </w:r>
    </w:p>
    <w:p w:rsidR="00D641CD" w:rsidRDefault="00E92291">
      <w:pPr>
        <w:pStyle w:val="ListParagraph"/>
        <w:numPr>
          <w:ilvl w:val="0"/>
          <w:numId w:val="26"/>
        </w:numPr>
        <w:tabs>
          <w:tab w:val="left" w:pos="940"/>
          <w:tab w:val="left" w:pos="941"/>
        </w:tabs>
        <w:spacing w:before="118"/>
        <w:ind w:hanging="361"/>
        <w:rPr>
          <w:sz w:val="24"/>
        </w:rPr>
      </w:pPr>
      <w:r>
        <w:rPr>
          <w:sz w:val="24"/>
        </w:rPr>
        <w:t>Authority to Operate</w:t>
      </w:r>
      <w:r>
        <w:rPr>
          <w:spacing w:val="-5"/>
          <w:sz w:val="24"/>
        </w:rPr>
        <w:t xml:space="preserve"> </w:t>
      </w:r>
      <w:r>
        <w:rPr>
          <w:sz w:val="24"/>
        </w:rPr>
        <w:t>(ATO)</w:t>
      </w:r>
    </w:p>
    <w:p w:rsidR="00D641CD" w:rsidRDefault="00E92291">
      <w:pPr>
        <w:pStyle w:val="ListParagraph"/>
        <w:numPr>
          <w:ilvl w:val="0"/>
          <w:numId w:val="26"/>
        </w:numPr>
        <w:tabs>
          <w:tab w:val="left" w:pos="940"/>
          <w:tab w:val="left" w:pos="941"/>
        </w:tabs>
        <w:spacing w:before="120"/>
        <w:ind w:hanging="361"/>
        <w:rPr>
          <w:sz w:val="24"/>
        </w:rPr>
      </w:pPr>
      <w:r>
        <w:rPr>
          <w:sz w:val="24"/>
        </w:rPr>
        <w:t>Installation Guide and Back-Out/Rollback Plan</w:t>
      </w:r>
    </w:p>
    <w:p w:rsidR="00D641CD" w:rsidRDefault="00E92291">
      <w:pPr>
        <w:pStyle w:val="ListParagraph"/>
        <w:numPr>
          <w:ilvl w:val="0"/>
          <w:numId w:val="26"/>
        </w:numPr>
        <w:tabs>
          <w:tab w:val="left" w:pos="940"/>
          <w:tab w:val="left" w:pos="941"/>
        </w:tabs>
        <w:spacing w:before="118"/>
        <w:ind w:hanging="361"/>
        <w:rPr>
          <w:sz w:val="24"/>
        </w:rPr>
      </w:pPr>
      <w:r>
        <w:rPr>
          <w:sz w:val="24"/>
        </w:rPr>
        <w:t>Deployment</w:t>
      </w:r>
      <w:r>
        <w:rPr>
          <w:spacing w:val="-1"/>
          <w:sz w:val="24"/>
        </w:rPr>
        <w:t xml:space="preserve"> </w:t>
      </w:r>
      <w:r>
        <w:rPr>
          <w:sz w:val="24"/>
        </w:rPr>
        <w:t>Plan</w:t>
      </w:r>
    </w:p>
    <w:p w:rsidR="00D641CD" w:rsidRDefault="00E92291">
      <w:pPr>
        <w:pStyle w:val="ListParagraph"/>
        <w:numPr>
          <w:ilvl w:val="0"/>
          <w:numId w:val="26"/>
        </w:numPr>
        <w:tabs>
          <w:tab w:val="left" w:pos="940"/>
          <w:tab w:val="left" w:pos="941"/>
        </w:tabs>
        <w:spacing w:before="119"/>
        <w:ind w:right="2111"/>
        <w:rPr>
          <w:sz w:val="24"/>
        </w:rPr>
      </w:pPr>
      <w:r>
        <w:rPr>
          <w:sz w:val="24"/>
        </w:rPr>
        <w:t>Operational Readiness Review (ORR) Checklist Submission Documents (Business Requirements Document, Requirements Specification</w:t>
      </w:r>
      <w:r>
        <w:rPr>
          <w:sz w:val="24"/>
        </w:rPr>
        <w:t xml:space="preserve"> Document, Test Evaluation Summary, Requirements Traceability Matrix, User Guide, Technical Manual,</w:t>
      </w:r>
      <w:r>
        <w:rPr>
          <w:spacing w:val="-16"/>
          <w:sz w:val="24"/>
        </w:rPr>
        <w:t xml:space="preserve"> </w:t>
      </w:r>
      <w:r>
        <w:rPr>
          <w:sz w:val="24"/>
        </w:rPr>
        <w:t>etc.)</w:t>
      </w:r>
    </w:p>
    <w:p w:rsidR="00D641CD" w:rsidRDefault="00E92291">
      <w:pPr>
        <w:pStyle w:val="BodyText"/>
        <w:spacing w:before="119"/>
        <w:ind w:left="220" w:right="1569"/>
      </w:pPr>
      <w:r>
        <w:t>Additionally, end user training will be provided by the Office of Connected Care, Implementation Team. All user training materials developed by the te</w:t>
      </w:r>
      <w:r>
        <w:t xml:space="preserve">am will be made available in My Telehealth and in the HT Web Site; HT Master Document Library SharePoint </w:t>
      </w:r>
      <w:hyperlink r:id="rId18">
        <w:r>
          <w:t>http://vaww.telehealth.va.gov/pgm/ht/index.asp.</w:t>
        </w:r>
      </w:hyperlink>
    </w:p>
    <w:p w:rsidR="00D641CD" w:rsidRDefault="00D641CD">
      <w:pPr>
        <w:pStyle w:val="BodyText"/>
        <w:spacing w:before="1"/>
        <w:rPr>
          <w:sz w:val="21"/>
        </w:rPr>
      </w:pPr>
    </w:p>
    <w:p w:rsidR="00D641CD" w:rsidRDefault="00E92291">
      <w:pPr>
        <w:pStyle w:val="Heading3"/>
        <w:numPr>
          <w:ilvl w:val="2"/>
          <w:numId w:val="28"/>
        </w:numPr>
        <w:tabs>
          <w:tab w:val="left" w:pos="941"/>
        </w:tabs>
        <w:ind w:hanging="721"/>
      </w:pPr>
      <w:bookmarkStart w:id="14" w:name="_bookmark13"/>
      <w:bookmarkEnd w:id="14"/>
      <w:r>
        <w:t>References and</w:t>
      </w:r>
      <w:r>
        <w:rPr>
          <w:spacing w:val="-3"/>
        </w:rPr>
        <w:t xml:space="preserve"> </w:t>
      </w:r>
      <w:r>
        <w:t>Resources</w:t>
      </w:r>
    </w:p>
    <w:p w:rsidR="00D641CD" w:rsidRDefault="00E92291">
      <w:pPr>
        <w:pStyle w:val="BodyText"/>
        <w:spacing w:before="118"/>
        <w:ind w:left="220"/>
      </w:pPr>
      <w:r>
        <w:t>Home Telehealth Clinical Reminders and Dialogs User Guide</w:t>
      </w:r>
    </w:p>
    <w:p w:rsidR="00D641CD" w:rsidRDefault="00E92291">
      <w:pPr>
        <w:pStyle w:val="BodyText"/>
        <w:spacing w:before="120" w:line="292" w:lineRule="auto"/>
        <w:ind w:left="220" w:right="3855" w:firstLine="719"/>
      </w:pPr>
      <w:r>
        <w:t xml:space="preserve">Found in the clinical reminder section of </w:t>
      </w:r>
      <w:hyperlink r:id="rId19">
        <w:r>
          <w:rPr>
            <w:color w:val="0000FF"/>
            <w:u w:val="single" w:color="0000FF"/>
          </w:rPr>
          <w:t>http://www.va.gov/vdl/</w:t>
        </w:r>
      </w:hyperlink>
      <w:r>
        <w:rPr>
          <w:color w:val="0000FF"/>
        </w:rPr>
        <w:t xml:space="preserve"> </w:t>
      </w:r>
      <w:r>
        <w:t>Home Telehealth Installation and Setup Guide</w:t>
      </w:r>
    </w:p>
    <w:p w:rsidR="00D641CD" w:rsidRDefault="00E92291">
      <w:pPr>
        <w:pStyle w:val="BodyText"/>
        <w:spacing w:before="59"/>
        <w:ind w:left="940"/>
      </w:pPr>
      <w:r>
        <w:t xml:space="preserve">Found in the clinical reminder section of </w:t>
      </w:r>
      <w:hyperlink r:id="rId20">
        <w:r>
          <w:rPr>
            <w:color w:val="0000FF"/>
            <w:u w:val="single" w:color="0000FF"/>
          </w:rPr>
          <w:t>http://www.va.gov/vdl/</w:t>
        </w:r>
      </w:hyperlink>
    </w:p>
    <w:p w:rsidR="00D641CD" w:rsidRDefault="00D641CD">
      <w:pPr>
        <w:sectPr w:rsidR="00D641CD">
          <w:pgSz w:w="12240" w:h="15840"/>
          <w:pgMar w:top="1360" w:right="0" w:bottom="1420" w:left="1220" w:header="0" w:footer="1148" w:gutter="0"/>
          <w:cols w:space="720"/>
        </w:sectPr>
      </w:pPr>
    </w:p>
    <w:p w:rsidR="00D641CD" w:rsidRDefault="00E92291">
      <w:pPr>
        <w:pStyle w:val="Heading2"/>
        <w:numPr>
          <w:ilvl w:val="1"/>
          <w:numId w:val="30"/>
        </w:numPr>
        <w:tabs>
          <w:tab w:val="left" w:pos="797"/>
        </w:tabs>
        <w:ind w:hanging="577"/>
      </w:pPr>
      <w:bookmarkStart w:id="15" w:name="_bookmark14"/>
      <w:bookmarkEnd w:id="15"/>
      <w:r>
        <w:lastRenderedPageBreak/>
        <w:t>National Service Desk and Organizational</w:t>
      </w:r>
      <w:r>
        <w:rPr>
          <w:spacing w:val="-7"/>
        </w:rPr>
        <w:t xml:space="preserve"> </w:t>
      </w:r>
      <w:r>
        <w:t>Contacts</w:t>
      </w:r>
    </w:p>
    <w:p w:rsidR="00D641CD" w:rsidRDefault="00E92291">
      <w:pPr>
        <w:pStyle w:val="BodyText"/>
        <w:spacing w:before="116"/>
        <w:ind w:left="220" w:right="1422"/>
      </w:pPr>
      <w:r>
        <w:t>Support will be performed by the National Service Desk – Tuscaloosa (NSD) (Tier 1 Support), Enterprise Program Management Office (E</w:t>
      </w:r>
      <w:r>
        <w:t>PMO) Health Product Support Team (Tier 2 Support), and the National VistA Maintenance Support Group (Tier 3 Support).</w:t>
      </w:r>
    </w:p>
    <w:p w:rsidR="00D641CD" w:rsidRDefault="00D641CD">
      <w:pPr>
        <w:pStyle w:val="BodyText"/>
        <w:spacing w:before="10"/>
        <w:rPr>
          <w:sz w:val="20"/>
        </w:rPr>
      </w:pPr>
    </w:p>
    <w:p w:rsidR="00D641CD" w:rsidRDefault="00E92291">
      <w:pPr>
        <w:pStyle w:val="BodyText"/>
        <w:ind w:left="220" w:right="1450"/>
      </w:pPr>
      <w:r>
        <w:t>Tier 1 Support will be provided by the NSD utilizing the CA Service Desk Management (SDM) system. Home Telehealth users (or their designee), with problems that cannot be resolved locally, will call the NSD to open a CA SDM ticket. Issues not resolved by th</w:t>
      </w:r>
      <w:r>
        <w:t>e Tier 1 Support Team will be assigned to Tier 2 Support in CA SDM. Tier 2 Support for Home Telehealth Clinical Reminders, Health Summary, and Text Integration Utilities will include assistance from the respective EPMO Health Product Support Team. Issues n</w:t>
      </w:r>
      <w:r>
        <w:t xml:space="preserve">ot resolved by the Tier 2 Support Team will be assigned to Tier 3 Support in CA SDM. Tier 3 Support is the highest level of support for VistA applications, which includes business analysts, software testers, system administrators, developers, and database </w:t>
      </w:r>
      <w:r>
        <w:t>administrators who have specialized technical knowledge of VistA. Tier 3 Support will provide services, such as, issue resolution and defect management on all issues/defects that have not been resolved by the Tier 1 and 2 Support</w:t>
      </w:r>
      <w:r>
        <w:rPr>
          <w:spacing w:val="-15"/>
        </w:rPr>
        <w:t xml:space="preserve"> </w:t>
      </w:r>
      <w:r>
        <w:t>Teams. Any defect found wi</w:t>
      </w:r>
      <w:r>
        <w:t>ll be logged in CA SDM and also in Rational ClearQuest (as</w:t>
      </w:r>
      <w:r>
        <w:rPr>
          <w:spacing w:val="-9"/>
        </w:rPr>
        <w:t xml:space="preserve"> </w:t>
      </w:r>
      <w:r>
        <w:t>required).</w:t>
      </w:r>
    </w:p>
    <w:p w:rsidR="00D641CD" w:rsidRDefault="00D641CD">
      <w:pPr>
        <w:pStyle w:val="BodyText"/>
        <w:spacing w:before="3"/>
      </w:pPr>
    </w:p>
    <w:p w:rsidR="00D641CD" w:rsidRDefault="00E92291">
      <w:pPr>
        <w:pStyle w:val="BodyText"/>
        <w:spacing w:before="1"/>
        <w:ind w:left="220"/>
      </w:pPr>
      <w:hyperlink w:anchor="_bookmark15" w:history="1">
        <w:r>
          <w:t>Table 1</w:t>
        </w:r>
      </w:hyperlink>
      <w:r>
        <w:t xml:space="preserve"> outlines the incident priority levels and the time frame for response:</w:t>
      </w:r>
    </w:p>
    <w:p w:rsidR="00D641CD" w:rsidRDefault="00D641CD">
      <w:pPr>
        <w:pStyle w:val="BodyText"/>
        <w:spacing w:before="10"/>
      </w:pPr>
    </w:p>
    <w:p w:rsidR="00D641CD" w:rsidRDefault="00E92291">
      <w:pPr>
        <w:spacing w:before="1"/>
        <w:ind w:left="220"/>
        <w:rPr>
          <w:b/>
          <w:sz w:val="20"/>
        </w:rPr>
      </w:pPr>
      <w:bookmarkStart w:id="16" w:name="_bookmark15"/>
      <w:bookmarkEnd w:id="16"/>
      <w:r>
        <w:rPr>
          <w:b/>
          <w:sz w:val="20"/>
        </w:rPr>
        <w:t>Table 1: Incident Priority Levels and Time Frame for Response</w:t>
      </w:r>
    </w:p>
    <w:p w:rsidR="00D641CD" w:rsidRDefault="00D641CD">
      <w:pPr>
        <w:pStyle w:val="BodyText"/>
        <w:spacing w:before="4" w:after="1"/>
        <w:rPr>
          <w:b/>
          <w:sz w:val="10"/>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548"/>
        <w:gridCol w:w="3044"/>
        <w:gridCol w:w="3869"/>
      </w:tblGrid>
      <w:tr w:rsidR="00D641CD">
        <w:trPr>
          <w:trHeight w:val="534"/>
        </w:trPr>
        <w:tc>
          <w:tcPr>
            <w:tcW w:w="900" w:type="dxa"/>
            <w:shd w:val="clear" w:color="auto" w:fill="D9D9D9"/>
          </w:tcPr>
          <w:p w:rsidR="00D641CD" w:rsidRDefault="00E92291">
            <w:pPr>
              <w:pStyle w:val="TableParagraph"/>
              <w:spacing w:before="54"/>
              <w:ind w:left="71" w:right="168"/>
              <w:rPr>
                <w:b/>
                <w:sz w:val="18"/>
              </w:rPr>
            </w:pPr>
            <w:r>
              <w:rPr>
                <w:b/>
                <w:sz w:val="18"/>
              </w:rPr>
              <w:t>Priority Level</w:t>
            </w:r>
          </w:p>
        </w:tc>
        <w:tc>
          <w:tcPr>
            <w:tcW w:w="1548" w:type="dxa"/>
            <w:shd w:val="clear" w:color="auto" w:fill="D9D9D9"/>
          </w:tcPr>
          <w:p w:rsidR="00D641CD" w:rsidRDefault="00E92291">
            <w:pPr>
              <w:pStyle w:val="TableParagraph"/>
              <w:spacing w:before="159"/>
              <w:ind w:left="71"/>
              <w:rPr>
                <w:b/>
                <w:sz w:val="18"/>
              </w:rPr>
            </w:pPr>
            <w:r>
              <w:rPr>
                <w:b/>
                <w:sz w:val="18"/>
              </w:rPr>
              <w:t>Call Received</w:t>
            </w:r>
          </w:p>
        </w:tc>
        <w:tc>
          <w:tcPr>
            <w:tcW w:w="3044" w:type="dxa"/>
            <w:shd w:val="clear" w:color="auto" w:fill="D9D9D9"/>
          </w:tcPr>
          <w:p w:rsidR="00D641CD" w:rsidRDefault="00E92291">
            <w:pPr>
              <w:pStyle w:val="TableParagraph"/>
              <w:spacing w:before="159"/>
              <w:ind w:left="71"/>
              <w:rPr>
                <w:b/>
                <w:sz w:val="18"/>
              </w:rPr>
            </w:pPr>
            <w:r>
              <w:rPr>
                <w:b/>
                <w:sz w:val="18"/>
              </w:rPr>
              <w:t>Time Frame for Response</w:t>
            </w:r>
          </w:p>
        </w:tc>
        <w:tc>
          <w:tcPr>
            <w:tcW w:w="3869" w:type="dxa"/>
            <w:shd w:val="clear" w:color="auto" w:fill="D9D9D9"/>
          </w:tcPr>
          <w:p w:rsidR="00D641CD" w:rsidRDefault="00E92291">
            <w:pPr>
              <w:pStyle w:val="TableParagraph"/>
              <w:spacing w:before="159"/>
              <w:ind w:left="71"/>
              <w:rPr>
                <w:b/>
                <w:sz w:val="18"/>
              </w:rPr>
            </w:pPr>
            <w:r>
              <w:rPr>
                <w:b/>
                <w:sz w:val="18"/>
              </w:rPr>
              <w:t>Priority Level Description</w:t>
            </w:r>
          </w:p>
        </w:tc>
      </w:tr>
      <w:tr w:rsidR="00D641CD">
        <w:trPr>
          <w:trHeight w:val="534"/>
        </w:trPr>
        <w:tc>
          <w:tcPr>
            <w:tcW w:w="900" w:type="dxa"/>
            <w:vMerge w:val="restart"/>
          </w:tcPr>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spacing w:before="3"/>
              <w:rPr>
                <w:rFonts w:ascii="Times New Roman"/>
                <w:b/>
                <w:sz w:val="25"/>
              </w:rPr>
            </w:pPr>
          </w:p>
          <w:p w:rsidR="00D641CD" w:rsidRDefault="00E92291">
            <w:pPr>
              <w:pStyle w:val="TableParagraph"/>
              <w:spacing w:before="1"/>
              <w:ind w:left="71"/>
              <w:rPr>
                <w:b/>
                <w:sz w:val="18"/>
              </w:rPr>
            </w:pPr>
            <w:r>
              <w:rPr>
                <w:b/>
                <w:sz w:val="18"/>
              </w:rPr>
              <w:t>Urgent</w:t>
            </w:r>
          </w:p>
        </w:tc>
        <w:tc>
          <w:tcPr>
            <w:tcW w:w="1548" w:type="dxa"/>
          </w:tcPr>
          <w:p w:rsidR="00D641CD" w:rsidRDefault="00E92291">
            <w:pPr>
              <w:pStyle w:val="TableParagraph"/>
              <w:spacing w:before="59"/>
              <w:ind w:left="71" w:right="156"/>
              <w:rPr>
                <w:sz w:val="18"/>
              </w:rPr>
            </w:pPr>
            <w:r>
              <w:rPr>
                <w:sz w:val="18"/>
              </w:rPr>
              <w:t>During business hours</w:t>
            </w:r>
          </w:p>
        </w:tc>
        <w:tc>
          <w:tcPr>
            <w:tcW w:w="3044" w:type="dxa"/>
          </w:tcPr>
          <w:p w:rsidR="00D641CD" w:rsidRDefault="00E92291">
            <w:pPr>
              <w:pStyle w:val="TableParagraph"/>
              <w:spacing w:before="59"/>
              <w:ind w:left="71" w:right="111"/>
              <w:rPr>
                <w:sz w:val="18"/>
              </w:rPr>
            </w:pPr>
            <w:r>
              <w:rPr>
                <w:sz w:val="18"/>
              </w:rPr>
              <w:t>Requester will be directly contacted by Service Provider</w:t>
            </w:r>
          </w:p>
        </w:tc>
        <w:tc>
          <w:tcPr>
            <w:tcW w:w="3869" w:type="dxa"/>
            <w:vMerge w:val="restart"/>
          </w:tcPr>
          <w:p w:rsidR="00D641CD" w:rsidRDefault="00E92291">
            <w:pPr>
              <w:pStyle w:val="TableParagraph"/>
              <w:spacing w:before="59"/>
              <w:ind w:left="71" w:right="95"/>
              <w:rPr>
                <w:sz w:val="18"/>
              </w:rPr>
            </w:pPr>
            <w:r>
              <w:rPr>
                <w:sz w:val="18"/>
              </w:rPr>
              <w:t>An urgent incident is a catastrophic incident of an operating environment where production systems are severely impacted, down or not functioning. Under this scenario, one of the following situations may exist:</w:t>
            </w:r>
          </w:p>
          <w:p w:rsidR="00D641CD" w:rsidRDefault="00E92291">
            <w:pPr>
              <w:pStyle w:val="TableParagraph"/>
              <w:numPr>
                <w:ilvl w:val="0"/>
                <w:numId w:val="25"/>
              </w:numPr>
              <w:tabs>
                <w:tab w:val="left" w:pos="431"/>
                <w:tab w:val="left" w:pos="432"/>
              </w:tabs>
              <w:spacing w:before="59"/>
              <w:ind w:right="956"/>
              <w:rPr>
                <w:sz w:val="18"/>
              </w:rPr>
            </w:pPr>
            <w:r>
              <w:rPr>
                <w:sz w:val="18"/>
              </w:rPr>
              <w:t>Loss of production data and</w:t>
            </w:r>
            <w:r>
              <w:rPr>
                <w:spacing w:val="-14"/>
                <w:sz w:val="18"/>
              </w:rPr>
              <w:t xml:space="preserve"> </w:t>
            </w:r>
            <w:r>
              <w:rPr>
                <w:sz w:val="18"/>
              </w:rPr>
              <w:t>no procedural wor</w:t>
            </w:r>
            <w:r>
              <w:rPr>
                <w:sz w:val="18"/>
              </w:rPr>
              <w:t>k around</w:t>
            </w:r>
            <w:r>
              <w:rPr>
                <w:spacing w:val="-10"/>
                <w:sz w:val="18"/>
              </w:rPr>
              <w:t xml:space="preserve"> </w:t>
            </w:r>
            <w:r>
              <w:rPr>
                <w:sz w:val="18"/>
              </w:rPr>
              <w:t>exists.</w:t>
            </w:r>
          </w:p>
          <w:p w:rsidR="00D641CD" w:rsidRDefault="00E92291">
            <w:pPr>
              <w:pStyle w:val="TableParagraph"/>
              <w:numPr>
                <w:ilvl w:val="0"/>
                <w:numId w:val="25"/>
              </w:numPr>
              <w:tabs>
                <w:tab w:val="left" w:pos="431"/>
                <w:tab w:val="left" w:pos="432"/>
              </w:tabs>
              <w:ind w:right="322"/>
              <w:rPr>
                <w:sz w:val="18"/>
              </w:rPr>
            </w:pPr>
            <w:r>
              <w:rPr>
                <w:sz w:val="18"/>
              </w:rPr>
              <w:t>Patient care and/or safety are at risk or damage is incurred.</w:t>
            </w:r>
          </w:p>
          <w:p w:rsidR="00D641CD" w:rsidRDefault="00E92291">
            <w:pPr>
              <w:pStyle w:val="TableParagraph"/>
              <w:numPr>
                <w:ilvl w:val="0"/>
                <w:numId w:val="25"/>
              </w:numPr>
              <w:tabs>
                <w:tab w:val="left" w:pos="431"/>
                <w:tab w:val="left" w:pos="432"/>
              </w:tabs>
              <w:spacing w:line="218" w:lineRule="exact"/>
              <w:ind w:hanging="361"/>
              <w:rPr>
                <w:sz w:val="18"/>
              </w:rPr>
            </w:pPr>
            <w:r>
              <w:rPr>
                <w:sz w:val="18"/>
              </w:rPr>
              <w:t>Complete loss of a core organizational</w:t>
            </w:r>
            <w:r>
              <w:rPr>
                <w:spacing w:val="-13"/>
                <w:sz w:val="18"/>
              </w:rPr>
              <w:t xml:space="preserve"> </w:t>
            </w:r>
            <w:r>
              <w:rPr>
                <w:sz w:val="18"/>
              </w:rPr>
              <w:t>or</w:t>
            </w:r>
          </w:p>
          <w:p w:rsidR="00D641CD" w:rsidRDefault="00E92291">
            <w:pPr>
              <w:pStyle w:val="TableParagraph"/>
              <w:spacing w:before="5" w:line="206" w:lineRule="exact"/>
              <w:ind w:left="431" w:right="456"/>
              <w:rPr>
                <w:sz w:val="18"/>
              </w:rPr>
            </w:pPr>
            <w:r>
              <w:rPr>
                <w:sz w:val="18"/>
              </w:rPr>
              <w:t>business process where work cannot reasonably continue.</w:t>
            </w:r>
          </w:p>
        </w:tc>
      </w:tr>
      <w:tr w:rsidR="00D641CD">
        <w:trPr>
          <w:trHeight w:val="2095"/>
        </w:trPr>
        <w:tc>
          <w:tcPr>
            <w:tcW w:w="900" w:type="dxa"/>
            <w:vMerge/>
            <w:tcBorders>
              <w:top w:val="nil"/>
            </w:tcBorders>
          </w:tcPr>
          <w:p w:rsidR="00D641CD" w:rsidRDefault="00D641CD">
            <w:pPr>
              <w:rPr>
                <w:sz w:val="2"/>
                <w:szCs w:val="2"/>
              </w:rPr>
            </w:pPr>
          </w:p>
        </w:tc>
        <w:tc>
          <w:tcPr>
            <w:tcW w:w="1548" w:type="dxa"/>
          </w:tcPr>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E92291">
            <w:pPr>
              <w:pStyle w:val="TableParagraph"/>
              <w:spacing w:before="149"/>
              <w:ind w:left="71" w:right="236"/>
              <w:rPr>
                <w:sz w:val="18"/>
              </w:rPr>
            </w:pPr>
            <w:r>
              <w:rPr>
                <w:sz w:val="18"/>
              </w:rPr>
              <w:t>During non- business hours</w:t>
            </w:r>
          </w:p>
        </w:tc>
        <w:tc>
          <w:tcPr>
            <w:tcW w:w="3044" w:type="dxa"/>
          </w:tcPr>
          <w:p w:rsidR="00D641CD" w:rsidRDefault="00D641CD">
            <w:pPr>
              <w:pStyle w:val="TableParagraph"/>
              <w:rPr>
                <w:rFonts w:ascii="Times New Roman"/>
                <w:sz w:val="20"/>
              </w:rPr>
            </w:pPr>
          </w:p>
        </w:tc>
        <w:tc>
          <w:tcPr>
            <w:tcW w:w="3869" w:type="dxa"/>
            <w:vMerge/>
            <w:tcBorders>
              <w:top w:val="nil"/>
            </w:tcBorders>
          </w:tcPr>
          <w:p w:rsidR="00D641CD" w:rsidRDefault="00D641CD">
            <w:pPr>
              <w:rPr>
                <w:sz w:val="2"/>
                <w:szCs w:val="2"/>
              </w:rPr>
            </w:pPr>
          </w:p>
        </w:tc>
      </w:tr>
      <w:tr w:rsidR="00D641CD">
        <w:trPr>
          <w:trHeight w:val="531"/>
        </w:trPr>
        <w:tc>
          <w:tcPr>
            <w:tcW w:w="900" w:type="dxa"/>
            <w:vMerge w:val="restart"/>
          </w:tcPr>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rPr>
                <w:rFonts w:ascii="Times New Roman"/>
                <w:b/>
                <w:sz w:val="25"/>
              </w:rPr>
            </w:pPr>
          </w:p>
          <w:p w:rsidR="00D641CD" w:rsidRDefault="00E92291">
            <w:pPr>
              <w:pStyle w:val="TableParagraph"/>
              <w:spacing w:before="1"/>
              <w:ind w:left="71"/>
              <w:rPr>
                <w:b/>
                <w:sz w:val="18"/>
              </w:rPr>
            </w:pPr>
            <w:r>
              <w:rPr>
                <w:b/>
                <w:sz w:val="18"/>
              </w:rPr>
              <w:t>High</w:t>
            </w:r>
          </w:p>
        </w:tc>
        <w:tc>
          <w:tcPr>
            <w:tcW w:w="1548" w:type="dxa"/>
          </w:tcPr>
          <w:p w:rsidR="00D641CD" w:rsidRDefault="00E92291">
            <w:pPr>
              <w:pStyle w:val="TableParagraph"/>
              <w:spacing w:before="56"/>
              <w:ind w:left="71" w:right="156"/>
              <w:rPr>
                <w:sz w:val="18"/>
              </w:rPr>
            </w:pPr>
            <w:r>
              <w:rPr>
                <w:sz w:val="18"/>
              </w:rPr>
              <w:t>During business hours</w:t>
            </w:r>
          </w:p>
        </w:tc>
        <w:tc>
          <w:tcPr>
            <w:tcW w:w="3044" w:type="dxa"/>
          </w:tcPr>
          <w:p w:rsidR="00D641CD" w:rsidRDefault="00E92291">
            <w:pPr>
              <w:pStyle w:val="TableParagraph"/>
              <w:spacing w:before="56"/>
              <w:ind w:left="71" w:right="111"/>
              <w:rPr>
                <w:sz w:val="18"/>
              </w:rPr>
            </w:pPr>
            <w:r>
              <w:rPr>
                <w:sz w:val="18"/>
              </w:rPr>
              <w:t>Requester will be directly contacted by Service Provider</w:t>
            </w:r>
          </w:p>
        </w:tc>
        <w:tc>
          <w:tcPr>
            <w:tcW w:w="3869" w:type="dxa"/>
            <w:vMerge w:val="restart"/>
          </w:tcPr>
          <w:p w:rsidR="00D641CD" w:rsidRDefault="00E92291">
            <w:pPr>
              <w:pStyle w:val="TableParagraph"/>
              <w:spacing w:before="56"/>
              <w:ind w:left="71" w:right="86"/>
              <w:jc w:val="both"/>
              <w:rPr>
                <w:sz w:val="18"/>
              </w:rPr>
            </w:pPr>
            <w:r>
              <w:rPr>
                <w:sz w:val="18"/>
              </w:rPr>
              <w:t>A high incident is a problem where a system is functioning but in a severely reduced capacity. The situation is causing:</w:t>
            </w:r>
          </w:p>
          <w:p w:rsidR="00D641CD" w:rsidRDefault="00E92291">
            <w:pPr>
              <w:pStyle w:val="TableParagraph"/>
              <w:numPr>
                <w:ilvl w:val="0"/>
                <w:numId w:val="24"/>
              </w:numPr>
              <w:tabs>
                <w:tab w:val="left" w:pos="432"/>
              </w:tabs>
              <w:spacing w:before="60"/>
              <w:ind w:right="464"/>
              <w:jc w:val="both"/>
              <w:rPr>
                <w:sz w:val="18"/>
              </w:rPr>
            </w:pPr>
            <w:r>
              <w:rPr>
                <w:sz w:val="18"/>
              </w:rPr>
              <w:t>Significant impact to portions of the business operations and</w:t>
            </w:r>
            <w:r>
              <w:rPr>
                <w:spacing w:val="-14"/>
                <w:sz w:val="18"/>
              </w:rPr>
              <w:t xml:space="preserve"> </w:t>
            </w:r>
            <w:r>
              <w:rPr>
                <w:sz w:val="18"/>
              </w:rPr>
              <w:t>productivity.</w:t>
            </w:r>
          </w:p>
          <w:p w:rsidR="00D641CD" w:rsidRDefault="00E92291">
            <w:pPr>
              <w:pStyle w:val="TableParagraph"/>
              <w:numPr>
                <w:ilvl w:val="0"/>
                <w:numId w:val="24"/>
              </w:numPr>
              <w:tabs>
                <w:tab w:val="left" w:pos="432"/>
              </w:tabs>
              <w:ind w:right="524"/>
              <w:jc w:val="both"/>
              <w:rPr>
                <w:sz w:val="18"/>
              </w:rPr>
            </w:pPr>
            <w:r>
              <w:rPr>
                <w:sz w:val="18"/>
              </w:rPr>
              <w:t>No loss of production data and / or a procedural work aroun</w:t>
            </w:r>
            <w:r>
              <w:rPr>
                <w:sz w:val="18"/>
              </w:rPr>
              <w:t>d</w:t>
            </w:r>
            <w:r>
              <w:rPr>
                <w:spacing w:val="-3"/>
                <w:sz w:val="18"/>
              </w:rPr>
              <w:t xml:space="preserve"> </w:t>
            </w:r>
            <w:r>
              <w:rPr>
                <w:sz w:val="18"/>
              </w:rPr>
              <w:t>exists.</w:t>
            </w:r>
          </w:p>
          <w:p w:rsidR="00D641CD" w:rsidRDefault="00E92291">
            <w:pPr>
              <w:pStyle w:val="TableParagraph"/>
              <w:numPr>
                <w:ilvl w:val="0"/>
                <w:numId w:val="24"/>
              </w:numPr>
              <w:tabs>
                <w:tab w:val="left" w:pos="432"/>
              </w:tabs>
              <w:ind w:right="75"/>
              <w:jc w:val="both"/>
              <w:rPr>
                <w:sz w:val="18"/>
              </w:rPr>
            </w:pPr>
            <w:r>
              <w:rPr>
                <w:sz w:val="18"/>
              </w:rPr>
              <w:t>The system is exposed to potential loss</w:t>
            </w:r>
            <w:r>
              <w:rPr>
                <w:spacing w:val="-16"/>
                <w:sz w:val="18"/>
              </w:rPr>
              <w:t xml:space="preserve"> </w:t>
            </w:r>
            <w:r>
              <w:rPr>
                <w:sz w:val="18"/>
              </w:rPr>
              <w:t>or interruption of service. Includes incidents that significantly impact</w:t>
            </w:r>
            <w:r>
              <w:rPr>
                <w:spacing w:val="-8"/>
                <w:sz w:val="18"/>
              </w:rPr>
              <w:t xml:space="preserve"> </w:t>
            </w:r>
            <w:r>
              <w:rPr>
                <w:sz w:val="18"/>
              </w:rPr>
              <w:t>development</w:t>
            </w:r>
          </w:p>
          <w:p w:rsidR="00D641CD" w:rsidRDefault="00E92291">
            <w:pPr>
              <w:pStyle w:val="TableParagraph"/>
              <w:spacing w:before="1" w:line="206" w:lineRule="exact"/>
              <w:ind w:left="431" w:right="805"/>
              <w:jc w:val="both"/>
              <w:rPr>
                <w:sz w:val="18"/>
              </w:rPr>
            </w:pPr>
            <w:r>
              <w:rPr>
                <w:sz w:val="18"/>
              </w:rPr>
              <w:t>and/or production, but where an alternative operation is available.</w:t>
            </w:r>
          </w:p>
        </w:tc>
      </w:tr>
      <w:tr w:rsidR="00D641CD">
        <w:trPr>
          <w:trHeight w:val="2095"/>
        </w:trPr>
        <w:tc>
          <w:tcPr>
            <w:tcW w:w="900" w:type="dxa"/>
            <w:vMerge/>
            <w:tcBorders>
              <w:top w:val="nil"/>
            </w:tcBorders>
          </w:tcPr>
          <w:p w:rsidR="00D641CD" w:rsidRDefault="00D641CD">
            <w:pPr>
              <w:rPr>
                <w:sz w:val="2"/>
                <w:szCs w:val="2"/>
              </w:rPr>
            </w:pPr>
          </w:p>
        </w:tc>
        <w:tc>
          <w:tcPr>
            <w:tcW w:w="1548" w:type="dxa"/>
          </w:tcPr>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E92291">
            <w:pPr>
              <w:pStyle w:val="TableParagraph"/>
              <w:spacing w:before="149"/>
              <w:ind w:left="71" w:right="236"/>
              <w:rPr>
                <w:sz w:val="18"/>
              </w:rPr>
            </w:pPr>
            <w:r>
              <w:rPr>
                <w:sz w:val="18"/>
              </w:rPr>
              <w:t>During non- business hours</w:t>
            </w:r>
          </w:p>
        </w:tc>
        <w:tc>
          <w:tcPr>
            <w:tcW w:w="3044" w:type="dxa"/>
          </w:tcPr>
          <w:p w:rsidR="00D641CD" w:rsidRDefault="00D641CD">
            <w:pPr>
              <w:pStyle w:val="TableParagraph"/>
              <w:rPr>
                <w:rFonts w:ascii="Times New Roman"/>
                <w:sz w:val="20"/>
              </w:rPr>
            </w:pPr>
          </w:p>
        </w:tc>
        <w:tc>
          <w:tcPr>
            <w:tcW w:w="3869" w:type="dxa"/>
            <w:vMerge/>
            <w:tcBorders>
              <w:top w:val="nil"/>
            </w:tcBorders>
          </w:tcPr>
          <w:p w:rsidR="00D641CD" w:rsidRDefault="00D641CD">
            <w:pPr>
              <w:rPr>
                <w:sz w:val="2"/>
                <w:szCs w:val="2"/>
              </w:rPr>
            </w:pPr>
          </w:p>
        </w:tc>
      </w:tr>
      <w:tr w:rsidR="00D641CD">
        <w:trPr>
          <w:trHeight w:val="532"/>
        </w:trPr>
        <w:tc>
          <w:tcPr>
            <w:tcW w:w="900" w:type="dxa"/>
          </w:tcPr>
          <w:p w:rsidR="00D641CD" w:rsidRDefault="00E92291">
            <w:pPr>
              <w:pStyle w:val="TableParagraph"/>
              <w:spacing w:before="158"/>
              <w:ind w:left="71"/>
              <w:rPr>
                <w:b/>
                <w:sz w:val="18"/>
              </w:rPr>
            </w:pPr>
            <w:r>
              <w:rPr>
                <w:b/>
                <w:sz w:val="18"/>
              </w:rPr>
              <w:t>Medium</w:t>
            </w:r>
          </w:p>
        </w:tc>
        <w:tc>
          <w:tcPr>
            <w:tcW w:w="1548" w:type="dxa"/>
          </w:tcPr>
          <w:p w:rsidR="00D641CD" w:rsidRDefault="00E92291">
            <w:pPr>
              <w:pStyle w:val="TableParagraph"/>
              <w:spacing w:before="59"/>
              <w:ind w:left="71" w:right="156"/>
              <w:rPr>
                <w:sz w:val="18"/>
              </w:rPr>
            </w:pPr>
            <w:r>
              <w:rPr>
                <w:sz w:val="18"/>
              </w:rPr>
              <w:t>During business hours</w:t>
            </w:r>
          </w:p>
        </w:tc>
        <w:tc>
          <w:tcPr>
            <w:tcW w:w="3044" w:type="dxa"/>
          </w:tcPr>
          <w:p w:rsidR="00D641CD" w:rsidRDefault="00E92291">
            <w:pPr>
              <w:pStyle w:val="TableParagraph"/>
              <w:spacing w:before="59"/>
              <w:ind w:left="71" w:right="211"/>
              <w:rPr>
                <w:sz w:val="18"/>
              </w:rPr>
            </w:pPr>
            <w:r>
              <w:rPr>
                <w:sz w:val="18"/>
              </w:rPr>
              <w:t>Average of two (2) business hours or less</w:t>
            </w:r>
          </w:p>
        </w:tc>
        <w:tc>
          <w:tcPr>
            <w:tcW w:w="3869" w:type="dxa"/>
          </w:tcPr>
          <w:p w:rsidR="00D641CD" w:rsidRDefault="00E92291">
            <w:pPr>
              <w:pStyle w:val="TableParagraph"/>
              <w:spacing w:before="88"/>
              <w:ind w:left="71" w:right="146"/>
              <w:rPr>
                <w:sz w:val="18"/>
              </w:rPr>
            </w:pPr>
            <w:r>
              <w:rPr>
                <w:sz w:val="18"/>
              </w:rPr>
              <w:t>A medium incident is a medium-to-low impact problem which involves partial non-critical</w:t>
            </w:r>
          </w:p>
        </w:tc>
      </w:tr>
    </w:tbl>
    <w:p w:rsidR="00D641CD" w:rsidRDefault="00D641CD">
      <w:pPr>
        <w:rPr>
          <w:sz w:val="18"/>
        </w:rPr>
        <w:sectPr w:rsidR="00D641CD">
          <w:pgSz w:w="12240" w:h="15840"/>
          <w:pgMar w:top="1360" w:right="0" w:bottom="1420" w:left="1220" w:header="0" w:footer="1148"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548"/>
        <w:gridCol w:w="3044"/>
        <w:gridCol w:w="3869"/>
      </w:tblGrid>
      <w:tr w:rsidR="00D641CD">
        <w:trPr>
          <w:trHeight w:val="535"/>
        </w:trPr>
        <w:tc>
          <w:tcPr>
            <w:tcW w:w="900" w:type="dxa"/>
            <w:shd w:val="clear" w:color="auto" w:fill="D9D9D9"/>
          </w:tcPr>
          <w:p w:rsidR="00D641CD" w:rsidRDefault="00E92291">
            <w:pPr>
              <w:pStyle w:val="TableParagraph"/>
              <w:spacing w:before="54"/>
              <w:ind w:left="71" w:right="168"/>
              <w:rPr>
                <w:b/>
                <w:sz w:val="18"/>
              </w:rPr>
            </w:pPr>
            <w:r>
              <w:rPr>
                <w:b/>
                <w:sz w:val="18"/>
              </w:rPr>
              <w:lastRenderedPageBreak/>
              <w:t>Priority Level</w:t>
            </w:r>
          </w:p>
        </w:tc>
        <w:tc>
          <w:tcPr>
            <w:tcW w:w="1548" w:type="dxa"/>
            <w:shd w:val="clear" w:color="auto" w:fill="D9D9D9"/>
          </w:tcPr>
          <w:p w:rsidR="00D641CD" w:rsidRDefault="00E92291">
            <w:pPr>
              <w:pStyle w:val="TableParagraph"/>
              <w:spacing w:before="157"/>
              <w:ind w:left="71"/>
              <w:rPr>
                <w:b/>
                <w:sz w:val="18"/>
              </w:rPr>
            </w:pPr>
            <w:r>
              <w:rPr>
                <w:b/>
                <w:sz w:val="18"/>
              </w:rPr>
              <w:t>Call Received</w:t>
            </w:r>
          </w:p>
        </w:tc>
        <w:tc>
          <w:tcPr>
            <w:tcW w:w="3044" w:type="dxa"/>
            <w:shd w:val="clear" w:color="auto" w:fill="D9D9D9"/>
          </w:tcPr>
          <w:p w:rsidR="00D641CD" w:rsidRDefault="00E92291">
            <w:pPr>
              <w:pStyle w:val="TableParagraph"/>
              <w:spacing w:before="157"/>
              <w:ind w:left="71"/>
              <w:rPr>
                <w:b/>
                <w:sz w:val="18"/>
              </w:rPr>
            </w:pPr>
            <w:r>
              <w:rPr>
                <w:b/>
                <w:sz w:val="18"/>
              </w:rPr>
              <w:t>Time Frame for Response</w:t>
            </w:r>
          </w:p>
        </w:tc>
        <w:tc>
          <w:tcPr>
            <w:tcW w:w="3869" w:type="dxa"/>
            <w:shd w:val="clear" w:color="auto" w:fill="D9D9D9"/>
          </w:tcPr>
          <w:p w:rsidR="00D641CD" w:rsidRDefault="00E92291">
            <w:pPr>
              <w:pStyle w:val="TableParagraph"/>
              <w:spacing w:before="157"/>
              <w:ind w:left="71"/>
              <w:rPr>
                <w:b/>
                <w:sz w:val="18"/>
              </w:rPr>
            </w:pPr>
            <w:r>
              <w:rPr>
                <w:b/>
                <w:sz w:val="18"/>
              </w:rPr>
              <w:t>Priority Level Description</w:t>
            </w:r>
          </w:p>
        </w:tc>
      </w:tr>
      <w:tr w:rsidR="00D641CD">
        <w:trPr>
          <w:trHeight w:val="1715"/>
        </w:trPr>
        <w:tc>
          <w:tcPr>
            <w:tcW w:w="900" w:type="dxa"/>
          </w:tcPr>
          <w:p w:rsidR="00D641CD" w:rsidRDefault="00D641CD">
            <w:pPr>
              <w:pStyle w:val="TableParagraph"/>
              <w:rPr>
                <w:rFonts w:ascii="Times New Roman"/>
              </w:rPr>
            </w:pPr>
          </w:p>
        </w:tc>
        <w:tc>
          <w:tcPr>
            <w:tcW w:w="1548" w:type="dxa"/>
          </w:tcPr>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spacing w:before="5"/>
              <w:rPr>
                <w:rFonts w:ascii="Times New Roman"/>
                <w:b/>
                <w:sz w:val="16"/>
              </w:rPr>
            </w:pPr>
          </w:p>
          <w:p w:rsidR="00D641CD" w:rsidRDefault="00E92291">
            <w:pPr>
              <w:pStyle w:val="TableParagraph"/>
              <w:ind w:left="71" w:right="236"/>
              <w:rPr>
                <w:sz w:val="18"/>
              </w:rPr>
            </w:pPr>
            <w:r>
              <w:rPr>
                <w:sz w:val="18"/>
              </w:rPr>
              <w:t>During non- business hours</w:t>
            </w:r>
          </w:p>
        </w:tc>
        <w:tc>
          <w:tcPr>
            <w:tcW w:w="3044" w:type="dxa"/>
          </w:tcPr>
          <w:p w:rsidR="00D641CD" w:rsidRDefault="00D641CD">
            <w:pPr>
              <w:pStyle w:val="TableParagraph"/>
              <w:rPr>
                <w:rFonts w:ascii="Times New Roman"/>
                <w:b/>
                <w:sz w:val="20"/>
              </w:rPr>
            </w:pPr>
          </w:p>
          <w:p w:rsidR="00D641CD" w:rsidRDefault="00D641CD">
            <w:pPr>
              <w:pStyle w:val="TableParagraph"/>
              <w:rPr>
                <w:rFonts w:ascii="Times New Roman"/>
                <w:b/>
                <w:sz w:val="20"/>
              </w:rPr>
            </w:pPr>
          </w:p>
          <w:p w:rsidR="00D641CD" w:rsidRDefault="00D641CD">
            <w:pPr>
              <w:pStyle w:val="TableParagraph"/>
              <w:spacing w:before="5"/>
              <w:rPr>
                <w:rFonts w:ascii="Times New Roman"/>
                <w:b/>
                <w:sz w:val="16"/>
              </w:rPr>
            </w:pPr>
          </w:p>
          <w:p w:rsidR="00D641CD" w:rsidRDefault="00E92291">
            <w:pPr>
              <w:pStyle w:val="TableParagraph"/>
              <w:ind w:left="71" w:right="371"/>
              <w:rPr>
                <w:sz w:val="18"/>
              </w:rPr>
            </w:pPr>
            <w:r>
              <w:rPr>
                <w:sz w:val="18"/>
              </w:rPr>
              <w:t>No After Hours Coverage will be provided</w:t>
            </w:r>
          </w:p>
        </w:tc>
        <w:tc>
          <w:tcPr>
            <w:tcW w:w="3869" w:type="dxa"/>
          </w:tcPr>
          <w:p w:rsidR="00D641CD" w:rsidRDefault="00E92291">
            <w:pPr>
              <w:pStyle w:val="TableParagraph"/>
              <w:ind w:left="71" w:right="106"/>
              <w:rPr>
                <w:sz w:val="18"/>
              </w:rPr>
            </w:pPr>
            <w:r>
              <w:rPr>
                <w:sz w:val="18"/>
              </w:rPr>
              <w:t>functionality loss. A medium incident impairs some operations but allows the user or an application to continue to function. This may be a minor incident with limited loss or no loss of functionality or impact to the user's operation and incidents in which</w:t>
            </w:r>
            <w:r>
              <w:rPr>
                <w:sz w:val="18"/>
              </w:rPr>
              <w:t xml:space="preserve"> there is an easy circumvention or avoidance by the end user.</w:t>
            </w:r>
          </w:p>
        </w:tc>
      </w:tr>
      <w:tr w:rsidR="00D641CD">
        <w:trPr>
          <w:trHeight w:val="532"/>
        </w:trPr>
        <w:tc>
          <w:tcPr>
            <w:tcW w:w="900" w:type="dxa"/>
            <w:vMerge w:val="restart"/>
          </w:tcPr>
          <w:p w:rsidR="00D641CD" w:rsidRDefault="00D641CD">
            <w:pPr>
              <w:pStyle w:val="TableParagraph"/>
              <w:rPr>
                <w:rFonts w:ascii="Times New Roman"/>
                <w:b/>
                <w:sz w:val="20"/>
              </w:rPr>
            </w:pPr>
          </w:p>
          <w:p w:rsidR="00D641CD" w:rsidRDefault="00D641CD">
            <w:pPr>
              <w:pStyle w:val="TableParagraph"/>
              <w:spacing w:before="3"/>
              <w:rPr>
                <w:rFonts w:ascii="Times New Roman"/>
                <w:b/>
                <w:sz w:val="17"/>
              </w:rPr>
            </w:pPr>
          </w:p>
          <w:p w:rsidR="00D641CD" w:rsidRDefault="00E92291">
            <w:pPr>
              <w:pStyle w:val="TableParagraph"/>
              <w:ind w:left="71"/>
              <w:rPr>
                <w:b/>
                <w:sz w:val="18"/>
              </w:rPr>
            </w:pPr>
            <w:r>
              <w:rPr>
                <w:b/>
                <w:sz w:val="18"/>
              </w:rPr>
              <w:t>Low</w:t>
            </w:r>
          </w:p>
        </w:tc>
        <w:tc>
          <w:tcPr>
            <w:tcW w:w="1548" w:type="dxa"/>
          </w:tcPr>
          <w:p w:rsidR="00D641CD" w:rsidRDefault="00E92291">
            <w:pPr>
              <w:pStyle w:val="TableParagraph"/>
              <w:spacing w:before="59"/>
              <w:ind w:left="71" w:right="156"/>
              <w:rPr>
                <w:sz w:val="18"/>
              </w:rPr>
            </w:pPr>
            <w:r>
              <w:rPr>
                <w:sz w:val="18"/>
              </w:rPr>
              <w:t>During business hours</w:t>
            </w:r>
          </w:p>
        </w:tc>
        <w:tc>
          <w:tcPr>
            <w:tcW w:w="3044" w:type="dxa"/>
          </w:tcPr>
          <w:p w:rsidR="00D641CD" w:rsidRDefault="00E92291">
            <w:pPr>
              <w:pStyle w:val="TableParagraph"/>
              <w:spacing w:before="59"/>
              <w:ind w:left="71" w:right="101"/>
              <w:rPr>
                <w:sz w:val="18"/>
              </w:rPr>
            </w:pPr>
            <w:r>
              <w:rPr>
                <w:sz w:val="18"/>
              </w:rPr>
              <w:t>Average of eight (8) business hours or less</w:t>
            </w:r>
          </w:p>
        </w:tc>
        <w:tc>
          <w:tcPr>
            <w:tcW w:w="3869" w:type="dxa"/>
            <w:vMerge w:val="restart"/>
          </w:tcPr>
          <w:p w:rsidR="00D641CD" w:rsidRDefault="00E92291">
            <w:pPr>
              <w:pStyle w:val="TableParagraph"/>
              <w:spacing w:before="123"/>
              <w:ind w:left="71" w:right="186"/>
              <w:rPr>
                <w:sz w:val="18"/>
              </w:rPr>
            </w:pPr>
            <w:r>
              <w:rPr>
                <w:sz w:val="18"/>
              </w:rPr>
              <w:t>A low incident has no impact on the quality, performance, or functionality of the system. Low incidents have minimal organizational or business impact.</w:t>
            </w:r>
          </w:p>
        </w:tc>
      </w:tr>
      <w:tr w:rsidR="00D641CD">
        <w:trPr>
          <w:trHeight w:val="534"/>
        </w:trPr>
        <w:tc>
          <w:tcPr>
            <w:tcW w:w="900" w:type="dxa"/>
            <w:vMerge/>
            <w:tcBorders>
              <w:top w:val="nil"/>
            </w:tcBorders>
          </w:tcPr>
          <w:p w:rsidR="00D641CD" w:rsidRDefault="00D641CD">
            <w:pPr>
              <w:rPr>
                <w:sz w:val="2"/>
                <w:szCs w:val="2"/>
              </w:rPr>
            </w:pPr>
          </w:p>
        </w:tc>
        <w:tc>
          <w:tcPr>
            <w:tcW w:w="1548" w:type="dxa"/>
          </w:tcPr>
          <w:p w:rsidR="00D641CD" w:rsidRDefault="00E92291">
            <w:pPr>
              <w:pStyle w:val="TableParagraph"/>
              <w:spacing w:before="61"/>
              <w:ind w:left="71" w:right="236"/>
              <w:rPr>
                <w:sz w:val="18"/>
              </w:rPr>
            </w:pPr>
            <w:r>
              <w:rPr>
                <w:sz w:val="18"/>
              </w:rPr>
              <w:t>During non- business hours</w:t>
            </w:r>
          </w:p>
        </w:tc>
        <w:tc>
          <w:tcPr>
            <w:tcW w:w="3044" w:type="dxa"/>
          </w:tcPr>
          <w:p w:rsidR="00D641CD" w:rsidRDefault="00E92291">
            <w:pPr>
              <w:pStyle w:val="TableParagraph"/>
              <w:spacing w:before="61"/>
              <w:ind w:left="71" w:right="371"/>
              <w:rPr>
                <w:sz w:val="18"/>
              </w:rPr>
            </w:pPr>
            <w:r>
              <w:rPr>
                <w:sz w:val="18"/>
              </w:rPr>
              <w:t>No After Hours Coverage will be provided</w:t>
            </w:r>
          </w:p>
        </w:tc>
        <w:tc>
          <w:tcPr>
            <w:tcW w:w="3869" w:type="dxa"/>
            <w:vMerge/>
            <w:tcBorders>
              <w:top w:val="nil"/>
            </w:tcBorders>
          </w:tcPr>
          <w:p w:rsidR="00D641CD" w:rsidRDefault="00D641CD">
            <w:pPr>
              <w:rPr>
                <w:sz w:val="2"/>
                <w:szCs w:val="2"/>
              </w:rPr>
            </w:pPr>
          </w:p>
        </w:tc>
      </w:tr>
    </w:tbl>
    <w:p w:rsidR="00D641CD" w:rsidRDefault="00D641CD">
      <w:pPr>
        <w:pStyle w:val="BodyText"/>
        <w:spacing w:before="10"/>
        <w:rPr>
          <w:b/>
          <w:sz w:val="21"/>
        </w:rPr>
      </w:pPr>
    </w:p>
    <w:p w:rsidR="00D641CD" w:rsidRDefault="00E92291">
      <w:pPr>
        <w:spacing w:before="100"/>
        <w:ind w:left="220" w:right="1553"/>
        <w:rPr>
          <w:rFonts w:ascii="Century Schoolbook" w:hAnsi="Century Schoolbook"/>
          <w:i/>
          <w:sz w:val="23"/>
        </w:rPr>
      </w:pPr>
      <w:r>
        <w:rPr>
          <w:rFonts w:ascii="Century Schoolbook" w:hAnsi="Century Schoolbook"/>
          <w:b/>
          <w:i/>
          <w:color w:val="0000FF"/>
          <w:sz w:val="23"/>
        </w:rPr>
        <w:t>NOTE</w:t>
      </w:r>
      <w:r>
        <w:rPr>
          <w:rFonts w:ascii="Century Schoolbook" w:hAnsi="Century Schoolbook"/>
          <w:i/>
          <w:color w:val="0000FF"/>
          <w:sz w:val="23"/>
        </w:rPr>
        <w:t xml:space="preserve">: If you require further technical assistance, please notify your local IT support to log a national CA Service Desk Manager (SDM) ticket (previously a Remedy™ ticket) or contact the </w:t>
      </w:r>
      <w:r w:rsidRPr="00E92291">
        <w:rPr>
          <w:rFonts w:ascii="Century Schoolbook" w:hAnsi="Century Schoolbook"/>
          <w:i/>
          <w:color w:val="0000FF"/>
          <w:sz w:val="23"/>
          <w:highlight w:val="yellow"/>
        </w:rPr>
        <w:t>REDACTED</w:t>
      </w:r>
      <w:r>
        <w:rPr>
          <w:rFonts w:ascii="Century Schoolbook" w:hAnsi="Century Schoolbook"/>
          <w:i/>
          <w:color w:val="0000FF"/>
          <w:sz w:val="23"/>
        </w:rPr>
        <w:t xml:space="preserve"> and have them submit a national CA tick</w:t>
      </w:r>
      <w:r>
        <w:rPr>
          <w:rFonts w:ascii="Century Schoolbook" w:hAnsi="Century Schoolbook"/>
          <w:i/>
          <w:color w:val="0000FF"/>
          <w:sz w:val="23"/>
        </w:rPr>
        <w:t>et to the Incident Area: NTL.APP.VISTA.CLINICAL REMINDERS 2_0 and we will contact you</w:t>
      </w:r>
    </w:p>
    <w:p w:rsidR="00D641CD" w:rsidRDefault="00E92291">
      <w:pPr>
        <w:pStyle w:val="Heading1"/>
        <w:numPr>
          <w:ilvl w:val="0"/>
          <w:numId w:val="23"/>
        </w:numPr>
        <w:tabs>
          <w:tab w:val="left" w:pos="653"/>
        </w:tabs>
        <w:spacing w:before="235"/>
        <w:ind w:hanging="433"/>
      </w:pPr>
      <w:bookmarkStart w:id="17" w:name="_bookmark16"/>
      <w:bookmarkEnd w:id="17"/>
      <w:r>
        <w:t>System</w:t>
      </w:r>
      <w:r>
        <w:rPr>
          <w:spacing w:val="-2"/>
        </w:rPr>
        <w:t xml:space="preserve"> </w:t>
      </w:r>
      <w:r>
        <w:t>Summary</w:t>
      </w:r>
    </w:p>
    <w:p w:rsidR="00D641CD" w:rsidRDefault="00E92291">
      <w:pPr>
        <w:pStyle w:val="ListParagraph"/>
        <w:numPr>
          <w:ilvl w:val="1"/>
          <w:numId w:val="23"/>
        </w:numPr>
        <w:tabs>
          <w:tab w:val="left" w:pos="941"/>
        </w:tabs>
        <w:spacing w:before="119"/>
        <w:ind w:right="1675"/>
        <w:rPr>
          <w:sz w:val="24"/>
        </w:rPr>
      </w:pPr>
      <w:r>
        <w:rPr>
          <w:sz w:val="24"/>
        </w:rPr>
        <w:t>To provide a means to add the HT ENROLLMENT STARTING DATE to the</w:t>
      </w:r>
      <w:r>
        <w:rPr>
          <w:spacing w:val="-20"/>
          <w:sz w:val="24"/>
        </w:rPr>
        <w:t xml:space="preserve"> </w:t>
      </w:r>
      <w:r>
        <w:rPr>
          <w:sz w:val="24"/>
        </w:rPr>
        <w:t>patient’s electronic record, a health factor that is</w:t>
      </w:r>
      <w:r>
        <w:rPr>
          <w:spacing w:val="-2"/>
          <w:sz w:val="24"/>
        </w:rPr>
        <w:t xml:space="preserve"> </w:t>
      </w:r>
      <w:r>
        <w:rPr>
          <w:sz w:val="24"/>
        </w:rPr>
        <w:t>needed.</w:t>
      </w:r>
    </w:p>
    <w:p w:rsidR="00D641CD" w:rsidRDefault="00E92291">
      <w:pPr>
        <w:pStyle w:val="ListParagraph"/>
        <w:numPr>
          <w:ilvl w:val="1"/>
          <w:numId w:val="23"/>
        </w:numPr>
        <w:tabs>
          <w:tab w:val="left" w:pos="941"/>
        </w:tabs>
        <w:spacing w:before="1"/>
        <w:ind w:right="1532"/>
        <w:rPr>
          <w:sz w:val="24"/>
        </w:rPr>
      </w:pPr>
      <w:r>
        <w:rPr>
          <w:sz w:val="24"/>
        </w:rPr>
        <w:t>To provide a means to trigger</w:t>
      </w:r>
      <w:r>
        <w:rPr>
          <w:sz w:val="24"/>
        </w:rPr>
        <w:t xml:space="preserve"> the HT CONTINUUM OF CARE (FOLLOW-UP) clinical reminder every 6 months after the HT CONTINUUM OF CARE (INITIAL) has been done, if the patient remains on NIC (Non-Institutional Care) or Chronic Care Management (CCM)</w:t>
      </w:r>
      <w:r>
        <w:rPr>
          <w:spacing w:val="-1"/>
          <w:sz w:val="24"/>
        </w:rPr>
        <w:t xml:space="preserve"> </w:t>
      </w:r>
      <w:r>
        <w:rPr>
          <w:sz w:val="24"/>
        </w:rPr>
        <w:t>criteria.</w:t>
      </w:r>
    </w:p>
    <w:p w:rsidR="00D641CD" w:rsidRDefault="00E92291">
      <w:pPr>
        <w:pStyle w:val="ListParagraph"/>
        <w:numPr>
          <w:ilvl w:val="1"/>
          <w:numId w:val="23"/>
        </w:numPr>
        <w:tabs>
          <w:tab w:val="left" w:pos="941"/>
        </w:tabs>
        <w:ind w:hanging="361"/>
        <w:rPr>
          <w:sz w:val="24"/>
        </w:rPr>
      </w:pPr>
      <w:r>
        <w:rPr>
          <w:sz w:val="24"/>
        </w:rPr>
        <w:t>To meet our VERA requirements b</w:t>
      </w:r>
      <w:r>
        <w:rPr>
          <w:sz w:val="24"/>
        </w:rPr>
        <w:t>oth NIC and CCM require q6 month CCF</w:t>
      </w:r>
      <w:r>
        <w:rPr>
          <w:spacing w:val="-8"/>
          <w:sz w:val="24"/>
        </w:rPr>
        <w:t xml:space="preserve"> </w:t>
      </w:r>
      <w:r>
        <w:rPr>
          <w:sz w:val="24"/>
        </w:rPr>
        <w:t>updates.</w:t>
      </w:r>
    </w:p>
    <w:p w:rsidR="00D641CD" w:rsidRDefault="00E92291">
      <w:pPr>
        <w:pStyle w:val="ListParagraph"/>
        <w:numPr>
          <w:ilvl w:val="1"/>
          <w:numId w:val="23"/>
        </w:numPr>
        <w:tabs>
          <w:tab w:val="left" w:pos="941"/>
        </w:tabs>
        <w:ind w:right="2116"/>
        <w:rPr>
          <w:sz w:val="24"/>
        </w:rPr>
      </w:pPr>
      <w:r>
        <w:rPr>
          <w:sz w:val="24"/>
        </w:rPr>
        <w:t xml:space="preserve">While in the normal workday, to be able to update the note titles, and templates </w:t>
      </w:r>
      <w:r>
        <w:rPr>
          <w:spacing w:val="-4"/>
          <w:sz w:val="24"/>
        </w:rPr>
        <w:t xml:space="preserve">for </w:t>
      </w:r>
      <w:r>
        <w:rPr>
          <w:sz w:val="24"/>
        </w:rPr>
        <w:t>clinician’s activity with the</w:t>
      </w:r>
      <w:r>
        <w:rPr>
          <w:spacing w:val="-7"/>
          <w:sz w:val="24"/>
        </w:rPr>
        <w:t xml:space="preserve"> </w:t>
      </w:r>
      <w:r>
        <w:rPr>
          <w:sz w:val="24"/>
        </w:rPr>
        <w:t>patients.</w:t>
      </w:r>
    </w:p>
    <w:p w:rsidR="00D641CD" w:rsidRDefault="00E92291">
      <w:pPr>
        <w:pStyle w:val="ListParagraph"/>
        <w:numPr>
          <w:ilvl w:val="1"/>
          <w:numId w:val="23"/>
        </w:numPr>
        <w:tabs>
          <w:tab w:val="left" w:pos="941"/>
        </w:tabs>
        <w:ind w:hanging="361"/>
        <w:rPr>
          <w:sz w:val="24"/>
        </w:rPr>
      </w:pPr>
      <w:r>
        <w:rPr>
          <w:sz w:val="24"/>
        </w:rPr>
        <w:t>To complete the consult request using the HT SCREENING CONSULT note</w:t>
      </w:r>
      <w:r>
        <w:rPr>
          <w:spacing w:val="-6"/>
          <w:sz w:val="24"/>
        </w:rPr>
        <w:t xml:space="preserve"> </w:t>
      </w:r>
      <w:r>
        <w:rPr>
          <w:sz w:val="24"/>
        </w:rPr>
        <w:t>title.</w:t>
      </w:r>
    </w:p>
    <w:p w:rsidR="00D641CD" w:rsidRDefault="00E92291">
      <w:pPr>
        <w:pStyle w:val="ListParagraph"/>
        <w:numPr>
          <w:ilvl w:val="1"/>
          <w:numId w:val="23"/>
        </w:numPr>
        <w:tabs>
          <w:tab w:val="left" w:pos="941"/>
        </w:tabs>
        <w:ind w:right="1563"/>
        <w:rPr>
          <w:sz w:val="24"/>
        </w:rPr>
      </w:pPr>
      <w:r>
        <w:rPr>
          <w:sz w:val="24"/>
        </w:rPr>
        <w:t xml:space="preserve">To be properly integrated with VistA and </w:t>
      </w:r>
      <w:r>
        <w:rPr>
          <w:i/>
          <w:sz w:val="24"/>
        </w:rPr>
        <w:t xml:space="preserve">ACTIVATE </w:t>
      </w:r>
      <w:r>
        <w:rPr>
          <w:sz w:val="24"/>
        </w:rPr>
        <w:t>a patient via VistA Integration any time after a consult has been</w:t>
      </w:r>
      <w:r>
        <w:rPr>
          <w:spacing w:val="-1"/>
          <w:sz w:val="24"/>
        </w:rPr>
        <w:t xml:space="preserve"> </w:t>
      </w:r>
      <w:r>
        <w:rPr>
          <w:sz w:val="24"/>
        </w:rPr>
        <w:t>initiated.</w:t>
      </w:r>
    </w:p>
    <w:p w:rsidR="00D641CD" w:rsidRDefault="00E92291">
      <w:pPr>
        <w:pStyle w:val="ListParagraph"/>
        <w:numPr>
          <w:ilvl w:val="1"/>
          <w:numId w:val="23"/>
        </w:numPr>
        <w:tabs>
          <w:tab w:val="left" w:pos="941"/>
        </w:tabs>
        <w:ind w:right="1489"/>
        <w:rPr>
          <w:sz w:val="24"/>
        </w:rPr>
      </w:pPr>
      <w:r>
        <w:rPr>
          <w:sz w:val="24"/>
        </w:rPr>
        <w:t xml:space="preserve">To check Reminder Status correctly after processing a </w:t>
      </w:r>
      <w:r>
        <w:rPr>
          <w:sz w:val="24"/>
        </w:rPr>
        <w:t>reminder in the SAME CPRS</w:t>
      </w:r>
      <w:r>
        <w:rPr>
          <w:spacing w:val="-16"/>
          <w:sz w:val="24"/>
        </w:rPr>
        <w:t xml:space="preserve"> </w:t>
      </w:r>
      <w:r>
        <w:rPr>
          <w:sz w:val="24"/>
        </w:rPr>
        <w:t>GUI session.</w:t>
      </w:r>
    </w:p>
    <w:p w:rsidR="00D641CD" w:rsidRDefault="00D641CD">
      <w:pPr>
        <w:pStyle w:val="BodyText"/>
        <w:spacing w:before="2"/>
        <w:rPr>
          <w:sz w:val="21"/>
        </w:rPr>
      </w:pPr>
    </w:p>
    <w:p w:rsidR="00D641CD" w:rsidRDefault="00E92291">
      <w:pPr>
        <w:pStyle w:val="Heading2"/>
        <w:numPr>
          <w:ilvl w:val="1"/>
          <w:numId w:val="22"/>
        </w:numPr>
        <w:tabs>
          <w:tab w:val="left" w:pos="797"/>
        </w:tabs>
        <w:spacing w:before="0"/>
        <w:ind w:hanging="577"/>
      </w:pPr>
      <w:bookmarkStart w:id="18" w:name="_bookmark17"/>
      <w:bookmarkEnd w:id="18"/>
      <w:r>
        <w:t>System</w:t>
      </w:r>
      <w:r>
        <w:rPr>
          <w:spacing w:val="-1"/>
        </w:rPr>
        <w:t xml:space="preserve"> </w:t>
      </w:r>
      <w:r>
        <w:t>Configuration</w:t>
      </w:r>
    </w:p>
    <w:p w:rsidR="00D641CD" w:rsidRDefault="00E92291">
      <w:pPr>
        <w:pStyle w:val="BodyText"/>
        <w:spacing w:before="117"/>
        <w:ind w:left="220" w:right="1617"/>
      </w:pPr>
      <w:r>
        <w:t>The clinical reminders, reminder dialog templates, TIU note titles, and other supporting components are all elements in the established configuration of VistA and CPRS GUI. Users access CPRS from</w:t>
      </w:r>
      <w:r>
        <w:t xml:space="preserve"> personal and shared workstations. CPRS operates against centralized instances of the VistA database.</w:t>
      </w:r>
    </w:p>
    <w:p w:rsidR="00D641CD" w:rsidRDefault="00E92291">
      <w:pPr>
        <w:pStyle w:val="BodyText"/>
        <w:spacing w:before="120"/>
        <w:ind w:left="220" w:right="1617"/>
      </w:pPr>
      <w:r>
        <w:t>If desired, more specific technical information for each application may be obtained from the following locations.</w:t>
      </w:r>
    </w:p>
    <w:p w:rsidR="00D641CD" w:rsidRDefault="00E92291">
      <w:pPr>
        <w:pStyle w:val="BodyText"/>
        <w:spacing w:before="120"/>
        <w:ind w:left="220"/>
      </w:pPr>
      <w:r>
        <w:t>CPRS Technical Manual(s)</w:t>
      </w:r>
    </w:p>
    <w:p w:rsidR="00D641CD" w:rsidRDefault="00D641CD">
      <w:pPr>
        <w:sectPr w:rsidR="00D641CD">
          <w:pgSz w:w="12240" w:h="15840"/>
          <w:pgMar w:top="1440" w:right="0" w:bottom="1420" w:left="1220" w:header="0" w:footer="1148" w:gutter="0"/>
          <w:cols w:space="720"/>
        </w:sectPr>
      </w:pPr>
    </w:p>
    <w:p w:rsidR="00D641CD" w:rsidRDefault="00E92291">
      <w:pPr>
        <w:pStyle w:val="BodyText"/>
        <w:spacing w:before="72" w:line="345" w:lineRule="auto"/>
        <w:ind w:left="220" w:right="1819"/>
        <w:jc w:val="both"/>
      </w:pPr>
      <w:hyperlink r:id="rId21">
        <w:r>
          <w:rPr>
            <w:color w:val="0000FF"/>
            <w:u w:val="single" w:color="0000FF"/>
          </w:rPr>
          <w:t>http://www.va.gov/vdl/documents/Clinical/Comp_Patient_Recrd_Sys_(CPRS)/cprslmtm.pdf</w:t>
        </w:r>
      </w:hyperlink>
      <w:r>
        <w:rPr>
          <w:color w:val="0000FF"/>
        </w:rPr>
        <w:t xml:space="preserve"> </w:t>
      </w:r>
      <w:hyperlink r:id="rId22">
        <w:r>
          <w:rPr>
            <w:color w:val="0000FF"/>
            <w:u w:val="single" w:color="0000FF"/>
          </w:rPr>
          <w:t>http://www.va.gov/vdl/documents/Clinical/Comp_Patient_Recrd_Sys_(CPRS)/cprsguitm.pdf</w:t>
        </w:r>
      </w:hyperlink>
      <w:r>
        <w:rPr>
          <w:color w:val="0000FF"/>
        </w:rPr>
        <w:t xml:space="preserve"> </w:t>
      </w:r>
      <w:r>
        <w:t>Clinical Reminders 2.0 Technical Manual</w:t>
      </w:r>
    </w:p>
    <w:p w:rsidR="00D641CD" w:rsidRDefault="00E92291">
      <w:pPr>
        <w:pStyle w:val="BodyText"/>
        <w:spacing w:line="343" w:lineRule="auto"/>
        <w:ind w:left="220" w:right="2213"/>
      </w:pPr>
      <w:hyperlink r:id="rId23">
        <w:r>
          <w:rPr>
            <w:color w:val="0000FF"/>
            <w:u w:val="single" w:color="0000FF"/>
          </w:rPr>
          <w:t>http://www.va.gov/vdl/documents/Clinical/CPRS-Clinical_Reminders/pxrm_2_4_tm.pdf</w:t>
        </w:r>
      </w:hyperlink>
      <w:r>
        <w:rPr>
          <w:color w:val="0000FF"/>
        </w:rPr>
        <w:t xml:space="preserve"> </w:t>
      </w:r>
      <w:r>
        <w:t>TIU Technical Manual</w:t>
      </w:r>
    </w:p>
    <w:p w:rsidR="00D641CD" w:rsidRDefault="00E92291">
      <w:pPr>
        <w:pStyle w:val="BodyText"/>
        <w:spacing w:line="343" w:lineRule="auto"/>
        <w:ind w:left="220" w:right="1617"/>
      </w:pPr>
      <w:hyperlink r:id="rId24">
        <w:r>
          <w:rPr>
            <w:color w:val="0000FF"/>
            <w:u w:val="single" w:color="0000FF"/>
          </w:rPr>
          <w:t>http://www.va.gov/vdl/documents/Clinical/CPRS-Text_Integration_Utility_(TIU)/tiutm.pdf</w:t>
        </w:r>
      </w:hyperlink>
      <w:r>
        <w:rPr>
          <w:color w:val="0000FF"/>
        </w:rPr>
        <w:t xml:space="preserve"> </w:t>
      </w:r>
      <w:r>
        <w:t>Health Summary Technical Manual</w:t>
      </w:r>
    </w:p>
    <w:p w:rsidR="00D641CD" w:rsidRDefault="00E92291">
      <w:pPr>
        <w:pStyle w:val="BodyText"/>
        <w:spacing w:before="1"/>
        <w:ind w:left="220"/>
      </w:pPr>
      <w:hyperlink r:id="rId25">
        <w:r>
          <w:rPr>
            <w:color w:val="0000FF"/>
            <w:u w:val="single" w:color="0000FF"/>
          </w:rPr>
          <w:t>http://www.va.gov/vdl/documents/Clinical/CPRS-Health_Summary/hsum_2_7_104_tm.pdf</w:t>
        </w:r>
      </w:hyperlink>
    </w:p>
    <w:p w:rsidR="00D641CD" w:rsidRDefault="00D641CD">
      <w:pPr>
        <w:pStyle w:val="BodyText"/>
        <w:spacing w:before="2"/>
        <w:rPr>
          <w:sz w:val="21"/>
        </w:rPr>
      </w:pPr>
    </w:p>
    <w:p w:rsidR="00D641CD" w:rsidRDefault="00E92291">
      <w:pPr>
        <w:pStyle w:val="Heading2"/>
        <w:numPr>
          <w:ilvl w:val="1"/>
          <w:numId w:val="22"/>
        </w:numPr>
        <w:tabs>
          <w:tab w:val="left" w:pos="797"/>
        </w:tabs>
        <w:spacing w:before="0"/>
        <w:ind w:hanging="577"/>
      </w:pPr>
      <w:bookmarkStart w:id="19" w:name="_bookmark18"/>
      <w:bookmarkEnd w:id="19"/>
      <w:r>
        <w:t>Data Flows</w:t>
      </w:r>
    </w:p>
    <w:p w:rsidR="00D641CD" w:rsidRDefault="00E92291">
      <w:pPr>
        <w:pStyle w:val="BodyText"/>
        <w:spacing w:before="117"/>
        <w:ind w:left="220" w:right="1649"/>
      </w:pPr>
      <w:r>
        <w:t xml:space="preserve">The templates described in this manual are used within the confines of CPRS GUI and VistA, both </w:t>
      </w:r>
      <w:r>
        <w:t>of which are well-documented elsewhere. These templates do not alter existing data flows and therefore are not discussed</w:t>
      </w:r>
      <w:r>
        <w:rPr>
          <w:spacing w:val="-2"/>
        </w:rPr>
        <w:t xml:space="preserve"> </w:t>
      </w:r>
      <w:r>
        <w:t>here.</w:t>
      </w:r>
    </w:p>
    <w:p w:rsidR="00D641CD" w:rsidRDefault="00D641CD">
      <w:pPr>
        <w:pStyle w:val="BodyText"/>
        <w:rPr>
          <w:sz w:val="26"/>
        </w:rPr>
      </w:pPr>
    </w:p>
    <w:p w:rsidR="00D641CD" w:rsidRDefault="00D641CD">
      <w:pPr>
        <w:pStyle w:val="BodyText"/>
        <w:spacing w:before="5"/>
        <w:rPr>
          <w:sz w:val="29"/>
        </w:rPr>
      </w:pPr>
    </w:p>
    <w:p w:rsidR="00D641CD" w:rsidRDefault="00E92291">
      <w:pPr>
        <w:pStyle w:val="Heading1"/>
        <w:numPr>
          <w:ilvl w:val="0"/>
          <w:numId w:val="23"/>
        </w:numPr>
        <w:tabs>
          <w:tab w:val="left" w:pos="653"/>
        </w:tabs>
        <w:ind w:hanging="433"/>
      </w:pPr>
      <w:bookmarkStart w:id="20" w:name="_bookmark19"/>
      <w:bookmarkEnd w:id="20"/>
      <w:r>
        <w:t>Fundamentals</w:t>
      </w:r>
    </w:p>
    <w:p w:rsidR="00D641CD" w:rsidRDefault="00E92291" w:rsidP="00E92291">
      <w:bookmarkStart w:id="21" w:name="_bookmark20"/>
      <w:bookmarkEnd w:id="21"/>
      <w:r>
        <w:t>Knowledge of encounters, reminders, and Text Integrated Utilities (TIU) is critical to make use of the products in</w:t>
      </w:r>
      <w:r>
        <w:t xml:space="preserve"> this patch. This section provides a basic understanding of the fundamentals of these packages within CPRS and VistA. For additional information see the documents listed in section 2.1, System Configuration.</w:t>
      </w:r>
    </w:p>
    <w:p w:rsidR="00D641CD" w:rsidRDefault="00D641CD">
      <w:pPr>
        <w:pStyle w:val="BodyText"/>
        <w:spacing w:before="2"/>
        <w:rPr>
          <w:sz w:val="21"/>
        </w:rPr>
      </w:pPr>
    </w:p>
    <w:p w:rsidR="00D641CD" w:rsidRDefault="00E92291">
      <w:pPr>
        <w:pStyle w:val="Heading2"/>
        <w:numPr>
          <w:ilvl w:val="1"/>
          <w:numId w:val="21"/>
        </w:numPr>
        <w:tabs>
          <w:tab w:val="left" w:pos="797"/>
        </w:tabs>
        <w:spacing w:before="1"/>
        <w:ind w:hanging="577"/>
      </w:pPr>
      <w:bookmarkStart w:id="22" w:name="_bookmark21"/>
      <w:bookmarkEnd w:id="22"/>
      <w:r>
        <w:t>Completing a</w:t>
      </w:r>
      <w:r>
        <w:rPr>
          <w:spacing w:val="-2"/>
        </w:rPr>
        <w:t xml:space="preserve"> </w:t>
      </w:r>
      <w:r>
        <w:t>Note</w:t>
      </w:r>
    </w:p>
    <w:p w:rsidR="00D641CD" w:rsidRDefault="00E92291">
      <w:pPr>
        <w:pStyle w:val="BodyText"/>
        <w:spacing w:before="116"/>
        <w:ind w:left="220"/>
      </w:pPr>
      <w:r>
        <w:t>The templates in this patch must be accessed through the Notes tab in CPRS.</w:t>
      </w:r>
    </w:p>
    <w:p w:rsidR="00D641CD" w:rsidRDefault="00D641CD">
      <w:pPr>
        <w:pStyle w:val="BodyText"/>
        <w:spacing w:before="5"/>
        <w:rPr>
          <w:sz w:val="32"/>
        </w:rPr>
      </w:pPr>
    </w:p>
    <w:p w:rsidR="00D641CD" w:rsidRDefault="00E92291">
      <w:pPr>
        <w:pStyle w:val="ListParagraph"/>
        <w:numPr>
          <w:ilvl w:val="2"/>
          <w:numId w:val="21"/>
        </w:numPr>
        <w:tabs>
          <w:tab w:val="left" w:pos="941"/>
        </w:tabs>
        <w:spacing w:before="1"/>
        <w:ind w:hanging="361"/>
      </w:pPr>
      <w:r>
        <w:t>To create a note in CPRS, select the notes tab and click the NEW NOTE</w:t>
      </w:r>
      <w:r>
        <w:rPr>
          <w:spacing w:val="-15"/>
        </w:rPr>
        <w:t xml:space="preserve"> </w:t>
      </w:r>
      <w:r>
        <w:t>button:</w:t>
      </w:r>
    </w:p>
    <w:p w:rsidR="00D641CD" w:rsidRDefault="00E92291">
      <w:pPr>
        <w:pStyle w:val="BodyText"/>
        <w:spacing w:before="1"/>
        <w:rPr>
          <w:sz w:val="19"/>
        </w:rPr>
      </w:pPr>
      <w:r>
        <w:rPr>
          <w:noProof/>
        </w:rPr>
        <w:drawing>
          <wp:anchor distT="0" distB="0" distL="0" distR="0" simplePos="0" relativeHeight="2" behindDoc="0" locked="0" layoutInCell="1" allowOverlap="1">
            <wp:simplePos x="0" y="0"/>
            <wp:positionH relativeFrom="page">
              <wp:posOffset>941641</wp:posOffset>
            </wp:positionH>
            <wp:positionV relativeFrom="paragraph">
              <wp:posOffset>164180</wp:posOffset>
            </wp:positionV>
            <wp:extent cx="3226807" cy="90925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stretch>
                      <a:fillRect/>
                    </a:stretch>
                  </pic:blipFill>
                  <pic:spPr>
                    <a:xfrm>
                      <a:off x="0" y="0"/>
                      <a:ext cx="3226807" cy="909256"/>
                    </a:xfrm>
                    <a:prstGeom prst="rect">
                      <a:avLst/>
                    </a:prstGeom>
                  </pic:spPr>
                </pic:pic>
              </a:graphicData>
            </a:graphic>
          </wp:anchor>
        </w:drawing>
      </w:r>
    </w:p>
    <w:p w:rsidR="00D641CD" w:rsidRDefault="00E92291">
      <w:pPr>
        <w:pStyle w:val="ListParagraph"/>
        <w:numPr>
          <w:ilvl w:val="2"/>
          <w:numId w:val="21"/>
        </w:numPr>
        <w:tabs>
          <w:tab w:val="left" w:pos="941"/>
        </w:tabs>
        <w:spacing w:before="212"/>
        <w:ind w:hanging="361"/>
      </w:pPr>
      <w:r>
        <w:t>The 'location for current activities' window will appear, and it defaults to the CLINIC APPT</w:t>
      </w:r>
      <w:r>
        <w:rPr>
          <w:spacing w:val="-11"/>
        </w:rPr>
        <w:t xml:space="preserve"> </w:t>
      </w:r>
      <w:r>
        <w:t>tab:</w:t>
      </w:r>
    </w:p>
    <w:p w:rsidR="00D641CD" w:rsidRDefault="00D641CD">
      <w:pPr>
        <w:sectPr w:rsidR="00D641CD">
          <w:pgSz w:w="12240" w:h="15840"/>
          <w:pgMar w:top="1360" w:right="0" w:bottom="1420" w:left="1220" w:header="0" w:footer="1148" w:gutter="0"/>
          <w:cols w:space="720"/>
        </w:sectPr>
      </w:pPr>
    </w:p>
    <w:p w:rsidR="00D641CD" w:rsidRDefault="00E92291">
      <w:pPr>
        <w:pStyle w:val="BodyText"/>
        <w:ind w:left="250"/>
        <w:rPr>
          <w:sz w:val="20"/>
        </w:rPr>
      </w:pPr>
      <w:r>
        <w:rPr>
          <w:sz w:val="20"/>
        </w:rPr>
      </w:r>
      <w:r>
        <w:rPr>
          <w:sz w:val="20"/>
        </w:rPr>
        <w:pict>
          <v:group id="_x0000_s1119" style="width:232.5pt;height:180.75pt;mso-position-horizontal-relative:char;mso-position-vertical-relative:line" coordsize="4650,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width:4650;height:3615">
              <v:imagedata r:id="rId27" o:title=""/>
            </v:shape>
            <v:shape id="_x0000_s1120" style="position:absolute;left:1890;top:1121;width:1104;height:348" coordorigin="1890,1121" coordsize="1104,348" path="m1890,1295r43,-68l2052,1172r81,-21l2227,1135r104,-10l2442,1121r111,4l2657,1135r94,16l2832,1172r68,26l2983,1260r11,35l2983,1330r-83,62l2832,1418r-81,21l2657,1455r-104,10l2442,1469r-111,-4l2227,1455r-94,-16l2052,1418r-68,-26l1901,1330r-11,-35xe" filled="f" strokecolor="red" strokeweight="2pt">
              <v:path arrowok="t"/>
            </v:shape>
            <w10:anchorlock/>
          </v:group>
        </w:pict>
      </w:r>
    </w:p>
    <w:p w:rsidR="00D641CD" w:rsidRDefault="00D641CD">
      <w:pPr>
        <w:pStyle w:val="BodyText"/>
        <w:spacing w:before="3"/>
        <w:rPr>
          <w:sz w:val="12"/>
        </w:rPr>
      </w:pPr>
    </w:p>
    <w:p w:rsidR="00D641CD" w:rsidRDefault="00E92291">
      <w:pPr>
        <w:pStyle w:val="ListParagraph"/>
        <w:numPr>
          <w:ilvl w:val="2"/>
          <w:numId w:val="21"/>
        </w:numPr>
        <w:tabs>
          <w:tab w:val="left" w:pos="941"/>
        </w:tabs>
        <w:spacing w:before="90"/>
        <w:ind w:right="1617"/>
        <w:rPr>
          <w:sz w:val="24"/>
        </w:rPr>
      </w:pPr>
      <w:r>
        <w:rPr>
          <w:noProof/>
        </w:rPr>
        <w:drawing>
          <wp:anchor distT="0" distB="0" distL="0" distR="0" simplePos="0" relativeHeight="4" behindDoc="0" locked="0" layoutInCell="1" allowOverlap="1">
            <wp:simplePos x="0" y="0"/>
            <wp:positionH relativeFrom="page">
              <wp:posOffset>975360</wp:posOffset>
            </wp:positionH>
            <wp:positionV relativeFrom="paragraph">
              <wp:posOffset>807886</wp:posOffset>
            </wp:positionV>
            <wp:extent cx="4400549" cy="299085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8" cstate="print"/>
                    <a:stretch>
                      <a:fillRect/>
                    </a:stretch>
                  </pic:blipFill>
                  <pic:spPr>
                    <a:xfrm>
                      <a:off x="0" y="0"/>
                      <a:ext cx="4400549" cy="2990850"/>
                    </a:xfrm>
                    <a:prstGeom prst="rect">
                      <a:avLst/>
                    </a:prstGeom>
                  </pic:spPr>
                </pic:pic>
              </a:graphicData>
            </a:graphic>
          </wp:anchor>
        </w:drawing>
      </w:r>
      <w:r>
        <w:rPr>
          <w:sz w:val="24"/>
        </w:rPr>
        <w:t>Change to the NEW VISIT tab and select the appropriate HT clinic location. C</w:t>
      </w:r>
      <w:r>
        <w:rPr>
          <w:sz w:val="24"/>
        </w:rPr>
        <w:t>lick OK to close the window. If writing a note on a patient without any contact with that patient, either phone, office or home (HBPC), then mark this visit “historical”. This has to be done at the time the note is</w:t>
      </w:r>
      <w:r>
        <w:rPr>
          <w:spacing w:val="-3"/>
          <w:sz w:val="24"/>
        </w:rPr>
        <w:t xml:space="preserve"> </w:t>
      </w:r>
      <w:r>
        <w:rPr>
          <w:sz w:val="24"/>
        </w:rPr>
        <w:t>initiated.</w:t>
      </w:r>
    </w:p>
    <w:p w:rsidR="00D641CD" w:rsidRDefault="00D641CD">
      <w:pPr>
        <w:pStyle w:val="BodyText"/>
        <w:rPr>
          <w:sz w:val="26"/>
        </w:rPr>
      </w:pPr>
    </w:p>
    <w:p w:rsidR="00D641CD" w:rsidRDefault="00D641CD">
      <w:pPr>
        <w:pStyle w:val="BodyText"/>
        <w:rPr>
          <w:sz w:val="26"/>
        </w:rPr>
      </w:pPr>
    </w:p>
    <w:p w:rsidR="00D641CD" w:rsidRDefault="00E92291">
      <w:pPr>
        <w:pStyle w:val="ListParagraph"/>
        <w:numPr>
          <w:ilvl w:val="2"/>
          <w:numId w:val="21"/>
        </w:numPr>
        <w:tabs>
          <w:tab w:val="left" w:pos="941"/>
        </w:tabs>
        <w:spacing w:before="151"/>
        <w:ind w:hanging="361"/>
        <w:rPr>
          <w:sz w:val="24"/>
        </w:rPr>
      </w:pPr>
      <w:r>
        <w:rPr>
          <w:sz w:val="24"/>
        </w:rPr>
        <w:t>Select a HT note title by ty</w:t>
      </w:r>
      <w:r>
        <w:rPr>
          <w:sz w:val="24"/>
        </w:rPr>
        <w:t>ping “HT”. Select the appropriate HT note title. Click</w:t>
      </w:r>
      <w:r>
        <w:rPr>
          <w:spacing w:val="-8"/>
          <w:sz w:val="24"/>
        </w:rPr>
        <w:t xml:space="preserve"> </w:t>
      </w:r>
      <w:r>
        <w:rPr>
          <w:sz w:val="24"/>
        </w:rPr>
        <w:t>OK.</w:t>
      </w:r>
    </w:p>
    <w:p w:rsidR="00D641CD" w:rsidRDefault="00D641CD">
      <w:pPr>
        <w:rPr>
          <w:sz w:val="24"/>
        </w:rPr>
        <w:sectPr w:rsidR="00D641CD">
          <w:pgSz w:w="12240" w:h="15840"/>
          <w:pgMar w:top="1440" w:right="0" w:bottom="1420" w:left="1220" w:header="0" w:footer="1148" w:gutter="0"/>
          <w:cols w:space="720"/>
        </w:sectPr>
      </w:pPr>
    </w:p>
    <w:p w:rsidR="00D641CD" w:rsidRDefault="00E92291">
      <w:pPr>
        <w:pStyle w:val="BodyText"/>
        <w:ind w:left="220"/>
        <w:rPr>
          <w:sz w:val="20"/>
        </w:rPr>
      </w:pPr>
      <w:r>
        <w:rPr>
          <w:sz w:val="20"/>
        </w:rPr>
      </w:r>
      <w:r>
        <w:rPr>
          <w:sz w:val="20"/>
        </w:rPr>
        <w:pict>
          <v:group id="_x0000_s1116" style="width:424.5pt;height:141.6pt;mso-position-horizontal-relative:char;mso-position-vertical-relative:line" coordsize="8490,2832">
            <v:shape id="_x0000_s1118" type="#_x0000_t75" style="position:absolute;width:8490;height:2832">
              <v:imagedata r:id="rId29" o:title=""/>
            </v:shape>
            <v:shape id="_x0000_s1117" style="position:absolute;left:734;top:320;width:6369;height:2265" coordorigin="734,320" coordsize="6369,2265" path="m734,1452r7,-76l762,1302r34,-73l843,1157r60,-69l974,1020r84,-66l1152,891r105,-61l1313,801r59,-29l1434,744r63,-27l1563,690r69,-26l1702,639r73,-24l1850,591r77,-22l2006,547r81,-21l2169,506r85,-19l2340,469r88,-18l2518,435r91,-15l2702,406r95,-14l2893,380r97,-11l3088,359r100,-9l3289,342r103,-7l3495,330r104,-4l3705,323r106,-2l3918,320r108,1l4132,323r105,3l4342,330r103,5l4548,342r101,8l4748,359r99,10l4944,380r96,12l5135,406r93,14l5319,435r90,16l5497,469r86,18l5668,506r82,20l5831,547r79,22l5987,591r75,24l6135,639r70,25l6274,690r66,27l6403,744r62,28l6524,801r56,29l6634,860r100,62l6822,987r78,67l6965,1122r54,71l7060,1265r27,74l7101,1414r2,38l7101,1491r-14,75l7060,1640r-41,72l6965,1783r-65,68l6822,1918r-88,64l6634,2044r-54,31l6524,2104r-59,29l6403,2161r-63,27l6274,2215r-69,26l6135,2266r-73,24l5987,2314r-77,22l5831,2358r-81,21l5668,2399r-85,19l5497,2436r-88,18l5319,2470r-91,15l5135,2499r-95,14l4944,2525r-97,11l4748,2546r-99,9l4548,2563r-103,7l4342,2575r-105,4l4132,2582r-106,2l3918,2585r-107,-1l3705,2582r-106,-3l3495,2575r-103,-5l3289,2563r-101,-8l3088,2546r-98,-10l2893,2525r-96,-12l2702,2499r-93,-14l2518,2470r-90,-16l2340,2436r-86,-18l2169,2399r-82,-20l2006,2358r-79,-22l1850,2314r-75,-24l1702,2266r-70,-25l1563,2215r-66,-27l1434,2161r-62,-28l1313,2104r-56,-29l1203,2044r-100,-62l1015,1918r-78,-67l872,1783r-54,-71l777,1640r-27,-74l736,1491r-2,-39xe" filled="f" strokecolor="red" strokeweight="2pt">
              <v:path arrowok="t"/>
            </v:shape>
            <w10:anchorlock/>
          </v:group>
        </w:pict>
      </w:r>
    </w:p>
    <w:p w:rsidR="00D641CD" w:rsidRDefault="00D641CD">
      <w:pPr>
        <w:pStyle w:val="BodyText"/>
        <w:spacing w:before="10"/>
        <w:rPr>
          <w:sz w:val="11"/>
        </w:rPr>
      </w:pPr>
    </w:p>
    <w:p w:rsidR="00D641CD" w:rsidRDefault="00E92291">
      <w:pPr>
        <w:pStyle w:val="ListParagraph"/>
        <w:numPr>
          <w:ilvl w:val="2"/>
          <w:numId w:val="21"/>
        </w:numPr>
        <w:tabs>
          <w:tab w:val="left" w:pos="941"/>
        </w:tabs>
        <w:spacing w:before="90"/>
        <w:ind w:hanging="361"/>
        <w:rPr>
          <w:sz w:val="24"/>
        </w:rPr>
      </w:pPr>
      <w:r>
        <w:rPr>
          <w:sz w:val="24"/>
        </w:rPr>
        <w:t>The correct template will launch after clicking “OK” on the correct note</w:t>
      </w:r>
      <w:r>
        <w:rPr>
          <w:spacing w:val="-6"/>
          <w:sz w:val="24"/>
        </w:rPr>
        <w:t xml:space="preserve"> </w:t>
      </w:r>
      <w:r>
        <w:rPr>
          <w:sz w:val="24"/>
        </w:rPr>
        <w:t>title.</w:t>
      </w:r>
    </w:p>
    <w:p w:rsidR="00D641CD" w:rsidRDefault="00E92291">
      <w:pPr>
        <w:pStyle w:val="ListParagraph"/>
        <w:numPr>
          <w:ilvl w:val="3"/>
          <w:numId w:val="21"/>
        </w:numPr>
        <w:tabs>
          <w:tab w:val="left" w:pos="1661"/>
        </w:tabs>
        <w:ind w:right="1967"/>
        <w:rPr>
          <w:sz w:val="24"/>
        </w:rPr>
      </w:pPr>
      <w:r>
        <w:rPr>
          <w:sz w:val="24"/>
        </w:rPr>
        <w:t>Two types of templates are included with the HT documentation patch. For</w:t>
      </w:r>
      <w:r>
        <w:rPr>
          <w:spacing w:val="-10"/>
          <w:sz w:val="24"/>
        </w:rPr>
        <w:t xml:space="preserve"> </w:t>
      </w:r>
      <w:r>
        <w:rPr>
          <w:sz w:val="24"/>
        </w:rPr>
        <w:t>a description and tips for each type see the next section of this</w:t>
      </w:r>
      <w:r>
        <w:rPr>
          <w:spacing w:val="-7"/>
          <w:sz w:val="24"/>
        </w:rPr>
        <w:t xml:space="preserve"> </w:t>
      </w:r>
      <w:r>
        <w:rPr>
          <w:sz w:val="24"/>
        </w:rPr>
        <w:t>guide.</w:t>
      </w:r>
    </w:p>
    <w:p w:rsidR="00D641CD" w:rsidRDefault="00D641CD">
      <w:pPr>
        <w:pStyle w:val="BodyText"/>
        <w:rPr>
          <w:sz w:val="26"/>
        </w:rPr>
      </w:pPr>
    </w:p>
    <w:p w:rsidR="00D641CD" w:rsidRDefault="00E92291">
      <w:pPr>
        <w:pStyle w:val="ListParagraph"/>
        <w:numPr>
          <w:ilvl w:val="2"/>
          <w:numId w:val="21"/>
        </w:numPr>
        <w:tabs>
          <w:tab w:val="left" w:pos="941"/>
        </w:tabs>
        <w:spacing w:before="208"/>
        <w:ind w:right="7053"/>
        <w:rPr>
          <w:sz w:val="24"/>
        </w:rPr>
      </w:pPr>
      <w:r>
        <w:pict>
          <v:group id="_x0000_s1113" style="position:absolute;left:0;text-align:left;margin-left:278pt;margin-top:-1.5pt;width:298pt;height:123.5pt;z-index:251664384;mso-position-horizontal-relative:page" coordorigin="5560,-30" coordsize="5960,2470">
            <v:shape id="_x0000_s1115" type="#_x0000_t75" style="position:absolute;left:5808;top:-31;width:5712;height:2470">
              <v:imagedata r:id="rId30" o:title=""/>
            </v:shape>
            <v:shape id="_x0000_s1114" style="position:absolute;left:5580;top:1349;width:4665;height:780" coordorigin="5580,1350" coordsize="4665,780" o:spt="100" adj="0,,0" path="m5580,1782r5,-30l5599,1722r23,-28l5654,1666r41,-26l5743,1614r55,-24l5861,1567r69,-21l6005,1526r81,-18l6173,1491r92,-14l6361,1464r101,-11l6567,1445r108,-6l6786,1435r114,-1l7014,1435r111,4l7233,1445r105,8l7439,1464r96,13l7627,1491r87,17l7795,1526r75,20l7939,1567r63,23l8057,1614r48,26l8146,1666r32,28l8201,1722r14,30l8220,1782r-5,30l8201,1841r-23,29l8146,1897r-41,27l8057,1949r-55,24l7939,1996r-69,22l7795,2037r-81,19l7627,2072r-92,15l7439,2099r-101,11l7233,2118r-108,7l7014,2128r-114,2l6786,2128r-111,-3l6567,2118r-105,-8l6361,2099r-96,-12l6173,2072r-87,-16l6005,2037r-75,-19l5861,1996r-63,-23l5743,1949r-48,-25l5654,1897r-32,-27l5599,1841r-14,-29l5580,1782xm8868,1732r6,-52l8893,1631r29,-48l8962,1539r49,-41l9070,1462r66,-33l9209,1402r80,-22l9374,1363r89,-10l9557,1350r93,3l9740,1363r85,17l9904,1402r73,27l10043,1462r59,36l10151,1539r40,44l10220,1631r19,49l10245,1732r-6,52l10220,1834r-29,47l10151,1925r-49,41l10043,2003r-66,32l9904,2062r-79,23l9740,2101r-90,10l9557,2115r-94,-4l9374,2101r-85,-16l9209,2062r-73,-27l9070,2003r-59,-37l8962,1925r-40,-44l8893,1834r-19,-50l8868,1732xe" filled="f" strokecolor="red" strokeweight="2pt">
              <v:stroke joinstyle="round"/>
              <v:formulas/>
              <v:path arrowok="t" o:connecttype="segments"/>
            </v:shape>
            <w10:wrap anchorx="page"/>
          </v:group>
        </w:pict>
      </w:r>
      <w:r>
        <w:rPr>
          <w:sz w:val="24"/>
        </w:rPr>
        <w:t xml:space="preserve">Once the template is </w:t>
      </w:r>
      <w:r>
        <w:rPr>
          <w:spacing w:val="-3"/>
          <w:sz w:val="24"/>
        </w:rPr>
        <w:t xml:space="preserve">completed </w:t>
      </w:r>
      <w:r>
        <w:rPr>
          <w:sz w:val="24"/>
        </w:rPr>
        <w:t>always read and make edits before</w:t>
      </w:r>
      <w:r>
        <w:rPr>
          <w:spacing w:val="-2"/>
          <w:sz w:val="24"/>
        </w:rPr>
        <w:t xml:space="preserve"> </w:t>
      </w:r>
      <w:r>
        <w:rPr>
          <w:sz w:val="24"/>
        </w:rPr>
        <w:t>signing.</w:t>
      </w:r>
    </w:p>
    <w:p w:rsidR="00D641CD" w:rsidRDefault="00D641CD">
      <w:pPr>
        <w:pStyle w:val="BodyText"/>
      </w:pPr>
    </w:p>
    <w:p w:rsidR="00D641CD" w:rsidRDefault="00E92291">
      <w:pPr>
        <w:pStyle w:val="ListParagraph"/>
        <w:numPr>
          <w:ilvl w:val="2"/>
          <w:numId w:val="21"/>
        </w:numPr>
        <w:tabs>
          <w:tab w:val="left" w:pos="941"/>
        </w:tabs>
        <w:ind w:right="7132"/>
        <w:rPr>
          <w:sz w:val="24"/>
        </w:rPr>
      </w:pPr>
      <w:r>
        <w:rPr>
          <w:sz w:val="24"/>
        </w:rPr>
        <w:t xml:space="preserve">Sign the note with your electronic signature, then </w:t>
      </w:r>
      <w:r>
        <w:rPr>
          <w:spacing w:val="-4"/>
          <w:sz w:val="24"/>
        </w:rPr>
        <w:t xml:space="preserve">click </w:t>
      </w:r>
      <w:r>
        <w:rPr>
          <w:sz w:val="24"/>
        </w:rPr>
        <w:t>OK:</w:t>
      </w:r>
    </w:p>
    <w:p w:rsidR="00D641CD" w:rsidRDefault="00D641CD">
      <w:pPr>
        <w:pStyle w:val="BodyText"/>
        <w:rPr>
          <w:sz w:val="26"/>
        </w:rPr>
      </w:pPr>
    </w:p>
    <w:p w:rsidR="00D641CD" w:rsidRDefault="00D641CD">
      <w:pPr>
        <w:pStyle w:val="BodyText"/>
        <w:rPr>
          <w:sz w:val="26"/>
        </w:rPr>
      </w:pPr>
    </w:p>
    <w:p w:rsidR="00D641CD" w:rsidRDefault="00D641CD">
      <w:pPr>
        <w:pStyle w:val="BodyText"/>
        <w:rPr>
          <w:sz w:val="26"/>
        </w:rPr>
      </w:pPr>
    </w:p>
    <w:p w:rsidR="00D641CD" w:rsidRDefault="00D641CD">
      <w:pPr>
        <w:pStyle w:val="BodyText"/>
        <w:rPr>
          <w:sz w:val="36"/>
        </w:rPr>
      </w:pPr>
    </w:p>
    <w:p w:rsidR="00D641CD" w:rsidRDefault="00E92291">
      <w:pPr>
        <w:pStyle w:val="BodyText"/>
        <w:ind w:left="220"/>
      </w:pPr>
      <w:r>
        <w:t>CPRS Tips:</w:t>
      </w:r>
    </w:p>
    <w:p w:rsidR="00D641CD" w:rsidRDefault="00D641CD">
      <w:pPr>
        <w:pStyle w:val="BodyText"/>
      </w:pPr>
    </w:p>
    <w:p w:rsidR="00D641CD" w:rsidRDefault="00E92291">
      <w:pPr>
        <w:pStyle w:val="ListParagraph"/>
        <w:numPr>
          <w:ilvl w:val="0"/>
          <w:numId w:val="20"/>
        </w:numPr>
        <w:tabs>
          <w:tab w:val="left" w:pos="941"/>
        </w:tabs>
        <w:ind w:right="1591"/>
        <w:jc w:val="both"/>
        <w:rPr>
          <w:sz w:val="24"/>
        </w:rPr>
      </w:pPr>
      <w:r>
        <w:rPr>
          <w:sz w:val="24"/>
        </w:rPr>
        <w:t>Know the default for CPRS timing out. If CPRS times out while completing a template, the information entered into the template will be</w:t>
      </w:r>
      <w:r>
        <w:rPr>
          <w:spacing w:val="-3"/>
          <w:sz w:val="24"/>
        </w:rPr>
        <w:t xml:space="preserve"> </w:t>
      </w:r>
      <w:r>
        <w:rPr>
          <w:sz w:val="24"/>
        </w:rPr>
        <w:t>lost.</w:t>
      </w:r>
    </w:p>
    <w:p w:rsidR="00D641CD" w:rsidRDefault="00E92291">
      <w:pPr>
        <w:pStyle w:val="ListParagraph"/>
        <w:numPr>
          <w:ilvl w:val="0"/>
          <w:numId w:val="20"/>
        </w:numPr>
        <w:tabs>
          <w:tab w:val="left" w:pos="941"/>
        </w:tabs>
        <w:ind w:right="1534"/>
        <w:jc w:val="both"/>
        <w:rPr>
          <w:sz w:val="24"/>
        </w:rPr>
      </w:pPr>
      <w:r>
        <w:rPr>
          <w:sz w:val="24"/>
        </w:rPr>
        <w:t>You cannot go into another patient’s c</w:t>
      </w:r>
      <w:r>
        <w:rPr>
          <w:sz w:val="24"/>
        </w:rPr>
        <w:t>hart while working on a template, you will lose it. If you need to go into another chart before you have finished the template, open a</w:t>
      </w:r>
      <w:r>
        <w:rPr>
          <w:spacing w:val="-18"/>
          <w:sz w:val="24"/>
        </w:rPr>
        <w:t xml:space="preserve"> </w:t>
      </w:r>
      <w:r>
        <w:rPr>
          <w:sz w:val="24"/>
        </w:rPr>
        <w:t>second CPRS.</w:t>
      </w:r>
    </w:p>
    <w:p w:rsidR="00D641CD" w:rsidRDefault="00D641CD">
      <w:pPr>
        <w:pStyle w:val="BodyText"/>
      </w:pPr>
    </w:p>
    <w:p w:rsidR="00D641CD" w:rsidRDefault="00E92291">
      <w:pPr>
        <w:pStyle w:val="BodyText"/>
        <w:ind w:left="220" w:right="1617"/>
      </w:pPr>
      <w:r>
        <w:t>This patch updates the name of several TIU progress note titles released by the Office of Connected Care se</w:t>
      </w:r>
      <w:r>
        <w:t>veral years ago. Below is a list of note titles released in this patch. Each should have a National template linked, so that once the note title is opened in CPRS the template will automatically open. The templates must be linked by local CACs. If a templa</w:t>
      </w:r>
      <w:r>
        <w:t>te is not displaying appropriately contact the local CAC for help.</w:t>
      </w:r>
    </w:p>
    <w:p w:rsidR="00D641CD" w:rsidRDefault="00D641CD">
      <w:pPr>
        <w:pStyle w:val="BodyText"/>
        <w:spacing w:before="4"/>
        <w:rPr>
          <w:sz w:val="22"/>
        </w:rPr>
      </w:pPr>
    </w:p>
    <w:p w:rsidR="00D641CD" w:rsidRDefault="00E92291">
      <w:pPr>
        <w:pStyle w:val="ListParagraph"/>
        <w:numPr>
          <w:ilvl w:val="0"/>
          <w:numId w:val="19"/>
        </w:numPr>
        <w:tabs>
          <w:tab w:val="left" w:pos="940"/>
          <w:tab w:val="left" w:pos="941"/>
        </w:tabs>
        <w:spacing w:line="293" w:lineRule="exact"/>
        <w:ind w:hanging="361"/>
        <w:rPr>
          <w:sz w:val="24"/>
        </w:rPr>
      </w:pPr>
      <w:r>
        <w:rPr>
          <w:sz w:val="24"/>
        </w:rPr>
        <w:t>HT Screening</w:t>
      </w:r>
      <w:r>
        <w:rPr>
          <w:spacing w:val="-4"/>
          <w:sz w:val="24"/>
        </w:rPr>
        <w:t xml:space="preserve"> </w:t>
      </w:r>
      <w:r>
        <w:rPr>
          <w:sz w:val="24"/>
        </w:rPr>
        <w:t>Consult</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 Assessment Treatment</w:t>
      </w:r>
      <w:r>
        <w:rPr>
          <w:spacing w:val="-1"/>
          <w:sz w:val="24"/>
        </w:rPr>
        <w:t xml:space="preserve"> </w:t>
      </w:r>
      <w:r>
        <w:rPr>
          <w:sz w:val="24"/>
        </w:rPr>
        <w:t>Plan</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 Tech</w:t>
      </w:r>
      <w:r>
        <w:rPr>
          <w:spacing w:val="-1"/>
          <w:sz w:val="24"/>
        </w:rPr>
        <w:t xml:space="preserve"> </w:t>
      </w:r>
      <w:r>
        <w:rPr>
          <w:sz w:val="24"/>
        </w:rPr>
        <w:t>Education</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 Intervention</w:t>
      </w:r>
    </w:p>
    <w:p w:rsidR="00D641CD" w:rsidRDefault="00D641CD">
      <w:pPr>
        <w:spacing w:line="293" w:lineRule="exact"/>
        <w:rPr>
          <w:sz w:val="24"/>
        </w:rPr>
        <w:sectPr w:rsidR="00D641CD">
          <w:pgSz w:w="12240" w:h="15840"/>
          <w:pgMar w:top="1440" w:right="0" w:bottom="1420" w:left="1220" w:header="0" w:footer="1148" w:gutter="0"/>
          <w:cols w:space="720"/>
        </w:sectPr>
      </w:pPr>
    </w:p>
    <w:p w:rsidR="00D641CD" w:rsidRDefault="00E92291">
      <w:pPr>
        <w:pStyle w:val="ListParagraph"/>
        <w:numPr>
          <w:ilvl w:val="0"/>
          <w:numId w:val="19"/>
        </w:numPr>
        <w:tabs>
          <w:tab w:val="left" w:pos="940"/>
          <w:tab w:val="left" w:pos="941"/>
        </w:tabs>
        <w:spacing w:before="74" w:line="294" w:lineRule="exact"/>
        <w:ind w:hanging="361"/>
        <w:rPr>
          <w:sz w:val="24"/>
        </w:rPr>
      </w:pPr>
      <w:r>
        <w:rPr>
          <w:sz w:val="24"/>
        </w:rPr>
        <w:lastRenderedPageBreak/>
        <w:t>HT Monthly</w:t>
      </w:r>
      <w:r>
        <w:rPr>
          <w:spacing w:val="-5"/>
          <w:sz w:val="24"/>
        </w:rPr>
        <w:t xml:space="preserve"> </w:t>
      </w:r>
      <w:r>
        <w:rPr>
          <w:sz w:val="24"/>
        </w:rPr>
        <w:t>Monitor</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 Periodic</w:t>
      </w:r>
      <w:r>
        <w:rPr>
          <w:spacing w:val="-2"/>
          <w:sz w:val="24"/>
        </w:rPr>
        <w:t xml:space="preserve"> </w:t>
      </w:r>
      <w:r>
        <w:rPr>
          <w:sz w:val="24"/>
        </w:rPr>
        <w:t>Evaluation</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 Continuum of</w:t>
      </w:r>
      <w:r>
        <w:rPr>
          <w:spacing w:val="-1"/>
          <w:sz w:val="24"/>
        </w:rPr>
        <w:t xml:space="preserve"> </w:t>
      </w:r>
      <w:r>
        <w:rPr>
          <w:sz w:val="24"/>
        </w:rPr>
        <w:t>Care</w:t>
      </w:r>
    </w:p>
    <w:p w:rsidR="00D641CD" w:rsidRDefault="00E92291">
      <w:pPr>
        <w:pStyle w:val="ListParagraph"/>
        <w:numPr>
          <w:ilvl w:val="0"/>
          <w:numId w:val="19"/>
        </w:numPr>
        <w:tabs>
          <w:tab w:val="left" w:pos="940"/>
          <w:tab w:val="left" w:pos="941"/>
        </w:tabs>
        <w:spacing w:before="1" w:line="293" w:lineRule="exact"/>
        <w:ind w:hanging="361"/>
        <w:rPr>
          <w:sz w:val="24"/>
        </w:rPr>
      </w:pPr>
      <w:r>
        <w:rPr>
          <w:sz w:val="24"/>
        </w:rPr>
        <w:t>HT Caregiver</w:t>
      </w:r>
      <w:r>
        <w:rPr>
          <w:spacing w:val="-1"/>
          <w:sz w:val="24"/>
        </w:rPr>
        <w:t xml:space="preserve"> </w:t>
      </w:r>
      <w:r>
        <w:rPr>
          <w:sz w:val="24"/>
        </w:rPr>
        <w:t>Assessment</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 Video</w:t>
      </w:r>
      <w:r>
        <w:rPr>
          <w:spacing w:val="-1"/>
          <w:sz w:val="24"/>
        </w:rPr>
        <w:t xml:space="preserve"> </w:t>
      </w:r>
      <w:r>
        <w:rPr>
          <w:sz w:val="24"/>
        </w:rPr>
        <w:t>Visit</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w:t>
      </w:r>
      <w:r>
        <w:rPr>
          <w:spacing w:val="-1"/>
          <w:sz w:val="24"/>
        </w:rPr>
        <w:t xml:space="preserve"> </w:t>
      </w:r>
      <w:r>
        <w:rPr>
          <w:sz w:val="24"/>
        </w:rPr>
        <w:t>Discharge</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w:t>
      </w:r>
      <w:r>
        <w:rPr>
          <w:spacing w:val="-1"/>
          <w:sz w:val="24"/>
        </w:rPr>
        <w:t xml:space="preserve"> </w:t>
      </w:r>
      <w:r>
        <w:rPr>
          <w:sz w:val="24"/>
        </w:rPr>
        <w:t>Note</w:t>
      </w:r>
    </w:p>
    <w:p w:rsidR="00D641CD" w:rsidRDefault="00E92291">
      <w:pPr>
        <w:pStyle w:val="ListParagraph"/>
        <w:numPr>
          <w:ilvl w:val="0"/>
          <w:numId w:val="19"/>
        </w:numPr>
        <w:tabs>
          <w:tab w:val="left" w:pos="940"/>
          <w:tab w:val="left" w:pos="941"/>
        </w:tabs>
        <w:spacing w:line="293" w:lineRule="exact"/>
        <w:ind w:hanging="361"/>
        <w:rPr>
          <w:sz w:val="24"/>
        </w:rPr>
      </w:pPr>
      <w:r>
        <w:rPr>
          <w:sz w:val="24"/>
        </w:rPr>
        <w:t>HT Telephone Case Management (not</w:t>
      </w:r>
      <w:r>
        <w:rPr>
          <w:spacing w:val="-4"/>
          <w:sz w:val="24"/>
        </w:rPr>
        <w:t xml:space="preserve"> </w:t>
      </w:r>
      <w:r>
        <w:rPr>
          <w:sz w:val="24"/>
        </w:rPr>
        <w:t>used)</w:t>
      </w:r>
    </w:p>
    <w:p w:rsidR="00D641CD" w:rsidRDefault="00D641CD">
      <w:pPr>
        <w:pStyle w:val="BodyText"/>
        <w:rPr>
          <w:sz w:val="28"/>
        </w:rPr>
      </w:pPr>
    </w:p>
    <w:p w:rsidR="00D641CD" w:rsidRDefault="00E92291">
      <w:pPr>
        <w:pStyle w:val="Heading2"/>
        <w:numPr>
          <w:ilvl w:val="1"/>
          <w:numId w:val="21"/>
        </w:numPr>
        <w:tabs>
          <w:tab w:val="left" w:pos="797"/>
        </w:tabs>
        <w:spacing w:before="172"/>
        <w:ind w:hanging="577"/>
      </w:pPr>
      <w:bookmarkStart w:id="23" w:name="_bookmark22"/>
      <w:bookmarkEnd w:id="23"/>
      <w:r>
        <w:t xml:space="preserve">Using </w:t>
      </w:r>
      <w:r>
        <w:rPr>
          <w:spacing w:val="-3"/>
        </w:rPr>
        <w:t xml:space="preserve">Templates </w:t>
      </w:r>
      <w:r>
        <w:t>for Documentation</w:t>
      </w:r>
    </w:p>
    <w:p w:rsidR="00D641CD" w:rsidRDefault="00E92291">
      <w:pPr>
        <w:pStyle w:val="BodyText"/>
        <w:spacing w:before="116"/>
        <w:ind w:left="220" w:right="1636"/>
      </w:pPr>
      <w:r>
        <w:t>The Home Telehealth notes use two types of templates, dialog templates (sometimes called flat templates or txml templates) and reminder dialog templates (sometimes called dialogs or reminders). Each type has distinct features. Below are tips for each type.</w:t>
      </w:r>
    </w:p>
    <w:p w:rsidR="00D641CD" w:rsidRDefault="00D641CD">
      <w:pPr>
        <w:pStyle w:val="BodyText"/>
        <w:spacing w:before="4"/>
        <w:rPr>
          <w:sz w:val="21"/>
        </w:rPr>
      </w:pPr>
    </w:p>
    <w:p w:rsidR="00D641CD" w:rsidRDefault="00E92291">
      <w:pPr>
        <w:pStyle w:val="Heading3"/>
        <w:numPr>
          <w:ilvl w:val="2"/>
          <w:numId w:val="18"/>
        </w:numPr>
        <w:tabs>
          <w:tab w:val="left" w:pos="941"/>
        </w:tabs>
        <w:ind w:hanging="721"/>
        <w:jc w:val="left"/>
      </w:pPr>
      <w:bookmarkStart w:id="24" w:name="_bookmark23"/>
      <w:bookmarkEnd w:id="24"/>
      <w:r>
        <w:t>Dialog</w:t>
      </w:r>
      <w:r>
        <w:rPr>
          <w:spacing w:val="-1"/>
        </w:rPr>
        <w:t xml:space="preserve"> </w:t>
      </w:r>
      <w:r>
        <w:t>Templates</w:t>
      </w:r>
    </w:p>
    <w:p w:rsidR="00D641CD" w:rsidRDefault="00D641CD">
      <w:pPr>
        <w:pStyle w:val="BodyText"/>
        <w:spacing w:before="1"/>
        <w:rPr>
          <w:rFonts w:ascii="Arial"/>
          <w:b/>
          <w:sz w:val="32"/>
        </w:rPr>
      </w:pPr>
    </w:p>
    <w:p w:rsidR="00D641CD" w:rsidRDefault="00E92291">
      <w:pPr>
        <w:pStyle w:val="ListParagraph"/>
        <w:numPr>
          <w:ilvl w:val="3"/>
          <w:numId w:val="18"/>
        </w:numPr>
        <w:tabs>
          <w:tab w:val="left" w:pos="941"/>
        </w:tabs>
        <w:ind w:right="1478"/>
        <w:rPr>
          <w:sz w:val="24"/>
        </w:rPr>
      </w:pPr>
      <w:r>
        <w:rPr>
          <w:sz w:val="24"/>
        </w:rPr>
        <w:t>In a dialog template if a required field is missed a NON-SPECIFIC required item missing message will pop up once the template is complete; shown below on the right. There</w:t>
      </w:r>
      <w:r>
        <w:rPr>
          <w:spacing w:val="-9"/>
          <w:sz w:val="24"/>
        </w:rPr>
        <w:t xml:space="preserve"> </w:t>
      </w:r>
      <w:r>
        <w:rPr>
          <w:sz w:val="24"/>
        </w:rPr>
        <w:t>are</w:t>
      </w:r>
    </w:p>
    <w:p w:rsidR="00D641CD" w:rsidRDefault="00E92291">
      <w:pPr>
        <w:pStyle w:val="BodyText"/>
        <w:spacing w:before="1"/>
        <w:ind w:left="940"/>
      </w:pPr>
      <w:r>
        <w:t>(3) of these types of templates in the HT template set.</w:t>
      </w:r>
    </w:p>
    <w:p w:rsidR="00D641CD" w:rsidRDefault="00E92291">
      <w:pPr>
        <w:pStyle w:val="ListParagraph"/>
        <w:numPr>
          <w:ilvl w:val="3"/>
          <w:numId w:val="18"/>
        </w:numPr>
        <w:tabs>
          <w:tab w:val="left" w:pos="941"/>
        </w:tabs>
        <w:ind w:hanging="361"/>
        <w:rPr>
          <w:sz w:val="24"/>
        </w:rPr>
      </w:pPr>
      <w:r>
        <w:rPr>
          <w:sz w:val="24"/>
        </w:rPr>
        <w:t>Dialog templates display “Template” in the top blue title</w:t>
      </w:r>
      <w:r>
        <w:rPr>
          <w:spacing w:val="-12"/>
          <w:sz w:val="24"/>
        </w:rPr>
        <w:t xml:space="preserve"> </w:t>
      </w:r>
      <w:r>
        <w:rPr>
          <w:sz w:val="24"/>
        </w:rPr>
        <w:t>bar.</w:t>
      </w:r>
    </w:p>
    <w:p w:rsidR="00D641CD" w:rsidRDefault="00E92291">
      <w:pPr>
        <w:pStyle w:val="ListParagraph"/>
        <w:numPr>
          <w:ilvl w:val="3"/>
          <w:numId w:val="18"/>
        </w:numPr>
        <w:tabs>
          <w:tab w:val="left" w:pos="941"/>
        </w:tabs>
        <w:ind w:right="1546"/>
        <w:rPr>
          <w:sz w:val="24"/>
        </w:rPr>
      </w:pPr>
      <w:r>
        <w:rPr>
          <w:sz w:val="24"/>
        </w:rPr>
        <w:t>These templates are only stored as text within the patient’s record and do not have</w:t>
      </w:r>
      <w:r>
        <w:rPr>
          <w:spacing w:val="-24"/>
          <w:sz w:val="24"/>
        </w:rPr>
        <w:t xml:space="preserve"> </w:t>
      </w:r>
      <w:r>
        <w:rPr>
          <w:sz w:val="24"/>
        </w:rPr>
        <w:t>health factors or orders embedded in the</w:t>
      </w:r>
      <w:r>
        <w:rPr>
          <w:spacing w:val="-2"/>
          <w:sz w:val="24"/>
        </w:rPr>
        <w:t xml:space="preserve"> </w:t>
      </w:r>
      <w:r>
        <w:rPr>
          <w:sz w:val="24"/>
        </w:rPr>
        <w:t>template.</w:t>
      </w:r>
    </w:p>
    <w:p w:rsidR="00D641CD" w:rsidRDefault="00D641CD">
      <w:pPr>
        <w:rPr>
          <w:sz w:val="24"/>
        </w:rPr>
        <w:sectPr w:rsidR="00D641CD">
          <w:pgSz w:w="12240" w:h="15840"/>
          <w:pgMar w:top="1360" w:right="0" w:bottom="1420" w:left="1220" w:header="0" w:footer="1148" w:gutter="0"/>
          <w:cols w:space="720"/>
        </w:sectPr>
      </w:pPr>
    </w:p>
    <w:p w:rsidR="00D641CD" w:rsidRDefault="00E92291">
      <w:pPr>
        <w:pStyle w:val="BodyText"/>
        <w:ind w:left="230"/>
        <w:rPr>
          <w:sz w:val="20"/>
        </w:rPr>
      </w:pPr>
      <w:r>
        <w:rPr>
          <w:sz w:val="20"/>
        </w:rPr>
      </w:r>
      <w:r>
        <w:rPr>
          <w:sz w:val="20"/>
        </w:rPr>
        <w:pict>
          <v:group id="_x0000_s1110" style="width:469pt;height:324pt;mso-position-horizontal-relative:char;mso-position-vertical-relative:line" coordsize="9380,6480">
            <v:shape id="_x0000_s1112" type="#_x0000_t75" style="position:absolute;left:20;width:9360;height:6480">
              <v:imagedata r:id="rId31" o:title=""/>
            </v:shape>
            <v:shape id="_x0000_s1111" style="position:absolute;left:20;top:5328;width:5662;height:546" coordorigin="20,5328" coordsize="5662,546" path="m20,5601r43,-48l150,5519r81,-22l331,5477r116,-20l512,5447r68,-9l652,5429r76,-9l808,5412r83,-8l978,5396r89,-7l1160,5382r96,-7l1355,5369r101,-6l1560,5358r107,-5l1777,5348r111,-4l2002,5340r116,-3l2236,5334r119,-2l2477,5330r123,-1l2725,5328r126,l2977,5328r125,1l3225,5330r122,2l3466,5334r118,3l3700,5340r114,4l3925,5348r110,5l4142,5358r104,5l4347,5369r99,6l4542,5382r93,7l4724,5396r87,8l4894,5412r80,8l5050,5429r72,9l5190,5447r65,10l5315,5466r108,21l5514,5508r72,22l5658,5565r24,36l5679,5613r-64,47l5552,5683r-81,22l5371,5725r-116,20l5190,5755r-68,9l5050,5773r-76,9l4894,5790r-83,8l4724,5806r-89,7l4542,5820r-96,7l4347,5833r-101,6l4142,5844r-107,5l3925,5854r-111,4l3700,5862r-116,3l3466,5868r-119,2l3225,5872r-123,1l2977,5874r-126,l2725,5874r-125,-1l2477,5872r-122,-2l2236,5868r-118,-3l2002,5862r-114,-4l1777,5854r-110,-5l1560,5844r-104,-5l1355,5833r-99,-6l1160,5820r-93,-7l978,5806r-87,-8l808,5790r-80,-8l652,5773r-72,-9l512,5755r-65,-10l387,5736,279,5715r-91,-21l116,5672,44,5637,20,5601xe" filled="f" strokecolor="red" strokeweight="2pt">
              <v:path arrowok="t"/>
            </v:shape>
            <w10:anchorlock/>
          </v:group>
        </w:pict>
      </w:r>
    </w:p>
    <w:p w:rsidR="00D641CD" w:rsidRDefault="00D641CD">
      <w:pPr>
        <w:pStyle w:val="BodyText"/>
        <w:rPr>
          <w:sz w:val="20"/>
        </w:rPr>
      </w:pPr>
    </w:p>
    <w:p w:rsidR="00D641CD" w:rsidRDefault="00E92291">
      <w:pPr>
        <w:pStyle w:val="Heading3"/>
        <w:numPr>
          <w:ilvl w:val="2"/>
          <w:numId w:val="18"/>
        </w:numPr>
        <w:tabs>
          <w:tab w:val="left" w:pos="1001"/>
        </w:tabs>
        <w:spacing w:before="245"/>
        <w:ind w:left="1000" w:hanging="781"/>
        <w:jc w:val="left"/>
      </w:pPr>
      <w:bookmarkStart w:id="25" w:name="_bookmark24"/>
      <w:bookmarkEnd w:id="25"/>
      <w:r>
        <w:t>Reminder Dialog</w:t>
      </w:r>
      <w:r>
        <w:rPr>
          <w:spacing w:val="2"/>
        </w:rPr>
        <w:t xml:space="preserve"> </w:t>
      </w:r>
      <w:r>
        <w:t>Templates</w:t>
      </w:r>
    </w:p>
    <w:p w:rsidR="00D641CD" w:rsidRDefault="00E92291">
      <w:pPr>
        <w:pStyle w:val="BodyText"/>
        <w:spacing w:before="117"/>
        <w:ind w:left="220" w:right="1617"/>
      </w:pPr>
      <w:r>
        <w:t>Reminder Dialogs are another type of template in the CPRS GUI. A reminder dialog has an alarm clock icon in front of the name (example):</w:t>
      </w:r>
    </w:p>
    <w:p w:rsidR="00D641CD" w:rsidRDefault="00E92291">
      <w:pPr>
        <w:pStyle w:val="BodyText"/>
        <w:spacing w:before="2"/>
        <w:rPr>
          <w:sz w:val="21"/>
        </w:rPr>
      </w:pPr>
      <w:r>
        <w:rPr>
          <w:noProof/>
        </w:rPr>
        <w:drawing>
          <wp:anchor distT="0" distB="0" distL="0" distR="0" simplePos="0" relativeHeight="8" behindDoc="0" locked="0" layoutInCell="1" allowOverlap="1">
            <wp:simplePos x="0" y="0"/>
            <wp:positionH relativeFrom="page">
              <wp:posOffset>1390650</wp:posOffset>
            </wp:positionH>
            <wp:positionV relativeFrom="paragraph">
              <wp:posOffset>179764</wp:posOffset>
            </wp:positionV>
            <wp:extent cx="2056099" cy="16192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2" cstate="print"/>
                    <a:stretch>
                      <a:fillRect/>
                    </a:stretch>
                  </pic:blipFill>
                  <pic:spPr>
                    <a:xfrm>
                      <a:off x="0" y="0"/>
                      <a:ext cx="2056099" cy="161925"/>
                    </a:xfrm>
                    <a:prstGeom prst="rect">
                      <a:avLst/>
                    </a:prstGeom>
                  </pic:spPr>
                </pic:pic>
              </a:graphicData>
            </a:graphic>
          </wp:anchor>
        </w:drawing>
      </w:r>
    </w:p>
    <w:p w:rsidR="00D641CD" w:rsidRDefault="00D641CD">
      <w:pPr>
        <w:pStyle w:val="BodyText"/>
        <w:spacing w:before="9"/>
      </w:pPr>
    </w:p>
    <w:p w:rsidR="00D641CD" w:rsidRDefault="00E92291">
      <w:pPr>
        <w:pStyle w:val="ListParagraph"/>
        <w:numPr>
          <w:ilvl w:val="3"/>
          <w:numId w:val="18"/>
        </w:numPr>
        <w:tabs>
          <w:tab w:val="left" w:pos="941"/>
        </w:tabs>
        <w:ind w:hanging="361"/>
        <w:rPr>
          <w:sz w:val="24"/>
        </w:rPr>
      </w:pPr>
      <w:r>
        <w:rPr>
          <w:sz w:val="24"/>
        </w:rPr>
        <w:t>Reminder dialogs have three</w:t>
      </w:r>
      <w:r>
        <w:rPr>
          <w:spacing w:val="-3"/>
          <w:sz w:val="24"/>
        </w:rPr>
        <w:t xml:space="preserve"> </w:t>
      </w:r>
      <w:r>
        <w:rPr>
          <w:sz w:val="24"/>
        </w:rPr>
        <w:t>windows:</w:t>
      </w:r>
    </w:p>
    <w:p w:rsidR="00D641CD" w:rsidRDefault="00D641CD">
      <w:pPr>
        <w:pStyle w:val="BodyText"/>
        <w:spacing w:before="2"/>
      </w:pPr>
    </w:p>
    <w:p w:rsidR="00D641CD" w:rsidRDefault="00E92291">
      <w:pPr>
        <w:pStyle w:val="ListParagraph"/>
        <w:numPr>
          <w:ilvl w:val="4"/>
          <w:numId w:val="18"/>
        </w:numPr>
        <w:tabs>
          <w:tab w:val="left" w:pos="1301"/>
        </w:tabs>
        <w:spacing w:line="237" w:lineRule="auto"/>
        <w:ind w:right="1531"/>
        <w:rPr>
          <w:sz w:val="24"/>
        </w:rPr>
      </w:pPr>
      <w:r>
        <w:rPr>
          <w:sz w:val="24"/>
        </w:rPr>
        <w:t>The top window is the template form (you can stretch it vertically to see and work on more items, but DO NOT COVER the 'FINISH</w:t>
      </w:r>
      <w:r>
        <w:rPr>
          <w:spacing w:val="-3"/>
          <w:sz w:val="24"/>
        </w:rPr>
        <w:t xml:space="preserve"> </w:t>
      </w:r>
      <w:r>
        <w:rPr>
          <w:sz w:val="24"/>
        </w:rPr>
        <w:t>button")</w:t>
      </w:r>
    </w:p>
    <w:p w:rsidR="00D641CD" w:rsidRDefault="00E92291">
      <w:pPr>
        <w:pStyle w:val="ListParagraph"/>
        <w:numPr>
          <w:ilvl w:val="4"/>
          <w:numId w:val="18"/>
        </w:numPr>
        <w:tabs>
          <w:tab w:val="left" w:pos="1301"/>
        </w:tabs>
        <w:spacing w:before="1"/>
        <w:ind w:hanging="361"/>
        <w:rPr>
          <w:sz w:val="24"/>
        </w:rPr>
      </w:pPr>
      <w:r>
        <w:rPr>
          <w:sz w:val="24"/>
        </w:rPr>
        <w:t>The middle window is a preview of the completed</w:t>
      </w:r>
      <w:r>
        <w:rPr>
          <w:spacing w:val="-3"/>
          <w:sz w:val="24"/>
        </w:rPr>
        <w:t xml:space="preserve"> </w:t>
      </w:r>
      <w:r>
        <w:rPr>
          <w:sz w:val="24"/>
        </w:rPr>
        <w:t>note.</w:t>
      </w:r>
    </w:p>
    <w:p w:rsidR="00D641CD" w:rsidRDefault="00E92291">
      <w:pPr>
        <w:pStyle w:val="ListParagraph"/>
        <w:numPr>
          <w:ilvl w:val="4"/>
          <w:numId w:val="18"/>
        </w:numPr>
        <w:tabs>
          <w:tab w:val="left" w:pos="1301"/>
        </w:tabs>
        <w:ind w:right="1940"/>
        <w:rPr>
          <w:sz w:val="24"/>
        </w:rPr>
      </w:pPr>
      <w:r>
        <w:rPr>
          <w:sz w:val="24"/>
        </w:rPr>
        <w:t>The bottom window displays the specific data items to be stored in the</w:t>
      </w:r>
      <w:r>
        <w:rPr>
          <w:spacing w:val="-9"/>
          <w:sz w:val="24"/>
        </w:rPr>
        <w:t xml:space="preserve"> </w:t>
      </w:r>
      <w:r>
        <w:rPr>
          <w:sz w:val="24"/>
        </w:rPr>
        <w:t>encounter VistA (apart from the note text) once the FINISH button is</w:t>
      </w:r>
      <w:r>
        <w:rPr>
          <w:spacing w:val="-5"/>
          <w:sz w:val="24"/>
        </w:rPr>
        <w:t xml:space="preserve"> </w:t>
      </w:r>
      <w:r>
        <w:rPr>
          <w:sz w:val="24"/>
        </w:rPr>
        <w:t>selected.</w:t>
      </w:r>
    </w:p>
    <w:p w:rsidR="00D641CD" w:rsidRDefault="00D641CD">
      <w:pPr>
        <w:rPr>
          <w:sz w:val="24"/>
        </w:rPr>
        <w:sectPr w:rsidR="00D641CD">
          <w:pgSz w:w="12240" w:h="15840"/>
          <w:pgMar w:top="1440" w:right="0" w:bottom="1420" w:left="1220" w:header="0" w:footer="1148" w:gutter="0"/>
          <w:cols w:space="720"/>
        </w:sectPr>
      </w:pPr>
    </w:p>
    <w:p w:rsidR="00D641CD" w:rsidRDefault="00E92291">
      <w:pPr>
        <w:pStyle w:val="BodyText"/>
        <w:ind w:left="220"/>
        <w:rPr>
          <w:sz w:val="20"/>
        </w:rPr>
      </w:pPr>
      <w:r>
        <w:rPr>
          <w:sz w:val="20"/>
        </w:rPr>
      </w:r>
      <w:r>
        <w:rPr>
          <w:sz w:val="20"/>
        </w:rPr>
        <w:pict>
          <v:group id="_x0000_s1105" style="width:468pt;height:314.75pt;mso-position-horizontal-relative:char;mso-position-vertical-relative:line" coordsize="9360,6295">
            <v:shape id="_x0000_s1109" type="#_x0000_t75" style="position:absolute;width:9360;height:6189">
              <v:imagedata r:id="rId33" o:title=""/>
            </v:shape>
            <v:shapetype id="_x0000_t202" coordsize="21600,21600" o:spt="202" path="m,l,21600r21600,l21600,xe">
              <v:stroke joinstyle="miter"/>
              <v:path gradientshapeok="t" o:connecttype="rect"/>
            </v:shapetype>
            <v:shape id="_x0000_s1108" type="#_x0000_t202" style="position:absolute;left:5880;top:5882;width:2196;height:408" fillcolor="#1f487c" strokeweight=".5pt">
              <v:textbox inset="0,0,0,0">
                <w:txbxContent>
                  <w:p w:rsidR="00D641CD" w:rsidRDefault="00E92291">
                    <w:pPr>
                      <w:spacing w:before="67"/>
                      <w:ind w:left="145"/>
                    </w:pPr>
                    <w:r>
                      <w:rPr>
                        <w:color w:val="FFFFFF"/>
                      </w:rPr>
                      <w:t>Bottom Window</w:t>
                    </w:r>
                  </w:p>
                </w:txbxContent>
              </v:textbox>
            </v:shape>
            <v:shape id="_x0000_s1107" type="#_x0000_t202" style="position:absolute;left:5868;top:4763;width:2196;height:408" fillcolor="#1f487c" strokeweight=".5pt">
              <v:textbox inset="0,0,0,0">
                <w:txbxContent>
                  <w:p w:rsidR="00D641CD" w:rsidRDefault="00E92291">
                    <w:pPr>
                      <w:spacing w:before="67"/>
                      <w:ind w:left="145"/>
                    </w:pPr>
                    <w:r>
                      <w:rPr>
                        <w:color w:val="FFFFFF"/>
                      </w:rPr>
                      <w:t>Middle Window</w:t>
                    </w:r>
                  </w:p>
                </w:txbxContent>
              </v:textbox>
            </v:shape>
            <v:shape id="_x0000_s1106" type="#_x0000_t202" style="position:absolute;left:5976;top:1658;width:2196;height:408" fillcolor="#1f487c" strokeweight=".5pt">
              <v:textbox inset="0,0,0,0">
                <w:txbxContent>
                  <w:p w:rsidR="00D641CD" w:rsidRDefault="00E92291">
                    <w:pPr>
                      <w:spacing w:before="66"/>
                      <w:ind w:left="145"/>
                    </w:pPr>
                    <w:r>
                      <w:rPr>
                        <w:color w:val="FFFFFF"/>
                      </w:rPr>
                      <w:t>Top Window</w:t>
                    </w:r>
                  </w:p>
                </w:txbxContent>
              </v:textbox>
            </v:shape>
            <w10:anchorlock/>
          </v:group>
        </w:pict>
      </w:r>
    </w:p>
    <w:p w:rsidR="00D641CD" w:rsidRDefault="00D641CD">
      <w:pPr>
        <w:pStyle w:val="BodyText"/>
        <w:spacing w:before="5"/>
        <w:rPr>
          <w:sz w:val="27"/>
        </w:rPr>
      </w:pPr>
    </w:p>
    <w:p w:rsidR="00D641CD" w:rsidRDefault="00E92291">
      <w:pPr>
        <w:pStyle w:val="ListParagraph"/>
        <w:numPr>
          <w:ilvl w:val="3"/>
          <w:numId w:val="18"/>
        </w:numPr>
        <w:tabs>
          <w:tab w:val="left" w:pos="941"/>
        </w:tabs>
        <w:spacing w:before="90"/>
        <w:ind w:hanging="361"/>
        <w:rPr>
          <w:sz w:val="24"/>
        </w:rPr>
      </w:pPr>
      <w:r>
        <w:rPr>
          <w:sz w:val="24"/>
        </w:rPr>
        <w:t>Reminder dialogs display “reminder dialog template” in the top blue title</w:t>
      </w:r>
      <w:r>
        <w:rPr>
          <w:spacing w:val="-13"/>
          <w:sz w:val="24"/>
        </w:rPr>
        <w:t xml:space="preserve"> </w:t>
      </w:r>
      <w:r>
        <w:rPr>
          <w:sz w:val="24"/>
        </w:rPr>
        <w:t>bar.</w:t>
      </w:r>
    </w:p>
    <w:p w:rsidR="00D641CD" w:rsidRDefault="00D641CD">
      <w:pPr>
        <w:pStyle w:val="BodyText"/>
      </w:pPr>
    </w:p>
    <w:p w:rsidR="00D641CD" w:rsidRDefault="00E92291">
      <w:pPr>
        <w:pStyle w:val="ListParagraph"/>
        <w:numPr>
          <w:ilvl w:val="3"/>
          <w:numId w:val="18"/>
        </w:numPr>
        <w:tabs>
          <w:tab w:val="left" w:pos="941"/>
        </w:tabs>
        <w:ind w:right="1608"/>
        <w:rPr>
          <w:sz w:val="24"/>
        </w:rPr>
      </w:pPr>
      <w:r>
        <w:rPr>
          <w:sz w:val="24"/>
        </w:rPr>
        <w:t>With these types of templates, there is a window below the template which provides a preview of the completed note (left of the blue arrow below). When you</w:t>
      </w:r>
      <w:r>
        <w:rPr>
          <w:sz w:val="24"/>
        </w:rPr>
        <w:t xml:space="preserve"> have finished populating the template click the finish button to send the information to the unsigned progress note. You need to accurately populate information while in the template. Editing information after leaving the template will not place health fa</w:t>
      </w:r>
      <w:r>
        <w:rPr>
          <w:sz w:val="24"/>
        </w:rPr>
        <w:t>ctors into CPRS</w:t>
      </w:r>
      <w:r>
        <w:rPr>
          <w:spacing w:val="-15"/>
          <w:sz w:val="24"/>
        </w:rPr>
        <w:t xml:space="preserve"> </w:t>
      </w:r>
      <w:r>
        <w:rPr>
          <w:sz w:val="24"/>
        </w:rPr>
        <w:t>or will populate exactly what you entered. If for some reason your Veteran decides not be enrolled and you have begun your template, do not “cancel” you will want to</w:t>
      </w:r>
      <w:r>
        <w:rPr>
          <w:spacing w:val="-19"/>
          <w:sz w:val="24"/>
        </w:rPr>
        <w:t xml:space="preserve"> </w:t>
      </w:r>
      <w:r>
        <w:rPr>
          <w:sz w:val="24"/>
        </w:rPr>
        <w:t>“DELETE THE NOTE” otherwise health factors will be</w:t>
      </w:r>
      <w:r>
        <w:rPr>
          <w:spacing w:val="-5"/>
          <w:sz w:val="24"/>
        </w:rPr>
        <w:t xml:space="preserve"> </w:t>
      </w:r>
      <w:r>
        <w:rPr>
          <w:sz w:val="24"/>
        </w:rPr>
        <w:t>captured.</w:t>
      </w:r>
    </w:p>
    <w:p w:rsidR="00D641CD" w:rsidRDefault="00D641CD">
      <w:pPr>
        <w:rPr>
          <w:sz w:val="24"/>
        </w:rPr>
        <w:sectPr w:rsidR="00D641CD">
          <w:pgSz w:w="12240" w:h="15840"/>
          <w:pgMar w:top="1440" w:right="0" w:bottom="1420" w:left="1220" w:header="0" w:footer="1148" w:gutter="0"/>
          <w:cols w:space="720"/>
        </w:sectPr>
      </w:pPr>
    </w:p>
    <w:p w:rsidR="00D641CD" w:rsidRDefault="00E92291">
      <w:pPr>
        <w:pStyle w:val="BodyText"/>
        <w:ind w:left="220"/>
        <w:rPr>
          <w:sz w:val="20"/>
        </w:rPr>
      </w:pPr>
      <w:r>
        <w:rPr>
          <w:sz w:val="20"/>
        </w:rPr>
      </w:r>
      <w:r>
        <w:rPr>
          <w:sz w:val="20"/>
        </w:rPr>
        <w:pict>
          <v:group id="_x0000_s1101" style="width:438.6pt;height:342pt;mso-position-horizontal-relative:char;mso-position-vertical-relative:line" coordsize="8772,6840">
            <v:shape id="_x0000_s1104" type="#_x0000_t75" style="position:absolute;width:7971;height:6840">
              <v:imagedata r:id="rId34" o:title=""/>
            </v:shape>
            <v:shape id="_x0000_s1103" style="position:absolute;left:7212;top:4948;width:1540;height:763" coordorigin="7212,4948" coordsize="1540,763" path="m7594,4948r-382,381l7594,5711r,-191l8752,5520r,-381l7594,5139r,-191xe" fillcolor="#4f81bc" stroked="f">
              <v:path arrowok="t"/>
            </v:shape>
            <v:shape id="_x0000_s1102" style="position:absolute;left:7212;top:4948;width:1540;height:763" coordorigin="7212,4948" coordsize="1540,763" path="m7212,5329r382,-381l7594,5139r1158,l8752,5520r-1158,l7594,5711,7212,5329xe" filled="f" strokecolor="#385d89" strokeweight="2pt">
              <v:path arrowok="t"/>
            </v:shape>
            <w10:anchorlock/>
          </v:group>
        </w:pict>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ListParagraph"/>
        <w:numPr>
          <w:ilvl w:val="3"/>
          <w:numId w:val="18"/>
        </w:numPr>
        <w:tabs>
          <w:tab w:val="left" w:pos="941"/>
        </w:tabs>
        <w:spacing w:before="72"/>
        <w:ind w:right="1555"/>
        <w:rPr>
          <w:sz w:val="24"/>
        </w:rPr>
      </w:pPr>
      <w:r>
        <w:rPr>
          <w:sz w:val="24"/>
        </w:rPr>
        <w:lastRenderedPageBreak/>
        <w:t>If all REQUIRED items (noted with an asterisk) have not been addressed, A specific “required items missing” message will display to help identify which sections to go</w:t>
      </w:r>
      <w:r>
        <w:rPr>
          <w:spacing w:val="-22"/>
          <w:sz w:val="24"/>
        </w:rPr>
        <w:t xml:space="preserve"> </w:t>
      </w:r>
      <w:r>
        <w:rPr>
          <w:sz w:val="24"/>
        </w:rPr>
        <w:t>back to answer (example below). These boxes have several formats, some tell the missing</w:t>
      </w:r>
      <w:r>
        <w:rPr>
          <w:spacing w:val="-13"/>
          <w:sz w:val="24"/>
        </w:rPr>
        <w:t xml:space="preserve"> </w:t>
      </w:r>
      <w:r>
        <w:rPr>
          <w:sz w:val="24"/>
        </w:rPr>
        <w:t>a</w:t>
      </w:r>
      <w:r>
        <w:rPr>
          <w:sz w:val="24"/>
        </w:rPr>
        <w:t>nd some will not). The required fields must be addressed before the FINISH button can be clicked to finish the note</w:t>
      </w:r>
      <w:r>
        <w:rPr>
          <w:spacing w:val="-1"/>
          <w:sz w:val="24"/>
        </w:rPr>
        <w:t xml:space="preserve"> </w:t>
      </w:r>
      <w:r>
        <w:rPr>
          <w:sz w:val="24"/>
        </w:rPr>
        <w:t>successfully.</w:t>
      </w:r>
    </w:p>
    <w:p w:rsidR="00D641CD" w:rsidRDefault="00D641CD">
      <w:pPr>
        <w:pStyle w:val="BodyText"/>
        <w:rPr>
          <w:sz w:val="20"/>
        </w:rPr>
      </w:pPr>
    </w:p>
    <w:p w:rsidR="00D641CD" w:rsidRDefault="00E92291">
      <w:pPr>
        <w:pStyle w:val="BodyText"/>
        <w:spacing w:before="4"/>
        <w:rPr>
          <w:sz w:val="21"/>
        </w:rPr>
      </w:pPr>
      <w:r>
        <w:rPr>
          <w:noProof/>
        </w:rPr>
        <w:drawing>
          <wp:anchor distT="0" distB="0" distL="0" distR="0" simplePos="0" relativeHeight="14" behindDoc="0" locked="0" layoutInCell="1" allowOverlap="1">
            <wp:simplePos x="0" y="0"/>
            <wp:positionH relativeFrom="page">
              <wp:posOffset>933450</wp:posOffset>
            </wp:positionH>
            <wp:positionV relativeFrom="paragraph">
              <wp:posOffset>180680</wp:posOffset>
            </wp:positionV>
            <wp:extent cx="3658320" cy="3867150"/>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5" cstate="print"/>
                    <a:stretch>
                      <a:fillRect/>
                    </a:stretch>
                  </pic:blipFill>
                  <pic:spPr>
                    <a:xfrm>
                      <a:off x="0" y="0"/>
                      <a:ext cx="3658320" cy="3867150"/>
                    </a:xfrm>
                    <a:prstGeom prst="rect">
                      <a:avLst/>
                    </a:prstGeom>
                  </pic:spPr>
                </pic:pic>
              </a:graphicData>
            </a:graphic>
          </wp:anchor>
        </w:drawing>
      </w:r>
    </w:p>
    <w:p w:rsidR="00D641CD" w:rsidRDefault="00D641CD">
      <w:pPr>
        <w:pStyle w:val="BodyText"/>
        <w:rPr>
          <w:sz w:val="26"/>
        </w:rPr>
      </w:pPr>
    </w:p>
    <w:p w:rsidR="00D641CD" w:rsidRDefault="00E92291">
      <w:pPr>
        <w:pStyle w:val="ListParagraph"/>
        <w:numPr>
          <w:ilvl w:val="3"/>
          <w:numId w:val="18"/>
        </w:numPr>
        <w:tabs>
          <w:tab w:val="left" w:pos="941"/>
        </w:tabs>
        <w:spacing w:before="170"/>
        <w:ind w:right="1671"/>
        <w:rPr>
          <w:sz w:val="24"/>
        </w:rPr>
      </w:pPr>
      <w:r>
        <w:rPr>
          <w:sz w:val="24"/>
        </w:rPr>
        <w:t>One advantage of reminder dialogs is that they can be resized and moved on the</w:t>
      </w:r>
      <w:r>
        <w:rPr>
          <w:spacing w:val="-16"/>
          <w:sz w:val="24"/>
        </w:rPr>
        <w:t xml:space="preserve"> </w:t>
      </w:r>
      <w:r>
        <w:rPr>
          <w:sz w:val="24"/>
        </w:rPr>
        <w:t>screen, so that you can read another</w:t>
      </w:r>
      <w:r>
        <w:rPr>
          <w:spacing w:val="1"/>
          <w:sz w:val="24"/>
        </w:rPr>
        <w:t xml:space="preserve"> </w:t>
      </w:r>
      <w:r>
        <w:rPr>
          <w:sz w:val="24"/>
        </w:rPr>
        <w:t>note:</w:t>
      </w:r>
    </w:p>
    <w:p w:rsidR="00D641CD" w:rsidRDefault="00D641CD">
      <w:pPr>
        <w:rPr>
          <w:sz w:val="24"/>
        </w:rPr>
        <w:sectPr w:rsidR="00D641CD">
          <w:pgSz w:w="12240" w:h="15840"/>
          <w:pgMar w:top="1360" w:right="0" w:bottom="1340" w:left="1220" w:header="0" w:footer="1148" w:gutter="0"/>
          <w:cols w:space="720"/>
        </w:sectPr>
      </w:pPr>
    </w:p>
    <w:p w:rsidR="00D641CD" w:rsidRDefault="00E92291">
      <w:pPr>
        <w:pStyle w:val="BodyText"/>
        <w:ind w:left="258"/>
        <w:rPr>
          <w:sz w:val="20"/>
        </w:rPr>
      </w:pPr>
      <w:r>
        <w:rPr>
          <w:noProof/>
          <w:sz w:val="20"/>
        </w:rPr>
        <w:lastRenderedPageBreak/>
        <w:drawing>
          <wp:inline distT="0" distB="0" distL="0" distR="0">
            <wp:extent cx="5960777" cy="2355723"/>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36" cstate="print"/>
                    <a:stretch>
                      <a:fillRect/>
                    </a:stretch>
                  </pic:blipFill>
                  <pic:spPr>
                    <a:xfrm>
                      <a:off x="0" y="0"/>
                      <a:ext cx="5960777" cy="2355723"/>
                    </a:xfrm>
                    <a:prstGeom prst="rect">
                      <a:avLst/>
                    </a:prstGeom>
                  </pic:spPr>
                </pic:pic>
              </a:graphicData>
            </a:graphic>
          </wp:inline>
        </w:drawing>
      </w:r>
    </w:p>
    <w:p w:rsidR="00D641CD" w:rsidRDefault="00D641CD">
      <w:pPr>
        <w:pStyle w:val="BodyText"/>
        <w:rPr>
          <w:sz w:val="11"/>
        </w:rPr>
      </w:pPr>
    </w:p>
    <w:p w:rsidR="00D641CD" w:rsidRDefault="00E92291">
      <w:pPr>
        <w:pStyle w:val="Heading3"/>
        <w:numPr>
          <w:ilvl w:val="2"/>
          <w:numId w:val="18"/>
        </w:numPr>
        <w:tabs>
          <w:tab w:val="left" w:pos="1001"/>
        </w:tabs>
        <w:spacing w:before="92"/>
        <w:ind w:left="1000" w:hanging="781"/>
        <w:jc w:val="left"/>
      </w:pPr>
      <w:bookmarkStart w:id="26" w:name="_bookmark25"/>
      <w:bookmarkEnd w:id="26"/>
      <w:r>
        <w:t>Encounter/CPT</w:t>
      </w:r>
      <w:r>
        <w:rPr>
          <w:spacing w:val="-2"/>
        </w:rPr>
        <w:t xml:space="preserve"> </w:t>
      </w:r>
      <w:r>
        <w:t>Codes</w:t>
      </w:r>
    </w:p>
    <w:p w:rsidR="00D641CD" w:rsidRDefault="00D641CD">
      <w:pPr>
        <w:pStyle w:val="BodyText"/>
        <w:spacing w:before="10"/>
        <w:rPr>
          <w:rFonts w:ascii="Arial"/>
          <w:b/>
          <w:sz w:val="31"/>
        </w:rPr>
      </w:pPr>
    </w:p>
    <w:p w:rsidR="00D641CD" w:rsidRDefault="00E92291">
      <w:pPr>
        <w:pStyle w:val="BodyText"/>
        <w:spacing w:before="1"/>
        <w:ind w:left="220" w:right="1661"/>
        <w:jc w:val="both"/>
      </w:pPr>
      <w:r>
        <w:t xml:space="preserve">An encounter is a professional contact between a patient and a health care provider vested with responsibility for diagnosing, evaluating, and treating the patient’s condition. Encounters occur in both the outpatient </w:t>
      </w:r>
      <w:r>
        <w:t>and inpatient setting.</w:t>
      </w:r>
    </w:p>
    <w:p w:rsidR="00D641CD" w:rsidRDefault="00D641CD">
      <w:pPr>
        <w:pStyle w:val="BodyText"/>
        <w:spacing w:before="11"/>
        <w:rPr>
          <w:sz w:val="23"/>
        </w:rPr>
      </w:pPr>
    </w:p>
    <w:p w:rsidR="00D641CD" w:rsidRDefault="00E92291">
      <w:pPr>
        <w:pStyle w:val="ListParagraph"/>
        <w:numPr>
          <w:ilvl w:val="3"/>
          <w:numId w:val="18"/>
        </w:numPr>
        <w:tabs>
          <w:tab w:val="left" w:pos="941"/>
        </w:tabs>
        <w:ind w:right="3230"/>
        <w:rPr>
          <w:sz w:val="24"/>
        </w:rPr>
      </w:pPr>
      <w:r>
        <w:rPr>
          <w:sz w:val="24"/>
        </w:rPr>
        <w:t>Contact can include face-to-face interactions or those accomplished</w:t>
      </w:r>
      <w:r>
        <w:rPr>
          <w:spacing w:val="-13"/>
          <w:sz w:val="24"/>
        </w:rPr>
        <w:t xml:space="preserve"> </w:t>
      </w:r>
      <w:r>
        <w:rPr>
          <w:sz w:val="24"/>
        </w:rPr>
        <w:t>via telecommunications</w:t>
      </w:r>
      <w:r>
        <w:rPr>
          <w:spacing w:val="-1"/>
          <w:sz w:val="24"/>
        </w:rPr>
        <w:t xml:space="preserve"> </w:t>
      </w:r>
      <w:r>
        <w:rPr>
          <w:sz w:val="24"/>
        </w:rPr>
        <w:t>technology.</w:t>
      </w:r>
    </w:p>
    <w:p w:rsidR="00D641CD" w:rsidRDefault="00E92291">
      <w:pPr>
        <w:pStyle w:val="ListParagraph"/>
        <w:numPr>
          <w:ilvl w:val="3"/>
          <w:numId w:val="18"/>
        </w:numPr>
        <w:tabs>
          <w:tab w:val="left" w:pos="941"/>
        </w:tabs>
        <w:ind w:right="1481"/>
        <w:rPr>
          <w:rFonts w:ascii="Verdana"/>
          <w:sz w:val="18"/>
        </w:rPr>
      </w:pPr>
      <w:r>
        <w:rPr>
          <w:sz w:val="24"/>
        </w:rPr>
        <w:t>Secure Messaging was implemented in 2012 in Primary Care, Specialty Medicine and Surgical Care. Secure Messaging can substitute f</w:t>
      </w:r>
      <w:r>
        <w:rPr>
          <w:sz w:val="24"/>
        </w:rPr>
        <w:t>or other types of communication and encounters and may improve the quality of in-person visits. See the following website</w:t>
      </w:r>
      <w:r>
        <w:rPr>
          <w:spacing w:val="-16"/>
          <w:sz w:val="24"/>
        </w:rPr>
        <w:t xml:space="preserve"> </w:t>
      </w:r>
      <w:r>
        <w:rPr>
          <w:sz w:val="24"/>
        </w:rPr>
        <w:t>for details:</w:t>
      </w:r>
      <w:r>
        <w:rPr>
          <w:color w:val="0000FF"/>
          <w:spacing w:val="2"/>
          <w:sz w:val="24"/>
        </w:rPr>
        <w:t xml:space="preserve"> </w:t>
      </w:r>
      <w:hyperlink r:id="rId37">
        <w:r>
          <w:rPr>
            <w:rFonts w:ascii="Verdana"/>
            <w:color w:val="0000FF"/>
            <w:sz w:val="18"/>
            <w:u w:val="single" w:color="0000FF"/>
          </w:rPr>
          <w:t>http://vaww.va.gov/MYHEALTHEVET/Secure_Messaging.asp</w:t>
        </w:r>
      </w:hyperlink>
    </w:p>
    <w:p w:rsidR="00D641CD" w:rsidRDefault="00E92291">
      <w:pPr>
        <w:pStyle w:val="ListParagraph"/>
        <w:numPr>
          <w:ilvl w:val="3"/>
          <w:numId w:val="18"/>
        </w:numPr>
        <w:tabs>
          <w:tab w:val="left" w:pos="941"/>
        </w:tabs>
        <w:spacing w:before="1"/>
        <w:ind w:right="1542"/>
        <w:jc w:val="both"/>
        <w:rPr>
          <w:sz w:val="24"/>
        </w:rPr>
      </w:pPr>
      <w:r>
        <w:rPr>
          <w:sz w:val="24"/>
        </w:rPr>
        <w:t>Encounters are neither occasions of service nor activities incidental to an encounter for a provider visit. For example, the following activities are considered part of the encounter itself however do not constitute encounters on their own: taking vital si</w:t>
      </w:r>
      <w:r>
        <w:rPr>
          <w:sz w:val="24"/>
        </w:rPr>
        <w:t>gns,</w:t>
      </w:r>
      <w:r>
        <w:rPr>
          <w:spacing w:val="-14"/>
          <w:sz w:val="24"/>
        </w:rPr>
        <w:t xml:space="preserve"> </w:t>
      </w:r>
      <w:r>
        <w:rPr>
          <w:sz w:val="24"/>
        </w:rPr>
        <w:t>documenting chief complaint, giving injections, pulse oximetry,</w:t>
      </w:r>
      <w:r>
        <w:rPr>
          <w:spacing w:val="-4"/>
          <w:sz w:val="24"/>
        </w:rPr>
        <w:t xml:space="preserve"> </w:t>
      </w:r>
      <w:r>
        <w:rPr>
          <w:sz w:val="24"/>
        </w:rPr>
        <w:t>etc.</w:t>
      </w:r>
    </w:p>
    <w:p w:rsidR="00D641CD" w:rsidRDefault="00E92291">
      <w:pPr>
        <w:pStyle w:val="ListParagraph"/>
        <w:numPr>
          <w:ilvl w:val="3"/>
          <w:numId w:val="18"/>
        </w:numPr>
        <w:tabs>
          <w:tab w:val="left" w:pos="941"/>
        </w:tabs>
        <w:ind w:right="1764"/>
        <w:rPr>
          <w:sz w:val="24"/>
        </w:rPr>
      </w:pPr>
      <w:r>
        <w:rPr>
          <w:sz w:val="24"/>
        </w:rPr>
        <w:t>A telephone contact between a health care provider and a patient is only considered an encounter if the telephone contact is documented and that documentation include the appropriate</w:t>
      </w:r>
      <w:r>
        <w:rPr>
          <w:sz w:val="24"/>
        </w:rPr>
        <w:t xml:space="preserve"> elements of a face-to-face encounter, namely history and clinical decision- making. Telephone encounters must be associated with a clinic, that is assigned one of the DSS Identifier telephone codes and are to be designated as count clinics. NOTE: Count re</w:t>
      </w:r>
      <w:r>
        <w:rPr>
          <w:sz w:val="24"/>
        </w:rPr>
        <w:t>fers to workload meeting the definition of an encounter or an occasion of service.</w:t>
      </w:r>
    </w:p>
    <w:p w:rsidR="00D641CD" w:rsidRDefault="00E92291">
      <w:pPr>
        <w:pStyle w:val="ListParagraph"/>
        <w:numPr>
          <w:ilvl w:val="3"/>
          <w:numId w:val="18"/>
        </w:numPr>
        <w:tabs>
          <w:tab w:val="left" w:pos="941"/>
        </w:tabs>
        <w:ind w:right="1447"/>
        <w:rPr>
          <w:sz w:val="24"/>
        </w:rPr>
      </w:pPr>
      <w:r>
        <w:rPr>
          <w:sz w:val="24"/>
        </w:rPr>
        <w:t>Program Support staff cannot enter encounters in CPRS for workload credit. They can document using the HT Tech Education Note which is a non-count clinic; or use HT</w:t>
      </w:r>
      <w:r>
        <w:rPr>
          <w:spacing w:val="-11"/>
          <w:sz w:val="24"/>
        </w:rPr>
        <w:t xml:space="preserve"> </w:t>
      </w:r>
      <w:r>
        <w:rPr>
          <w:sz w:val="24"/>
        </w:rPr>
        <w:t>Note and</w:t>
      </w:r>
      <w:r>
        <w:rPr>
          <w:sz w:val="24"/>
        </w:rPr>
        <w:t xml:space="preserve"> mark it</w:t>
      </w:r>
      <w:r>
        <w:rPr>
          <w:spacing w:val="-1"/>
          <w:sz w:val="24"/>
        </w:rPr>
        <w:t xml:space="preserve"> </w:t>
      </w:r>
      <w:r>
        <w:rPr>
          <w:sz w:val="24"/>
        </w:rPr>
        <w:t>Historical.</w:t>
      </w:r>
    </w:p>
    <w:p w:rsidR="00D641CD" w:rsidRDefault="00D641CD">
      <w:pPr>
        <w:pStyle w:val="BodyText"/>
      </w:pPr>
    </w:p>
    <w:p w:rsidR="00D641CD" w:rsidRDefault="00E92291">
      <w:pPr>
        <w:pStyle w:val="BodyText"/>
        <w:spacing w:before="1"/>
        <w:ind w:left="220"/>
        <w:jc w:val="both"/>
      </w:pPr>
      <w:r>
        <w:t>Crosswalk for Clinic Location and CPT Codes, see Appendences</w:t>
      </w:r>
    </w:p>
    <w:p w:rsidR="00D641CD" w:rsidRDefault="00D641CD">
      <w:pPr>
        <w:jc w:val="both"/>
        <w:sectPr w:rsidR="00D641CD">
          <w:pgSz w:w="12240" w:h="15840"/>
          <w:pgMar w:top="1440" w:right="0" w:bottom="1420" w:left="1220" w:header="0" w:footer="1148" w:gutter="0"/>
          <w:cols w:space="720"/>
        </w:sectPr>
      </w:pPr>
    </w:p>
    <w:p w:rsidR="00D641CD" w:rsidRDefault="00E92291">
      <w:pPr>
        <w:pStyle w:val="Heading3"/>
        <w:spacing w:before="76"/>
        <w:ind w:left="220"/>
      </w:pPr>
      <w:bookmarkStart w:id="27" w:name="_bookmark26"/>
      <w:bookmarkEnd w:id="27"/>
      <w:r>
        <w:lastRenderedPageBreak/>
        <w:t>Encounter Form Completion:</w:t>
      </w:r>
    </w:p>
    <w:p w:rsidR="00D641CD" w:rsidRDefault="00E92291">
      <w:pPr>
        <w:pStyle w:val="ListParagraph"/>
        <w:numPr>
          <w:ilvl w:val="0"/>
          <w:numId w:val="17"/>
        </w:numPr>
        <w:tabs>
          <w:tab w:val="left" w:pos="941"/>
        </w:tabs>
        <w:spacing w:before="116"/>
        <w:ind w:hanging="361"/>
        <w:rPr>
          <w:sz w:val="24"/>
        </w:rPr>
      </w:pPr>
      <w:r>
        <w:rPr>
          <w:sz w:val="24"/>
        </w:rPr>
        <w:t>The Encounter Form is very important for capturing clinical</w:t>
      </w:r>
      <w:r>
        <w:rPr>
          <w:spacing w:val="-10"/>
          <w:sz w:val="24"/>
        </w:rPr>
        <w:t xml:space="preserve"> </w:t>
      </w:r>
      <w:r>
        <w:rPr>
          <w:sz w:val="24"/>
        </w:rPr>
        <w:t>work.</w:t>
      </w:r>
    </w:p>
    <w:p w:rsidR="00D641CD" w:rsidRDefault="00E92291">
      <w:pPr>
        <w:pStyle w:val="ListParagraph"/>
        <w:numPr>
          <w:ilvl w:val="0"/>
          <w:numId w:val="17"/>
        </w:numPr>
        <w:tabs>
          <w:tab w:val="left" w:pos="941"/>
        </w:tabs>
        <w:ind w:right="1971"/>
        <w:rPr>
          <w:sz w:val="24"/>
        </w:rPr>
      </w:pPr>
      <w:r>
        <w:rPr>
          <w:sz w:val="24"/>
        </w:rPr>
        <w:t>Any clinical activity that involves professional contact (as describ</w:t>
      </w:r>
      <w:r>
        <w:rPr>
          <w:sz w:val="24"/>
        </w:rPr>
        <w:t>ed above) with</w:t>
      </w:r>
      <w:r>
        <w:rPr>
          <w:spacing w:val="-16"/>
          <w:sz w:val="24"/>
        </w:rPr>
        <w:t xml:space="preserve"> </w:t>
      </w:r>
      <w:r>
        <w:rPr>
          <w:sz w:val="24"/>
        </w:rPr>
        <w:t>the Veteran should be recorded in an</w:t>
      </w:r>
      <w:r>
        <w:rPr>
          <w:spacing w:val="-2"/>
          <w:sz w:val="24"/>
        </w:rPr>
        <w:t xml:space="preserve"> </w:t>
      </w:r>
      <w:r>
        <w:rPr>
          <w:sz w:val="24"/>
        </w:rPr>
        <w:t>encounter.</w:t>
      </w:r>
    </w:p>
    <w:p w:rsidR="00D641CD" w:rsidRDefault="00E92291">
      <w:pPr>
        <w:pStyle w:val="ListParagraph"/>
        <w:numPr>
          <w:ilvl w:val="0"/>
          <w:numId w:val="17"/>
        </w:numPr>
        <w:tabs>
          <w:tab w:val="left" w:pos="941"/>
        </w:tabs>
        <w:ind w:hanging="361"/>
        <w:rPr>
          <w:sz w:val="24"/>
        </w:rPr>
      </w:pPr>
      <w:r>
        <w:rPr>
          <w:sz w:val="24"/>
        </w:rPr>
        <w:t>Elements to be completed in the</w:t>
      </w:r>
      <w:r>
        <w:rPr>
          <w:spacing w:val="-3"/>
          <w:sz w:val="24"/>
        </w:rPr>
        <w:t xml:space="preserve"> </w:t>
      </w:r>
      <w:r>
        <w:rPr>
          <w:sz w:val="24"/>
        </w:rPr>
        <w:t>encounter:</w:t>
      </w:r>
    </w:p>
    <w:p w:rsidR="00D641CD" w:rsidRDefault="00E92291">
      <w:pPr>
        <w:pStyle w:val="ListParagraph"/>
        <w:numPr>
          <w:ilvl w:val="1"/>
          <w:numId w:val="17"/>
        </w:numPr>
        <w:tabs>
          <w:tab w:val="left" w:pos="1661"/>
        </w:tabs>
        <w:ind w:hanging="361"/>
        <w:rPr>
          <w:sz w:val="24"/>
        </w:rPr>
      </w:pPr>
      <w:r>
        <w:rPr>
          <w:sz w:val="24"/>
        </w:rPr>
        <w:t>Service</w:t>
      </w:r>
      <w:r>
        <w:rPr>
          <w:spacing w:val="-2"/>
          <w:sz w:val="24"/>
        </w:rPr>
        <w:t xml:space="preserve"> </w:t>
      </w:r>
      <w:r>
        <w:rPr>
          <w:sz w:val="24"/>
        </w:rPr>
        <w:t>Connection</w:t>
      </w:r>
    </w:p>
    <w:p w:rsidR="00D641CD" w:rsidRDefault="00E92291">
      <w:pPr>
        <w:pStyle w:val="ListParagraph"/>
        <w:numPr>
          <w:ilvl w:val="1"/>
          <w:numId w:val="17"/>
        </w:numPr>
        <w:tabs>
          <w:tab w:val="left" w:pos="1661"/>
        </w:tabs>
        <w:ind w:hanging="361"/>
        <w:rPr>
          <w:sz w:val="24"/>
        </w:rPr>
      </w:pPr>
      <w:r>
        <w:rPr>
          <w:sz w:val="24"/>
        </w:rPr>
        <w:t>Diagnosis</w:t>
      </w:r>
    </w:p>
    <w:p w:rsidR="00D641CD" w:rsidRDefault="00E92291">
      <w:pPr>
        <w:pStyle w:val="ListParagraph"/>
        <w:numPr>
          <w:ilvl w:val="1"/>
          <w:numId w:val="17"/>
        </w:numPr>
        <w:tabs>
          <w:tab w:val="left" w:pos="1661"/>
        </w:tabs>
        <w:ind w:hanging="361"/>
        <w:rPr>
          <w:sz w:val="24"/>
        </w:rPr>
      </w:pPr>
      <w:r>
        <w:rPr>
          <w:sz w:val="24"/>
        </w:rPr>
        <w:t>Procedure – CPT</w:t>
      </w:r>
      <w:r>
        <w:rPr>
          <w:spacing w:val="-3"/>
          <w:sz w:val="24"/>
        </w:rPr>
        <w:t xml:space="preserve"> </w:t>
      </w:r>
      <w:r>
        <w:rPr>
          <w:sz w:val="24"/>
        </w:rPr>
        <w:t>codes</w:t>
      </w:r>
    </w:p>
    <w:p w:rsidR="00D641CD" w:rsidRDefault="00E92291">
      <w:pPr>
        <w:pStyle w:val="ListParagraph"/>
        <w:numPr>
          <w:ilvl w:val="0"/>
          <w:numId w:val="17"/>
        </w:numPr>
        <w:tabs>
          <w:tab w:val="left" w:pos="941"/>
        </w:tabs>
        <w:ind w:hanging="361"/>
        <w:rPr>
          <w:color w:val="17365D"/>
          <w:sz w:val="24"/>
        </w:rPr>
      </w:pPr>
      <w:r>
        <w:rPr>
          <w:sz w:val="24"/>
        </w:rPr>
        <w:t>Professional contact can be either face to face or via</w:t>
      </w:r>
      <w:r>
        <w:rPr>
          <w:spacing w:val="-1"/>
          <w:sz w:val="24"/>
        </w:rPr>
        <w:t xml:space="preserve"> </w:t>
      </w:r>
      <w:r>
        <w:rPr>
          <w:sz w:val="24"/>
        </w:rPr>
        <w:t>telecommunications.</w:t>
      </w:r>
    </w:p>
    <w:p w:rsidR="00D641CD" w:rsidRDefault="00E92291">
      <w:pPr>
        <w:pStyle w:val="ListParagraph"/>
        <w:numPr>
          <w:ilvl w:val="1"/>
          <w:numId w:val="17"/>
        </w:numPr>
        <w:tabs>
          <w:tab w:val="left" w:pos="1661"/>
        </w:tabs>
        <w:ind w:right="1695"/>
        <w:rPr>
          <w:sz w:val="24"/>
        </w:rPr>
      </w:pPr>
      <w:r>
        <w:rPr>
          <w:sz w:val="24"/>
        </w:rPr>
        <w:t>When a note is written related to interaction with the Veteran/Caregiver you</w:t>
      </w:r>
      <w:r>
        <w:rPr>
          <w:spacing w:val="-13"/>
          <w:sz w:val="24"/>
        </w:rPr>
        <w:t xml:space="preserve"> </w:t>
      </w:r>
      <w:r>
        <w:rPr>
          <w:sz w:val="24"/>
        </w:rPr>
        <w:t>are required to do an encounter unless the clinic is</w:t>
      </w:r>
      <w:r>
        <w:rPr>
          <w:spacing w:val="-2"/>
          <w:sz w:val="24"/>
        </w:rPr>
        <w:t xml:space="preserve"> </w:t>
      </w:r>
      <w:r>
        <w:rPr>
          <w:sz w:val="24"/>
        </w:rPr>
        <w:t>non-count.</w:t>
      </w:r>
    </w:p>
    <w:p w:rsidR="00D641CD" w:rsidRDefault="00E92291">
      <w:pPr>
        <w:pStyle w:val="ListParagraph"/>
        <w:numPr>
          <w:ilvl w:val="1"/>
          <w:numId w:val="17"/>
        </w:numPr>
        <w:tabs>
          <w:tab w:val="left" w:pos="1661"/>
        </w:tabs>
        <w:ind w:right="1763"/>
        <w:rPr>
          <w:sz w:val="24"/>
        </w:rPr>
      </w:pPr>
      <w:r>
        <w:rPr>
          <w:sz w:val="24"/>
        </w:rPr>
        <w:t>When you do not have professional contact with the Veteran you must use the correct note title but you must click H</w:t>
      </w:r>
      <w:r>
        <w:rPr>
          <w:sz w:val="24"/>
        </w:rPr>
        <w:t>istorical to indicate that the note does</w:t>
      </w:r>
      <w:r>
        <w:rPr>
          <w:spacing w:val="-15"/>
          <w:sz w:val="24"/>
        </w:rPr>
        <w:t xml:space="preserve"> </w:t>
      </w:r>
      <w:r>
        <w:rPr>
          <w:sz w:val="24"/>
        </w:rPr>
        <w:t>not meet the requirements of an encounter.</w:t>
      </w:r>
    </w:p>
    <w:p w:rsidR="00D641CD" w:rsidRDefault="00E92291">
      <w:pPr>
        <w:pStyle w:val="ListParagraph"/>
        <w:numPr>
          <w:ilvl w:val="0"/>
          <w:numId w:val="17"/>
        </w:numPr>
        <w:tabs>
          <w:tab w:val="left" w:pos="941"/>
        </w:tabs>
        <w:spacing w:before="1"/>
        <w:ind w:hanging="361"/>
        <w:rPr>
          <w:sz w:val="24"/>
        </w:rPr>
      </w:pPr>
      <w:r>
        <w:rPr>
          <w:sz w:val="24"/>
        </w:rPr>
        <w:t>CPT Codes specific to HT activities need to be selected in the encounter</w:t>
      </w:r>
      <w:r>
        <w:rPr>
          <w:spacing w:val="-3"/>
          <w:sz w:val="24"/>
        </w:rPr>
        <w:t xml:space="preserve"> </w:t>
      </w:r>
      <w:r>
        <w:rPr>
          <w:sz w:val="24"/>
        </w:rPr>
        <w:t>form.</w:t>
      </w:r>
    </w:p>
    <w:p w:rsidR="00D641CD" w:rsidRDefault="00D641CD">
      <w:pPr>
        <w:pStyle w:val="BodyText"/>
        <w:rPr>
          <w:sz w:val="26"/>
        </w:rPr>
      </w:pPr>
    </w:p>
    <w:p w:rsidR="00D641CD" w:rsidRDefault="00D641CD">
      <w:pPr>
        <w:pStyle w:val="BodyText"/>
        <w:rPr>
          <w:sz w:val="26"/>
        </w:rPr>
      </w:pPr>
    </w:p>
    <w:p w:rsidR="00D641CD" w:rsidRDefault="00E92291">
      <w:pPr>
        <w:pStyle w:val="Heading3"/>
        <w:numPr>
          <w:ilvl w:val="2"/>
          <w:numId w:val="18"/>
        </w:numPr>
        <w:tabs>
          <w:tab w:val="left" w:pos="1660"/>
          <w:tab w:val="left" w:pos="1661"/>
        </w:tabs>
        <w:spacing w:before="198"/>
        <w:ind w:left="1660" w:hanging="1081"/>
        <w:jc w:val="left"/>
      </w:pPr>
      <w:bookmarkStart w:id="28" w:name="_bookmark27"/>
      <w:bookmarkEnd w:id="28"/>
      <w:r>
        <w:t>Completing an</w:t>
      </w:r>
      <w:r>
        <w:rPr>
          <w:spacing w:val="-2"/>
        </w:rPr>
        <w:t xml:space="preserve"> </w:t>
      </w:r>
      <w:r>
        <w:t>Encounter</w:t>
      </w:r>
    </w:p>
    <w:p w:rsidR="00D641CD" w:rsidRDefault="00D641CD">
      <w:pPr>
        <w:pStyle w:val="BodyText"/>
        <w:rPr>
          <w:rFonts w:ascii="Arial"/>
          <w:b/>
          <w:sz w:val="34"/>
        </w:rPr>
      </w:pPr>
    </w:p>
    <w:p w:rsidR="00D641CD" w:rsidRDefault="00E92291">
      <w:pPr>
        <w:pStyle w:val="ListParagraph"/>
        <w:numPr>
          <w:ilvl w:val="0"/>
          <w:numId w:val="16"/>
        </w:numPr>
        <w:tabs>
          <w:tab w:val="left" w:pos="941"/>
        </w:tabs>
        <w:ind w:right="1753"/>
        <w:rPr>
          <w:sz w:val="24"/>
        </w:rPr>
      </w:pPr>
      <w:r>
        <w:rPr>
          <w:sz w:val="24"/>
        </w:rPr>
        <w:t>Complete the type of visit. Choose the appropriate selection for that visit under</w:t>
      </w:r>
      <w:r>
        <w:rPr>
          <w:spacing w:val="-19"/>
          <w:sz w:val="24"/>
        </w:rPr>
        <w:t xml:space="preserve"> </w:t>
      </w:r>
      <w:r>
        <w:rPr>
          <w:sz w:val="24"/>
        </w:rPr>
        <w:t>section name. Be sure to answer the Veteran Service Connection question under the “Visit Related To” box when</w:t>
      </w:r>
      <w:r>
        <w:rPr>
          <w:spacing w:val="-1"/>
          <w:sz w:val="24"/>
        </w:rPr>
        <w:t xml:space="preserve"> </w:t>
      </w:r>
      <w:r>
        <w:rPr>
          <w:sz w:val="24"/>
        </w:rPr>
        <w:t>appropriate.</w:t>
      </w:r>
    </w:p>
    <w:p w:rsidR="00D641CD" w:rsidRDefault="00E92291">
      <w:pPr>
        <w:pStyle w:val="BodyText"/>
        <w:spacing w:before="7"/>
        <w:rPr>
          <w:sz w:val="23"/>
        </w:rPr>
      </w:pPr>
      <w:r>
        <w:rPr>
          <w:noProof/>
        </w:rPr>
        <w:drawing>
          <wp:anchor distT="0" distB="0" distL="0" distR="0" simplePos="0" relativeHeight="15" behindDoc="0" locked="0" layoutInCell="1" allowOverlap="1">
            <wp:simplePos x="0" y="0"/>
            <wp:positionH relativeFrom="page">
              <wp:posOffset>945151</wp:posOffset>
            </wp:positionH>
            <wp:positionV relativeFrom="paragraph">
              <wp:posOffset>197202</wp:posOffset>
            </wp:positionV>
            <wp:extent cx="5944733" cy="3307079"/>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38" cstate="print"/>
                    <a:stretch>
                      <a:fillRect/>
                    </a:stretch>
                  </pic:blipFill>
                  <pic:spPr>
                    <a:xfrm>
                      <a:off x="0" y="0"/>
                      <a:ext cx="5944733" cy="3307079"/>
                    </a:xfrm>
                    <a:prstGeom prst="rect">
                      <a:avLst/>
                    </a:prstGeom>
                  </pic:spPr>
                </pic:pic>
              </a:graphicData>
            </a:graphic>
          </wp:anchor>
        </w:drawing>
      </w:r>
    </w:p>
    <w:p w:rsidR="00D641CD" w:rsidRDefault="00D641CD">
      <w:pPr>
        <w:rPr>
          <w:sz w:val="23"/>
        </w:rPr>
        <w:sectPr w:rsidR="00D641CD">
          <w:pgSz w:w="12240" w:h="15840"/>
          <w:pgMar w:top="1360" w:right="0" w:bottom="1420" w:left="1220" w:header="0" w:footer="1148" w:gutter="0"/>
          <w:cols w:space="720"/>
        </w:sectPr>
      </w:pPr>
    </w:p>
    <w:p w:rsidR="00D641CD" w:rsidRDefault="00E92291">
      <w:pPr>
        <w:pStyle w:val="ListParagraph"/>
        <w:numPr>
          <w:ilvl w:val="0"/>
          <w:numId w:val="16"/>
        </w:numPr>
        <w:tabs>
          <w:tab w:val="left" w:pos="941"/>
        </w:tabs>
        <w:spacing w:before="73"/>
        <w:ind w:right="1735"/>
        <w:rPr>
          <w:rFonts w:ascii="Arial"/>
          <w:sz w:val="24"/>
        </w:rPr>
      </w:pPr>
      <w:r>
        <w:rPr>
          <w:sz w:val="24"/>
        </w:rPr>
        <w:lastRenderedPageBreak/>
        <w:t>Complete encounter information be s</w:t>
      </w:r>
      <w:r>
        <w:rPr>
          <w:sz w:val="24"/>
        </w:rPr>
        <w:t>electing the appropriate tab(s) and completing</w:t>
      </w:r>
      <w:r>
        <w:rPr>
          <w:spacing w:val="-15"/>
          <w:sz w:val="24"/>
        </w:rPr>
        <w:t xml:space="preserve"> </w:t>
      </w:r>
      <w:r>
        <w:rPr>
          <w:sz w:val="24"/>
        </w:rPr>
        <w:t>the section.</w:t>
      </w:r>
    </w:p>
    <w:p w:rsidR="00D641CD" w:rsidRDefault="00E92291">
      <w:pPr>
        <w:pStyle w:val="BodyText"/>
        <w:spacing w:before="2"/>
        <w:rPr>
          <w:sz w:val="19"/>
        </w:rPr>
      </w:pPr>
      <w:r>
        <w:pict>
          <v:group id="_x0000_s1098" style="position:absolute;margin-left:1in;margin-top:13pt;width:468pt;height:75.4pt;z-index:-251641856;mso-wrap-distance-left:0;mso-wrap-distance-right:0;mso-position-horizontal-relative:page" coordorigin="1440,260" coordsize="9360,1508">
            <v:shape id="_x0000_s1100" type="#_x0000_t75" style="position:absolute;left:1440;top:260;width:9360;height:1508">
              <v:imagedata r:id="rId39" o:title=""/>
            </v:shape>
            <v:rect id="_x0000_s1099" style="position:absolute;left:1488;top:495;width:7728;height:636" filled="f" strokecolor="red" strokeweight="2pt"/>
            <w10:wrap type="topAndBottom" anchorx="page"/>
          </v:group>
        </w:pict>
      </w:r>
    </w:p>
    <w:p w:rsidR="00D641CD" w:rsidRDefault="00D641CD">
      <w:pPr>
        <w:pStyle w:val="BodyText"/>
        <w:rPr>
          <w:sz w:val="26"/>
        </w:rPr>
      </w:pPr>
    </w:p>
    <w:p w:rsidR="00D641CD" w:rsidRDefault="00D641CD">
      <w:pPr>
        <w:pStyle w:val="BodyText"/>
        <w:rPr>
          <w:sz w:val="26"/>
        </w:rPr>
      </w:pPr>
    </w:p>
    <w:p w:rsidR="00D641CD" w:rsidRDefault="00D641CD">
      <w:pPr>
        <w:pStyle w:val="BodyText"/>
        <w:rPr>
          <w:sz w:val="32"/>
        </w:rPr>
      </w:pPr>
    </w:p>
    <w:p w:rsidR="00D641CD" w:rsidRDefault="00E92291">
      <w:pPr>
        <w:pStyle w:val="Heading3"/>
        <w:numPr>
          <w:ilvl w:val="2"/>
          <w:numId w:val="18"/>
        </w:numPr>
        <w:tabs>
          <w:tab w:val="left" w:pos="1660"/>
          <w:tab w:val="left" w:pos="1661"/>
        </w:tabs>
        <w:ind w:left="1660" w:hanging="1081"/>
        <w:jc w:val="left"/>
      </w:pPr>
      <w:bookmarkStart w:id="29" w:name="_bookmark28"/>
      <w:bookmarkEnd w:id="29"/>
      <w:r>
        <w:t>Data</w:t>
      </w:r>
      <w:r>
        <w:rPr>
          <w:spacing w:val="-1"/>
        </w:rPr>
        <w:t xml:space="preserve"> </w:t>
      </w:r>
      <w:r>
        <w:t>Objects</w:t>
      </w:r>
    </w:p>
    <w:p w:rsidR="00D641CD" w:rsidRDefault="00D641CD">
      <w:pPr>
        <w:pStyle w:val="BodyText"/>
        <w:spacing w:before="2"/>
        <w:rPr>
          <w:rFonts w:ascii="Arial"/>
          <w:b/>
          <w:sz w:val="32"/>
        </w:rPr>
      </w:pPr>
    </w:p>
    <w:p w:rsidR="00D641CD" w:rsidRDefault="00E92291">
      <w:pPr>
        <w:pStyle w:val="BodyText"/>
        <w:ind w:left="220" w:right="1769"/>
      </w:pPr>
      <w:r>
        <w:t>The Home Telehealth templates include data objects. Data objects allow for information to be pulled into the note from another part of the patient’s record.</w:t>
      </w:r>
    </w:p>
    <w:p w:rsidR="00D641CD" w:rsidRDefault="00E92291">
      <w:pPr>
        <w:pStyle w:val="BodyText"/>
        <w:ind w:left="220"/>
      </w:pPr>
      <w:r>
        <w:t>The new HT data objects (in the HT templates) are listed below:</w:t>
      </w:r>
    </w:p>
    <w:p w:rsidR="00D641CD" w:rsidRDefault="00D641CD">
      <w:pPr>
        <w:pStyle w:val="BodyText"/>
        <w:rPr>
          <w:sz w:val="22"/>
        </w:rPr>
      </w:pPr>
    </w:p>
    <w:p w:rsidR="00D641CD" w:rsidRDefault="00E92291">
      <w:pPr>
        <w:pStyle w:val="ListParagraph"/>
        <w:numPr>
          <w:ilvl w:val="0"/>
          <w:numId w:val="15"/>
        </w:numPr>
        <w:tabs>
          <w:tab w:val="left" w:pos="1031"/>
          <w:tab w:val="left" w:pos="1032"/>
        </w:tabs>
        <w:ind w:hanging="361"/>
      </w:pPr>
      <w:r>
        <w:t>ADMISSIONS PAST YEAR</w:t>
      </w:r>
    </w:p>
    <w:p w:rsidR="00D641CD" w:rsidRDefault="00E92291">
      <w:pPr>
        <w:pStyle w:val="ListParagraph"/>
        <w:numPr>
          <w:ilvl w:val="0"/>
          <w:numId w:val="15"/>
        </w:numPr>
        <w:tabs>
          <w:tab w:val="left" w:pos="1031"/>
          <w:tab w:val="left" w:pos="1032"/>
        </w:tabs>
        <w:spacing w:before="37"/>
        <w:ind w:hanging="361"/>
      </w:pPr>
      <w:r>
        <w:t>CONSULTS</w:t>
      </w:r>
      <w:r>
        <w:rPr>
          <w:spacing w:val="-1"/>
        </w:rPr>
        <w:t xml:space="preserve"> </w:t>
      </w:r>
      <w:r>
        <w:t>PAST</w:t>
      </w:r>
      <w:r>
        <w:t>(6M)</w:t>
      </w:r>
    </w:p>
    <w:p w:rsidR="00D641CD" w:rsidRDefault="00E92291">
      <w:pPr>
        <w:pStyle w:val="ListParagraph"/>
        <w:numPr>
          <w:ilvl w:val="0"/>
          <w:numId w:val="15"/>
        </w:numPr>
        <w:tabs>
          <w:tab w:val="left" w:pos="1031"/>
          <w:tab w:val="left" w:pos="1032"/>
        </w:tabs>
        <w:spacing w:before="38"/>
        <w:ind w:hanging="361"/>
      </w:pPr>
      <w:r>
        <w:t>GEC IADLS</w:t>
      </w:r>
      <w:r>
        <w:rPr>
          <w:spacing w:val="-1"/>
        </w:rPr>
        <w:t xml:space="preserve"> </w:t>
      </w:r>
      <w:r>
        <w:t>(LAST)</w:t>
      </w:r>
    </w:p>
    <w:p w:rsidR="00D641CD" w:rsidRDefault="00E92291">
      <w:pPr>
        <w:pStyle w:val="ListParagraph"/>
        <w:numPr>
          <w:ilvl w:val="0"/>
          <w:numId w:val="15"/>
        </w:numPr>
        <w:tabs>
          <w:tab w:val="left" w:pos="1031"/>
          <w:tab w:val="left" w:pos="1032"/>
        </w:tabs>
        <w:spacing w:before="38"/>
        <w:ind w:hanging="361"/>
      </w:pPr>
      <w:r>
        <w:t>GEC BASIC ADLS</w:t>
      </w:r>
      <w:r>
        <w:rPr>
          <w:spacing w:val="-5"/>
        </w:rPr>
        <w:t xml:space="preserve"> </w:t>
      </w:r>
      <w:r>
        <w:t>(LAST)</w:t>
      </w:r>
    </w:p>
    <w:p w:rsidR="00D641CD" w:rsidRDefault="00E92291">
      <w:pPr>
        <w:pStyle w:val="ListParagraph"/>
        <w:numPr>
          <w:ilvl w:val="0"/>
          <w:numId w:val="15"/>
        </w:numPr>
        <w:tabs>
          <w:tab w:val="left" w:pos="1031"/>
          <w:tab w:val="left" w:pos="1032"/>
        </w:tabs>
        <w:spacing w:before="37"/>
        <w:ind w:hanging="361"/>
      </w:pPr>
      <w:r>
        <w:t>HT BARRIERS TO</w:t>
      </w:r>
      <w:r>
        <w:rPr>
          <w:spacing w:val="-1"/>
        </w:rPr>
        <w:t xml:space="preserve"> </w:t>
      </w:r>
      <w:r>
        <w:t>LEARNING</w:t>
      </w:r>
    </w:p>
    <w:p w:rsidR="00D641CD" w:rsidRDefault="00E92291">
      <w:pPr>
        <w:pStyle w:val="ListParagraph"/>
        <w:numPr>
          <w:ilvl w:val="0"/>
          <w:numId w:val="15"/>
        </w:numPr>
        <w:tabs>
          <w:tab w:val="left" w:pos="1031"/>
          <w:tab w:val="left" w:pos="1032"/>
        </w:tabs>
        <w:spacing w:before="36"/>
        <w:ind w:hanging="361"/>
      </w:pPr>
      <w:r>
        <w:t>HT BASIC</w:t>
      </w:r>
      <w:r>
        <w:rPr>
          <w:spacing w:val="-9"/>
        </w:rPr>
        <w:t xml:space="preserve"> </w:t>
      </w:r>
      <w:r>
        <w:t>ADLS</w:t>
      </w:r>
    </w:p>
    <w:p w:rsidR="00D641CD" w:rsidRDefault="00E92291">
      <w:pPr>
        <w:pStyle w:val="ListParagraph"/>
        <w:numPr>
          <w:ilvl w:val="0"/>
          <w:numId w:val="15"/>
        </w:numPr>
        <w:tabs>
          <w:tab w:val="left" w:pos="1031"/>
          <w:tab w:val="left" w:pos="1032"/>
        </w:tabs>
        <w:spacing w:before="37"/>
        <w:ind w:hanging="361"/>
      </w:pPr>
      <w:r>
        <w:t>HT</w:t>
      </w:r>
      <w:r>
        <w:rPr>
          <w:spacing w:val="-5"/>
        </w:rPr>
        <w:t xml:space="preserve"> </w:t>
      </w:r>
      <w:r>
        <w:t>CAREGIVER</w:t>
      </w:r>
    </w:p>
    <w:p w:rsidR="00D641CD" w:rsidRDefault="00E92291">
      <w:pPr>
        <w:pStyle w:val="ListParagraph"/>
        <w:numPr>
          <w:ilvl w:val="0"/>
          <w:numId w:val="15"/>
        </w:numPr>
        <w:tabs>
          <w:tab w:val="left" w:pos="1031"/>
          <w:tab w:val="left" w:pos="1032"/>
        </w:tabs>
        <w:spacing w:before="39"/>
        <w:ind w:hanging="361"/>
      </w:pPr>
      <w:r>
        <w:t>HT CATEGORY OF CARE</w:t>
      </w:r>
      <w:r>
        <w:rPr>
          <w:spacing w:val="-1"/>
        </w:rPr>
        <w:t xml:space="preserve"> </w:t>
      </w:r>
      <w:r>
        <w:t>LAST</w:t>
      </w:r>
    </w:p>
    <w:p w:rsidR="00D641CD" w:rsidRDefault="00E92291">
      <w:pPr>
        <w:pStyle w:val="ListParagraph"/>
        <w:numPr>
          <w:ilvl w:val="0"/>
          <w:numId w:val="15"/>
        </w:numPr>
        <w:tabs>
          <w:tab w:val="left" w:pos="1031"/>
          <w:tab w:val="left" w:pos="1032"/>
        </w:tabs>
        <w:spacing w:before="37"/>
        <w:ind w:hanging="361"/>
      </w:pPr>
      <w:r>
        <w:t>HT CONTINUUM OF CARE LAST</w:t>
      </w:r>
    </w:p>
    <w:p w:rsidR="00D641CD" w:rsidRDefault="00E92291">
      <w:pPr>
        <w:pStyle w:val="ListParagraph"/>
        <w:numPr>
          <w:ilvl w:val="0"/>
          <w:numId w:val="15"/>
        </w:numPr>
        <w:tabs>
          <w:tab w:val="left" w:pos="1031"/>
          <w:tab w:val="left" w:pos="1032"/>
        </w:tabs>
        <w:spacing w:before="38"/>
        <w:ind w:hanging="361"/>
      </w:pPr>
      <w:r>
        <w:t>HT EMERGENCY PRIORITY</w:t>
      </w:r>
      <w:r>
        <w:rPr>
          <w:spacing w:val="-2"/>
        </w:rPr>
        <w:t xml:space="preserve"> </w:t>
      </w:r>
      <w:r>
        <w:t>RATING</w:t>
      </w:r>
    </w:p>
    <w:p w:rsidR="00D641CD" w:rsidRDefault="00E92291">
      <w:pPr>
        <w:pStyle w:val="ListParagraph"/>
        <w:numPr>
          <w:ilvl w:val="0"/>
          <w:numId w:val="15"/>
        </w:numPr>
        <w:tabs>
          <w:tab w:val="left" w:pos="1031"/>
          <w:tab w:val="left" w:pos="1032"/>
        </w:tabs>
        <w:spacing w:before="35"/>
        <w:ind w:hanging="361"/>
      </w:pPr>
      <w:r>
        <w:t>HT ENROLLMENT</w:t>
      </w:r>
      <w:r>
        <w:rPr>
          <w:spacing w:val="1"/>
        </w:rPr>
        <w:t xml:space="preserve"> </w:t>
      </w:r>
      <w:r>
        <w:t>START</w:t>
      </w:r>
    </w:p>
    <w:p w:rsidR="00D641CD" w:rsidRDefault="00E92291">
      <w:pPr>
        <w:pStyle w:val="ListParagraph"/>
        <w:numPr>
          <w:ilvl w:val="0"/>
          <w:numId w:val="15"/>
        </w:numPr>
        <w:tabs>
          <w:tab w:val="left" w:pos="1031"/>
          <w:tab w:val="left" w:pos="1032"/>
        </w:tabs>
        <w:spacing w:before="38"/>
        <w:ind w:hanging="361"/>
      </w:pPr>
      <w:r>
        <w:t>HT IADLS</w:t>
      </w:r>
    </w:p>
    <w:p w:rsidR="00D641CD" w:rsidRDefault="00E92291">
      <w:pPr>
        <w:pStyle w:val="ListParagraph"/>
        <w:numPr>
          <w:ilvl w:val="0"/>
          <w:numId w:val="15"/>
        </w:numPr>
        <w:tabs>
          <w:tab w:val="left" w:pos="1031"/>
          <w:tab w:val="left" w:pos="1032"/>
        </w:tabs>
        <w:spacing w:before="37"/>
        <w:ind w:hanging="361"/>
      </w:pPr>
      <w:r>
        <w:t>HT MED</w:t>
      </w:r>
      <w:r>
        <w:rPr>
          <w:spacing w:val="-1"/>
        </w:rPr>
        <w:t xml:space="preserve"> </w:t>
      </w:r>
      <w:r>
        <w:t>RECON</w:t>
      </w:r>
    </w:p>
    <w:p w:rsidR="00D641CD" w:rsidRDefault="00E92291">
      <w:pPr>
        <w:pStyle w:val="ListParagraph"/>
        <w:numPr>
          <w:ilvl w:val="0"/>
          <w:numId w:val="15"/>
        </w:numPr>
        <w:tabs>
          <w:tab w:val="left" w:pos="1031"/>
          <w:tab w:val="left" w:pos="1032"/>
        </w:tabs>
        <w:spacing w:before="38"/>
        <w:ind w:hanging="361"/>
      </w:pPr>
      <w:r>
        <w:t>HT NIC/CCM RATING</w:t>
      </w:r>
      <w:r>
        <w:rPr>
          <w:spacing w:val="-1"/>
        </w:rPr>
        <w:t xml:space="preserve"> </w:t>
      </w:r>
      <w:r>
        <w:t>LAST</w:t>
      </w:r>
    </w:p>
    <w:p w:rsidR="00D641CD" w:rsidRDefault="00E92291">
      <w:pPr>
        <w:pStyle w:val="ListParagraph"/>
        <w:numPr>
          <w:ilvl w:val="0"/>
          <w:numId w:val="15"/>
        </w:numPr>
        <w:tabs>
          <w:tab w:val="left" w:pos="1031"/>
          <w:tab w:val="left" w:pos="1032"/>
        </w:tabs>
        <w:spacing w:before="38"/>
        <w:ind w:hanging="361"/>
      </w:pPr>
      <w:r>
        <w:t>HT REMINDERS DUE</w:t>
      </w:r>
    </w:p>
    <w:p w:rsidR="00D641CD" w:rsidRDefault="00E92291">
      <w:pPr>
        <w:pStyle w:val="ListParagraph"/>
        <w:numPr>
          <w:ilvl w:val="0"/>
          <w:numId w:val="15"/>
        </w:numPr>
        <w:tabs>
          <w:tab w:val="left" w:pos="1031"/>
          <w:tab w:val="left" w:pos="1032"/>
        </w:tabs>
        <w:spacing w:before="35"/>
        <w:ind w:hanging="361"/>
      </w:pPr>
      <w:r>
        <w:t>HT VETERAN’S</w:t>
      </w:r>
      <w:r>
        <w:rPr>
          <w:spacing w:val="-2"/>
        </w:rPr>
        <w:t xml:space="preserve"> </w:t>
      </w:r>
      <w:r>
        <w:t>GOAL</w:t>
      </w:r>
    </w:p>
    <w:p w:rsidR="00D641CD" w:rsidRDefault="00E92291">
      <w:pPr>
        <w:pStyle w:val="ListParagraph"/>
        <w:numPr>
          <w:ilvl w:val="0"/>
          <w:numId w:val="15"/>
        </w:numPr>
        <w:tabs>
          <w:tab w:val="left" w:pos="1031"/>
          <w:tab w:val="left" w:pos="1032"/>
        </w:tabs>
        <w:spacing w:before="38"/>
        <w:ind w:hanging="361"/>
      </w:pPr>
      <w:r>
        <w:rPr>
          <w:noProof/>
        </w:rPr>
        <w:drawing>
          <wp:anchor distT="0" distB="0" distL="0" distR="0" simplePos="0" relativeHeight="251676672" behindDoc="0" locked="0" layoutInCell="1" allowOverlap="1">
            <wp:simplePos x="0" y="0"/>
            <wp:positionH relativeFrom="page">
              <wp:posOffset>3093720</wp:posOffset>
            </wp:positionH>
            <wp:positionV relativeFrom="paragraph">
              <wp:posOffset>36944</wp:posOffset>
            </wp:positionV>
            <wp:extent cx="4448175" cy="267652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print"/>
                    <a:stretch>
                      <a:fillRect/>
                    </a:stretch>
                  </pic:blipFill>
                  <pic:spPr>
                    <a:xfrm>
                      <a:off x="0" y="0"/>
                      <a:ext cx="4448175" cy="2676525"/>
                    </a:xfrm>
                    <a:prstGeom prst="rect">
                      <a:avLst/>
                    </a:prstGeom>
                  </pic:spPr>
                </pic:pic>
              </a:graphicData>
            </a:graphic>
          </wp:anchor>
        </w:drawing>
      </w:r>
      <w:r>
        <w:t>NEXT OF KIN</w:t>
      </w:r>
    </w:p>
    <w:p w:rsidR="00D641CD" w:rsidRDefault="00E92291">
      <w:pPr>
        <w:pStyle w:val="ListParagraph"/>
        <w:numPr>
          <w:ilvl w:val="0"/>
          <w:numId w:val="15"/>
        </w:numPr>
        <w:tabs>
          <w:tab w:val="left" w:pos="1031"/>
          <w:tab w:val="left" w:pos="1032"/>
        </w:tabs>
        <w:spacing w:before="40"/>
        <w:ind w:hanging="361"/>
      </w:pPr>
      <w:r>
        <w:t>OUTPT APPTS PAST</w:t>
      </w:r>
      <w:r>
        <w:rPr>
          <w:spacing w:val="-1"/>
        </w:rPr>
        <w:t xml:space="preserve"> </w:t>
      </w:r>
      <w:r>
        <w:t>YR</w:t>
      </w:r>
    </w:p>
    <w:p w:rsidR="00D641CD" w:rsidRDefault="00D641CD">
      <w:pPr>
        <w:pStyle w:val="BodyText"/>
        <w:spacing w:before="4"/>
        <w:rPr>
          <w:sz w:val="20"/>
        </w:rPr>
      </w:pPr>
    </w:p>
    <w:p w:rsidR="00D641CD" w:rsidRDefault="00E92291">
      <w:pPr>
        <w:pStyle w:val="BodyText"/>
        <w:spacing w:before="1"/>
        <w:ind w:left="220" w:right="7567"/>
      </w:pPr>
      <w:r>
        <w:pict>
          <v:shape id="_x0000_s1097" type="#_x0000_t202" style="position:absolute;left:0;text-align:left;margin-left:300.55pt;margin-top:119.95pt;width:239.65pt;height:12.25pt;z-index:-255690752;mso-position-horizontal-relative:page" filled="f" stroked="f">
            <v:textbox inset="0,0,0,0">
              <w:txbxContent>
                <w:p w:rsidR="00D641CD" w:rsidRDefault="00E92291">
                  <w:pPr>
                    <w:tabs>
                      <w:tab w:val="left" w:pos="4008"/>
                    </w:tabs>
                    <w:spacing w:line="244" w:lineRule="exact"/>
                    <w:rPr>
                      <w:i/>
                      <w:sz w:val="20"/>
                    </w:rPr>
                  </w:pPr>
                  <w:r>
                    <w:t>17</w:t>
                  </w:r>
                  <w:r>
                    <w:tab/>
                  </w:r>
                  <w:r>
                    <w:rPr>
                      <w:i/>
                      <w:sz w:val="20"/>
                    </w:rPr>
                    <w:t>July</w:t>
                  </w:r>
                  <w:r>
                    <w:rPr>
                      <w:i/>
                      <w:spacing w:val="-3"/>
                      <w:sz w:val="20"/>
                    </w:rPr>
                    <w:t xml:space="preserve"> </w:t>
                  </w:r>
                  <w:r>
                    <w:rPr>
                      <w:i/>
                      <w:spacing w:val="-4"/>
                      <w:sz w:val="20"/>
                    </w:rPr>
                    <w:t>2017</w:t>
                  </w:r>
                </w:p>
              </w:txbxContent>
            </v:textbox>
            <w10:wrap anchorx="page"/>
          </v:shape>
        </w:pict>
      </w:r>
      <w:r>
        <w:t xml:space="preserve">The data objects are shown in the appendix; in the screen shots of the templates to the right – they are </w:t>
      </w:r>
      <w:r>
        <w:rPr>
          <w:color w:val="FF0000"/>
        </w:rPr>
        <w:t xml:space="preserve">circled </w:t>
      </w:r>
      <w:r>
        <w:t xml:space="preserve">in </w:t>
      </w:r>
      <w:r>
        <w:rPr>
          <w:i/>
          <w:color w:val="FF0000"/>
        </w:rPr>
        <w:t>RED</w:t>
      </w:r>
      <w:r>
        <w:t>.</w:t>
      </w:r>
    </w:p>
    <w:p w:rsidR="00D641CD" w:rsidRDefault="00D641CD">
      <w:pPr>
        <w:sectPr w:rsidR="00D641CD">
          <w:footerReference w:type="default" r:id="rId41"/>
          <w:pgSz w:w="12240" w:h="15840"/>
          <w:pgMar w:top="1360" w:right="0" w:bottom="80" w:left="1220" w:header="0" w:footer="0" w:gutter="0"/>
          <w:cols w:space="720"/>
        </w:sect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spacing w:before="5"/>
        <w:rPr>
          <w:sz w:val="25"/>
        </w:rPr>
      </w:pPr>
    </w:p>
    <w:p w:rsidR="00D641CD" w:rsidRDefault="00E92291">
      <w:pPr>
        <w:pStyle w:val="Heading3"/>
        <w:numPr>
          <w:ilvl w:val="2"/>
          <w:numId w:val="18"/>
        </w:numPr>
        <w:tabs>
          <w:tab w:val="left" w:pos="1739"/>
          <w:tab w:val="left" w:pos="1740"/>
        </w:tabs>
        <w:spacing w:before="92"/>
        <w:ind w:left="1739" w:hanging="1160"/>
        <w:jc w:val="left"/>
      </w:pPr>
      <w:bookmarkStart w:id="30" w:name="_bookmark29"/>
      <w:bookmarkEnd w:id="30"/>
      <w:r>
        <w:t>H</w:t>
      </w:r>
      <w:r>
        <w:t>ealth</w:t>
      </w:r>
      <w:r>
        <w:rPr>
          <w:spacing w:val="-3"/>
        </w:rPr>
        <w:t xml:space="preserve"> </w:t>
      </w:r>
      <w:r>
        <w:t>Factors</w:t>
      </w:r>
    </w:p>
    <w:p w:rsidR="00D641CD" w:rsidRDefault="00D641CD">
      <w:pPr>
        <w:pStyle w:val="BodyText"/>
        <w:spacing w:before="4"/>
        <w:rPr>
          <w:rFonts w:ascii="Arial"/>
          <w:b/>
          <w:sz w:val="32"/>
        </w:rPr>
      </w:pPr>
    </w:p>
    <w:p w:rsidR="00D641CD" w:rsidRDefault="00E92291">
      <w:pPr>
        <w:pStyle w:val="BodyText"/>
        <w:ind w:left="580" w:right="1589"/>
      </w:pPr>
      <w:r>
        <w:t>Reminder Dialog Templates include over 200 health factors. Health factors allow storage of pieces of health information in the patient’s record. They are organized into categories, which can be seen on Health Summaries and in data object dis</w:t>
      </w:r>
      <w:r>
        <w:t>plays in templates.</w:t>
      </w:r>
    </w:p>
    <w:p w:rsidR="00D641CD" w:rsidRDefault="00D641CD">
      <w:pPr>
        <w:pStyle w:val="BodyText"/>
      </w:pPr>
    </w:p>
    <w:p w:rsidR="00D641CD" w:rsidRDefault="00E92291">
      <w:pPr>
        <w:pStyle w:val="BodyText"/>
        <w:ind w:left="580" w:right="1422"/>
      </w:pPr>
      <w:r>
        <w:t>They can be extracted and used for reporting on reminder completion rates, performance, and workload. They are also extracted and located in the VSSC data cubes (also known as Pyramid) which allow reports to be created.</w:t>
      </w:r>
    </w:p>
    <w:p w:rsidR="00D641CD" w:rsidRDefault="00D641CD">
      <w:pPr>
        <w:pStyle w:val="BodyText"/>
      </w:pPr>
    </w:p>
    <w:p w:rsidR="00D641CD" w:rsidRDefault="00E92291">
      <w:pPr>
        <w:pStyle w:val="BodyText"/>
        <w:spacing w:before="1"/>
        <w:ind w:left="580" w:right="1491"/>
        <w:jc w:val="both"/>
      </w:pPr>
      <w:r>
        <w:t>Health factors are linked to options in reminder dialogs. Once that item is selected, the</w:t>
      </w:r>
      <w:r>
        <w:rPr>
          <w:spacing w:val="-16"/>
        </w:rPr>
        <w:t xml:space="preserve"> </w:t>
      </w:r>
      <w:r>
        <w:t>health factor is placed in the encounter form. They are displayed in the bottom window of reminder dialogs/reminder templates (example</w:t>
      </w:r>
      <w:r>
        <w:rPr>
          <w:spacing w:val="-2"/>
        </w:rPr>
        <w:t xml:space="preserve"> </w:t>
      </w:r>
      <w:r>
        <w:t>below)</w:t>
      </w:r>
    </w:p>
    <w:p w:rsidR="00D641CD" w:rsidRDefault="00D641CD">
      <w:pPr>
        <w:pStyle w:val="BodyText"/>
        <w:spacing w:before="11"/>
        <w:rPr>
          <w:sz w:val="23"/>
        </w:rPr>
      </w:pPr>
    </w:p>
    <w:p w:rsidR="00D641CD" w:rsidRDefault="00E92291">
      <w:pPr>
        <w:pStyle w:val="BodyText"/>
        <w:ind w:left="580" w:right="1490"/>
      </w:pPr>
      <w:r>
        <w:t xml:space="preserve">The national templates </w:t>
      </w:r>
      <w:r>
        <w:t>should not be edited or revised at the local or VISN level to maintain the integrity of the data collected as well as ensure any further national revisions or updates are appropriately captured and standardized. There can be changes made to the templates a</w:t>
      </w:r>
      <w:r>
        <w:t>fter their release but changes will be done at the National level for all templates. This too ensures the integrity of data pulled.</w:t>
      </w:r>
    </w:p>
    <w:p w:rsidR="00D641CD" w:rsidRDefault="00D641CD">
      <w:pPr>
        <w:sectPr w:rsidR="00D641CD">
          <w:footerReference w:type="default" r:id="rId42"/>
          <w:pgSz w:w="12240" w:h="15840"/>
          <w:pgMar w:top="1500" w:right="0" w:bottom="1340" w:left="1220" w:header="0" w:footer="1148" w:gutter="0"/>
          <w:pgNumType w:start="18"/>
          <w:cols w:space="720"/>
        </w:sectPr>
      </w:pPr>
    </w:p>
    <w:p w:rsidR="00D641CD" w:rsidRDefault="00E92291">
      <w:pPr>
        <w:pStyle w:val="BodyText"/>
        <w:ind w:left="92"/>
        <w:rPr>
          <w:sz w:val="20"/>
        </w:rPr>
      </w:pPr>
      <w:r>
        <w:rPr>
          <w:sz w:val="20"/>
        </w:rPr>
      </w:r>
      <w:r>
        <w:rPr>
          <w:sz w:val="20"/>
        </w:rPr>
        <w:pict>
          <v:group id="_x0000_s1094" style="width:517.4pt;height:268.6pt;mso-position-horizontal-relative:char;mso-position-vertical-relative:line" coordsize="10348,5372">
            <v:shape id="_x0000_s1096" type="#_x0000_t75" style="position:absolute;left:128;width:10085;height:5160">
              <v:imagedata r:id="rId43" o:title=""/>
            </v:shape>
            <v:rect id="_x0000_s1095" style="position:absolute;left:20;top:4572;width:10308;height:780" filled="f" strokecolor="red" strokeweight="2pt"/>
            <w10:anchorlock/>
          </v:group>
        </w:pict>
      </w:r>
    </w:p>
    <w:p w:rsidR="00D641CD" w:rsidRDefault="00D641CD">
      <w:pPr>
        <w:pStyle w:val="BodyText"/>
        <w:rPr>
          <w:sz w:val="20"/>
        </w:rPr>
      </w:pPr>
    </w:p>
    <w:p w:rsidR="00D641CD" w:rsidRDefault="00D641CD">
      <w:pPr>
        <w:pStyle w:val="BodyText"/>
        <w:rPr>
          <w:sz w:val="20"/>
        </w:rPr>
      </w:pPr>
    </w:p>
    <w:p w:rsidR="00D641CD" w:rsidRDefault="00D641CD">
      <w:pPr>
        <w:pStyle w:val="BodyText"/>
        <w:spacing w:before="8"/>
        <w:rPr>
          <w:sz w:val="17"/>
        </w:rPr>
      </w:pPr>
    </w:p>
    <w:p w:rsidR="00D641CD" w:rsidRDefault="00E92291">
      <w:pPr>
        <w:pStyle w:val="Heading3"/>
        <w:numPr>
          <w:ilvl w:val="2"/>
          <w:numId w:val="18"/>
        </w:numPr>
        <w:tabs>
          <w:tab w:val="left" w:pos="1739"/>
          <w:tab w:val="left" w:pos="1740"/>
        </w:tabs>
        <w:spacing w:before="92"/>
        <w:ind w:left="1739" w:hanging="1160"/>
        <w:jc w:val="left"/>
      </w:pPr>
      <w:bookmarkStart w:id="31" w:name="_bookmark30"/>
      <w:bookmarkEnd w:id="31"/>
      <w:r>
        <w:t>HT Education</w:t>
      </w:r>
      <w:r>
        <w:rPr>
          <w:spacing w:val="-1"/>
        </w:rPr>
        <w:t xml:space="preserve"> </w:t>
      </w:r>
      <w:r>
        <w:t>Topics</w:t>
      </w:r>
    </w:p>
    <w:p w:rsidR="00D641CD" w:rsidRDefault="00E92291">
      <w:pPr>
        <w:pStyle w:val="BodyText"/>
        <w:spacing w:before="115"/>
        <w:ind w:left="220" w:right="1449"/>
      </w:pPr>
      <w:r>
        <w:t>Education topics are similar to health factors, except they are used to capture information specifically regarding patient education. Five new Education Topics (a parent topic and four sub- topics) are deployed in this patch linked to specific items across</w:t>
      </w:r>
      <w:r>
        <w:t xml:space="preserve"> the new HT template set.</w:t>
      </w:r>
    </w:p>
    <w:p w:rsidR="00D641CD" w:rsidRDefault="00E92291">
      <w:pPr>
        <w:pStyle w:val="BodyText"/>
        <w:spacing w:before="1"/>
        <w:ind w:left="940"/>
      </w:pPr>
      <w:r>
        <w:t>VA-HOME TELEHEALTH (HT)</w:t>
      </w:r>
    </w:p>
    <w:p w:rsidR="00D641CD" w:rsidRDefault="00E92291">
      <w:pPr>
        <w:pStyle w:val="BodyText"/>
        <w:ind w:left="940"/>
      </w:pPr>
      <w:r>
        <w:t>VA-HOME TELEHEALTH-IN HOME MONITORING</w:t>
      </w:r>
    </w:p>
    <w:p w:rsidR="00D641CD" w:rsidRDefault="00E92291">
      <w:pPr>
        <w:pStyle w:val="BodyText"/>
        <w:ind w:left="940" w:right="2953"/>
      </w:pPr>
      <w:r>
        <w:t>VA-HOME TELEHEALTH-DISEASE MGMT/PATIENT SELF-MGMT VA-HOME TELEHEALTH-MEDICATION MANAGEMENT</w:t>
      </w:r>
    </w:p>
    <w:p w:rsidR="00D641CD" w:rsidRDefault="00E92291">
      <w:pPr>
        <w:pStyle w:val="BodyText"/>
        <w:ind w:left="940"/>
      </w:pPr>
      <w:r>
        <w:t>VA-HOME TELEHEALTH-CAREGIVER EDUCATION/SUPPORT</w:t>
      </w:r>
    </w:p>
    <w:p w:rsidR="00D641CD" w:rsidRDefault="00D641CD">
      <w:pPr>
        <w:pStyle w:val="BodyText"/>
      </w:pPr>
    </w:p>
    <w:p w:rsidR="00D641CD" w:rsidRDefault="00E92291">
      <w:pPr>
        <w:pStyle w:val="BodyText"/>
        <w:ind w:left="220" w:right="1445"/>
      </w:pPr>
      <w:r>
        <w:t>These were developed with gui</w:t>
      </w:r>
      <w:r>
        <w:t>dance from the HT leadership. These items are stored in VISTA and would automatically display on your site's PATIENT EDUCATION Health Summary (if your site has one). Here's a sample at Puget Sound:</w:t>
      </w:r>
    </w:p>
    <w:p w:rsidR="00D641CD" w:rsidRDefault="00D641CD">
      <w:pPr>
        <w:sectPr w:rsidR="00D641CD">
          <w:pgSz w:w="12240" w:h="15840"/>
          <w:pgMar w:top="1440" w:right="0" w:bottom="1420" w:left="1220" w:header="0" w:footer="1148" w:gutter="0"/>
          <w:cols w:space="720"/>
        </w:sectPr>
      </w:pPr>
    </w:p>
    <w:p w:rsidR="00D641CD" w:rsidRDefault="00E92291">
      <w:pPr>
        <w:pStyle w:val="BodyText"/>
        <w:ind w:left="240"/>
        <w:rPr>
          <w:sz w:val="20"/>
        </w:rPr>
      </w:pPr>
      <w:r>
        <w:rPr>
          <w:sz w:val="20"/>
        </w:rPr>
      </w:r>
      <w:r>
        <w:rPr>
          <w:sz w:val="20"/>
        </w:rPr>
        <w:pict>
          <v:group id="_x0000_s1089" style="width:469pt;height:181pt;mso-position-horizontal-relative:char;mso-position-vertical-relative:line" coordsize="9380,3620">
            <v:shape id="_x0000_s1093" type="#_x0000_t75" style="position:absolute;left:19;top:10;width:9351;height:3600">
              <v:imagedata r:id="rId44" o:title=""/>
            </v:shape>
            <v:rect id="_x0000_s1092" style="position:absolute;left:5;top:5;width:9370;height:3610" filled="f" strokeweight=".5pt"/>
            <v:line id="_x0000_s1091" style="position:absolute" from="4315,250" to="5140,251" strokeweight="4.5pt"/>
            <v:line id="_x0000_s1090" style="position:absolute" from="2665,249" to="3490,250" strokeweight="4.5pt"/>
            <w10:anchorlock/>
          </v:group>
        </w:pict>
      </w:r>
    </w:p>
    <w:p w:rsidR="00D641CD" w:rsidRDefault="00D641CD">
      <w:pPr>
        <w:pStyle w:val="BodyText"/>
        <w:spacing w:before="6"/>
        <w:rPr>
          <w:sz w:val="15"/>
        </w:rPr>
      </w:pPr>
    </w:p>
    <w:p w:rsidR="00D641CD" w:rsidRDefault="00E92291">
      <w:pPr>
        <w:pStyle w:val="BodyText"/>
        <w:spacing w:before="90"/>
        <w:ind w:left="220" w:right="1606"/>
      </w:pPr>
      <w:r>
        <w:t>These education topics also have an OPTIONAL rating in the template, so that you can rate the patient/caregiver’s LEVEL OF UNDERSTANDING for a specific education topic. The small LOWEST window in a reminder template shows the patient</w:t>
      </w:r>
      <w:r>
        <w:t xml:space="preserve"> education item (2</w:t>
      </w:r>
      <w:r>
        <w:rPr>
          <w:vertAlign w:val="superscript"/>
        </w:rPr>
        <w:t>nd</w:t>
      </w:r>
      <w:r>
        <w:t xml:space="preserve"> circle in </w:t>
      </w:r>
      <w:r>
        <w:rPr>
          <w:i/>
          <w:color w:val="FF0000"/>
        </w:rPr>
        <w:t xml:space="preserve">red </w:t>
      </w:r>
      <w:r>
        <w:t>on the image below).</w:t>
      </w:r>
      <w:r>
        <w:rPr>
          <w:spacing w:val="57"/>
        </w:rPr>
        <w:t xml:space="preserve"> </w:t>
      </w:r>
      <w:r>
        <w:t>Example:</w:t>
      </w:r>
    </w:p>
    <w:p w:rsidR="00D641CD" w:rsidRDefault="00E92291">
      <w:pPr>
        <w:pStyle w:val="BodyText"/>
        <w:spacing w:before="8"/>
        <w:rPr>
          <w:sz w:val="21"/>
        </w:rPr>
      </w:pPr>
      <w:r>
        <w:rPr>
          <w:noProof/>
        </w:rPr>
        <w:drawing>
          <wp:anchor distT="0" distB="0" distL="0" distR="0" simplePos="0" relativeHeight="21" behindDoc="0" locked="0" layoutInCell="1" allowOverlap="1">
            <wp:simplePos x="0" y="0"/>
            <wp:positionH relativeFrom="page">
              <wp:posOffset>933450</wp:posOffset>
            </wp:positionH>
            <wp:positionV relativeFrom="paragraph">
              <wp:posOffset>183647</wp:posOffset>
            </wp:positionV>
            <wp:extent cx="5197962" cy="3089529"/>
            <wp:effectExtent l="0" t="0" r="0" b="0"/>
            <wp:wrapTopAndBottom/>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45" cstate="print"/>
                    <a:stretch>
                      <a:fillRect/>
                    </a:stretch>
                  </pic:blipFill>
                  <pic:spPr>
                    <a:xfrm>
                      <a:off x="0" y="0"/>
                      <a:ext cx="5197962" cy="3089529"/>
                    </a:xfrm>
                    <a:prstGeom prst="rect">
                      <a:avLst/>
                    </a:prstGeom>
                  </pic:spPr>
                </pic:pic>
              </a:graphicData>
            </a:graphic>
          </wp:anchor>
        </w:drawing>
      </w:r>
    </w:p>
    <w:p w:rsidR="00D641CD" w:rsidRDefault="00D641CD">
      <w:pPr>
        <w:pStyle w:val="BodyText"/>
        <w:rPr>
          <w:sz w:val="21"/>
        </w:rPr>
      </w:pPr>
    </w:p>
    <w:p w:rsidR="00D641CD" w:rsidRDefault="00E92291">
      <w:pPr>
        <w:ind w:left="220"/>
        <w:rPr>
          <w:sz w:val="24"/>
        </w:rPr>
      </w:pPr>
      <w:r>
        <w:rPr>
          <w:sz w:val="24"/>
        </w:rPr>
        <w:t xml:space="preserve">The selections in the </w:t>
      </w:r>
      <w:r>
        <w:rPr>
          <w:b/>
          <w:sz w:val="24"/>
        </w:rPr>
        <w:t xml:space="preserve">“Level of Understanding” </w:t>
      </w:r>
      <w:r>
        <w:rPr>
          <w:sz w:val="24"/>
        </w:rPr>
        <w:t>drop-down picklist are:</w:t>
      </w:r>
    </w:p>
    <w:p w:rsidR="00D641CD" w:rsidRDefault="00E92291">
      <w:pPr>
        <w:pStyle w:val="BodyText"/>
        <w:spacing w:before="3"/>
        <w:rPr>
          <w:sz w:val="23"/>
        </w:rPr>
      </w:pPr>
      <w:r>
        <w:pict>
          <v:group id="_x0000_s1086" style="position:absolute;margin-left:73pt;margin-top:15.35pt;width:247.75pt;height:85pt;z-index:-251635712;mso-wrap-distance-left:0;mso-wrap-distance-right:0;mso-position-horizontal-relative:page" coordorigin="1460,307" coordsize="4955,1700">
            <v:shape id="_x0000_s1088" type="#_x0000_t75" style="position:absolute;left:1470;top:316;width:4935;height:1680">
              <v:imagedata r:id="rId46" o:title=""/>
            </v:shape>
            <v:rect id="_x0000_s1087" style="position:absolute;left:1465;top:311;width:4945;height:1690" filled="f" strokeweight=".5pt"/>
            <w10:wrap type="topAndBottom" anchorx="page"/>
          </v:group>
        </w:pict>
      </w:r>
    </w:p>
    <w:p w:rsidR="00D641CD" w:rsidRDefault="00D641CD">
      <w:pPr>
        <w:rPr>
          <w:sz w:val="23"/>
        </w:rPr>
        <w:sectPr w:rsidR="00D641CD">
          <w:pgSz w:w="12240" w:h="15840"/>
          <w:pgMar w:top="1460" w:right="0" w:bottom="1420" w:left="1220" w:header="0" w:footer="1148" w:gutter="0"/>
          <w:cols w:space="720"/>
        </w:sect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E92291">
      <w:pPr>
        <w:pStyle w:val="Heading2"/>
        <w:numPr>
          <w:ilvl w:val="1"/>
          <w:numId w:val="21"/>
        </w:numPr>
        <w:tabs>
          <w:tab w:val="left" w:pos="797"/>
        </w:tabs>
        <w:spacing w:before="244"/>
        <w:ind w:hanging="577"/>
      </w:pPr>
      <w:bookmarkStart w:id="32" w:name="_bookmark31"/>
      <w:bookmarkEnd w:id="32"/>
      <w:r>
        <w:t>HT Clinical</w:t>
      </w:r>
      <w:r>
        <w:rPr>
          <w:spacing w:val="-3"/>
        </w:rPr>
        <w:t xml:space="preserve"> </w:t>
      </w:r>
      <w:r>
        <w:t>Reminders</w:t>
      </w:r>
    </w:p>
    <w:p w:rsidR="00D641CD" w:rsidRDefault="00D641CD">
      <w:pPr>
        <w:pStyle w:val="BodyText"/>
        <w:spacing w:before="7"/>
        <w:rPr>
          <w:rFonts w:ascii="Arial"/>
          <w:b/>
          <w:sz w:val="32"/>
        </w:rPr>
      </w:pPr>
    </w:p>
    <w:p w:rsidR="00D641CD" w:rsidRDefault="00E92291">
      <w:pPr>
        <w:pStyle w:val="BodyText"/>
        <w:ind w:left="220" w:right="1675"/>
      </w:pPr>
      <w:r>
        <w:t>Four new CLINICAL REMINDERS for Home Telehealth are included in this patch. Each will display in the “Clinical Reminders” section of the CPRS cover sheet when it comes due.</w:t>
      </w:r>
    </w:p>
    <w:p w:rsidR="00D641CD" w:rsidRDefault="00D641CD">
      <w:pPr>
        <w:pStyle w:val="BodyText"/>
      </w:pPr>
    </w:p>
    <w:p w:rsidR="00D641CD" w:rsidRDefault="00E92291">
      <w:pPr>
        <w:pStyle w:val="ListParagraph"/>
        <w:numPr>
          <w:ilvl w:val="2"/>
          <w:numId w:val="21"/>
        </w:numPr>
        <w:tabs>
          <w:tab w:val="left" w:pos="941"/>
        </w:tabs>
        <w:ind w:hanging="361"/>
        <w:rPr>
          <w:sz w:val="24"/>
        </w:rPr>
      </w:pPr>
      <w:r>
        <w:rPr>
          <w:b/>
          <w:sz w:val="24"/>
        </w:rPr>
        <w:t xml:space="preserve">HT Continuum of Care </w:t>
      </w:r>
      <w:r>
        <w:rPr>
          <w:b/>
          <w:i/>
          <w:sz w:val="24"/>
        </w:rPr>
        <w:t xml:space="preserve">(Initial Continuum of Care) </w:t>
      </w:r>
      <w:r>
        <w:rPr>
          <w:sz w:val="24"/>
        </w:rPr>
        <w:t>(CCF, Continuum of Care</w:t>
      </w:r>
      <w:r>
        <w:rPr>
          <w:spacing w:val="-5"/>
          <w:sz w:val="24"/>
        </w:rPr>
        <w:t xml:space="preserve"> </w:t>
      </w:r>
      <w:r>
        <w:rPr>
          <w:sz w:val="24"/>
        </w:rPr>
        <w:t>Form)</w:t>
      </w:r>
    </w:p>
    <w:p w:rsidR="00D641CD" w:rsidRDefault="00D641CD">
      <w:pPr>
        <w:pStyle w:val="BodyText"/>
      </w:pPr>
    </w:p>
    <w:p w:rsidR="00D641CD" w:rsidRDefault="00E92291">
      <w:pPr>
        <w:pStyle w:val="BodyText"/>
        <w:ind w:left="220" w:right="1468"/>
      </w:pPr>
      <w:r>
        <w:t>Th</w:t>
      </w:r>
      <w:r>
        <w:t xml:space="preserve">e trigger for this reminder to become </w:t>
      </w:r>
      <w:r>
        <w:rPr>
          <w:color w:val="17365D"/>
        </w:rPr>
        <w:t>“</w:t>
      </w:r>
      <w:r>
        <w:t>DUE</w:t>
      </w:r>
      <w:r>
        <w:rPr>
          <w:color w:val="17365D"/>
        </w:rPr>
        <w:t xml:space="preserve">” </w:t>
      </w:r>
      <w:r>
        <w:t>is the HT ASSESSMENT TREATMENT PLAN template which includes the enrollment start date.</w:t>
      </w:r>
    </w:p>
    <w:p w:rsidR="00D641CD" w:rsidRDefault="00D641CD">
      <w:pPr>
        <w:pStyle w:val="BodyText"/>
        <w:spacing w:before="3"/>
        <w:rPr>
          <w:sz w:val="25"/>
        </w:rPr>
      </w:pPr>
    </w:p>
    <w:p w:rsidR="00D641CD" w:rsidRDefault="00E92291">
      <w:pPr>
        <w:pStyle w:val="ListParagraph"/>
        <w:numPr>
          <w:ilvl w:val="0"/>
          <w:numId w:val="14"/>
        </w:numPr>
        <w:tabs>
          <w:tab w:val="left" w:pos="941"/>
        </w:tabs>
        <w:spacing w:before="1" w:line="223" w:lineRule="auto"/>
        <w:ind w:right="2066"/>
        <w:rPr>
          <w:sz w:val="24"/>
        </w:rPr>
      </w:pPr>
      <w:r>
        <w:rPr>
          <w:sz w:val="24"/>
        </w:rPr>
        <w:t>This reminder is inactivated if the patient is discharged from HT or expires (</w:t>
      </w:r>
      <w:r>
        <w:rPr>
          <w:sz w:val="24"/>
          <w:u w:val="single"/>
        </w:rPr>
        <w:t>the HT Discharge template must be used for dis</w:t>
      </w:r>
      <w:r>
        <w:rPr>
          <w:sz w:val="24"/>
          <w:u w:val="single"/>
        </w:rPr>
        <w:t>charging the patient from</w:t>
      </w:r>
      <w:r>
        <w:rPr>
          <w:spacing w:val="-10"/>
          <w:sz w:val="24"/>
          <w:u w:val="single"/>
        </w:rPr>
        <w:t xml:space="preserve"> </w:t>
      </w:r>
      <w:r>
        <w:rPr>
          <w:sz w:val="24"/>
          <w:u w:val="single"/>
        </w:rPr>
        <w:t>HT</w:t>
      </w:r>
      <w:r>
        <w:rPr>
          <w:sz w:val="24"/>
        </w:rPr>
        <w:t>).</w:t>
      </w:r>
    </w:p>
    <w:p w:rsidR="00D641CD" w:rsidRDefault="00D641CD">
      <w:pPr>
        <w:pStyle w:val="BodyText"/>
        <w:spacing w:before="6"/>
        <w:rPr>
          <w:sz w:val="16"/>
        </w:rPr>
      </w:pPr>
    </w:p>
    <w:p w:rsidR="00D641CD" w:rsidRDefault="00E92291">
      <w:pPr>
        <w:pStyle w:val="ListParagraph"/>
        <w:numPr>
          <w:ilvl w:val="0"/>
          <w:numId w:val="14"/>
        </w:numPr>
        <w:tabs>
          <w:tab w:val="left" w:pos="941"/>
        </w:tabs>
        <w:spacing w:before="104" w:line="223" w:lineRule="auto"/>
        <w:ind w:right="1577"/>
        <w:rPr>
          <w:sz w:val="24"/>
        </w:rPr>
      </w:pPr>
      <w:r>
        <w:rPr>
          <w:sz w:val="24"/>
        </w:rPr>
        <w:t>This reminder is resolved by completing the HT CONTINUUM OF CARE template</w:t>
      </w:r>
      <w:r>
        <w:rPr>
          <w:spacing w:val="-16"/>
          <w:sz w:val="24"/>
        </w:rPr>
        <w:t xml:space="preserve"> </w:t>
      </w:r>
      <w:r>
        <w:rPr>
          <w:sz w:val="24"/>
        </w:rPr>
        <w:t>and selecting “INITIAL” at the top of the</w:t>
      </w:r>
      <w:r>
        <w:rPr>
          <w:spacing w:val="-3"/>
          <w:sz w:val="24"/>
        </w:rPr>
        <w:t xml:space="preserve"> </w:t>
      </w:r>
      <w:r>
        <w:rPr>
          <w:sz w:val="24"/>
        </w:rPr>
        <w:t>template.</w:t>
      </w:r>
    </w:p>
    <w:p w:rsidR="00D641CD" w:rsidRDefault="00D641CD">
      <w:pPr>
        <w:pStyle w:val="BodyText"/>
        <w:spacing w:before="4"/>
      </w:pPr>
    </w:p>
    <w:p w:rsidR="00D641CD" w:rsidRDefault="00E92291">
      <w:pPr>
        <w:pStyle w:val="ListParagraph"/>
        <w:numPr>
          <w:ilvl w:val="0"/>
          <w:numId w:val="14"/>
        </w:numPr>
        <w:tabs>
          <w:tab w:val="left" w:pos="941"/>
        </w:tabs>
        <w:ind w:hanging="361"/>
        <w:rPr>
          <w:sz w:val="24"/>
        </w:rPr>
      </w:pPr>
      <w:r>
        <w:rPr>
          <w:sz w:val="24"/>
        </w:rPr>
        <w:t>This reminder is due only ONCE in a course of HT care (enrollment through</w:t>
      </w:r>
      <w:r>
        <w:rPr>
          <w:spacing w:val="-10"/>
          <w:sz w:val="24"/>
        </w:rPr>
        <w:t xml:space="preserve"> </w:t>
      </w:r>
      <w:r>
        <w:rPr>
          <w:sz w:val="24"/>
        </w:rPr>
        <w:t>discharge).</w:t>
      </w:r>
    </w:p>
    <w:p w:rsidR="00D641CD" w:rsidRDefault="00D641CD">
      <w:pPr>
        <w:pStyle w:val="BodyText"/>
        <w:rPr>
          <w:sz w:val="28"/>
        </w:rPr>
      </w:pPr>
    </w:p>
    <w:p w:rsidR="00D641CD" w:rsidRDefault="00E92291">
      <w:pPr>
        <w:pStyle w:val="Heading4"/>
        <w:numPr>
          <w:ilvl w:val="2"/>
          <w:numId w:val="21"/>
        </w:numPr>
        <w:tabs>
          <w:tab w:val="left" w:pos="941"/>
        </w:tabs>
        <w:spacing w:before="191"/>
        <w:ind w:hanging="361"/>
      </w:pPr>
      <w:r>
        <w:t>HT Continuum of Care (Follow-Up) – (triggers with a 2-week lead</w:t>
      </w:r>
      <w:r>
        <w:rPr>
          <w:spacing w:val="-4"/>
        </w:rPr>
        <w:t xml:space="preserve"> </w:t>
      </w:r>
      <w:r>
        <w:t>time)</w:t>
      </w:r>
    </w:p>
    <w:p w:rsidR="00D641CD" w:rsidRDefault="00D641CD">
      <w:pPr>
        <w:pStyle w:val="BodyText"/>
        <w:spacing w:before="7"/>
        <w:rPr>
          <w:b/>
          <w:sz w:val="23"/>
        </w:rPr>
      </w:pPr>
    </w:p>
    <w:p w:rsidR="00D641CD" w:rsidRDefault="00E92291">
      <w:pPr>
        <w:pStyle w:val="BodyText"/>
        <w:ind w:left="220" w:right="1707"/>
      </w:pPr>
      <w:r>
        <w:t>This reminder becomes DUE two weeks before the 6-month period for a patient that is still a HT-enr</w:t>
      </w:r>
      <w:r>
        <w:t>olled Veteran and who continues to meet NIC (Non-Institutional Care) criteria or CCM (Chronic Care Management) when the previous Continuum of Care was done.</w:t>
      </w:r>
    </w:p>
    <w:p w:rsidR="00D641CD" w:rsidRDefault="00D641CD">
      <w:pPr>
        <w:pStyle w:val="BodyText"/>
        <w:spacing w:before="3"/>
        <w:rPr>
          <w:sz w:val="25"/>
        </w:rPr>
      </w:pPr>
    </w:p>
    <w:p w:rsidR="00D641CD" w:rsidRDefault="00E92291">
      <w:pPr>
        <w:pStyle w:val="ListParagraph"/>
        <w:numPr>
          <w:ilvl w:val="0"/>
          <w:numId w:val="14"/>
        </w:numPr>
        <w:tabs>
          <w:tab w:val="left" w:pos="941"/>
        </w:tabs>
        <w:spacing w:line="223" w:lineRule="auto"/>
        <w:ind w:right="2068"/>
        <w:rPr>
          <w:sz w:val="24"/>
        </w:rPr>
      </w:pPr>
      <w:r>
        <w:rPr>
          <w:sz w:val="24"/>
        </w:rPr>
        <w:t>This reminder is inactivated if the patient is discharged from HT or expires (</w:t>
      </w:r>
      <w:r>
        <w:rPr>
          <w:sz w:val="24"/>
          <w:u w:val="single"/>
        </w:rPr>
        <w:t>the</w:t>
      </w:r>
      <w:r>
        <w:rPr>
          <w:spacing w:val="-12"/>
          <w:sz w:val="24"/>
          <w:u w:val="single"/>
        </w:rPr>
        <w:t xml:space="preserve"> </w:t>
      </w:r>
      <w:r>
        <w:rPr>
          <w:sz w:val="24"/>
          <w:u w:val="single"/>
        </w:rPr>
        <w:t>HT Discharge tem</w:t>
      </w:r>
      <w:r>
        <w:rPr>
          <w:sz w:val="24"/>
          <w:u w:val="single"/>
        </w:rPr>
        <w:t>plate must be used for discharging the patient from</w:t>
      </w:r>
      <w:r>
        <w:rPr>
          <w:spacing w:val="-10"/>
          <w:sz w:val="24"/>
          <w:u w:val="single"/>
        </w:rPr>
        <w:t xml:space="preserve"> </w:t>
      </w:r>
      <w:r>
        <w:rPr>
          <w:sz w:val="24"/>
          <w:u w:val="single"/>
        </w:rPr>
        <w:t>HT</w:t>
      </w:r>
      <w:r>
        <w:rPr>
          <w:sz w:val="24"/>
        </w:rPr>
        <w:t>).</w:t>
      </w:r>
    </w:p>
    <w:p w:rsidR="00D641CD" w:rsidRDefault="00D641CD">
      <w:pPr>
        <w:pStyle w:val="BodyText"/>
        <w:spacing w:before="6"/>
        <w:rPr>
          <w:sz w:val="16"/>
        </w:rPr>
      </w:pPr>
    </w:p>
    <w:p w:rsidR="00D641CD" w:rsidRDefault="00E92291">
      <w:pPr>
        <w:pStyle w:val="ListParagraph"/>
        <w:numPr>
          <w:ilvl w:val="0"/>
          <w:numId w:val="14"/>
        </w:numPr>
        <w:tabs>
          <w:tab w:val="left" w:pos="941"/>
        </w:tabs>
        <w:spacing w:before="92" w:line="237" w:lineRule="auto"/>
        <w:ind w:right="1456"/>
        <w:rPr>
          <w:sz w:val="24"/>
        </w:rPr>
      </w:pPr>
      <w:r>
        <w:rPr>
          <w:sz w:val="24"/>
        </w:rPr>
        <w:t xml:space="preserve">This reminder is inactivated if the patient is </w:t>
      </w:r>
      <w:r>
        <w:rPr>
          <w:i/>
          <w:sz w:val="24"/>
        </w:rPr>
        <w:t xml:space="preserve">reassessed </w:t>
      </w:r>
      <w:r>
        <w:rPr>
          <w:sz w:val="24"/>
        </w:rPr>
        <w:t>via use of the HT CONTINUUM OF CARE TEMPLATE and is rated DOES NOT MEET NIC CRITERIA or CCM CRITERIA, even though the patient is still enrol</w:t>
      </w:r>
      <w:r>
        <w:rPr>
          <w:sz w:val="24"/>
        </w:rPr>
        <w:t>led in HT. If a Veteran has a change in their status and is now NIC or CCM, or if they were classified HPDP due to partial responding and their response rates improves, a new CCF will need to be done which</w:t>
      </w:r>
      <w:r>
        <w:rPr>
          <w:spacing w:val="-12"/>
          <w:sz w:val="24"/>
        </w:rPr>
        <w:t xml:space="preserve"> </w:t>
      </w:r>
      <w:r>
        <w:rPr>
          <w:sz w:val="24"/>
        </w:rPr>
        <w:t>will re-set the clinical reminder.</w:t>
      </w:r>
    </w:p>
    <w:p w:rsidR="00D641CD" w:rsidRDefault="00D641CD">
      <w:pPr>
        <w:pStyle w:val="BodyText"/>
        <w:spacing w:before="10"/>
      </w:pPr>
    </w:p>
    <w:p w:rsidR="00D641CD" w:rsidRDefault="00E92291">
      <w:pPr>
        <w:pStyle w:val="ListParagraph"/>
        <w:numPr>
          <w:ilvl w:val="0"/>
          <w:numId w:val="14"/>
        </w:numPr>
        <w:tabs>
          <w:tab w:val="left" w:pos="941"/>
        </w:tabs>
        <w:spacing w:line="223" w:lineRule="auto"/>
        <w:ind w:right="1577"/>
        <w:rPr>
          <w:sz w:val="24"/>
        </w:rPr>
      </w:pPr>
      <w:r>
        <w:rPr>
          <w:sz w:val="24"/>
        </w:rPr>
        <w:t>This reminder is resolved by completing the HT CONTINUUM OF CARE template</w:t>
      </w:r>
      <w:r>
        <w:rPr>
          <w:spacing w:val="-16"/>
          <w:sz w:val="24"/>
        </w:rPr>
        <w:t xml:space="preserve"> </w:t>
      </w:r>
      <w:r>
        <w:rPr>
          <w:sz w:val="24"/>
        </w:rPr>
        <w:t>and selecting the "FOLLOW-UP" item at the top of the</w:t>
      </w:r>
      <w:r>
        <w:rPr>
          <w:spacing w:val="-9"/>
          <w:sz w:val="24"/>
        </w:rPr>
        <w:t xml:space="preserve"> </w:t>
      </w:r>
      <w:r>
        <w:rPr>
          <w:sz w:val="24"/>
        </w:rPr>
        <w:t>template.</w:t>
      </w:r>
    </w:p>
    <w:p w:rsidR="00D641CD" w:rsidRDefault="00D641CD">
      <w:pPr>
        <w:pStyle w:val="BodyText"/>
        <w:rPr>
          <w:sz w:val="26"/>
        </w:rPr>
      </w:pPr>
    </w:p>
    <w:p w:rsidR="00D641CD" w:rsidRDefault="00D641CD">
      <w:pPr>
        <w:pStyle w:val="BodyText"/>
        <w:rPr>
          <w:sz w:val="26"/>
        </w:rPr>
      </w:pPr>
    </w:p>
    <w:p w:rsidR="00D641CD" w:rsidRDefault="00E92291">
      <w:pPr>
        <w:pStyle w:val="Heading4"/>
        <w:numPr>
          <w:ilvl w:val="2"/>
          <w:numId w:val="21"/>
        </w:numPr>
        <w:tabs>
          <w:tab w:val="left" w:pos="941"/>
        </w:tabs>
        <w:spacing w:before="215"/>
        <w:ind w:hanging="361"/>
      </w:pPr>
      <w:r>
        <w:t>HT Caregiver</w:t>
      </w:r>
      <w:r>
        <w:rPr>
          <w:spacing w:val="-3"/>
        </w:rPr>
        <w:t xml:space="preserve"> </w:t>
      </w:r>
      <w:r>
        <w:t>Assessment</w:t>
      </w:r>
    </w:p>
    <w:p w:rsidR="00D641CD" w:rsidRDefault="00D641CD">
      <w:pPr>
        <w:sectPr w:rsidR="00D641CD">
          <w:pgSz w:w="12240" w:h="15840"/>
          <w:pgMar w:top="1500" w:right="0" w:bottom="1420" w:left="1220" w:header="0" w:footer="1148" w:gutter="0"/>
          <w:cols w:space="720"/>
        </w:sectPr>
      </w:pPr>
    </w:p>
    <w:p w:rsidR="00D641CD" w:rsidRDefault="00E92291">
      <w:pPr>
        <w:pStyle w:val="BodyText"/>
        <w:spacing w:before="72"/>
        <w:ind w:left="220" w:right="1445"/>
      </w:pPr>
      <w:r>
        <w:lastRenderedPageBreak/>
        <w:t xml:space="preserve">This reminder is triggered after the HT CONTINUUM OF CARE (INITIAL) template has been done </w:t>
      </w:r>
      <w:r>
        <w:rPr>
          <w:u w:val="single"/>
        </w:rPr>
        <w:t>and</w:t>
      </w:r>
      <w:r>
        <w:t xml:space="preserve"> if the patient has an UNPAID CAREGIVER (an item with a health factor that is in that template).</w:t>
      </w:r>
    </w:p>
    <w:p w:rsidR="00D641CD" w:rsidRDefault="00D641CD">
      <w:pPr>
        <w:pStyle w:val="BodyText"/>
        <w:spacing w:before="3"/>
        <w:rPr>
          <w:sz w:val="25"/>
        </w:rPr>
      </w:pPr>
    </w:p>
    <w:p w:rsidR="00D641CD" w:rsidRDefault="00E92291">
      <w:pPr>
        <w:pStyle w:val="ListParagraph"/>
        <w:numPr>
          <w:ilvl w:val="0"/>
          <w:numId w:val="14"/>
        </w:numPr>
        <w:tabs>
          <w:tab w:val="left" w:pos="941"/>
        </w:tabs>
        <w:spacing w:line="223" w:lineRule="auto"/>
        <w:ind w:right="2066"/>
        <w:rPr>
          <w:sz w:val="24"/>
        </w:rPr>
      </w:pPr>
      <w:r>
        <w:rPr>
          <w:sz w:val="24"/>
        </w:rPr>
        <w:t>This reminder is inactivated if the patient is discharged from H</w:t>
      </w:r>
      <w:r>
        <w:rPr>
          <w:sz w:val="24"/>
        </w:rPr>
        <w:t>T or expires (</w:t>
      </w:r>
      <w:r>
        <w:rPr>
          <w:sz w:val="24"/>
          <w:u w:val="single"/>
        </w:rPr>
        <w:t>the HT Discharge template must be used for discharging the patient from</w:t>
      </w:r>
      <w:r>
        <w:rPr>
          <w:spacing w:val="-10"/>
          <w:sz w:val="24"/>
          <w:u w:val="single"/>
        </w:rPr>
        <w:t xml:space="preserve"> </w:t>
      </w:r>
      <w:r>
        <w:rPr>
          <w:sz w:val="24"/>
          <w:u w:val="single"/>
        </w:rPr>
        <w:t>HT</w:t>
      </w:r>
      <w:r>
        <w:rPr>
          <w:sz w:val="24"/>
        </w:rPr>
        <w:t>).</w:t>
      </w:r>
    </w:p>
    <w:p w:rsidR="00D641CD" w:rsidRDefault="00D641CD">
      <w:pPr>
        <w:pStyle w:val="BodyText"/>
        <w:spacing w:before="6"/>
        <w:rPr>
          <w:sz w:val="16"/>
        </w:rPr>
      </w:pPr>
    </w:p>
    <w:p w:rsidR="00D641CD" w:rsidRDefault="00E92291">
      <w:pPr>
        <w:pStyle w:val="ListParagraph"/>
        <w:numPr>
          <w:ilvl w:val="0"/>
          <w:numId w:val="14"/>
        </w:numPr>
        <w:tabs>
          <w:tab w:val="left" w:pos="941"/>
        </w:tabs>
        <w:spacing w:before="104" w:line="223" w:lineRule="auto"/>
        <w:ind w:right="1553"/>
        <w:rPr>
          <w:sz w:val="24"/>
        </w:rPr>
      </w:pPr>
      <w:r>
        <w:rPr>
          <w:sz w:val="24"/>
        </w:rPr>
        <w:t>This reminder is resolved by completing the HT Caregiver Assessment template (the Caregiver Risk Assessment section, which is the set of 4 questions with 5 answers</w:t>
      </w:r>
      <w:r>
        <w:rPr>
          <w:spacing w:val="-18"/>
          <w:sz w:val="24"/>
        </w:rPr>
        <w:t xml:space="preserve"> </w:t>
      </w:r>
      <w:r>
        <w:rPr>
          <w:sz w:val="24"/>
        </w:rPr>
        <w:t>each).</w:t>
      </w:r>
    </w:p>
    <w:p w:rsidR="00D641CD" w:rsidRDefault="00D641CD">
      <w:pPr>
        <w:pStyle w:val="BodyText"/>
        <w:rPr>
          <w:sz w:val="26"/>
        </w:rPr>
      </w:pPr>
    </w:p>
    <w:p w:rsidR="00D641CD" w:rsidRDefault="00D641CD">
      <w:pPr>
        <w:pStyle w:val="BodyText"/>
        <w:spacing w:before="9"/>
        <w:rPr>
          <w:sz w:val="22"/>
        </w:rPr>
      </w:pPr>
    </w:p>
    <w:p w:rsidR="00D641CD" w:rsidRDefault="00E92291">
      <w:pPr>
        <w:pStyle w:val="Heading4"/>
        <w:numPr>
          <w:ilvl w:val="2"/>
          <w:numId w:val="21"/>
        </w:numPr>
        <w:tabs>
          <w:tab w:val="left" w:pos="941"/>
        </w:tabs>
        <w:ind w:hanging="361"/>
      </w:pPr>
      <w:r>
        <w:t>HT Periodic Evaluation (triggers with a 2-week lead</w:t>
      </w:r>
      <w:r>
        <w:rPr>
          <w:spacing w:val="-2"/>
        </w:rPr>
        <w:t xml:space="preserve"> </w:t>
      </w:r>
      <w:r>
        <w:t>time)</w:t>
      </w:r>
    </w:p>
    <w:p w:rsidR="00D641CD" w:rsidRDefault="00D641CD">
      <w:pPr>
        <w:pStyle w:val="BodyText"/>
        <w:spacing w:before="7"/>
        <w:rPr>
          <w:b/>
          <w:sz w:val="23"/>
        </w:rPr>
      </w:pPr>
    </w:p>
    <w:p w:rsidR="00D641CD" w:rsidRDefault="00E92291">
      <w:pPr>
        <w:ind w:left="220" w:right="1617"/>
        <w:rPr>
          <w:sz w:val="24"/>
        </w:rPr>
      </w:pPr>
      <w:r>
        <w:rPr>
          <w:sz w:val="24"/>
        </w:rPr>
        <w:t>This reminder becomes DUE 166 days after the patient has a HT ENROLLMENT START DATE filed in VISTA (</w:t>
      </w:r>
      <w:r>
        <w:rPr>
          <w:i/>
          <w:sz w:val="24"/>
        </w:rPr>
        <w:t>that template item is in the HT ASSESSMENT TREATMENT PLAN templat</w:t>
      </w:r>
      <w:r>
        <w:rPr>
          <w:sz w:val="24"/>
        </w:rPr>
        <w:t xml:space="preserve">e) and can be reset by </w:t>
      </w:r>
      <w:r>
        <w:rPr>
          <w:sz w:val="24"/>
        </w:rPr>
        <w:t>your CAC as previously noted to coincide with program polices.</w:t>
      </w:r>
    </w:p>
    <w:p w:rsidR="00D641CD" w:rsidRDefault="00D641CD">
      <w:pPr>
        <w:pStyle w:val="BodyText"/>
        <w:spacing w:before="3"/>
        <w:rPr>
          <w:sz w:val="25"/>
        </w:rPr>
      </w:pPr>
    </w:p>
    <w:p w:rsidR="00D641CD" w:rsidRDefault="00E92291">
      <w:pPr>
        <w:pStyle w:val="ListParagraph"/>
        <w:numPr>
          <w:ilvl w:val="0"/>
          <w:numId w:val="14"/>
        </w:numPr>
        <w:tabs>
          <w:tab w:val="left" w:pos="941"/>
        </w:tabs>
        <w:spacing w:line="223" w:lineRule="auto"/>
        <w:ind w:right="2029"/>
        <w:rPr>
          <w:sz w:val="24"/>
        </w:rPr>
      </w:pPr>
      <w:r>
        <w:rPr>
          <w:sz w:val="24"/>
        </w:rPr>
        <w:t>This reminder is set to trigger every 166 (or per program policy) days if the</w:t>
      </w:r>
      <w:r>
        <w:rPr>
          <w:spacing w:val="-22"/>
          <w:sz w:val="24"/>
        </w:rPr>
        <w:t xml:space="preserve"> </w:t>
      </w:r>
      <w:r>
        <w:rPr>
          <w:sz w:val="24"/>
        </w:rPr>
        <w:t>Veteran remains enrolled in</w:t>
      </w:r>
      <w:r>
        <w:rPr>
          <w:spacing w:val="-1"/>
          <w:sz w:val="24"/>
        </w:rPr>
        <w:t xml:space="preserve"> </w:t>
      </w:r>
      <w:r>
        <w:rPr>
          <w:sz w:val="24"/>
        </w:rPr>
        <w:t>HT.</w:t>
      </w:r>
    </w:p>
    <w:p w:rsidR="00D641CD" w:rsidRDefault="00D641CD">
      <w:pPr>
        <w:pStyle w:val="BodyText"/>
        <w:spacing w:before="7"/>
        <w:rPr>
          <w:sz w:val="25"/>
        </w:rPr>
      </w:pPr>
    </w:p>
    <w:p w:rsidR="00D641CD" w:rsidRDefault="00E92291">
      <w:pPr>
        <w:pStyle w:val="ListParagraph"/>
        <w:numPr>
          <w:ilvl w:val="0"/>
          <w:numId w:val="14"/>
        </w:numPr>
        <w:tabs>
          <w:tab w:val="left" w:pos="941"/>
        </w:tabs>
        <w:spacing w:line="223" w:lineRule="auto"/>
        <w:ind w:right="2066"/>
        <w:rPr>
          <w:sz w:val="24"/>
        </w:rPr>
      </w:pPr>
      <w:r>
        <w:rPr>
          <w:sz w:val="24"/>
        </w:rPr>
        <w:t>This reminder is inactivated if the patient is discharged from HT or expires (</w:t>
      </w:r>
      <w:r>
        <w:rPr>
          <w:sz w:val="24"/>
          <w:u w:val="single"/>
        </w:rPr>
        <w:t>the</w:t>
      </w:r>
      <w:r>
        <w:rPr>
          <w:sz w:val="24"/>
          <w:u w:val="single"/>
        </w:rPr>
        <w:t xml:space="preserve"> HT Discharge template must be used for discharging the patient from</w:t>
      </w:r>
      <w:r>
        <w:rPr>
          <w:spacing w:val="-10"/>
          <w:sz w:val="24"/>
          <w:u w:val="single"/>
        </w:rPr>
        <w:t xml:space="preserve"> </w:t>
      </w:r>
      <w:r>
        <w:rPr>
          <w:sz w:val="24"/>
          <w:u w:val="single"/>
        </w:rPr>
        <w:t>HT</w:t>
      </w:r>
      <w:r>
        <w:rPr>
          <w:sz w:val="24"/>
        </w:rPr>
        <w:t>).</w:t>
      </w:r>
    </w:p>
    <w:p w:rsidR="00D641CD" w:rsidRDefault="00D641CD">
      <w:pPr>
        <w:pStyle w:val="BodyText"/>
        <w:spacing w:before="6"/>
        <w:rPr>
          <w:sz w:val="16"/>
        </w:rPr>
      </w:pPr>
    </w:p>
    <w:p w:rsidR="00D641CD" w:rsidRDefault="00E92291">
      <w:pPr>
        <w:pStyle w:val="ListParagraph"/>
        <w:numPr>
          <w:ilvl w:val="0"/>
          <w:numId w:val="14"/>
        </w:numPr>
        <w:tabs>
          <w:tab w:val="left" w:pos="941"/>
        </w:tabs>
        <w:spacing w:before="90"/>
        <w:ind w:hanging="361"/>
        <w:rPr>
          <w:sz w:val="24"/>
        </w:rPr>
      </w:pPr>
      <w:r>
        <w:rPr>
          <w:sz w:val="24"/>
        </w:rPr>
        <w:t>This reminder is resolved by completing the HT PERIODIC EVALUATION</w:t>
      </w:r>
      <w:r>
        <w:rPr>
          <w:spacing w:val="-11"/>
          <w:sz w:val="24"/>
        </w:rPr>
        <w:t xml:space="preserve"> </w:t>
      </w:r>
      <w:r>
        <w:rPr>
          <w:sz w:val="24"/>
        </w:rPr>
        <w:t>template.</w:t>
      </w:r>
    </w:p>
    <w:p w:rsidR="00D641CD" w:rsidRDefault="00D641CD">
      <w:pPr>
        <w:pStyle w:val="BodyText"/>
        <w:rPr>
          <w:sz w:val="28"/>
        </w:rPr>
      </w:pPr>
    </w:p>
    <w:p w:rsidR="00D641CD" w:rsidRDefault="00E92291">
      <w:pPr>
        <w:pStyle w:val="Heading2"/>
        <w:numPr>
          <w:ilvl w:val="2"/>
          <w:numId w:val="13"/>
        </w:numPr>
        <w:tabs>
          <w:tab w:val="left" w:pos="1749"/>
          <w:tab w:val="left" w:pos="1750"/>
        </w:tabs>
        <w:spacing w:before="177"/>
        <w:ind w:hanging="1170"/>
      </w:pPr>
      <w:bookmarkStart w:id="33" w:name="_bookmark32"/>
      <w:bookmarkEnd w:id="33"/>
      <w:r>
        <w:t>Clinical Reminder</w:t>
      </w:r>
      <w:r>
        <w:rPr>
          <w:spacing w:val="-1"/>
        </w:rPr>
        <w:t xml:space="preserve"> </w:t>
      </w:r>
      <w:r>
        <w:t>Process</w:t>
      </w:r>
    </w:p>
    <w:p w:rsidR="00D641CD" w:rsidRDefault="00E92291">
      <w:pPr>
        <w:pStyle w:val="Heading3"/>
        <w:spacing w:before="241"/>
        <w:ind w:left="220"/>
      </w:pPr>
      <w:bookmarkStart w:id="34" w:name="_bookmark33"/>
      <w:bookmarkEnd w:id="34"/>
      <w:r>
        <w:t>How to satisfy Clinical Reminders</w:t>
      </w:r>
    </w:p>
    <w:p w:rsidR="00D641CD" w:rsidRDefault="00D641CD">
      <w:pPr>
        <w:pStyle w:val="BodyText"/>
        <w:spacing w:before="1"/>
        <w:rPr>
          <w:rFonts w:ascii="Arial"/>
          <w:b/>
          <w:sz w:val="32"/>
        </w:rPr>
      </w:pPr>
    </w:p>
    <w:p w:rsidR="00D641CD" w:rsidRDefault="00E92291">
      <w:pPr>
        <w:pStyle w:val="ListParagraph"/>
        <w:numPr>
          <w:ilvl w:val="0"/>
          <w:numId w:val="12"/>
        </w:numPr>
        <w:tabs>
          <w:tab w:val="left" w:pos="941"/>
        </w:tabs>
        <w:spacing w:before="1"/>
        <w:ind w:right="1915"/>
        <w:rPr>
          <w:sz w:val="24"/>
        </w:rPr>
      </w:pPr>
      <w:r>
        <w:rPr>
          <w:sz w:val="24"/>
        </w:rPr>
        <w:t>A reminder will display in the “Clinical Reminders” section of the CPRS cover</w:t>
      </w:r>
      <w:r>
        <w:rPr>
          <w:spacing w:val="-21"/>
          <w:sz w:val="24"/>
        </w:rPr>
        <w:t xml:space="preserve"> </w:t>
      </w:r>
      <w:r>
        <w:rPr>
          <w:sz w:val="24"/>
        </w:rPr>
        <w:t>sheet when it becomes due. The status will display</w:t>
      </w:r>
      <w:r>
        <w:rPr>
          <w:spacing w:val="-5"/>
          <w:sz w:val="24"/>
        </w:rPr>
        <w:t xml:space="preserve"> </w:t>
      </w:r>
      <w:r>
        <w:rPr>
          <w:sz w:val="24"/>
        </w:rPr>
        <w:t>as:</w:t>
      </w:r>
    </w:p>
    <w:p w:rsidR="00D641CD" w:rsidRDefault="00E92291">
      <w:pPr>
        <w:pStyle w:val="ListParagraph"/>
        <w:numPr>
          <w:ilvl w:val="1"/>
          <w:numId w:val="12"/>
        </w:numPr>
        <w:tabs>
          <w:tab w:val="left" w:pos="1720"/>
          <w:tab w:val="left" w:pos="1721"/>
        </w:tabs>
        <w:ind w:hanging="421"/>
        <w:rPr>
          <w:sz w:val="24"/>
        </w:rPr>
      </w:pPr>
      <w:r>
        <w:rPr>
          <w:sz w:val="24"/>
        </w:rPr>
        <w:t>“DUE NOW” indicating the intervention is due for the</w:t>
      </w:r>
      <w:r>
        <w:rPr>
          <w:spacing w:val="-5"/>
          <w:sz w:val="24"/>
        </w:rPr>
        <w:t xml:space="preserve"> </w:t>
      </w:r>
      <w:r>
        <w:rPr>
          <w:sz w:val="24"/>
        </w:rPr>
        <w:t>patient.</w:t>
      </w:r>
    </w:p>
    <w:p w:rsidR="00D641CD" w:rsidRDefault="00E92291">
      <w:pPr>
        <w:pStyle w:val="ListParagraph"/>
        <w:numPr>
          <w:ilvl w:val="1"/>
          <w:numId w:val="12"/>
        </w:numPr>
        <w:tabs>
          <w:tab w:val="left" w:pos="1661"/>
        </w:tabs>
        <w:ind w:left="1660" w:hanging="361"/>
        <w:rPr>
          <w:sz w:val="24"/>
        </w:rPr>
      </w:pPr>
      <w:r>
        <w:rPr>
          <w:sz w:val="24"/>
        </w:rPr>
        <w:t>A date indicating the intervention is past due and was due on</w:t>
      </w:r>
      <w:r>
        <w:rPr>
          <w:sz w:val="24"/>
        </w:rPr>
        <w:t xml:space="preserve"> that</w:t>
      </w:r>
      <w:r>
        <w:rPr>
          <w:spacing w:val="-5"/>
          <w:sz w:val="24"/>
        </w:rPr>
        <w:t xml:space="preserve"> </w:t>
      </w:r>
      <w:r>
        <w:rPr>
          <w:sz w:val="24"/>
        </w:rPr>
        <w:t>date.</w:t>
      </w:r>
    </w:p>
    <w:p w:rsidR="00D641CD" w:rsidRDefault="00E92291">
      <w:pPr>
        <w:pStyle w:val="ListParagraph"/>
        <w:numPr>
          <w:ilvl w:val="1"/>
          <w:numId w:val="12"/>
        </w:numPr>
        <w:tabs>
          <w:tab w:val="left" w:pos="1661"/>
        </w:tabs>
        <w:ind w:left="1660" w:hanging="361"/>
        <w:rPr>
          <w:sz w:val="24"/>
        </w:rPr>
      </w:pPr>
      <w:r>
        <w:rPr>
          <w:sz w:val="24"/>
        </w:rPr>
        <w:t>“DUE SOON” indicating the intervention should be addressed</w:t>
      </w:r>
      <w:r>
        <w:rPr>
          <w:spacing w:val="-3"/>
          <w:sz w:val="24"/>
        </w:rPr>
        <w:t xml:space="preserve"> </w:t>
      </w:r>
      <w:r>
        <w:rPr>
          <w:sz w:val="24"/>
        </w:rPr>
        <w:t>soon.</w:t>
      </w:r>
    </w:p>
    <w:p w:rsidR="00D641CD" w:rsidRDefault="00E92291">
      <w:pPr>
        <w:pStyle w:val="BodyText"/>
        <w:spacing w:before="9"/>
        <w:rPr>
          <w:sz w:val="18"/>
        </w:rPr>
      </w:pPr>
      <w:r>
        <w:pict>
          <v:group id="_x0000_s1082" style="position:absolute;margin-left:72.75pt;margin-top:12.8pt;width:242.65pt;height:119.55pt;z-index:-251634688;mso-wrap-distance-left:0;mso-wrap-distance-right:0;mso-position-horizontal-relative:page" coordorigin="1455,256" coordsize="4853,2391">
            <v:shape id="_x0000_s1085" type="#_x0000_t75" style="position:absolute;left:1470;top:288;width:4823;height:2343">
              <v:imagedata r:id="rId47" o:title=""/>
            </v:shape>
            <v:rect id="_x0000_s1084" style="position:absolute;left:1462;top:281;width:4838;height:2358" filled="f"/>
            <v:shape id="_x0000_s1083" style="position:absolute;left:3792;top:275;width:2115;height:960" coordorigin="3792,276" coordsize="2115,960" path="m3792,756r19,-91l3866,579r87,-78l4007,465r62,-33l4136,401r74,-27l4288,349r84,-22l4460,309r93,-14l4649,284r99,-6l4850,276r101,2l5051,284r95,11l5239,309r88,18l5411,349r78,25l5563,401r67,31l5692,465r54,36l5793,539r72,82l5902,710r5,46l5902,802r-37,88l5793,972r-47,38l5692,1046r-62,33l5563,1110r-74,28l5411,1163r-84,21l5239,1202r-93,15l5051,1227r-100,7l4850,1236r-102,-2l4649,1227r-96,-10l4460,1202r-88,-18l4288,1163r-78,-25l4136,1110r-67,-31l4007,1046r-54,-36l3906,972r-72,-82l3797,802r-5,-46xe" filled="f" strokecolor="red" strokeweight="2pt">
              <v:path arrowok="t"/>
            </v:shape>
            <w10:wrap type="topAndBottom" anchorx="page"/>
          </v:group>
        </w:pict>
      </w:r>
    </w:p>
    <w:p w:rsidR="00D641CD" w:rsidRDefault="00D641CD">
      <w:pPr>
        <w:rPr>
          <w:sz w:val="18"/>
        </w:rPr>
        <w:sectPr w:rsidR="00D641CD">
          <w:pgSz w:w="12240" w:h="15840"/>
          <w:pgMar w:top="1360" w:right="0" w:bottom="1420" w:left="1220" w:header="0" w:footer="1148" w:gutter="0"/>
          <w:cols w:space="720"/>
        </w:sectPr>
      </w:pPr>
    </w:p>
    <w:p w:rsidR="00D641CD" w:rsidRDefault="00E92291">
      <w:pPr>
        <w:pStyle w:val="ListParagraph"/>
        <w:numPr>
          <w:ilvl w:val="0"/>
          <w:numId w:val="12"/>
        </w:numPr>
        <w:tabs>
          <w:tab w:val="left" w:pos="941"/>
        </w:tabs>
        <w:spacing w:before="184"/>
        <w:ind w:right="1876"/>
        <w:rPr>
          <w:sz w:val="24"/>
        </w:rPr>
      </w:pPr>
      <w:r>
        <w:rPr>
          <w:sz w:val="24"/>
        </w:rPr>
        <w:lastRenderedPageBreak/>
        <w:t>Clicking on a reminder on the cover sheet displays the details of the reminder and</w:t>
      </w:r>
      <w:r>
        <w:rPr>
          <w:spacing w:val="-14"/>
          <w:sz w:val="24"/>
        </w:rPr>
        <w:t xml:space="preserve"> </w:t>
      </w:r>
      <w:r>
        <w:rPr>
          <w:sz w:val="24"/>
        </w:rPr>
        <w:t>the health factor that established the reminder</w:t>
      </w:r>
      <w:r>
        <w:rPr>
          <w:spacing w:val="-2"/>
          <w:sz w:val="24"/>
        </w:rPr>
        <w:t xml:space="preserve"> </w:t>
      </w:r>
      <w:r>
        <w:rPr>
          <w:sz w:val="24"/>
        </w:rPr>
        <w:t>timeline.</w:t>
      </w:r>
    </w:p>
    <w:p w:rsidR="00D641CD" w:rsidRDefault="00E92291">
      <w:pPr>
        <w:pStyle w:val="BodyText"/>
        <w:spacing w:before="7"/>
        <w:rPr>
          <w:sz w:val="20"/>
        </w:rPr>
      </w:pPr>
      <w:r>
        <w:pict>
          <v:group id="_x0000_s1079" style="position:absolute;margin-left:72.75pt;margin-top:13.85pt;width:469.5pt;height:101.3pt;z-index:-251633664;mso-wrap-distance-left:0;mso-wrap-distance-right:0;mso-position-horizontal-relative:page" coordorigin="1455,277" coordsize="9390,2026">
            <v:shape id="_x0000_s1081" type="#_x0000_t75" style="position:absolute;left:1470;top:292;width:9360;height:1996">
              <v:imagedata r:id="rId48" o:title=""/>
            </v:shape>
            <v:rect id="_x0000_s1080" style="position:absolute;left:1462;top:284;width:9375;height:2011" filled="f"/>
            <w10:wrap type="topAndBottom" anchorx="page"/>
          </v:group>
        </w:pict>
      </w:r>
    </w:p>
    <w:p w:rsidR="00D641CD" w:rsidRDefault="00D641CD">
      <w:pPr>
        <w:pStyle w:val="BodyText"/>
        <w:rPr>
          <w:sz w:val="26"/>
        </w:rPr>
      </w:pPr>
    </w:p>
    <w:p w:rsidR="00D641CD" w:rsidRDefault="00E92291">
      <w:pPr>
        <w:pStyle w:val="ListParagraph"/>
        <w:numPr>
          <w:ilvl w:val="0"/>
          <w:numId w:val="12"/>
        </w:numPr>
        <w:tabs>
          <w:tab w:val="left" w:pos="941"/>
        </w:tabs>
        <w:spacing w:before="199"/>
        <w:ind w:right="1788"/>
        <w:rPr>
          <w:sz w:val="24"/>
        </w:rPr>
      </w:pPr>
      <w:r>
        <w:rPr>
          <w:sz w:val="24"/>
        </w:rPr>
        <w:t>To complete the reminder, go to the notes section, select new note, then select the appropriate clinic and progress note and then complete the assessment due. (see</w:t>
      </w:r>
      <w:r>
        <w:rPr>
          <w:spacing w:val="-17"/>
          <w:sz w:val="24"/>
        </w:rPr>
        <w:t xml:space="preserve"> </w:t>
      </w:r>
      <w:r>
        <w:rPr>
          <w:sz w:val="24"/>
        </w:rPr>
        <w:t>below example)</w:t>
      </w:r>
    </w:p>
    <w:p w:rsidR="00D641CD" w:rsidRDefault="00E92291">
      <w:pPr>
        <w:pStyle w:val="BodyText"/>
        <w:spacing w:before="8"/>
        <w:rPr>
          <w:sz w:val="20"/>
        </w:rPr>
      </w:pPr>
      <w:r>
        <w:pict>
          <v:group id="_x0000_s1076" style="position:absolute;margin-left:70.65pt;margin-top:13.9pt;width:469.5pt;height:144.15pt;z-index:-251632640;mso-wrap-distance-left:0;mso-wrap-distance-right:0;mso-position-horizontal-relative:page" coordorigin="1413,278" coordsize="9390,2883">
            <v:shape id="_x0000_s1078" type="#_x0000_t75" style="position:absolute;left:1428;top:292;width:9360;height:2853">
              <v:imagedata r:id="rId49" o:title=""/>
            </v:shape>
            <v:rect id="_x0000_s1077" style="position:absolute;left:1420;top:285;width:9375;height:2868" filled="f"/>
            <w10:wrap type="topAndBottom" anchorx="page"/>
          </v:group>
        </w:pict>
      </w:r>
    </w:p>
    <w:p w:rsidR="00D641CD" w:rsidRDefault="00D641CD">
      <w:pPr>
        <w:pStyle w:val="BodyText"/>
        <w:rPr>
          <w:sz w:val="26"/>
        </w:rPr>
      </w:pPr>
    </w:p>
    <w:p w:rsidR="00D641CD" w:rsidRDefault="00D641CD">
      <w:pPr>
        <w:pStyle w:val="BodyText"/>
        <w:rPr>
          <w:sz w:val="26"/>
        </w:rPr>
      </w:pPr>
    </w:p>
    <w:p w:rsidR="00D641CD" w:rsidRDefault="00D641CD">
      <w:pPr>
        <w:pStyle w:val="BodyText"/>
        <w:spacing w:before="8"/>
        <w:rPr>
          <w:sz w:val="21"/>
        </w:rPr>
      </w:pPr>
    </w:p>
    <w:p w:rsidR="00D641CD" w:rsidRDefault="00E92291">
      <w:pPr>
        <w:pStyle w:val="Heading2"/>
        <w:numPr>
          <w:ilvl w:val="2"/>
          <w:numId w:val="13"/>
        </w:numPr>
        <w:tabs>
          <w:tab w:val="left" w:pos="1660"/>
          <w:tab w:val="left" w:pos="1661"/>
        </w:tabs>
        <w:spacing w:before="0"/>
        <w:ind w:left="1660" w:hanging="1081"/>
      </w:pPr>
      <w:bookmarkStart w:id="35" w:name="_bookmark34"/>
      <w:bookmarkEnd w:id="35"/>
      <w:r>
        <w:t>How to Run a “Reminders Due” Report</w:t>
      </w:r>
    </w:p>
    <w:p w:rsidR="00D641CD" w:rsidRDefault="00E92291">
      <w:pPr>
        <w:pStyle w:val="BodyText"/>
        <w:spacing w:before="119"/>
        <w:ind w:left="220" w:right="1617"/>
      </w:pPr>
      <w:r>
        <w:t>Reminder Due reports are reports w</w:t>
      </w:r>
      <w:r>
        <w:t>hich use the reminder logic to display a list of patients who have the reminder due for the specified timeframe in the report.</w:t>
      </w:r>
    </w:p>
    <w:p w:rsidR="00D641CD" w:rsidRDefault="00D641CD">
      <w:pPr>
        <w:pStyle w:val="BodyText"/>
        <w:spacing w:before="9"/>
        <w:rPr>
          <w:sz w:val="32"/>
        </w:rPr>
      </w:pPr>
    </w:p>
    <w:p w:rsidR="00D641CD" w:rsidRDefault="00E92291">
      <w:pPr>
        <w:pStyle w:val="ListParagraph"/>
        <w:numPr>
          <w:ilvl w:val="0"/>
          <w:numId w:val="11"/>
        </w:numPr>
        <w:tabs>
          <w:tab w:val="left" w:pos="941"/>
        </w:tabs>
        <w:ind w:right="1994"/>
        <w:rPr>
          <w:sz w:val="24"/>
        </w:rPr>
      </w:pPr>
      <w:r>
        <w:rPr>
          <w:sz w:val="24"/>
        </w:rPr>
        <w:t>Request that the facility CAC assign the appropriate staff the 6 reminders due</w:t>
      </w:r>
      <w:r>
        <w:rPr>
          <w:spacing w:val="-14"/>
          <w:sz w:val="24"/>
        </w:rPr>
        <w:t xml:space="preserve"> </w:t>
      </w:r>
      <w:r>
        <w:rPr>
          <w:sz w:val="24"/>
        </w:rPr>
        <w:t>report templates.</w:t>
      </w:r>
    </w:p>
    <w:p w:rsidR="00D641CD" w:rsidRDefault="00D641CD">
      <w:pPr>
        <w:pStyle w:val="BodyText"/>
      </w:pPr>
    </w:p>
    <w:p w:rsidR="00D641CD" w:rsidRDefault="00E92291">
      <w:pPr>
        <w:pStyle w:val="ListParagraph"/>
        <w:numPr>
          <w:ilvl w:val="0"/>
          <w:numId w:val="11"/>
        </w:numPr>
        <w:tabs>
          <w:tab w:val="left" w:pos="941"/>
        </w:tabs>
        <w:ind w:hanging="361"/>
        <w:rPr>
          <w:sz w:val="24"/>
        </w:rPr>
      </w:pPr>
      <w:r>
        <w:rPr>
          <w:sz w:val="24"/>
        </w:rPr>
        <w:t>Reminder Due reports are run from VistA, not</w:t>
      </w:r>
      <w:r>
        <w:rPr>
          <w:spacing w:val="-3"/>
          <w:sz w:val="24"/>
        </w:rPr>
        <w:t xml:space="preserve"> </w:t>
      </w:r>
      <w:r>
        <w:rPr>
          <w:sz w:val="24"/>
        </w:rPr>
        <w:t>CPRS.</w:t>
      </w:r>
    </w:p>
    <w:p w:rsidR="00D641CD" w:rsidRDefault="00D641CD">
      <w:pPr>
        <w:pStyle w:val="BodyText"/>
      </w:pPr>
    </w:p>
    <w:p w:rsidR="00D641CD" w:rsidRDefault="00E92291">
      <w:pPr>
        <w:pStyle w:val="ListParagraph"/>
        <w:numPr>
          <w:ilvl w:val="0"/>
          <w:numId w:val="11"/>
        </w:numPr>
        <w:tabs>
          <w:tab w:val="left" w:pos="941"/>
        </w:tabs>
        <w:ind w:right="1741"/>
        <w:rPr>
          <w:sz w:val="24"/>
        </w:rPr>
      </w:pPr>
      <w:r>
        <w:rPr>
          <w:sz w:val="24"/>
        </w:rPr>
        <w:t>At the “Select” menu option, type “^Reminders due report” or access the reminder due reports option by following instructions from local</w:t>
      </w:r>
      <w:r>
        <w:rPr>
          <w:spacing w:val="-7"/>
          <w:sz w:val="24"/>
        </w:rPr>
        <w:t xml:space="preserve"> </w:t>
      </w:r>
      <w:r>
        <w:rPr>
          <w:sz w:val="24"/>
        </w:rPr>
        <w:t>CACs.</w:t>
      </w:r>
    </w:p>
    <w:p w:rsidR="00D641CD" w:rsidRDefault="00D641CD">
      <w:pPr>
        <w:rPr>
          <w:sz w:val="24"/>
        </w:rPr>
        <w:sectPr w:rsidR="00D641CD">
          <w:pgSz w:w="12240" w:h="15840"/>
          <w:pgMar w:top="1500" w:right="0" w:bottom="1420" w:left="1220" w:header="0" w:footer="1148" w:gutter="0"/>
          <w:cols w:space="720"/>
        </w:sectPr>
      </w:pPr>
    </w:p>
    <w:p w:rsidR="00D641CD" w:rsidRDefault="00E92291">
      <w:pPr>
        <w:pStyle w:val="BodyText"/>
        <w:ind w:left="234"/>
        <w:rPr>
          <w:sz w:val="20"/>
        </w:rPr>
      </w:pPr>
      <w:r>
        <w:rPr>
          <w:sz w:val="20"/>
        </w:rPr>
      </w:r>
      <w:r>
        <w:rPr>
          <w:sz w:val="20"/>
        </w:rPr>
        <w:pict>
          <v:group id="_x0000_s1072" style="width:382pt;height:135.75pt;mso-position-horizontal-relative:char;mso-position-vertical-relative:line" coordsize="7640,2715">
            <v:shape id="_x0000_s1075" type="#_x0000_t75" style="position:absolute;left:15;top:15;width:7065;height:2685">
              <v:imagedata r:id="rId50" o:title=""/>
            </v:shape>
            <v:rect id="_x0000_s1074" style="position:absolute;left:7;top:7;width:7560;height:2700" filled="f"/>
            <v:shape id="_x0000_s1073" style="position:absolute;left:3885;top:1287;width:3735;height:1215" coordorigin="3885,1287" coordsize="3735,1215" path="m3885,1895r13,-71l3934,1755r60,-65l4075,1627r101,-58l4233,1541r62,-26l4362,1489r70,-24l4506,1442r79,-21l4666,1400r85,-18l4840,1364r91,-15l5026,1335r97,-12l5222,1312r102,-9l5429,1296r106,-5l5643,1288r110,-1l5862,1288r108,3l6077,1296r104,7l6283,1312r99,11l6479,1335r95,14l6665,1364r89,18l6839,1400r82,21l6999,1442r74,23l7143,1489r67,26l7272,1541r57,28l7382,1598r91,60l7544,1722r48,67l7617,1859r3,36l7617,1930r-25,70l7544,2067r-71,64l7382,2192r-53,28l7272,2248r-62,27l7143,2300r-70,24l6999,2347r-78,22l6839,2389r-85,19l6665,2425r-91,15l6479,2454r-97,13l6283,2477r-102,9l6077,2493r-107,5l5862,2501r-109,1l5643,2501r-108,-3l5429,2493r-105,-7l5222,2477r-99,-10l5026,2454r-95,-14l4840,2425r-89,-17l4666,2389r-81,-20l4506,2347r-74,-23l4362,2300r-67,-25l4233,2248r-57,-28l4123,2192r-91,-61l3961,2067r-48,-67l3888,1930r-3,-35xe" filled="f" strokecolor="red" strokeweight="2pt">
              <v:path arrowok="t"/>
            </v:shape>
            <w10:anchorlock/>
          </v:group>
        </w:pict>
      </w:r>
    </w:p>
    <w:p w:rsidR="00D641CD" w:rsidRDefault="00D641CD">
      <w:pPr>
        <w:pStyle w:val="BodyText"/>
        <w:rPr>
          <w:sz w:val="20"/>
        </w:rPr>
      </w:pPr>
    </w:p>
    <w:p w:rsidR="00D641CD" w:rsidRDefault="00D641CD">
      <w:pPr>
        <w:pStyle w:val="BodyText"/>
        <w:rPr>
          <w:sz w:val="20"/>
        </w:rPr>
      </w:pPr>
    </w:p>
    <w:p w:rsidR="00D641CD" w:rsidRDefault="00D641CD">
      <w:pPr>
        <w:pStyle w:val="BodyText"/>
        <w:spacing w:before="1"/>
        <w:rPr>
          <w:sz w:val="23"/>
        </w:rPr>
      </w:pPr>
    </w:p>
    <w:p w:rsidR="00D641CD" w:rsidRDefault="00E92291">
      <w:pPr>
        <w:pStyle w:val="ListParagraph"/>
        <w:numPr>
          <w:ilvl w:val="0"/>
          <w:numId w:val="11"/>
        </w:numPr>
        <w:tabs>
          <w:tab w:val="left" w:pos="941"/>
        </w:tabs>
        <w:spacing w:before="90"/>
        <w:ind w:hanging="361"/>
        <w:rPr>
          <w:b/>
          <w:sz w:val="24"/>
        </w:rPr>
      </w:pPr>
      <w:r>
        <w:rPr>
          <w:sz w:val="24"/>
        </w:rPr>
        <w:t xml:space="preserve">At the Select Report Template: type in </w:t>
      </w:r>
      <w:r>
        <w:rPr>
          <w:b/>
          <w:sz w:val="24"/>
        </w:rPr>
        <w:t>HT</w:t>
      </w:r>
    </w:p>
    <w:p w:rsidR="00D641CD" w:rsidRDefault="00E92291">
      <w:pPr>
        <w:pStyle w:val="BodyText"/>
        <w:spacing w:before="6"/>
        <w:rPr>
          <w:b/>
          <w:sz w:val="22"/>
        </w:rPr>
      </w:pPr>
      <w:r>
        <w:pict>
          <v:group id="_x0000_s1068" style="position:absolute;margin-left:72.75pt;margin-top:14.9pt;width:451.5pt;height:77.25pt;z-index:-251630592;mso-wrap-distance-left:0;mso-wrap-distance-right:0;mso-position-horizontal-relative:page" coordorigin="1455,298" coordsize="9030,1545">
            <v:shape id="_x0000_s1071" type="#_x0000_t75" style="position:absolute;left:1470;top:313;width:8010;height:1200">
              <v:imagedata r:id="rId51" o:title=""/>
            </v:shape>
            <v:rect id="_x0000_s1070" style="position:absolute;left:1462;top:305;width:9015;height:1530" filled="f"/>
            <v:shape id="_x0000_s1069" style="position:absolute;left:2130;top:361;width:3735;height:1215" coordorigin="2130,361" coordsize="3735,1215" path="m2130,969r13,-71l2179,830r60,-66l2320,702r101,-59l2478,616r62,-27l2607,564r70,-25l2751,516r79,-21l2911,475r85,-19l3085,439r91,-16l3271,409r97,-12l3467,386r102,-9l3674,370r106,-5l3888,362r110,-1l4107,362r108,3l4322,370r104,7l4528,386r99,11l4724,409r95,14l4910,439r89,17l5084,475r82,20l5244,516r74,23l5388,564r67,25l5517,616r57,27l5627,672r91,60l5789,796r48,68l5862,933r3,36l5862,1005r-25,69l5789,1141r-71,64l5627,1266r-53,29l5517,1322r-62,27l5388,1374r-70,24l5244,1421r-78,22l5084,1463r-85,19l4910,1499r-91,16l4724,1529r-97,12l4528,1552r-102,8l4322,1567r-107,5l4107,1575r-109,1l3888,1575r-108,-3l3674,1567r-105,-7l3467,1552r-99,-11l3271,1529r-95,-14l3085,1499r-89,-17l2911,1463r-81,-20l2751,1421r-74,-23l2607,1374r-67,-25l2478,1322r-57,-27l2368,1266r-91,-61l2206,1141r-48,-67l2133,1005r-3,-36xe" filled="f" strokecolor="red" strokeweight="2pt">
              <v:path arrowok="t"/>
            </v:shape>
            <w10:wrap type="topAndBottom" anchorx="page"/>
          </v:group>
        </w:pict>
      </w:r>
    </w:p>
    <w:p w:rsidR="00D641CD" w:rsidRDefault="00D641CD">
      <w:pPr>
        <w:pStyle w:val="BodyText"/>
        <w:spacing w:before="3"/>
        <w:rPr>
          <w:b/>
          <w:sz w:val="23"/>
        </w:rPr>
      </w:pPr>
    </w:p>
    <w:p w:rsidR="00D641CD" w:rsidRDefault="00E92291">
      <w:pPr>
        <w:pStyle w:val="ListParagraph"/>
        <w:numPr>
          <w:ilvl w:val="0"/>
          <w:numId w:val="11"/>
        </w:numPr>
        <w:tabs>
          <w:tab w:val="left" w:pos="941"/>
        </w:tabs>
        <w:spacing w:before="1"/>
        <w:ind w:right="1650"/>
        <w:rPr>
          <w:sz w:val="24"/>
        </w:rPr>
      </w:pPr>
      <w:r>
        <w:rPr>
          <w:sz w:val="24"/>
        </w:rPr>
        <w:t xml:space="preserve">Your </w:t>
      </w:r>
      <w:r>
        <w:rPr>
          <w:b/>
          <w:sz w:val="24"/>
        </w:rPr>
        <w:t xml:space="preserve">HT reminder templates </w:t>
      </w:r>
      <w:r>
        <w:rPr>
          <w:sz w:val="24"/>
        </w:rPr>
        <w:t>will be displayed. Indicate the number of the report</w:t>
      </w:r>
      <w:r>
        <w:rPr>
          <w:spacing w:val="-18"/>
          <w:sz w:val="24"/>
        </w:rPr>
        <w:t xml:space="preserve"> </w:t>
      </w:r>
      <w:r>
        <w:rPr>
          <w:sz w:val="24"/>
        </w:rPr>
        <w:t>you wish to</w:t>
      </w:r>
      <w:r>
        <w:rPr>
          <w:spacing w:val="-1"/>
          <w:sz w:val="24"/>
        </w:rPr>
        <w:t xml:space="preserve"> </w:t>
      </w:r>
      <w:r>
        <w:rPr>
          <w:sz w:val="24"/>
        </w:rPr>
        <w:t>run.</w:t>
      </w:r>
    </w:p>
    <w:p w:rsidR="00D641CD" w:rsidRDefault="00D641CD">
      <w:pPr>
        <w:pStyle w:val="BodyText"/>
        <w:spacing w:before="3"/>
      </w:pPr>
    </w:p>
    <w:p w:rsidR="00D641CD" w:rsidRDefault="00E92291">
      <w:pPr>
        <w:pStyle w:val="BodyText"/>
        <w:ind w:left="220"/>
        <w:rPr>
          <w:rFonts w:ascii="Arial"/>
        </w:rPr>
      </w:pPr>
      <w:r>
        <w:rPr>
          <w:rFonts w:ascii="Arial"/>
        </w:rPr>
        <w:t>Select REPORT TEMPLATE:</w:t>
      </w:r>
    </w:p>
    <w:p w:rsidR="00D641CD" w:rsidRDefault="00E92291">
      <w:pPr>
        <w:pStyle w:val="ListParagraph"/>
        <w:numPr>
          <w:ilvl w:val="0"/>
          <w:numId w:val="10"/>
        </w:numPr>
        <w:tabs>
          <w:tab w:val="left" w:pos="890"/>
        </w:tabs>
        <w:spacing w:before="1"/>
        <w:rPr>
          <w:rFonts w:ascii="Arial"/>
          <w:sz w:val="24"/>
        </w:rPr>
      </w:pPr>
      <w:r>
        <w:rPr>
          <w:rFonts w:ascii="Arial"/>
          <w:sz w:val="24"/>
        </w:rPr>
        <w:t>HT (4) REMINDERS</w:t>
      </w:r>
      <w:r>
        <w:rPr>
          <w:rFonts w:ascii="Arial"/>
          <w:spacing w:val="2"/>
          <w:sz w:val="24"/>
        </w:rPr>
        <w:t xml:space="preserve"> </w:t>
      </w:r>
      <w:r>
        <w:rPr>
          <w:rFonts w:ascii="Arial"/>
          <w:sz w:val="24"/>
        </w:rPr>
        <w:t>SUMMARY</w:t>
      </w:r>
    </w:p>
    <w:p w:rsidR="00D641CD" w:rsidRDefault="00E92291">
      <w:pPr>
        <w:pStyle w:val="ListParagraph"/>
        <w:numPr>
          <w:ilvl w:val="0"/>
          <w:numId w:val="10"/>
        </w:numPr>
        <w:tabs>
          <w:tab w:val="left" w:pos="890"/>
        </w:tabs>
        <w:rPr>
          <w:rFonts w:ascii="Arial"/>
          <w:sz w:val="24"/>
        </w:rPr>
      </w:pPr>
      <w:r>
        <w:rPr>
          <w:rFonts w:ascii="Arial"/>
          <w:sz w:val="24"/>
        </w:rPr>
        <w:t>HT C/G RISK</w:t>
      </w:r>
      <w:r>
        <w:rPr>
          <w:rFonts w:ascii="Arial"/>
          <w:spacing w:val="-1"/>
          <w:sz w:val="24"/>
        </w:rPr>
        <w:t xml:space="preserve"> </w:t>
      </w:r>
      <w:r>
        <w:rPr>
          <w:rFonts w:ascii="Arial"/>
          <w:sz w:val="24"/>
        </w:rPr>
        <w:t>ASSESSMENT</w:t>
      </w:r>
    </w:p>
    <w:p w:rsidR="00D641CD" w:rsidRDefault="00E92291">
      <w:pPr>
        <w:pStyle w:val="ListParagraph"/>
        <w:numPr>
          <w:ilvl w:val="0"/>
          <w:numId w:val="10"/>
        </w:numPr>
        <w:tabs>
          <w:tab w:val="left" w:pos="890"/>
        </w:tabs>
        <w:rPr>
          <w:rFonts w:ascii="Arial"/>
          <w:sz w:val="24"/>
        </w:rPr>
      </w:pPr>
      <w:r>
        <w:rPr>
          <w:rFonts w:ascii="Arial"/>
          <w:sz w:val="24"/>
        </w:rPr>
        <w:t>HT CCF</w:t>
      </w:r>
      <w:r>
        <w:rPr>
          <w:rFonts w:ascii="Arial"/>
          <w:spacing w:val="1"/>
          <w:sz w:val="24"/>
        </w:rPr>
        <w:t xml:space="preserve"> </w:t>
      </w:r>
      <w:r>
        <w:rPr>
          <w:rFonts w:ascii="Arial"/>
          <w:sz w:val="24"/>
        </w:rPr>
        <w:t>FOLLOW-UP</w:t>
      </w:r>
    </w:p>
    <w:p w:rsidR="00D641CD" w:rsidRDefault="00E92291">
      <w:pPr>
        <w:pStyle w:val="ListParagraph"/>
        <w:numPr>
          <w:ilvl w:val="0"/>
          <w:numId w:val="10"/>
        </w:numPr>
        <w:tabs>
          <w:tab w:val="left" w:pos="890"/>
        </w:tabs>
        <w:rPr>
          <w:rFonts w:ascii="Arial"/>
          <w:sz w:val="24"/>
        </w:rPr>
      </w:pPr>
      <w:r>
        <w:rPr>
          <w:rFonts w:ascii="Arial"/>
          <w:sz w:val="24"/>
        </w:rPr>
        <w:t>HT CCF INITIAL</w:t>
      </w:r>
      <w:r>
        <w:rPr>
          <w:rFonts w:ascii="Arial"/>
          <w:spacing w:val="-1"/>
          <w:sz w:val="24"/>
        </w:rPr>
        <w:t xml:space="preserve"> </w:t>
      </w:r>
      <w:r>
        <w:rPr>
          <w:rFonts w:ascii="Arial"/>
          <w:sz w:val="24"/>
        </w:rPr>
        <w:t>2</w:t>
      </w:r>
    </w:p>
    <w:p w:rsidR="00D641CD" w:rsidRDefault="00E92291">
      <w:pPr>
        <w:pStyle w:val="ListParagraph"/>
        <w:numPr>
          <w:ilvl w:val="0"/>
          <w:numId w:val="10"/>
        </w:numPr>
        <w:tabs>
          <w:tab w:val="left" w:pos="890"/>
        </w:tabs>
        <w:rPr>
          <w:rFonts w:ascii="Arial"/>
          <w:sz w:val="24"/>
        </w:rPr>
      </w:pPr>
      <w:r>
        <w:rPr>
          <w:rFonts w:ascii="Arial"/>
          <w:sz w:val="24"/>
        </w:rPr>
        <w:t>HT PERIODIC</w:t>
      </w:r>
      <w:r>
        <w:rPr>
          <w:rFonts w:ascii="Arial"/>
          <w:spacing w:val="1"/>
          <w:sz w:val="24"/>
        </w:rPr>
        <w:t xml:space="preserve"> </w:t>
      </w:r>
      <w:r>
        <w:rPr>
          <w:rFonts w:ascii="Arial"/>
          <w:sz w:val="24"/>
        </w:rPr>
        <w:t>EVALUATION</w:t>
      </w:r>
    </w:p>
    <w:p w:rsidR="00D641CD" w:rsidRDefault="00D641CD">
      <w:pPr>
        <w:pStyle w:val="BodyText"/>
        <w:spacing w:before="8"/>
        <w:rPr>
          <w:rFonts w:ascii="Arial"/>
          <w:sz w:val="23"/>
        </w:rPr>
      </w:pPr>
    </w:p>
    <w:p w:rsidR="00D641CD" w:rsidRDefault="00E92291">
      <w:pPr>
        <w:pStyle w:val="BodyText"/>
        <w:ind w:left="220" w:right="3435"/>
      </w:pPr>
      <w:r>
        <w:t xml:space="preserve">Selecting number 1 will give you a summary report of all the reminders due. Numbers 2-5 will give you a report for that </w:t>
      </w:r>
      <w:r>
        <w:rPr>
          <w:b/>
        </w:rPr>
        <w:t xml:space="preserve">specific </w:t>
      </w:r>
      <w:r>
        <w:t>reminder.</w:t>
      </w:r>
    </w:p>
    <w:p w:rsidR="00D641CD" w:rsidRDefault="00D641CD">
      <w:pPr>
        <w:pStyle w:val="BodyText"/>
        <w:spacing w:before="7"/>
      </w:pPr>
    </w:p>
    <w:p w:rsidR="00D641CD" w:rsidRDefault="00E92291">
      <w:pPr>
        <w:pStyle w:val="BodyText"/>
        <w:ind w:left="220" w:right="1561" w:firstLine="29"/>
      </w:pPr>
      <w:r>
        <w:rPr>
          <w:noProof/>
          <w:position w:val="3"/>
        </w:rPr>
        <w:drawing>
          <wp:inline distT="0" distB="0" distL="0" distR="0">
            <wp:extent cx="364331" cy="359833"/>
            <wp:effectExtent l="0" t="0" r="0" b="0"/>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52" cstate="print"/>
                    <a:stretch>
                      <a:fillRect/>
                    </a:stretch>
                  </pic:blipFill>
                  <pic:spPr>
                    <a:xfrm>
                      <a:off x="0" y="0"/>
                      <a:ext cx="364331" cy="359833"/>
                    </a:xfrm>
                    <a:prstGeom prst="rect">
                      <a:avLst/>
                    </a:prstGeom>
                  </pic:spPr>
                </pic:pic>
              </a:graphicData>
            </a:graphic>
          </wp:inline>
        </w:drawing>
      </w:r>
      <w:r>
        <w:rPr>
          <w:sz w:val="20"/>
        </w:rPr>
        <w:t xml:space="preserve"> </w:t>
      </w:r>
      <w:r>
        <w:rPr>
          <w:spacing w:val="-20"/>
          <w:sz w:val="20"/>
        </w:rPr>
        <w:t xml:space="preserve"> </w:t>
      </w:r>
      <w:r>
        <w:t>HT Leads: Contact your designated CAC (whoever created your re</w:t>
      </w:r>
      <w:r>
        <w:t>minder due report templates) at your facility when a NEW HT clinic is created, as the reminder templates are configured to HT clinics that were created by individual name when the CAC built the</w:t>
      </w:r>
      <w:r>
        <w:rPr>
          <w:spacing w:val="-12"/>
        </w:rPr>
        <w:t xml:space="preserve"> </w:t>
      </w:r>
      <w:r>
        <w:t>reminder report</w:t>
      </w:r>
      <w:r>
        <w:rPr>
          <w:spacing w:val="-1"/>
        </w:rPr>
        <w:t xml:space="preserve"> </w:t>
      </w:r>
      <w:r>
        <w:t>template.</w:t>
      </w:r>
    </w:p>
    <w:p w:rsidR="00D641CD" w:rsidRDefault="00D641CD">
      <w:pPr>
        <w:sectPr w:rsidR="00D641CD">
          <w:pgSz w:w="12240" w:h="15840"/>
          <w:pgMar w:top="1460" w:right="0" w:bottom="1420" w:left="1220" w:header="0" w:footer="1148" w:gutter="0"/>
          <w:cols w:space="720"/>
        </w:sectPr>
      </w:pPr>
    </w:p>
    <w:p w:rsidR="00D641CD" w:rsidRDefault="00E92291">
      <w:pPr>
        <w:pStyle w:val="Heading1"/>
        <w:numPr>
          <w:ilvl w:val="0"/>
          <w:numId w:val="9"/>
        </w:numPr>
        <w:tabs>
          <w:tab w:val="left" w:pos="653"/>
        </w:tabs>
        <w:spacing w:before="74"/>
        <w:ind w:hanging="433"/>
      </w:pPr>
      <w:bookmarkStart w:id="36" w:name="_bookmark35"/>
      <w:bookmarkEnd w:id="36"/>
      <w:r>
        <w:lastRenderedPageBreak/>
        <w:t>Getti</w:t>
      </w:r>
      <w:r>
        <w:t>ng Started</w:t>
      </w:r>
    </w:p>
    <w:p w:rsidR="00D641CD" w:rsidRDefault="00E92291">
      <w:pPr>
        <w:pStyle w:val="Heading2"/>
        <w:numPr>
          <w:ilvl w:val="1"/>
          <w:numId w:val="9"/>
        </w:numPr>
        <w:tabs>
          <w:tab w:val="left" w:pos="797"/>
        </w:tabs>
        <w:spacing w:before="240"/>
        <w:ind w:right="1710"/>
      </w:pPr>
      <w:bookmarkStart w:id="37" w:name="_bookmark36"/>
      <w:bookmarkEnd w:id="37"/>
      <w:r>
        <w:t>Complete the New Mini-template for Previously</w:t>
      </w:r>
      <w:r>
        <w:rPr>
          <w:spacing w:val="-22"/>
        </w:rPr>
        <w:t xml:space="preserve"> </w:t>
      </w:r>
      <w:r>
        <w:t>Enrolled HT</w:t>
      </w:r>
      <w:r>
        <w:rPr>
          <w:spacing w:val="-2"/>
        </w:rPr>
        <w:t xml:space="preserve"> </w:t>
      </w:r>
      <w:r>
        <w:t>patients</w:t>
      </w:r>
    </w:p>
    <w:p w:rsidR="00D641CD" w:rsidRDefault="00D641CD">
      <w:pPr>
        <w:pStyle w:val="BodyText"/>
        <w:spacing w:before="4"/>
        <w:rPr>
          <w:rFonts w:ascii="Arial"/>
          <w:b/>
          <w:sz w:val="32"/>
        </w:rPr>
      </w:pPr>
    </w:p>
    <w:p w:rsidR="00D641CD" w:rsidRDefault="00E92291">
      <w:pPr>
        <w:ind w:left="220" w:right="1445"/>
        <w:rPr>
          <w:sz w:val="24"/>
        </w:rPr>
      </w:pPr>
      <w:r>
        <w:rPr>
          <w:sz w:val="24"/>
        </w:rPr>
        <w:t xml:space="preserve">There is a new, small template for HT use only. This template is </w:t>
      </w:r>
      <w:r>
        <w:rPr>
          <w:b/>
          <w:color w:val="001F5F"/>
          <w:sz w:val="24"/>
        </w:rPr>
        <w:t>to be used ONLY on patients who are CURRENTLY ENROLLED in Home Telehealth before the new HT National Templates w</w:t>
      </w:r>
      <w:r>
        <w:rPr>
          <w:b/>
          <w:color w:val="001F5F"/>
          <w:sz w:val="24"/>
        </w:rPr>
        <w:t xml:space="preserve">ere installed and activated at your VA facility. </w:t>
      </w:r>
      <w:r>
        <w:rPr>
          <w:sz w:val="24"/>
        </w:rPr>
        <w:t>This template has three purposes:</w:t>
      </w:r>
    </w:p>
    <w:p w:rsidR="00D641CD" w:rsidRDefault="00D641CD">
      <w:pPr>
        <w:pStyle w:val="BodyText"/>
        <w:spacing w:before="9"/>
        <w:rPr>
          <w:sz w:val="23"/>
        </w:rPr>
      </w:pPr>
    </w:p>
    <w:p w:rsidR="00D641CD" w:rsidRDefault="00E92291">
      <w:pPr>
        <w:pStyle w:val="ListParagraph"/>
        <w:numPr>
          <w:ilvl w:val="2"/>
          <w:numId w:val="9"/>
        </w:numPr>
        <w:tabs>
          <w:tab w:val="left" w:pos="941"/>
        </w:tabs>
        <w:ind w:right="1675"/>
        <w:rPr>
          <w:sz w:val="24"/>
        </w:rPr>
      </w:pPr>
      <w:r>
        <w:rPr>
          <w:sz w:val="24"/>
        </w:rPr>
        <w:t>To provide a means to add the HT ENROLLMENT STARTING DATE to the</w:t>
      </w:r>
      <w:r>
        <w:rPr>
          <w:spacing w:val="-20"/>
          <w:sz w:val="24"/>
        </w:rPr>
        <w:t xml:space="preserve"> </w:t>
      </w:r>
      <w:r>
        <w:rPr>
          <w:sz w:val="24"/>
        </w:rPr>
        <w:t>patient’s electronic record. This added health factor is needed:</w:t>
      </w:r>
    </w:p>
    <w:p w:rsidR="00D641CD" w:rsidRDefault="00E92291">
      <w:pPr>
        <w:pStyle w:val="ListParagraph"/>
        <w:numPr>
          <w:ilvl w:val="3"/>
          <w:numId w:val="9"/>
        </w:numPr>
        <w:tabs>
          <w:tab w:val="left" w:pos="1661"/>
        </w:tabs>
        <w:ind w:right="1587"/>
        <w:rPr>
          <w:i/>
          <w:sz w:val="24"/>
        </w:rPr>
      </w:pPr>
      <w:r>
        <w:rPr>
          <w:sz w:val="24"/>
        </w:rPr>
        <w:t>to provide the data object for HT ENROLLME</w:t>
      </w:r>
      <w:r>
        <w:rPr>
          <w:sz w:val="24"/>
        </w:rPr>
        <w:t>NT STARTING DATE in the</w:t>
      </w:r>
      <w:r>
        <w:rPr>
          <w:spacing w:val="-9"/>
          <w:sz w:val="24"/>
        </w:rPr>
        <w:t xml:space="preserve"> </w:t>
      </w:r>
      <w:r>
        <w:rPr>
          <w:sz w:val="24"/>
        </w:rPr>
        <w:t>HT DISCHARGE TEMPLATE (</w:t>
      </w:r>
      <w:r>
        <w:rPr>
          <w:i/>
          <w:sz w:val="24"/>
        </w:rPr>
        <w:t>otherwise it’ll be ‘No data</w:t>
      </w:r>
      <w:r>
        <w:rPr>
          <w:i/>
          <w:spacing w:val="-4"/>
          <w:sz w:val="24"/>
        </w:rPr>
        <w:t xml:space="preserve"> </w:t>
      </w:r>
      <w:r>
        <w:rPr>
          <w:i/>
          <w:sz w:val="24"/>
        </w:rPr>
        <w:t>available’)</w:t>
      </w:r>
    </w:p>
    <w:p w:rsidR="00D641CD" w:rsidRDefault="00D641CD">
      <w:pPr>
        <w:pStyle w:val="BodyText"/>
        <w:spacing w:before="1"/>
        <w:rPr>
          <w:i/>
        </w:rPr>
      </w:pPr>
    </w:p>
    <w:p w:rsidR="00D641CD" w:rsidRDefault="00E92291">
      <w:pPr>
        <w:pStyle w:val="ListParagraph"/>
        <w:numPr>
          <w:ilvl w:val="2"/>
          <w:numId w:val="9"/>
        </w:numPr>
        <w:tabs>
          <w:tab w:val="left" w:pos="1000"/>
          <w:tab w:val="left" w:pos="1001"/>
        </w:tabs>
        <w:ind w:left="1000" w:hanging="421"/>
        <w:rPr>
          <w:sz w:val="24"/>
        </w:rPr>
      </w:pPr>
      <w:r>
        <w:rPr>
          <w:sz w:val="24"/>
        </w:rPr>
        <w:t>To trigger the HT PERIODIC EVALUATION clinical</w:t>
      </w:r>
      <w:r>
        <w:rPr>
          <w:spacing w:val="-1"/>
          <w:sz w:val="24"/>
        </w:rPr>
        <w:t xml:space="preserve"> </w:t>
      </w:r>
      <w:r>
        <w:rPr>
          <w:sz w:val="24"/>
        </w:rPr>
        <w:t>reminder.</w:t>
      </w:r>
    </w:p>
    <w:p w:rsidR="00D641CD" w:rsidRDefault="00E92291">
      <w:pPr>
        <w:pStyle w:val="ListParagraph"/>
        <w:numPr>
          <w:ilvl w:val="3"/>
          <w:numId w:val="9"/>
        </w:numPr>
        <w:tabs>
          <w:tab w:val="left" w:pos="1661"/>
        </w:tabs>
        <w:ind w:right="1586"/>
        <w:rPr>
          <w:i/>
          <w:sz w:val="24"/>
        </w:rPr>
      </w:pPr>
      <w:r>
        <w:rPr>
          <w:i/>
          <w:sz w:val="24"/>
        </w:rPr>
        <w:t>CoP requires this evaluation/documentation to be done no later than 180 days from the previous evaluation however programs can set their own policies for when this is due as long as it does not exceed 180 days. The clinical reminder</w:t>
      </w:r>
      <w:r>
        <w:rPr>
          <w:i/>
          <w:spacing w:val="-9"/>
          <w:sz w:val="24"/>
        </w:rPr>
        <w:t xml:space="preserve"> </w:t>
      </w:r>
      <w:r>
        <w:rPr>
          <w:i/>
          <w:sz w:val="24"/>
        </w:rPr>
        <w:t>in the patch is current</w:t>
      </w:r>
      <w:r>
        <w:rPr>
          <w:i/>
          <w:sz w:val="24"/>
        </w:rPr>
        <w:t>ly set for 160 days to provide a lead time. CACs can adjust the default to correspond with local policies i.e. every 90</w:t>
      </w:r>
      <w:r>
        <w:rPr>
          <w:i/>
          <w:spacing w:val="-4"/>
          <w:sz w:val="24"/>
        </w:rPr>
        <w:t xml:space="preserve"> </w:t>
      </w:r>
      <w:r>
        <w:rPr>
          <w:i/>
          <w:sz w:val="24"/>
        </w:rPr>
        <w:t>days.</w:t>
      </w:r>
    </w:p>
    <w:p w:rsidR="00D641CD" w:rsidRDefault="00D641CD">
      <w:pPr>
        <w:pStyle w:val="BodyText"/>
        <w:rPr>
          <w:i/>
        </w:rPr>
      </w:pPr>
    </w:p>
    <w:p w:rsidR="00D641CD" w:rsidRDefault="00E92291">
      <w:pPr>
        <w:pStyle w:val="ListParagraph"/>
        <w:numPr>
          <w:ilvl w:val="2"/>
          <w:numId w:val="9"/>
        </w:numPr>
        <w:tabs>
          <w:tab w:val="left" w:pos="941"/>
        </w:tabs>
        <w:ind w:right="1532"/>
        <w:rPr>
          <w:sz w:val="24"/>
        </w:rPr>
      </w:pPr>
      <w:r>
        <w:rPr>
          <w:sz w:val="24"/>
        </w:rPr>
        <w:t>To provide a means to trigger the HT CONTINUUM OF CARE (FOLLOW-UP) clinical reminder every 6 months after the HT CONTINUUM OF CAR</w:t>
      </w:r>
      <w:r>
        <w:rPr>
          <w:sz w:val="24"/>
        </w:rPr>
        <w:t>E (INITIAL) has been done, if the patient continues to meet NIC (Non-Institutional Care) or Chronic Care Management (CCM)</w:t>
      </w:r>
      <w:r>
        <w:rPr>
          <w:spacing w:val="-1"/>
          <w:sz w:val="24"/>
        </w:rPr>
        <w:t xml:space="preserve"> </w:t>
      </w:r>
      <w:r>
        <w:rPr>
          <w:sz w:val="24"/>
        </w:rPr>
        <w:t>criteria.</w:t>
      </w:r>
    </w:p>
    <w:p w:rsidR="00D641CD" w:rsidRDefault="00D641CD">
      <w:pPr>
        <w:pStyle w:val="BodyText"/>
        <w:spacing w:before="1"/>
      </w:pPr>
    </w:p>
    <w:p w:rsidR="00D641CD" w:rsidRDefault="00E92291">
      <w:pPr>
        <w:pStyle w:val="BodyText"/>
        <w:ind w:left="220" w:right="1482"/>
      </w:pPr>
      <w:r>
        <w:t>The local CAC will notify the site Lead or Program Manager when the patch is loaded and ready for use. It should be used to enter the appropriate information and date for the three items requested.</w:t>
      </w:r>
    </w:p>
    <w:p w:rsidR="00D641CD" w:rsidRDefault="00D641CD">
      <w:pPr>
        <w:pStyle w:val="BodyText"/>
      </w:pPr>
    </w:p>
    <w:p w:rsidR="00D641CD" w:rsidRDefault="00E92291">
      <w:pPr>
        <w:pStyle w:val="BodyText"/>
        <w:ind w:left="220" w:right="1617"/>
      </w:pPr>
      <w:r>
        <w:t>Staff should notify the HT site Lead when this template h</w:t>
      </w:r>
      <w:r>
        <w:t>as been completed for ALL Home Telehealth patients currently enrolled for which the HT ASSESSMENT TREATMENT PLAN TEMPLATE was not documented. This template will be phased out (removed) when all patients that need this documentation has been done. The local</w:t>
      </w:r>
      <w:r>
        <w:t xml:space="preserve"> CAC will need to remove this template from the shared folder in CPRS.</w:t>
      </w:r>
    </w:p>
    <w:p w:rsidR="00D641CD" w:rsidRDefault="00D641CD">
      <w:pPr>
        <w:pStyle w:val="BodyText"/>
      </w:pPr>
    </w:p>
    <w:p w:rsidR="00D641CD" w:rsidRDefault="00E92291">
      <w:pPr>
        <w:spacing w:line="242" w:lineRule="auto"/>
        <w:ind w:left="220" w:right="1622"/>
        <w:rPr>
          <w:b/>
          <w:sz w:val="24"/>
        </w:rPr>
      </w:pPr>
      <w:r>
        <w:rPr>
          <w:sz w:val="24"/>
        </w:rPr>
        <w:t>Programs should devise a system to determine which patients the template has been completed. A TIU report for the 3 health factors can be created by the local CAC. Veterans being enrol</w:t>
      </w:r>
      <w:r>
        <w:rPr>
          <w:sz w:val="24"/>
        </w:rPr>
        <w:t xml:space="preserve">led when the templates come out will not need the mini template </w:t>
      </w:r>
      <w:r>
        <w:rPr>
          <w:b/>
          <w:sz w:val="24"/>
        </w:rPr>
        <w:t>(as long as the NEW Template that captures the information is in use.)</w:t>
      </w:r>
    </w:p>
    <w:p w:rsidR="00D641CD" w:rsidRDefault="00D641CD">
      <w:pPr>
        <w:pStyle w:val="BodyText"/>
        <w:spacing w:before="2"/>
        <w:rPr>
          <w:b/>
          <w:sz w:val="21"/>
        </w:rPr>
      </w:pPr>
    </w:p>
    <w:p w:rsidR="00D641CD" w:rsidRDefault="00E92291">
      <w:pPr>
        <w:pStyle w:val="BodyText"/>
        <w:spacing w:before="1"/>
        <w:ind w:left="220" w:right="1617"/>
      </w:pPr>
      <w:r>
        <w:t>Staff should use the "HT Note" title to enter this template in CPRS. MARK IT HISTORICAL. Staff will not need to complete</w:t>
      </w:r>
      <w:r>
        <w:t xml:space="preserve"> an encounter for this one time note.</w:t>
      </w:r>
    </w:p>
    <w:p w:rsidR="00D641CD" w:rsidRDefault="00D641CD">
      <w:pPr>
        <w:sectPr w:rsidR="00D641CD">
          <w:pgSz w:w="12240" w:h="15840"/>
          <w:pgMar w:top="1360" w:right="0" w:bottom="1420" w:left="1220" w:header="0" w:footer="1148" w:gutter="0"/>
          <w:cols w:space="720"/>
        </w:sectPr>
      </w:pPr>
    </w:p>
    <w:p w:rsidR="00D641CD" w:rsidRDefault="00E92291">
      <w:pPr>
        <w:pStyle w:val="ListParagraph"/>
        <w:numPr>
          <w:ilvl w:val="0"/>
          <w:numId w:val="8"/>
        </w:numPr>
        <w:tabs>
          <w:tab w:val="left" w:pos="461"/>
        </w:tabs>
        <w:spacing w:before="72"/>
        <w:ind w:right="1886" w:firstLine="0"/>
        <w:rPr>
          <w:sz w:val="24"/>
        </w:rPr>
      </w:pPr>
      <w:r>
        <w:rPr>
          <w:sz w:val="24"/>
        </w:rPr>
        <w:lastRenderedPageBreak/>
        <w:t xml:space="preserve">Find and open the template named </w:t>
      </w:r>
      <w:r>
        <w:rPr>
          <w:sz w:val="24"/>
          <w:u w:val="single"/>
        </w:rPr>
        <w:t>HT Template for Previously Enrolled Patients</w:t>
      </w:r>
      <w:r>
        <w:rPr>
          <w:sz w:val="24"/>
        </w:rPr>
        <w:t xml:space="preserve"> from the Notes tab in CPRS. Contact the local CAC to identify where the template is located within CPRS.</w:t>
      </w:r>
    </w:p>
    <w:p w:rsidR="00D641CD" w:rsidRDefault="00E92291">
      <w:pPr>
        <w:pStyle w:val="BodyText"/>
        <w:spacing w:before="8"/>
        <w:rPr>
          <w:sz w:val="19"/>
        </w:rPr>
      </w:pPr>
      <w:r>
        <w:pict>
          <v:group id="_x0000_s1065" style="position:absolute;margin-left:1in;margin-top:13.3pt;width:468pt;height:248.75pt;z-index:-251629568;mso-wrap-distance-left:0;mso-wrap-distance-right:0;mso-position-horizontal-relative:page" coordorigin="1440,266" coordsize="9360,4975">
            <v:shape id="_x0000_s1067" type="#_x0000_t75" style="position:absolute;left:1470;top:265;width:4545;height:539">
              <v:imagedata r:id="rId53" o:title=""/>
            </v:shape>
            <v:shape id="_x0000_s1066" type="#_x0000_t75" style="position:absolute;left:1440;top:805;width:9360;height:4435">
              <v:imagedata r:id="rId54" o:title=""/>
            </v:shape>
            <w10:wrap type="topAndBottom" anchorx="page"/>
          </v:group>
        </w:pict>
      </w:r>
    </w:p>
    <w:p w:rsidR="00D641CD" w:rsidRDefault="00D641CD">
      <w:pPr>
        <w:pStyle w:val="BodyText"/>
        <w:rPr>
          <w:sz w:val="26"/>
        </w:rPr>
      </w:pPr>
    </w:p>
    <w:p w:rsidR="00D641CD" w:rsidRDefault="00D641CD">
      <w:pPr>
        <w:pStyle w:val="BodyText"/>
        <w:spacing w:before="7"/>
        <w:rPr>
          <w:sz w:val="38"/>
        </w:rPr>
      </w:pPr>
    </w:p>
    <w:p w:rsidR="00D641CD" w:rsidRDefault="00E92291">
      <w:pPr>
        <w:pStyle w:val="ListParagraph"/>
        <w:numPr>
          <w:ilvl w:val="0"/>
          <w:numId w:val="8"/>
        </w:numPr>
        <w:tabs>
          <w:tab w:val="left" w:pos="442"/>
        </w:tabs>
        <w:ind w:right="2094" w:firstLine="0"/>
      </w:pPr>
      <w:r>
        <w:rPr>
          <w:sz w:val="24"/>
        </w:rPr>
        <w:t>First item in t</w:t>
      </w:r>
      <w:r>
        <w:rPr>
          <w:sz w:val="24"/>
        </w:rPr>
        <w:t>he template is documentation of the date the veteran was enrolled in</w:t>
      </w:r>
      <w:r>
        <w:rPr>
          <w:spacing w:val="-12"/>
          <w:sz w:val="24"/>
        </w:rPr>
        <w:t xml:space="preserve"> </w:t>
      </w:r>
      <w:r>
        <w:rPr>
          <w:sz w:val="24"/>
        </w:rPr>
        <w:t>Home Telehealth</w:t>
      </w:r>
    </w:p>
    <w:p w:rsidR="00D641CD" w:rsidRDefault="00E92291">
      <w:pPr>
        <w:pStyle w:val="BodyText"/>
        <w:spacing w:before="7"/>
        <w:rPr>
          <w:sz w:val="19"/>
        </w:rPr>
      </w:pPr>
      <w:r>
        <w:rPr>
          <w:noProof/>
        </w:rPr>
        <w:drawing>
          <wp:anchor distT="0" distB="0" distL="0" distR="0" simplePos="0" relativeHeight="29" behindDoc="0" locked="0" layoutInCell="1" allowOverlap="1">
            <wp:simplePos x="0" y="0"/>
            <wp:positionH relativeFrom="page">
              <wp:posOffset>914400</wp:posOffset>
            </wp:positionH>
            <wp:positionV relativeFrom="paragraph">
              <wp:posOffset>168090</wp:posOffset>
            </wp:positionV>
            <wp:extent cx="5432871" cy="571500"/>
            <wp:effectExtent l="0" t="0" r="0" b="0"/>
            <wp:wrapTopAndBottom/>
            <wp:docPr id="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pic:cNvPicPr/>
                  </pic:nvPicPr>
                  <pic:blipFill>
                    <a:blip r:embed="rId55" cstate="print"/>
                    <a:stretch>
                      <a:fillRect/>
                    </a:stretch>
                  </pic:blipFill>
                  <pic:spPr>
                    <a:xfrm>
                      <a:off x="0" y="0"/>
                      <a:ext cx="5432871" cy="571500"/>
                    </a:xfrm>
                    <a:prstGeom prst="rect">
                      <a:avLst/>
                    </a:prstGeom>
                  </pic:spPr>
                </pic:pic>
              </a:graphicData>
            </a:graphic>
          </wp:anchor>
        </w:drawing>
      </w:r>
    </w:p>
    <w:p w:rsidR="00D641CD" w:rsidRDefault="00E92291">
      <w:pPr>
        <w:pStyle w:val="ListParagraph"/>
        <w:numPr>
          <w:ilvl w:val="1"/>
          <w:numId w:val="8"/>
        </w:numPr>
        <w:tabs>
          <w:tab w:val="left" w:pos="940"/>
          <w:tab w:val="left" w:pos="941"/>
        </w:tabs>
        <w:spacing w:before="223"/>
        <w:ind w:hanging="361"/>
        <w:rPr>
          <w:sz w:val="24"/>
        </w:rPr>
      </w:pPr>
      <w:r>
        <w:rPr>
          <w:sz w:val="24"/>
        </w:rPr>
        <w:t>Make sure to fill out the DAY of the month as well as the correct month and</w:t>
      </w:r>
      <w:r>
        <w:rPr>
          <w:spacing w:val="-6"/>
          <w:sz w:val="24"/>
        </w:rPr>
        <w:t xml:space="preserve"> </w:t>
      </w:r>
      <w:r>
        <w:rPr>
          <w:sz w:val="24"/>
        </w:rPr>
        <w:t>year.</w:t>
      </w:r>
    </w:p>
    <w:p w:rsidR="00D641CD" w:rsidRDefault="00D641CD">
      <w:pPr>
        <w:pStyle w:val="BodyText"/>
        <w:spacing w:before="11"/>
        <w:rPr>
          <w:sz w:val="23"/>
        </w:rPr>
      </w:pPr>
    </w:p>
    <w:p w:rsidR="00D641CD" w:rsidRDefault="00E92291">
      <w:pPr>
        <w:pStyle w:val="ListParagraph"/>
        <w:numPr>
          <w:ilvl w:val="0"/>
          <w:numId w:val="8"/>
        </w:numPr>
        <w:tabs>
          <w:tab w:val="left" w:pos="461"/>
        </w:tabs>
        <w:ind w:right="1608" w:firstLine="0"/>
        <w:rPr>
          <w:sz w:val="24"/>
        </w:rPr>
      </w:pPr>
      <w:r>
        <w:rPr>
          <w:sz w:val="24"/>
        </w:rPr>
        <w:t>The second item opens to the NIC/CCM categorization. The “YES” answers have a</w:t>
      </w:r>
      <w:r>
        <w:rPr>
          <w:spacing w:val="-19"/>
          <w:sz w:val="24"/>
        </w:rPr>
        <w:t xml:space="preserve"> </w:t>
      </w:r>
      <w:r>
        <w:rPr>
          <w:sz w:val="24"/>
        </w:rPr>
        <w:t>required fill-in for the date. The “NO” answer doesn’t expand. If no, they are likely classified HPDP, and the CCF does not have to be repeated unless there is a change in their</w:t>
      </w:r>
      <w:r>
        <w:rPr>
          <w:spacing w:val="-3"/>
          <w:sz w:val="24"/>
        </w:rPr>
        <w:t xml:space="preserve"> </w:t>
      </w:r>
      <w:r>
        <w:rPr>
          <w:sz w:val="24"/>
        </w:rPr>
        <w:t>condition.</w:t>
      </w:r>
    </w:p>
    <w:p w:rsidR="00D641CD" w:rsidRDefault="00E92291">
      <w:pPr>
        <w:pStyle w:val="BodyText"/>
        <w:spacing w:before="1"/>
        <w:rPr>
          <w:sz w:val="19"/>
        </w:rPr>
      </w:pPr>
      <w:r>
        <w:rPr>
          <w:noProof/>
        </w:rPr>
        <w:drawing>
          <wp:anchor distT="0" distB="0" distL="0" distR="0" simplePos="0" relativeHeight="30" behindDoc="0" locked="0" layoutInCell="1" allowOverlap="1">
            <wp:simplePos x="0" y="0"/>
            <wp:positionH relativeFrom="page">
              <wp:posOffset>914400</wp:posOffset>
            </wp:positionH>
            <wp:positionV relativeFrom="paragraph">
              <wp:posOffset>164729</wp:posOffset>
            </wp:positionV>
            <wp:extent cx="5900638" cy="1002982"/>
            <wp:effectExtent l="0" t="0" r="0" b="0"/>
            <wp:wrapTopAndBottom/>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56" cstate="print"/>
                    <a:stretch>
                      <a:fillRect/>
                    </a:stretch>
                  </pic:blipFill>
                  <pic:spPr>
                    <a:xfrm>
                      <a:off x="0" y="0"/>
                      <a:ext cx="5900638" cy="1002982"/>
                    </a:xfrm>
                    <a:prstGeom prst="rect">
                      <a:avLst/>
                    </a:prstGeom>
                  </pic:spPr>
                </pic:pic>
              </a:graphicData>
            </a:graphic>
          </wp:anchor>
        </w:drawing>
      </w:r>
    </w:p>
    <w:p w:rsidR="00D641CD" w:rsidRDefault="00D641CD">
      <w:pPr>
        <w:rPr>
          <w:sz w:val="19"/>
        </w:rPr>
        <w:sectPr w:rsidR="00D641CD">
          <w:pgSz w:w="12240" w:h="15840"/>
          <w:pgMar w:top="136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69558" cy="1270444"/>
            <wp:effectExtent l="0" t="0" r="0" b="0"/>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57" cstate="print"/>
                    <a:stretch>
                      <a:fillRect/>
                    </a:stretch>
                  </pic:blipFill>
                  <pic:spPr>
                    <a:xfrm>
                      <a:off x="0" y="0"/>
                      <a:ext cx="5969558" cy="1270444"/>
                    </a:xfrm>
                    <a:prstGeom prst="rect">
                      <a:avLst/>
                    </a:prstGeom>
                  </pic:spPr>
                </pic:pic>
              </a:graphicData>
            </a:graphic>
          </wp:inline>
        </w:drawing>
      </w:r>
    </w:p>
    <w:p w:rsidR="00D641CD" w:rsidRDefault="00D641CD">
      <w:pPr>
        <w:pStyle w:val="BodyText"/>
        <w:spacing w:before="9"/>
        <w:rPr>
          <w:sz w:val="12"/>
        </w:rPr>
      </w:pPr>
    </w:p>
    <w:p w:rsidR="00D641CD" w:rsidRDefault="00E92291">
      <w:pPr>
        <w:pStyle w:val="ListParagraph"/>
        <w:numPr>
          <w:ilvl w:val="1"/>
          <w:numId w:val="8"/>
        </w:numPr>
        <w:tabs>
          <w:tab w:val="left" w:pos="940"/>
          <w:tab w:val="left" w:pos="941"/>
        </w:tabs>
        <w:spacing w:before="90"/>
        <w:ind w:right="1490"/>
        <w:rPr>
          <w:sz w:val="24"/>
        </w:rPr>
      </w:pPr>
      <w:r>
        <w:rPr>
          <w:sz w:val="24"/>
        </w:rPr>
        <w:t xml:space="preserve">If it is a newly enrolled patient, enter their </w:t>
      </w:r>
      <w:r>
        <w:rPr>
          <w:b/>
          <w:sz w:val="24"/>
        </w:rPr>
        <w:t xml:space="preserve">date of admission </w:t>
      </w:r>
      <w:r>
        <w:rPr>
          <w:sz w:val="24"/>
        </w:rPr>
        <w:t>when the initial Continuum of Care form was</w:t>
      </w:r>
      <w:r>
        <w:rPr>
          <w:spacing w:val="-4"/>
          <w:sz w:val="24"/>
        </w:rPr>
        <w:t xml:space="preserve"> </w:t>
      </w:r>
      <w:r>
        <w:rPr>
          <w:sz w:val="24"/>
        </w:rPr>
        <w:t>completed.</w:t>
      </w:r>
    </w:p>
    <w:p w:rsidR="00D641CD" w:rsidRDefault="00D641CD">
      <w:pPr>
        <w:pStyle w:val="BodyText"/>
      </w:pPr>
    </w:p>
    <w:p w:rsidR="00D641CD" w:rsidRDefault="00E92291">
      <w:pPr>
        <w:pStyle w:val="ListParagraph"/>
        <w:numPr>
          <w:ilvl w:val="1"/>
          <w:numId w:val="8"/>
        </w:numPr>
        <w:tabs>
          <w:tab w:val="left" w:pos="940"/>
          <w:tab w:val="left" w:pos="941"/>
        </w:tabs>
        <w:spacing w:before="1"/>
        <w:ind w:hanging="361"/>
        <w:rPr>
          <w:sz w:val="24"/>
        </w:rPr>
      </w:pPr>
      <w:r>
        <w:rPr>
          <w:sz w:val="24"/>
        </w:rPr>
        <w:t>Make sure to fill out the DAY of the month as well as the correct month and</w:t>
      </w:r>
      <w:r>
        <w:rPr>
          <w:spacing w:val="-6"/>
          <w:sz w:val="24"/>
        </w:rPr>
        <w:t xml:space="preserve"> </w:t>
      </w:r>
      <w:r>
        <w:rPr>
          <w:sz w:val="24"/>
        </w:rPr>
        <w:t>year.</w:t>
      </w:r>
    </w:p>
    <w:p w:rsidR="00D641CD" w:rsidRDefault="00D641CD">
      <w:pPr>
        <w:pStyle w:val="BodyText"/>
      </w:pPr>
    </w:p>
    <w:p w:rsidR="00D641CD" w:rsidRDefault="00E92291">
      <w:pPr>
        <w:pStyle w:val="ListParagraph"/>
        <w:numPr>
          <w:ilvl w:val="1"/>
          <w:numId w:val="8"/>
        </w:numPr>
        <w:tabs>
          <w:tab w:val="left" w:pos="940"/>
          <w:tab w:val="left" w:pos="941"/>
        </w:tabs>
        <w:ind w:right="2101"/>
        <w:rPr>
          <w:sz w:val="24"/>
        </w:rPr>
      </w:pPr>
      <w:r>
        <w:rPr>
          <w:sz w:val="24"/>
        </w:rPr>
        <w:t>To meet our VERA requi</w:t>
      </w:r>
      <w:r>
        <w:rPr>
          <w:sz w:val="24"/>
        </w:rPr>
        <w:t>rements both NIC and CCM require CCF updates every</w:t>
      </w:r>
      <w:r>
        <w:rPr>
          <w:spacing w:val="-12"/>
          <w:sz w:val="24"/>
        </w:rPr>
        <w:t xml:space="preserve"> </w:t>
      </w:r>
      <w:r>
        <w:rPr>
          <w:sz w:val="24"/>
        </w:rPr>
        <w:t>6 months.</w:t>
      </w:r>
    </w:p>
    <w:p w:rsidR="00D641CD" w:rsidRDefault="00D641CD">
      <w:pPr>
        <w:pStyle w:val="BodyText"/>
      </w:pPr>
    </w:p>
    <w:p w:rsidR="00D641CD" w:rsidRDefault="00E92291">
      <w:pPr>
        <w:pStyle w:val="ListParagraph"/>
        <w:numPr>
          <w:ilvl w:val="0"/>
          <w:numId w:val="8"/>
        </w:numPr>
        <w:tabs>
          <w:tab w:val="left" w:pos="521"/>
        </w:tabs>
        <w:ind w:right="1879" w:firstLine="0"/>
        <w:rPr>
          <w:sz w:val="24"/>
        </w:rPr>
      </w:pPr>
      <w:r>
        <w:rPr>
          <w:sz w:val="24"/>
        </w:rPr>
        <w:t>The 3</w:t>
      </w:r>
      <w:r>
        <w:rPr>
          <w:sz w:val="24"/>
          <w:vertAlign w:val="superscript"/>
        </w:rPr>
        <w:t>rd</w:t>
      </w:r>
      <w:r>
        <w:rPr>
          <w:sz w:val="24"/>
        </w:rPr>
        <w:t xml:space="preserve"> item asks when the LAST periodic evaluation was done which will trigger the HT PERIODIC EVALUATION clinical reminder on the appropriate</w:t>
      </w:r>
      <w:r>
        <w:rPr>
          <w:spacing w:val="-3"/>
          <w:sz w:val="24"/>
        </w:rPr>
        <w:t xml:space="preserve"> </w:t>
      </w:r>
      <w:r>
        <w:rPr>
          <w:sz w:val="24"/>
        </w:rPr>
        <w:t>date.</w:t>
      </w:r>
    </w:p>
    <w:p w:rsidR="00D641CD" w:rsidRDefault="00D641CD">
      <w:pPr>
        <w:pStyle w:val="BodyText"/>
      </w:pPr>
    </w:p>
    <w:p w:rsidR="00D641CD" w:rsidRDefault="00E92291">
      <w:pPr>
        <w:pStyle w:val="ListParagraph"/>
        <w:numPr>
          <w:ilvl w:val="0"/>
          <w:numId w:val="7"/>
        </w:numPr>
        <w:tabs>
          <w:tab w:val="left" w:pos="1169"/>
        </w:tabs>
        <w:ind w:right="1498" w:firstLine="0"/>
        <w:rPr>
          <w:sz w:val="24"/>
        </w:rPr>
      </w:pPr>
      <w:r>
        <w:rPr>
          <w:sz w:val="24"/>
        </w:rPr>
        <w:t xml:space="preserve">If a newly enrolled patient is not yet due </w:t>
      </w:r>
      <w:r>
        <w:rPr>
          <w:sz w:val="24"/>
        </w:rPr>
        <w:t>for a periodic evaluation because they have been in the program less than the number of days required for review per policy (90,</w:t>
      </w:r>
      <w:r>
        <w:rPr>
          <w:spacing w:val="-18"/>
          <w:sz w:val="24"/>
        </w:rPr>
        <w:t xml:space="preserve"> </w:t>
      </w:r>
      <w:r>
        <w:rPr>
          <w:sz w:val="24"/>
        </w:rPr>
        <w:t xml:space="preserve">120, 180 days etc.), still answer YES and </w:t>
      </w:r>
      <w:r>
        <w:rPr>
          <w:b/>
          <w:sz w:val="24"/>
        </w:rPr>
        <w:t xml:space="preserve">enter the enrollment date </w:t>
      </w:r>
      <w:r>
        <w:rPr>
          <w:sz w:val="24"/>
        </w:rPr>
        <w:t>as the date of last periodic</w:t>
      </w:r>
      <w:r>
        <w:rPr>
          <w:spacing w:val="-2"/>
          <w:sz w:val="24"/>
        </w:rPr>
        <w:t xml:space="preserve"> </w:t>
      </w:r>
      <w:r>
        <w:rPr>
          <w:sz w:val="24"/>
        </w:rPr>
        <w:t>review.</w:t>
      </w:r>
    </w:p>
    <w:p w:rsidR="00D641CD" w:rsidRDefault="00D641CD">
      <w:pPr>
        <w:pStyle w:val="BodyText"/>
      </w:pPr>
    </w:p>
    <w:p w:rsidR="00D641CD" w:rsidRDefault="00E92291">
      <w:pPr>
        <w:pStyle w:val="ListParagraph"/>
        <w:numPr>
          <w:ilvl w:val="0"/>
          <w:numId w:val="7"/>
        </w:numPr>
        <w:tabs>
          <w:tab w:val="left" w:pos="1183"/>
        </w:tabs>
        <w:ind w:right="1470" w:firstLine="0"/>
        <w:rPr>
          <w:sz w:val="24"/>
        </w:rPr>
      </w:pPr>
      <w:r>
        <w:rPr>
          <w:sz w:val="24"/>
        </w:rPr>
        <w:t>If “No” is documented here, a clinical reminder will automatically populate that a Periodic Evaluation is due now – despite the fact the patient has only been in the</w:t>
      </w:r>
      <w:r>
        <w:rPr>
          <w:spacing w:val="-15"/>
          <w:sz w:val="24"/>
        </w:rPr>
        <w:t xml:space="preserve"> </w:t>
      </w:r>
      <w:r>
        <w:rPr>
          <w:sz w:val="24"/>
        </w:rPr>
        <w:t>program less than the required number of days for review. The ‘no’ item does not expand an</w:t>
      </w:r>
      <w:r>
        <w:rPr>
          <w:sz w:val="24"/>
        </w:rPr>
        <w:t>y further.</w:t>
      </w:r>
    </w:p>
    <w:p w:rsidR="00D641CD" w:rsidRDefault="00D641CD">
      <w:pPr>
        <w:pStyle w:val="BodyText"/>
        <w:spacing w:before="1"/>
      </w:pPr>
    </w:p>
    <w:p w:rsidR="00D641CD" w:rsidRDefault="00E92291">
      <w:pPr>
        <w:pStyle w:val="ListParagraph"/>
        <w:numPr>
          <w:ilvl w:val="0"/>
          <w:numId w:val="7"/>
        </w:numPr>
        <w:tabs>
          <w:tab w:val="left" w:pos="1166"/>
        </w:tabs>
        <w:ind w:right="2000" w:firstLine="0"/>
        <w:rPr>
          <w:sz w:val="24"/>
        </w:rPr>
      </w:pPr>
      <w:r>
        <w:rPr>
          <w:sz w:val="24"/>
        </w:rPr>
        <w:t>The local site CAC can adjust the time frame the HT PERIODIC EVALUATION clinical reminder is due depending on your local</w:t>
      </w:r>
      <w:r>
        <w:rPr>
          <w:spacing w:val="-2"/>
          <w:sz w:val="24"/>
        </w:rPr>
        <w:t xml:space="preserve"> </w:t>
      </w:r>
      <w:r>
        <w:rPr>
          <w:sz w:val="24"/>
        </w:rPr>
        <w:t>policy.</w:t>
      </w:r>
    </w:p>
    <w:p w:rsidR="00D641CD" w:rsidRDefault="00D641CD">
      <w:pPr>
        <w:pStyle w:val="BodyText"/>
        <w:rPr>
          <w:sz w:val="20"/>
        </w:rPr>
      </w:pPr>
    </w:p>
    <w:p w:rsidR="00D641CD" w:rsidRDefault="00E92291">
      <w:pPr>
        <w:pStyle w:val="BodyText"/>
        <w:spacing w:before="1"/>
        <w:rPr>
          <w:sz w:val="21"/>
        </w:rPr>
      </w:pPr>
      <w:r>
        <w:rPr>
          <w:noProof/>
        </w:rPr>
        <w:drawing>
          <wp:anchor distT="0" distB="0" distL="0" distR="0" simplePos="0" relativeHeight="31" behindDoc="0" locked="0" layoutInCell="1" allowOverlap="1">
            <wp:simplePos x="0" y="0"/>
            <wp:positionH relativeFrom="page">
              <wp:posOffset>914400</wp:posOffset>
            </wp:positionH>
            <wp:positionV relativeFrom="paragraph">
              <wp:posOffset>179051</wp:posOffset>
            </wp:positionV>
            <wp:extent cx="5848350" cy="923925"/>
            <wp:effectExtent l="0" t="0" r="0" b="0"/>
            <wp:wrapTopAndBottom/>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58" cstate="print"/>
                    <a:stretch>
                      <a:fillRect/>
                    </a:stretch>
                  </pic:blipFill>
                  <pic:spPr>
                    <a:xfrm>
                      <a:off x="0" y="0"/>
                      <a:ext cx="5848350" cy="923925"/>
                    </a:xfrm>
                    <a:prstGeom prst="rect">
                      <a:avLst/>
                    </a:prstGeom>
                  </pic:spPr>
                </pic:pic>
              </a:graphicData>
            </a:graphic>
          </wp:anchor>
        </w:drawing>
      </w:r>
    </w:p>
    <w:p w:rsidR="00D641CD" w:rsidRDefault="00E92291">
      <w:pPr>
        <w:pStyle w:val="ListParagraph"/>
        <w:numPr>
          <w:ilvl w:val="1"/>
          <w:numId w:val="8"/>
        </w:numPr>
        <w:tabs>
          <w:tab w:val="left" w:pos="940"/>
          <w:tab w:val="left" w:pos="941"/>
        </w:tabs>
        <w:ind w:hanging="361"/>
      </w:pPr>
      <w:r>
        <w:t>Make sure to fill out the DAY of the month as well as the correct month and</w:t>
      </w:r>
      <w:r>
        <w:rPr>
          <w:spacing w:val="-15"/>
        </w:rPr>
        <w:t xml:space="preserve"> </w:t>
      </w:r>
      <w:r>
        <w:t>year.</w:t>
      </w:r>
    </w:p>
    <w:p w:rsidR="00D641CD" w:rsidRDefault="00D641CD">
      <w:pPr>
        <w:pStyle w:val="BodyText"/>
        <w:rPr>
          <w:sz w:val="20"/>
        </w:rPr>
      </w:pPr>
    </w:p>
    <w:p w:rsidR="00D641CD" w:rsidRDefault="00E92291">
      <w:pPr>
        <w:pStyle w:val="BodyText"/>
        <w:spacing w:before="10"/>
        <w:rPr>
          <w:sz w:val="20"/>
        </w:rPr>
      </w:pPr>
      <w:r>
        <w:rPr>
          <w:noProof/>
        </w:rPr>
        <w:drawing>
          <wp:anchor distT="0" distB="0" distL="0" distR="0" simplePos="0" relativeHeight="32" behindDoc="0" locked="0" layoutInCell="1" allowOverlap="1">
            <wp:simplePos x="0" y="0"/>
            <wp:positionH relativeFrom="page">
              <wp:posOffset>914400</wp:posOffset>
            </wp:positionH>
            <wp:positionV relativeFrom="paragraph">
              <wp:posOffset>177769</wp:posOffset>
            </wp:positionV>
            <wp:extent cx="5762806" cy="942975"/>
            <wp:effectExtent l="0" t="0" r="0" b="0"/>
            <wp:wrapTopAndBottom/>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59" cstate="print"/>
                    <a:stretch>
                      <a:fillRect/>
                    </a:stretch>
                  </pic:blipFill>
                  <pic:spPr>
                    <a:xfrm>
                      <a:off x="0" y="0"/>
                      <a:ext cx="5762806" cy="942975"/>
                    </a:xfrm>
                    <a:prstGeom prst="rect">
                      <a:avLst/>
                    </a:prstGeom>
                  </pic:spPr>
                </pic:pic>
              </a:graphicData>
            </a:graphic>
          </wp:anchor>
        </w:drawing>
      </w:r>
    </w:p>
    <w:p w:rsidR="00D641CD" w:rsidRDefault="00D641CD">
      <w:pPr>
        <w:rPr>
          <w:sz w:val="20"/>
        </w:rPr>
        <w:sectPr w:rsidR="00D641CD">
          <w:pgSz w:w="12240" w:h="15840"/>
          <w:pgMar w:top="1440" w:right="0" w:bottom="1420" w:left="1220" w:header="0" w:footer="1148" w:gutter="0"/>
          <w:cols w:space="720"/>
        </w:sectPr>
      </w:pPr>
    </w:p>
    <w:p w:rsidR="00D641CD" w:rsidRDefault="00D641CD">
      <w:pPr>
        <w:pStyle w:val="BodyText"/>
        <w:rPr>
          <w:sz w:val="20"/>
        </w:rPr>
      </w:pPr>
    </w:p>
    <w:p w:rsidR="00D641CD" w:rsidRDefault="00D641CD">
      <w:pPr>
        <w:pStyle w:val="BodyText"/>
        <w:spacing w:before="1"/>
        <w:rPr>
          <w:sz w:val="22"/>
        </w:rPr>
      </w:pPr>
    </w:p>
    <w:p w:rsidR="00D641CD" w:rsidRDefault="00E92291">
      <w:pPr>
        <w:pStyle w:val="BodyText"/>
        <w:ind w:left="220" w:right="1617"/>
        <w:rPr>
          <w:b/>
        </w:rPr>
      </w:pPr>
      <w:r>
        <w:t xml:space="preserve">10. When done, click the </w:t>
      </w:r>
      <w:r>
        <w:rPr>
          <w:b/>
          <w:color w:val="001F5F"/>
        </w:rPr>
        <w:t xml:space="preserve">FINISH </w:t>
      </w:r>
      <w:r>
        <w:t xml:space="preserve">button at the bottom of the form. If you still have questions about this template, please contact your site’s </w:t>
      </w:r>
      <w:r>
        <w:rPr>
          <w:b/>
          <w:color w:val="001F5F"/>
        </w:rPr>
        <w:t>HT Lead.</w:t>
      </w:r>
    </w:p>
    <w:p w:rsidR="00D641CD" w:rsidRDefault="00D641CD">
      <w:pPr>
        <w:pStyle w:val="BodyText"/>
        <w:spacing w:before="5"/>
        <w:rPr>
          <w:b/>
          <w:sz w:val="32"/>
        </w:rPr>
      </w:pPr>
    </w:p>
    <w:p w:rsidR="00D641CD" w:rsidRDefault="00E92291">
      <w:pPr>
        <w:pStyle w:val="BodyText"/>
        <w:spacing w:before="1"/>
        <w:ind w:left="220" w:right="1516"/>
      </w:pPr>
      <w:r>
        <w:rPr>
          <w:rFonts w:ascii="Arial"/>
          <w:b/>
          <w:color w:val="FF0000"/>
        </w:rPr>
        <w:t xml:space="preserve">X </w:t>
      </w:r>
      <w:r>
        <w:rPr>
          <w:b/>
          <w:color w:val="001F5F"/>
        </w:rPr>
        <w:t>WRO</w:t>
      </w:r>
      <w:r>
        <w:rPr>
          <w:b/>
          <w:color w:val="001F5F"/>
        </w:rPr>
        <w:t>NG NOTE/WRONG PATIENT</w:t>
      </w:r>
      <w:r>
        <w:t>: If a template is documented on the wrong patient make sure data cleanup occurs, so encounter data as well as the note is removed from the patient record. Notify your HIMS (Health Information Management Service) to do this cleanup.</w:t>
      </w:r>
    </w:p>
    <w:p w:rsidR="00D641CD" w:rsidRDefault="00D641CD">
      <w:pPr>
        <w:pStyle w:val="BodyText"/>
        <w:rPr>
          <w:sz w:val="26"/>
        </w:rPr>
      </w:pPr>
    </w:p>
    <w:p w:rsidR="00D641CD" w:rsidRDefault="00D641CD">
      <w:pPr>
        <w:pStyle w:val="BodyText"/>
        <w:spacing w:before="5"/>
        <w:rPr>
          <w:sz w:val="29"/>
        </w:rPr>
      </w:pPr>
    </w:p>
    <w:p w:rsidR="00D641CD" w:rsidRDefault="00E92291">
      <w:pPr>
        <w:pStyle w:val="Heading1"/>
        <w:numPr>
          <w:ilvl w:val="0"/>
          <w:numId w:val="6"/>
        </w:numPr>
        <w:tabs>
          <w:tab w:val="left" w:pos="753"/>
          <w:tab w:val="left" w:pos="754"/>
        </w:tabs>
        <w:ind w:hanging="534"/>
      </w:pPr>
      <w:bookmarkStart w:id="38" w:name="_bookmark37"/>
      <w:bookmarkEnd w:id="38"/>
      <w:r>
        <w:rPr>
          <w:spacing w:val="-4"/>
        </w:rPr>
        <w:t xml:space="preserve">Templates </w:t>
      </w:r>
      <w:r>
        <w:t>and Program</w:t>
      </w:r>
      <w:r>
        <w:rPr>
          <w:spacing w:val="2"/>
        </w:rPr>
        <w:t xml:space="preserve"> </w:t>
      </w:r>
      <w:r>
        <w:t>Enrollment</w:t>
      </w:r>
    </w:p>
    <w:p w:rsidR="00D641CD" w:rsidRDefault="00E92291">
      <w:pPr>
        <w:pStyle w:val="BodyText"/>
        <w:spacing w:before="117"/>
        <w:ind w:left="220" w:right="1617"/>
      </w:pPr>
      <w:r>
        <w:t>HT program services begin when consults are completed and Veterans are screened. The “HT Screening Consult” note is completed and if the Veteran is enrolled, the Care Coordinator proceeds with the enrollment process and req</w:t>
      </w:r>
      <w:r>
        <w:t>uired documentation using the templates and note titles covered in this user guide. VISN and local program leadership should ensure staff have been properly trained on choosing the appropriate clinic location, note title, and</w:t>
      </w:r>
    </w:p>
    <w:p w:rsidR="00D641CD" w:rsidRDefault="00E92291">
      <w:pPr>
        <w:pStyle w:val="BodyText"/>
        <w:spacing w:before="1"/>
        <w:ind w:left="220"/>
      </w:pPr>
      <w:r>
        <w:t>template. Training is also pro</w:t>
      </w:r>
      <w:r>
        <w:t>vided by the Implementation Team.</w:t>
      </w:r>
    </w:p>
    <w:p w:rsidR="00D641CD" w:rsidRDefault="00D641CD">
      <w:pPr>
        <w:pStyle w:val="BodyText"/>
        <w:rPr>
          <w:sz w:val="26"/>
        </w:rPr>
      </w:pPr>
    </w:p>
    <w:p w:rsidR="00D641CD" w:rsidRDefault="00E92291">
      <w:pPr>
        <w:pStyle w:val="BodyText"/>
        <w:spacing w:before="217"/>
        <w:ind w:left="220" w:right="1445"/>
      </w:pPr>
      <w:r>
        <w:t>Below are the new templates with guidance on their use. They appear in order of the enrollment process.</w:t>
      </w:r>
    </w:p>
    <w:p w:rsidR="00D641CD" w:rsidRDefault="00D641CD">
      <w:pPr>
        <w:pStyle w:val="BodyText"/>
        <w:rPr>
          <w:sz w:val="26"/>
        </w:rPr>
      </w:pPr>
    </w:p>
    <w:p w:rsidR="00D641CD" w:rsidRDefault="00D641CD">
      <w:pPr>
        <w:pStyle w:val="BodyText"/>
        <w:spacing w:before="6"/>
        <w:rPr>
          <w:sz w:val="29"/>
        </w:rPr>
      </w:pPr>
    </w:p>
    <w:p w:rsidR="00D641CD" w:rsidRDefault="00E92291">
      <w:pPr>
        <w:pStyle w:val="Heading2"/>
        <w:numPr>
          <w:ilvl w:val="1"/>
          <w:numId w:val="6"/>
        </w:numPr>
        <w:tabs>
          <w:tab w:val="left" w:pos="797"/>
        </w:tabs>
        <w:spacing w:before="0"/>
        <w:ind w:hanging="577"/>
      </w:pPr>
      <w:bookmarkStart w:id="39" w:name="_bookmark38"/>
      <w:bookmarkEnd w:id="39"/>
      <w:r>
        <w:t xml:space="preserve">Home </w:t>
      </w:r>
      <w:r>
        <w:rPr>
          <w:spacing w:val="-3"/>
        </w:rPr>
        <w:t xml:space="preserve">Telehealth </w:t>
      </w:r>
      <w:r>
        <w:t>Consult</w:t>
      </w:r>
      <w:r>
        <w:rPr>
          <w:spacing w:val="4"/>
        </w:rPr>
        <w:t xml:space="preserve"> </w:t>
      </w:r>
      <w:r>
        <w:t>Request.</w:t>
      </w:r>
    </w:p>
    <w:p w:rsidR="00D641CD" w:rsidRDefault="00E92291">
      <w:pPr>
        <w:pStyle w:val="BodyText"/>
        <w:spacing w:before="117"/>
        <w:ind w:left="220" w:right="1617"/>
      </w:pPr>
      <w:r>
        <w:t>A new template will be embedded in the local consult order for Home Telehealth ser</w:t>
      </w:r>
      <w:r>
        <w:t>vices. The provider will click on the consult order and launch the template: (Sites have found it helpful to inform their Providers that they will see a new version of the HT Consult.)</w:t>
      </w:r>
    </w:p>
    <w:p w:rsidR="00D641CD" w:rsidRDefault="00D641CD">
      <w:pPr>
        <w:pStyle w:val="BodyText"/>
        <w:rPr>
          <w:sz w:val="26"/>
        </w:rPr>
      </w:pPr>
    </w:p>
    <w:p w:rsidR="00D641CD" w:rsidRDefault="00D641CD">
      <w:pPr>
        <w:pStyle w:val="BodyText"/>
        <w:spacing w:before="5"/>
        <w:rPr>
          <w:sz w:val="32"/>
        </w:rPr>
      </w:pPr>
    </w:p>
    <w:p w:rsidR="00D641CD" w:rsidRDefault="00E92291">
      <w:pPr>
        <w:pStyle w:val="BodyText"/>
        <w:ind w:left="220"/>
      </w:pPr>
      <w:r>
        <w:t>Below is the Enrollment Consult Template</w:t>
      </w:r>
    </w:p>
    <w:p w:rsidR="00D641CD" w:rsidRDefault="00D641CD">
      <w:pPr>
        <w:sectPr w:rsidR="00D641CD">
          <w:pgSz w:w="12240" w:h="15840"/>
          <w:pgMar w:top="150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819391" cy="3570732"/>
            <wp:effectExtent l="0" t="0" r="0" b="0"/>
            <wp:docPr id="3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60" cstate="print"/>
                    <a:stretch>
                      <a:fillRect/>
                    </a:stretch>
                  </pic:blipFill>
                  <pic:spPr>
                    <a:xfrm>
                      <a:off x="0" y="0"/>
                      <a:ext cx="5819391" cy="3570732"/>
                    </a:xfrm>
                    <a:prstGeom prst="rect">
                      <a:avLst/>
                    </a:prstGeom>
                  </pic:spPr>
                </pic:pic>
              </a:graphicData>
            </a:graphic>
          </wp:inline>
        </w:drawing>
      </w:r>
    </w:p>
    <w:p w:rsidR="00D641CD" w:rsidRDefault="00D641CD">
      <w:pPr>
        <w:pStyle w:val="BodyText"/>
        <w:rPr>
          <w:sz w:val="20"/>
        </w:rPr>
      </w:pPr>
    </w:p>
    <w:p w:rsidR="00D641CD" w:rsidRDefault="00E92291">
      <w:pPr>
        <w:pStyle w:val="BodyText"/>
        <w:spacing w:before="1"/>
        <w:rPr>
          <w:sz w:val="21"/>
        </w:rPr>
      </w:pPr>
      <w:r>
        <w:rPr>
          <w:noProof/>
        </w:rPr>
        <w:drawing>
          <wp:anchor distT="0" distB="0" distL="0" distR="0" simplePos="0" relativeHeight="33" behindDoc="0" locked="0" layoutInCell="1" allowOverlap="1">
            <wp:simplePos x="0" y="0"/>
            <wp:positionH relativeFrom="page">
              <wp:posOffset>914400</wp:posOffset>
            </wp:positionH>
            <wp:positionV relativeFrom="paragraph">
              <wp:posOffset>179082</wp:posOffset>
            </wp:positionV>
            <wp:extent cx="5942831" cy="3683793"/>
            <wp:effectExtent l="0" t="0" r="0" b="0"/>
            <wp:wrapTopAndBottom/>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61" cstate="print"/>
                    <a:stretch>
                      <a:fillRect/>
                    </a:stretch>
                  </pic:blipFill>
                  <pic:spPr>
                    <a:xfrm>
                      <a:off x="0" y="0"/>
                      <a:ext cx="5942831" cy="3683793"/>
                    </a:xfrm>
                    <a:prstGeom prst="rect">
                      <a:avLst/>
                    </a:prstGeom>
                  </pic:spPr>
                </pic:pic>
              </a:graphicData>
            </a:graphic>
          </wp:anchor>
        </w:drawing>
      </w:r>
    </w:p>
    <w:p w:rsidR="00D641CD" w:rsidRDefault="00D641CD">
      <w:pPr>
        <w:rPr>
          <w:sz w:val="21"/>
        </w:rPr>
        <w:sectPr w:rsidR="00D641CD">
          <w:pgSz w:w="12240" w:h="15840"/>
          <w:pgMar w:top="146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42885" cy="7918132"/>
            <wp:effectExtent l="0" t="0" r="0" b="0"/>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62" cstate="print"/>
                    <a:stretch>
                      <a:fillRect/>
                    </a:stretch>
                  </pic:blipFill>
                  <pic:spPr>
                    <a:xfrm>
                      <a:off x="0" y="0"/>
                      <a:ext cx="5942885" cy="7918132"/>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D641CD">
      <w:pPr>
        <w:pStyle w:val="BodyText"/>
        <w:spacing w:before="8"/>
        <w:rPr>
          <w:sz w:val="20"/>
        </w:rPr>
      </w:pPr>
    </w:p>
    <w:p w:rsidR="00D641CD" w:rsidRDefault="00E92291">
      <w:pPr>
        <w:pStyle w:val="BodyText"/>
        <w:spacing w:before="90"/>
        <w:ind w:left="940" w:right="1834"/>
      </w:pPr>
      <w:r>
        <w:t>The consult should be completed by HT staff using the HT SCREENING CONSULT note title; this title generates the progress note and is used to CLOSE the consult.</w:t>
      </w:r>
    </w:p>
    <w:p w:rsidR="00D641CD" w:rsidRDefault="00D641CD">
      <w:pPr>
        <w:pStyle w:val="BodyText"/>
      </w:pPr>
    </w:p>
    <w:p w:rsidR="00D641CD" w:rsidRDefault="00E92291">
      <w:pPr>
        <w:pStyle w:val="BodyText"/>
        <w:ind w:left="1360"/>
      </w:pPr>
      <w:r>
        <w:t>There are two ways to access the consult request for consult completion:</w:t>
      </w:r>
    </w:p>
    <w:p w:rsidR="00D641CD" w:rsidRDefault="00D641CD">
      <w:pPr>
        <w:pStyle w:val="BodyText"/>
      </w:pPr>
    </w:p>
    <w:p w:rsidR="00D641CD" w:rsidRDefault="00E92291">
      <w:pPr>
        <w:pStyle w:val="ListParagraph"/>
        <w:numPr>
          <w:ilvl w:val="2"/>
          <w:numId w:val="6"/>
        </w:numPr>
        <w:tabs>
          <w:tab w:val="left" w:pos="1661"/>
        </w:tabs>
        <w:ind w:hanging="301"/>
        <w:rPr>
          <w:sz w:val="24"/>
        </w:rPr>
      </w:pPr>
      <w:r>
        <w:rPr>
          <w:sz w:val="24"/>
        </w:rPr>
        <w:t>Completing the HT SCR</w:t>
      </w:r>
      <w:r>
        <w:rPr>
          <w:sz w:val="24"/>
        </w:rPr>
        <w:t>EENING CONSULT note from the Consult tab in</w:t>
      </w:r>
      <w:r>
        <w:rPr>
          <w:spacing w:val="-4"/>
          <w:sz w:val="24"/>
        </w:rPr>
        <w:t xml:space="preserve"> </w:t>
      </w:r>
      <w:r>
        <w:rPr>
          <w:sz w:val="24"/>
        </w:rPr>
        <w:t>CPRS</w:t>
      </w:r>
    </w:p>
    <w:p w:rsidR="00D641CD" w:rsidRDefault="00E92291">
      <w:pPr>
        <w:pStyle w:val="ListParagraph"/>
        <w:numPr>
          <w:ilvl w:val="2"/>
          <w:numId w:val="6"/>
        </w:numPr>
        <w:tabs>
          <w:tab w:val="left" w:pos="1661"/>
        </w:tabs>
        <w:ind w:hanging="301"/>
        <w:rPr>
          <w:sz w:val="24"/>
        </w:rPr>
      </w:pPr>
      <w:r>
        <w:rPr>
          <w:sz w:val="24"/>
        </w:rPr>
        <w:t>Completing the HT SCREENING CONSULT note from the Notes tab in</w:t>
      </w:r>
      <w:r>
        <w:rPr>
          <w:spacing w:val="-7"/>
          <w:sz w:val="24"/>
        </w:rPr>
        <w:t xml:space="preserve"> </w:t>
      </w:r>
      <w:r>
        <w:rPr>
          <w:sz w:val="24"/>
        </w:rPr>
        <w:t>CPRS</w:t>
      </w:r>
    </w:p>
    <w:p w:rsidR="00D641CD" w:rsidRDefault="00D641CD">
      <w:pPr>
        <w:pStyle w:val="BodyText"/>
        <w:spacing w:before="3"/>
        <w:rPr>
          <w:sz w:val="21"/>
        </w:rPr>
      </w:pPr>
    </w:p>
    <w:p w:rsidR="00D641CD" w:rsidRDefault="00E92291">
      <w:pPr>
        <w:pStyle w:val="Heading3"/>
        <w:numPr>
          <w:ilvl w:val="2"/>
          <w:numId w:val="5"/>
        </w:numPr>
        <w:tabs>
          <w:tab w:val="left" w:pos="941"/>
        </w:tabs>
        <w:ind w:right="1687"/>
      </w:pPr>
      <w:bookmarkStart w:id="40" w:name="_bookmark39"/>
      <w:bookmarkEnd w:id="40"/>
      <w:r>
        <w:t>Completing the HT SCREENING CONSULT note from the CPRS consult tab</w:t>
      </w:r>
    </w:p>
    <w:p w:rsidR="00D641CD" w:rsidRDefault="00E92291">
      <w:pPr>
        <w:pStyle w:val="BodyText"/>
        <w:spacing w:before="115"/>
        <w:ind w:left="220" w:right="1502"/>
      </w:pPr>
      <w:r>
        <w:t xml:space="preserve">If you are </w:t>
      </w:r>
      <w:r>
        <w:rPr>
          <w:b/>
        </w:rPr>
        <w:t xml:space="preserve">certain </w:t>
      </w:r>
      <w:r>
        <w:t xml:space="preserve">that your patient </w:t>
      </w:r>
      <w:r>
        <w:rPr>
          <w:b/>
        </w:rPr>
        <w:t>does not meet the enrollment crite</w:t>
      </w:r>
      <w:r>
        <w:rPr>
          <w:b/>
        </w:rPr>
        <w:t xml:space="preserve">ria, </w:t>
      </w:r>
      <w:r>
        <w:t>do not open the template that closes the consult because this will use your time unnecessarily. We recommend that you cancel the consult (or follow local guidance) and add comments to the provider why the Veteran is not a candidate for enrollment.</w:t>
      </w:r>
    </w:p>
    <w:p w:rsidR="00D641CD" w:rsidRDefault="00D641CD">
      <w:pPr>
        <w:pStyle w:val="BodyText"/>
        <w:spacing w:before="6"/>
        <w:rPr>
          <w:sz w:val="34"/>
        </w:rPr>
      </w:pPr>
    </w:p>
    <w:p w:rsidR="00D641CD" w:rsidRDefault="00E92291">
      <w:pPr>
        <w:pStyle w:val="ListParagraph"/>
        <w:numPr>
          <w:ilvl w:val="3"/>
          <w:numId w:val="5"/>
        </w:numPr>
        <w:tabs>
          <w:tab w:val="left" w:pos="941"/>
        </w:tabs>
        <w:ind w:right="1446"/>
        <w:jc w:val="both"/>
        <w:rPr>
          <w:sz w:val="24"/>
        </w:rPr>
      </w:pPr>
      <w:r>
        <w:rPr>
          <w:sz w:val="24"/>
        </w:rPr>
        <w:t>If</w:t>
      </w:r>
      <w:r>
        <w:rPr>
          <w:sz w:val="24"/>
        </w:rPr>
        <w:t xml:space="preserve"> processing a “new consult” alert, the CONSULTS tab will open on that specific consult request or the consult can be accessed by clicking on the CONSULTS tab, then select the HT consult</w:t>
      </w:r>
      <w:r>
        <w:rPr>
          <w:spacing w:val="-1"/>
          <w:sz w:val="24"/>
        </w:rPr>
        <w:t xml:space="preserve"> </w:t>
      </w:r>
      <w:r>
        <w:rPr>
          <w:sz w:val="24"/>
        </w:rPr>
        <w:t>request.</w:t>
      </w:r>
    </w:p>
    <w:p w:rsidR="00D641CD" w:rsidRDefault="00E92291">
      <w:pPr>
        <w:pStyle w:val="ListParagraph"/>
        <w:numPr>
          <w:ilvl w:val="4"/>
          <w:numId w:val="5"/>
        </w:numPr>
        <w:tabs>
          <w:tab w:val="left" w:pos="2021"/>
        </w:tabs>
        <w:ind w:hanging="361"/>
        <w:jc w:val="both"/>
        <w:rPr>
          <w:sz w:val="24"/>
        </w:rPr>
      </w:pPr>
      <w:r>
        <w:rPr>
          <w:sz w:val="24"/>
        </w:rPr>
        <w:t>The local consult may have a different name than displayed in</w:t>
      </w:r>
      <w:r>
        <w:rPr>
          <w:sz w:val="24"/>
        </w:rPr>
        <w:t xml:space="preserve"> the</w:t>
      </w:r>
      <w:r>
        <w:rPr>
          <w:spacing w:val="-7"/>
          <w:sz w:val="24"/>
        </w:rPr>
        <w:t xml:space="preserve"> </w:t>
      </w:r>
      <w:r>
        <w:rPr>
          <w:sz w:val="24"/>
        </w:rPr>
        <w:t>screenshots</w:t>
      </w:r>
    </w:p>
    <w:p w:rsidR="00D641CD" w:rsidRDefault="00E92291">
      <w:pPr>
        <w:pStyle w:val="BodyText"/>
        <w:spacing w:before="4"/>
        <w:rPr>
          <w:sz w:val="19"/>
        </w:rPr>
      </w:pPr>
      <w:r>
        <w:pict>
          <v:group id="_x0000_s1060" style="position:absolute;margin-left:73.5pt;margin-top:13.1pt;width:467.25pt;height:55.6pt;z-index:-251623424;mso-wrap-distance-left:0;mso-wrap-distance-right:0;mso-position-horizontal-relative:page" coordorigin="1470,262" coordsize="9345,1112">
            <v:shape id="_x0000_s1064" type="#_x0000_t75" style="position:absolute;left:1470;top:261;width:9345;height:1112">
              <v:imagedata r:id="rId63" o:title=""/>
            </v:shape>
            <v:line id="_x0000_s1063" style="position:absolute" from="4500,516" to="5280,516" strokeweight="4.5pt"/>
            <v:line id="_x0000_s1062" style="position:absolute" from="6495,336" to="7275,336" strokeweight="4.5pt"/>
            <v:line id="_x0000_s1061" style="position:absolute" from="7140,906" to="7920,906" strokeweight="4.5pt"/>
            <w10:wrap type="topAndBottom" anchorx="page"/>
          </v:group>
        </w:pict>
      </w:r>
    </w:p>
    <w:p w:rsidR="00D641CD" w:rsidRDefault="00D641CD">
      <w:pPr>
        <w:pStyle w:val="BodyText"/>
        <w:rPr>
          <w:sz w:val="26"/>
        </w:rPr>
      </w:pPr>
    </w:p>
    <w:p w:rsidR="00D641CD" w:rsidRDefault="00D641CD">
      <w:pPr>
        <w:pStyle w:val="BodyText"/>
        <w:spacing w:before="6"/>
        <w:rPr>
          <w:sz w:val="27"/>
        </w:rPr>
      </w:pPr>
    </w:p>
    <w:p w:rsidR="00D641CD" w:rsidRDefault="00E92291">
      <w:pPr>
        <w:pStyle w:val="ListParagraph"/>
        <w:numPr>
          <w:ilvl w:val="3"/>
          <w:numId w:val="5"/>
        </w:numPr>
        <w:tabs>
          <w:tab w:val="left" w:pos="941"/>
        </w:tabs>
        <w:spacing w:before="1"/>
        <w:ind w:right="2199"/>
        <w:rPr>
          <w:sz w:val="24"/>
        </w:rPr>
      </w:pPr>
      <w:r>
        <w:rPr>
          <w:sz w:val="24"/>
        </w:rPr>
        <w:t>Click on ACTION, then drop down to CONSULT RESULTS, then mouse over</w:t>
      </w:r>
      <w:r>
        <w:rPr>
          <w:spacing w:val="-12"/>
          <w:sz w:val="24"/>
        </w:rPr>
        <w:t xml:space="preserve"> </w:t>
      </w:r>
      <w:r>
        <w:rPr>
          <w:sz w:val="24"/>
        </w:rPr>
        <w:t>to “COMPLETE/UPDATE Results”:</w:t>
      </w:r>
    </w:p>
    <w:p w:rsidR="00D641CD" w:rsidRDefault="00E92291">
      <w:pPr>
        <w:pStyle w:val="BodyText"/>
        <w:spacing w:before="3"/>
        <w:rPr>
          <w:sz w:val="19"/>
        </w:rPr>
      </w:pPr>
      <w:r>
        <w:pict>
          <v:group id="_x0000_s1057" style="position:absolute;margin-left:131.25pt;margin-top:13.05pt;width:349.5pt;height:90.25pt;z-index:-251621376;mso-wrap-distance-left:0;mso-wrap-distance-right:0;mso-position-horizontal-relative:page" coordorigin="2625,261" coordsize="6990,1805">
            <v:shape id="_x0000_s1059" type="#_x0000_t75" style="position:absolute;left:2625;top:261;width:6990;height:1785">
              <v:imagedata r:id="rId64" o:title=""/>
            </v:shape>
            <v:shape id="_x0000_s1058" type="#_x0000_t202" style="position:absolute;left:4667;top:1776;width:1345;height:282" fillcolor="#17365d">
              <v:textbox inset="0,0,0,0">
                <w:txbxContent>
                  <w:p w:rsidR="00D641CD" w:rsidRDefault="00E92291">
                    <w:pPr>
                      <w:spacing w:before="67"/>
                      <w:ind w:left="143"/>
                      <w:rPr>
                        <w:rFonts w:ascii="Arial"/>
                        <w:b/>
                        <w:sz w:val="12"/>
                      </w:rPr>
                    </w:pPr>
                    <w:r>
                      <w:rPr>
                        <w:rFonts w:ascii="Arial"/>
                        <w:b/>
                        <w:color w:val="FFFFFF"/>
                        <w:sz w:val="12"/>
                      </w:rPr>
                      <w:t>HOME TELEHEAL</w:t>
                    </w:r>
                  </w:p>
                </w:txbxContent>
              </v:textbox>
            </v:shape>
            <w10:wrap type="topAndBottom" anchorx="page"/>
          </v:group>
        </w:pict>
      </w:r>
    </w:p>
    <w:p w:rsidR="00D641CD" w:rsidRDefault="00E92291">
      <w:pPr>
        <w:pStyle w:val="ListParagraph"/>
        <w:numPr>
          <w:ilvl w:val="3"/>
          <w:numId w:val="5"/>
        </w:numPr>
        <w:tabs>
          <w:tab w:val="left" w:pos="941"/>
        </w:tabs>
        <w:spacing w:before="211"/>
        <w:ind w:right="1857"/>
        <w:rPr>
          <w:sz w:val="24"/>
        </w:rPr>
      </w:pPr>
      <w:r>
        <w:rPr>
          <w:sz w:val="24"/>
        </w:rPr>
        <w:t>Select the appropriate Visit, Clinic Location (was the encounter by phone, in clinic or Veterans’ home), and date/time (if veteran isn't an inpatient). Click</w:t>
      </w:r>
      <w:r>
        <w:rPr>
          <w:spacing w:val="-6"/>
          <w:sz w:val="24"/>
        </w:rPr>
        <w:t xml:space="preserve"> </w:t>
      </w:r>
      <w:r>
        <w:rPr>
          <w:sz w:val="24"/>
        </w:rPr>
        <w:t>“OK”.</w:t>
      </w:r>
    </w:p>
    <w:p w:rsidR="00D641CD" w:rsidRDefault="00E92291">
      <w:pPr>
        <w:pStyle w:val="ListParagraph"/>
        <w:numPr>
          <w:ilvl w:val="3"/>
          <w:numId w:val="5"/>
        </w:numPr>
        <w:tabs>
          <w:tab w:val="left" w:pos="941"/>
        </w:tabs>
        <w:ind w:hanging="361"/>
        <w:rPr>
          <w:sz w:val="24"/>
        </w:rPr>
      </w:pPr>
      <w:r>
        <w:rPr>
          <w:sz w:val="24"/>
        </w:rPr>
        <w:t>Select the “</w:t>
      </w:r>
      <w:r>
        <w:rPr>
          <w:b/>
          <w:sz w:val="24"/>
        </w:rPr>
        <w:t>HT SCREENING CONSULT Note</w:t>
      </w:r>
      <w:r>
        <w:rPr>
          <w:sz w:val="24"/>
        </w:rPr>
        <w:t>” note</w:t>
      </w:r>
      <w:r>
        <w:rPr>
          <w:spacing w:val="-5"/>
          <w:sz w:val="24"/>
        </w:rPr>
        <w:t xml:space="preserve"> </w:t>
      </w:r>
      <w:r>
        <w:rPr>
          <w:sz w:val="24"/>
        </w:rPr>
        <w:t>title.</w:t>
      </w:r>
    </w:p>
    <w:p w:rsidR="00D641CD" w:rsidRDefault="00E92291">
      <w:pPr>
        <w:pStyle w:val="ListParagraph"/>
        <w:numPr>
          <w:ilvl w:val="4"/>
          <w:numId w:val="5"/>
        </w:numPr>
        <w:tabs>
          <w:tab w:val="left" w:pos="2021"/>
        </w:tabs>
        <w:spacing w:line="242" w:lineRule="auto"/>
        <w:ind w:left="220" w:right="1788" w:firstLine="1439"/>
        <w:rPr>
          <w:b/>
          <w:sz w:val="24"/>
        </w:rPr>
      </w:pPr>
      <w:r>
        <w:rPr>
          <w:sz w:val="24"/>
        </w:rPr>
        <w:t>This is the only note title that should be used to complete/close</w:t>
      </w:r>
      <w:r>
        <w:rPr>
          <w:spacing w:val="-12"/>
          <w:sz w:val="24"/>
        </w:rPr>
        <w:t xml:space="preserve"> </w:t>
      </w:r>
      <w:r>
        <w:rPr>
          <w:sz w:val="24"/>
        </w:rPr>
        <w:t xml:space="preserve">the consult. </w:t>
      </w:r>
      <w:r>
        <w:rPr>
          <w:noProof/>
          <w:position w:val="2"/>
          <w:sz w:val="24"/>
        </w:rPr>
        <w:drawing>
          <wp:inline distT="0" distB="0" distL="0" distR="0">
            <wp:extent cx="336305" cy="332845"/>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2" cstate="print"/>
                    <a:stretch>
                      <a:fillRect/>
                    </a:stretch>
                  </pic:blipFill>
                  <pic:spPr>
                    <a:xfrm>
                      <a:off x="0" y="0"/>
                      <a:ext cx="336305" cy="332845"/>
                    </a:xfrm>
                    <a:prstGeom prst="rect">
                      <a:avLst/>
                    </a:prstGeom>
                  </pic:spPr>
                </pic:pic>
              </a:graphicData>
            </a:graphic>
          </wp:inline>
        </w:drawing>
      </w:r>
      <w:r>
        <w:rPr>
          <w:spacing w:val="9"/>
          <w:sz w:val="24"/>
        </w:rPr>
        <w:t xml:space="preserve"> </w:t>
      </w:r>
      <w:r>
        <w:rPr>
          <w:b/>
          <w:sz w:val="24"/>
        </w:rPr>
        <w:t xml:space="preserve">You can </w:t>
      </w:r>
      <w:r>
        <w:rPr>
          <w:sz w:val="24"/>
        </w:rPr>
        <w:t xml:space="preserve">set this single HT consults note title as a </w:t>
      </w:r>
      <w:r>
        <w:rPr>
          <w:b/>
          <w:sz w:val="24"/>
        </w:rPr>
        <w:t xml:space="preserve">DEFAULT </w:t>
      </w:r>
      <w:r>
        <w:rPr>
          <w:sz w:val="24"/>
        </w:rPr>
        <w:t xml:space="preserve">note title on the CONSULTS tab. </w:t>
      </w:r>
      <w:r>
        <w:rPr>
          <w:b/>
          <w:sz w:val="24"/>
        </w:rPr>
        <w:t>Here's how to do</w:t>
      </w:r>
      <w:r>
        <w:rPr>
          <w:b/>
          <w:spacing w:val="2"/>
          <w:sz w:val="24"/>
        </w:rPr>
        <w:t xml:space="preserve"> </w:t>
      </w:r>
      <w:r>
        <w:rPr>
          <w:b/>
          <w:sz w:val="24"/>
        </w:rPr>
        <w:t>this:</w:t>
      </w:r>
    </w:p>
    <w:p w:rsidR="00D641CD" w:rsidRDefault="00D641CD">
      <w:pPr>
        <w:spacing w:line="242" w:lineRule="auto"/>
        <w:rPr>
          <w:sz w:val="24"/>
        </w:rPr>
        <w:sectPr w:rsidR="00D641CD">
          <w:pgSz w:w="12240" w:h="15840"/>
          <w:pgMar w:top="1500" w:right="0" w:bottom="1340" w:left="1220" w:header="0" w:footer="1148" w:gutter="0"/>
          <w:cols w:space="720"/>
        </w:sectPr>
      </w:pPr>
    </w:p>
    <w:p w:rsidR="00D641CD" w:rsidRDefault="00D641CD">
      <w:pPr>
        <w:pStyle w:val="BodyText"/>
        <w:spacing w:before="3"/>
        <w:rPr>
          <w:b/>
          <w:sz w:val="10"/>
        </w:rPr>
      </w:pPr>
    </w:p>
    <w:p w:rsidR="00D641CD" w:rsidRDefault="00E92291">
      <w:pPr>
        <w:pStyle w:val="ListParagraph"/>
        <w:numPr>
          <w:ilvl w:val="0"/>
          <w:numId w:val="4"/>
        </w:numPr>
        <w:tabs>
          <w:tab w:val="left" w:pos="941"/>
        </w:tabs>
        <w:spacing w:before="90"/>
        <w:ind w:right="6481"/>
        <w:rPr>
          <w:sz w:val="24"/>
        </w:rPr>
      </w:pPr>
      <w:r>
        <w:rPr>
          <w:noProof/>
        </w:rPr>
        <w:drawing>
          <wp:anchor distT="0" distB="0" distL="0" distR="0" simplePos="0" relativeHeight="251697152" behindDoc="0" locked="0" layoutInCell="1" allowOverlap="1">
            <wp:simplePos x="0" y="0"/>
            <wp:positionH relativeFrom="page">
              <wp:posOffset>3977640</wp:posOffset>
            </wp:positionH>
            <wp:positionV relativeFrom="paragraph">
              <wp:posOffset>198540</wp:posOffset>
            </wp:positionV>
            <wp:extent cx="3081655" cy="3897630"/>
            <wp:effectExtent l="0" t="0" r="0" b="0"/>
            <wp:wrapNone/>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65" cstate="print"/>
                    <a:stretch>
                      <a:fillRect/>
                    </a:stretch>
                  </pic:blipFill>
                  <pic:spPr>
                    <a:xfrm>
                      <a:off x="0" y="0"/>
                      <a:ext cx="3081655" cy="3897630"/>
                    </a:xfrm>
                    <a:prstGeom prst="rect">
                      <a:avLst/>
                    </a:prstGeom>
                  </pic:spPr>
                </pic:pic>
              </a:graphicData>
            </a:graphic>
          </wp:anchor>
        </w:drawing>
      </w:r>
      <w:r>
        <w:rPr>
          <w:sz w:val="24"/>
        </w:rPr>
        <w:t xml:space="preserve">Go to TOOLS, then OPTIONS </w:t>
      </w:r>
      <w:r>
        <w:rPr>
          <w:spacing w:val="-4"/>
          <w:sz w:val="24"/>
        </w:rPr>
        <w:t xml:space="preserve">(Each </w:t>
      </w:r>
      <w:r>
        <w:rPr>
          <w:sz w:val="24"/>
        </w:rPr>
        <w:t>VA site will</w:t>
      </w:r>
      <w:r>
        <w:rPr>
          <w:sz w:val="24"/>
        </w:rPr>
        <w:t xml:space="preserve"> have a different list of TOOLS menu items, but all have OPTIONS):</w:t>
      </w: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spacing w:before="4"/>
        <w:rPr>
          <w:sz w:val="20"/>
        </w:rPr>
      </w:pPr>
    </w:p>
    <w:p w:rsidR="00D641CD" w:rsidRDefault="00E92291">
      <w:pPr>
        <w:pStyle w:val="ListParagraph"/>
        <w:numPr>
          <w:ilvl w:val="0"/>
          <w:numId w:val="4"/>
        </w:numPr>
        <w:tabs>
          <w:tab w:val="left" w:pos="941"/>
        </w:tabs>
        <w:spacing w:before="90"/>
        <w:ind w:hanging="361"/>
        <w:rPr>
          <w:sz w:val="24"/>
        </w:rPr>
      </w:pPr>
      <w:r>
        <w:rPr>
          <w:sz w:val="24"/>
        </w:rPr>
        <w:t xml:space="preserve">Go to the </w:t>
      </w:r>
      <w:r>
        <w:rPr>
          <w:b/>
          <w:sz w:val="24"/>
        </w:rPr>
        <w:t xml:space="preserve">NOTES tab </w:t>
      </w:r>
      <w:r>
        <w:rPr>
          <w:sz w:val="24"/>
        </w:rPr>
        <w:t xml:space="preserve">and click the </w:t>
      </w:r>
      <w:r>
        <w:rPr>
          <w:b/>
          <w:sz w:val="24"/>
        </w:rPr>
        <w:t>“Document Titles”</w:t>
      </w:r>
      <w:r>
        <w:rPr>
          <w:b/>
          <w:spacing w:val="-1"/>
          <w:sz w:val="24"/>
        </w:rPr>
        <w:t xml:space="preserve"> </w:t>
      </w:r>
      <w:r>
        <w:rPr>
          <w:sz w:val="24"/>
        </w:rPr>
        <w:t>button:</w:t>
      </w:r>
    </w:p>
    <w:p w:rsidR="00D641CD" w:rsidRDefault="00E92291">
      <w:pPr>
        <w:pStyle w:val="BodyText"/>
        <w:spacing w:before="2"/>
        <w:rPr>
          <w:sz w:val="10"/>
        </w:rPr>
      </w:pPr>
      <w:r>
        <w:rPr>
          <w:noProof/>
        </w:rPr>
        <w:drawing>
          <wp:anchor distT="0" distB="0" distL="0" distR="0" simplePos="0" relativeHeight="37" behindDoc="0" locked="0" layoutInCell="1" allowOverlap="1">
            <wp:simplePos x="0" y="0"/>
            <wp:positionH relativeFrom="page">
              <wp:posOffset>2529839</wp:posOffset>
            </wp:positionH>
            <wp:positionV relativeFrom="paragraph">
              <wp:posOffset>99463</wp:posOffset>
            </wp:positionV>
            <wp:extent cx="2722625" cy="2382297"/>
            <wp:effectExtent l="0" t="0" r="0" b="0"/>
            <wp:wrapTopAndBottom/>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66" cstate="print"/>
                    <a:stretch>
                      <a:fillRect/>
                    </a:stretch>
                  </pic:blipFill>
                  <pic:spPr>
                    <a:xfrm>
                      <a:off x="0" y="0"/>
                      <a:ext cx="2722625" cy="2382297"/>
                    </a:xfrm>
                    <a:prstGeom prst="rect">
                      <a:avLst/>
                    </a:prstGeom>
                  </pic:spPr>
                </pic:pic>
              </a:graphicData>
            </a:graphic>
          </wp:anchor>
        </w:drawing>
      </w:r>
    </w:p>
    <w:p w:rsidR="00D641CD" w:rsidRDefault="00D641CD">
      <w:pPr>
        <w:rPr>
          <w:sz w:val="10"/>
        </w:rPr>
        <w:sectPr w:rsidR="00D641CD">
          <w:pgSz w:w="12240" w:h="15840"/>
          <w:pgMar w:top="1500" w:right="0" w:bottom="1420" w:left="1220" w:header="0" w:footer="1148" w:gutter="0"/>
          <w:cols w:space="720"/>
        </w:sectPr>
      </w:pPr>
    </w:p>
    <w:p w:rsidR="00D641CD" w:rsidRDefault="00D641CD">
      <w:pPr>
        <w:pStyle w:val="BodyText"/>
        <w:rPr>
          <w:sz w:val="20"/>
        </w:rPr>
      </w:pPr>
    </w:p>
    <w:p w:rsidR="00D641CD" w:rsidRDefault="00D641CD">
      <w:pPr>
        <w:pStyle w:val="BodyText"/>
        <w:rPr>
          <w:sz w:val="20"/>
        </w:rPr>
      </w:pPr>
    </w:p>
    <w:p w:rsidR="00D641CD" w:rsidRDefault="00E92291">
      <w:pPr>
        <w:pStyle w:val="ListParagraph"/>
        <w:numPr>
          <w:ilvl w:val="0"/>
          <w:numId w:val="4"/>
        </w:numPr>
        <w:tabs>
          <w:tab w:val="left" w:pos="941"/>
        </w:tabs>
        <w:spacing w:before="230"/>
        <w:ind w:hanging="361"/>
        <w:rPr>
          <w:sz w:val="24"/>
        </w:rPr>
      </w:pPr>
      <w:r>
        <w:rPr>
          <w:sz w:val="24"/>
        </w:rPr>
        <w:t xml:space="preserve">Under </w:t>
      </w:r>
      <w:r>
        <w:rPr>
          <w:b/>
          <w:sz w:val="24"/>
        </w:rPr>
        <w:t>“Document class”</w:t>
      </w:r>
      <w:r>
        <w:rPr>
          <w:sz w:val="24"/>
        </w:rPr>
        <w:t xml:space="preserve">, select </w:t>
      </w:r>
      <w:r>
        <w:rPr>
          <w:b/>
          <w:sz w:val="24"/>
        </w:rPr>
        <w:t xml:space="preserve">CONSULTS </w:t>
      </w:r>
      <w:r>
        <w:rPr>
          <w:sz w:val="24"/>
        </w:rPr>
        <w:t>from the drop-down pick</w:t>
      </w:r>
      <w:r>
        <w:rPr>
          <w:spacing w:val="-3"/>
          <w:sz w:val="24"/>
        </w:rPr>
        <w:t xml:space="preserve"> </w:t>
      </w:r>
      <w:r>
        <w:rPr>
          <w:sz w:val="24"/>
        </w:rPr>
        <w:t>list:</w:t>
      </w:r>
    </w:p>
    <w:p w:rsidR="00D641CD" w:rsidRDefault="00D641CD">
      <w:pPr>
        <w:pStyle w:val="BodyText"/>
        <w:rPr>
          <w:sz w:val="20"/>
        </w:rPr>
      </w:pPr>
    </w:p>
    <w:p w:rsidR="00D641CD" w:rsidRDefault="00E92291">
      <w:pPr>
        <w:pStyle w:val="BodyText"/>
        <w:spacing w:before="4"/>
        <w:rPr>
          <w:sz w:val="21"/>
        </w:rPr>
      </w:pPr>
      <w:r>
        <w:rPr>
          <w:noProof/>
        </w:rPr>
        <w:drawing>
          <wp:anchor distT="0" distB="0" distL="0" distR="0" simplePos="0" relativeHeight="39" behindDoc="0" locked="0" layoutInCell="1" allowOverlap="1">
            <wp:simplePos x="0" y="0"/>
            <wp:positionH relativeFrom="page">
              <wp:posOffset>933450</wp:posOffset>
            </wp:positionH>
            <wp:positionV relativeFrom="paragraph">
              <wp:posOffset>180900</wp:posOffset>
            </wp:positionV>
            <wp:extent cx="4836375" cy="2370772"/>
            <wp:effectExtent l="0" t="0" r="0" b="0"/>
            <wp:wrapTopAndBottom/>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67" cstate="print"/>
                    <a:stretch>
                      <a:fillRect/>
                    </a:stretch>
                  </pic:blipFill>
                  <pic:spPr>
                    <a:xfrm>
                      <a:off x="0" y="0"/>
                      <a:ext cx="4836375" cy="2370772"/>
                    </a:xfrm>
                    <a:prstGeom prst="rect">
                      <a:avLst/>
                    </a:prstGeom>
                  </pic:spPr>
                </pic:pic>
              </a:graphicData>
            </a:graphic>
          </wp:anchor>
        </w:drawing>
      </w:r>
    </w:p>
    <w:p w:rsidR="00D641CD" w:rsidRDefault="00D641CD">
      <w:pPr>
        <w:pStyle w:val="BodyText"/>
        <w:rPr>
          <w:sz w:val="26"/>
        </w:rPr>
      </w:pPr>
    </w:p>
    <w:p w:rsidR="00D641CD" w:rsidRDefault="00D641CD">
      <w:pPr>
        <w:pStyle w:val="BodyText"/>
        <w:spacing w:before="4"/>
        <w:rPr>
          <w:sz w:val="38"/>
        </w:rPr>
      </w:pPr>
    </w:p>
    <w:p w:rsidR="00D641CD" w:rsidRDefault="00E92291">
      <w:pPr>
        <w:pStyle w:val="ListParagraph"/>
        <w:numPr>
          <w:ilvl w:val="0"/>
          <w:numId w:val="4"/>
        </w:numPr>
        <w:tabs>
          <w:tab w:val="left" w:pos="941"/>
        </w:tabs>
        <w:ind w:hanging="361"/>
        <w:rPr>
          <w:sz w:val="24"/>
        </w:rPr>
      </w:pPr>
      <w:r>
        <w:rPr>
          <w:sz w:val="24"/>
        </w:rPr>
        <w:t xml:space="preserve">Select the </w:t>
      </w:r>
      <w:r>
        <w:rPr>
          <w:b/>
          <w:sz w:val="24"/>
        </w:rPr>
        <w:t xml:space="preserve">HT SCREENING CONSULT </w:t>
      </w:r>
      <w:r>
        <w:rPr>
          <w:sz w:val="24"/>
        </w:rPr>
        <w:t>Note</w:t>
      </w:r>
      <w:r>
        <w:rPr>
          <w:spacing w:val="-3"/>
          <w:sz w:val="24"/>
        </w:rPr>
        <w:t xml:space="preserve"> </w:t>
      </w:r>
      <w:r>
        <w:rPr>
          <w:sz w:val="24"/>
        </w:rPr>
        <w:t>title.</w:t>
      </w:r>
    </w:p>
    <w:p w:rsidR="00D641CD" w:rsidRDefault="00D641CD">
      <w:pPr>
        <w:pStyle w:val="BodyText"/>
        <w:rPr>
          <w:sz w:val="26"/>
        </w:rPr>
      </w:pPr>
    </w:p>
    <w:p w:rsidR="00D641CD" w:rsidRDefault="00D641CD">
      <w:pPr>
        <w:pStyle w:val="BodyText"/>
        <w:rPr>
          <w:sz w:val="22"/>
        </w:rPr>
      </w:pPr>
    </w:p>
    <w:p w:rsidR="00D641CD" w:rsidRDefault="00E92291">
      <w:pPr>
        <w:pStyle w:val="ListParagraph"/>
        <w:numPr>
          <w:ilvl w:val="0"/>
          <w:numId w:val="4"/>
        </w:numPr>
        <w:tabs>
          <w:tab w:val="left" w:pos="941"/>
        </w:tabs>
        <w:ind w:right="1478"/>
        <w:rPr>
          <w:sz w:val="24"/>
        </w:rPr>
      </w:pPr>
      <w:r>
        <w:rPr>
          <w:sz w:val="24"/>
        </w:rPr>
        <w:t xml:space="preserve">Click the </w:t>
      </w:r>
      <w:r>
        <w:rPr>
          <w:b/>
          <w:sz w:val="24"/>
        </w:rPr>
        <w:t xml:space="preserve">ADD </w:t>
      </w:r>
      <w:r>
        <w:rPr>
          <w:sz w:val="24"/>
        </w:rPr>
        <w:t xml:space="preserve">(the ADD button is an option prior to adding the document title) button to move that note title to the </w:t>
      </w:r>
      <w:r>
        <w:rPr>
          <w:b/>
          <w:sz w:val="24"/>
        </w:rPr>
        <w:t xml:space="preserve">RIGHT </w:t>
      </w:r>
      <w:r>
        <w:rPr>
          <w:sz w:val="24"/>
        </w:rPr>
        <w:t>window ('your list of</w:t>
      </w:r>
      <w:r>
        <w:rPr>
          <w:spacing w:val="-3"/>
          <w:sz w:val="24"/>
        </w:rPr>
        <w:t xml:space="preserve"> </w:t>
      </w:r>
      <w:r>
        <w:rPr>
          <w:sz w:val="24"/>
        </w:rPr>
        <w:t>titles').</w:t>
      </w:r>
    </w:p>
    <w:p w:rsidR="00D641CD" w:rsidRDefault="00D641CD">
      <w:pPr>
        <w:pStyle w:val="BodyText"/>
      </w:pPr>
    </w:p>
    <w:p w:rsidR="00D641CD" w:rsidRDefault="00E92291">
      <w:pPr>
        <w:pStyle w:val="BodyText"/>
        <w:ind w:left="580"/>
      </w:pPr>
      <w:r>
        <w:t>The Note Title will move to the right window.</w:t>
      </w:r>
    </w:p>
    <w:p w:rsidR="00D641CD" w:rsidRDefault="00E92291">
      <w:pPr>
        <w:pStyle w:val="BodyText"/>
        <w:spacing w:before="2"/>
        <w:rPr>
          <w:sz w:val="19"/>
        </w:rPr>
      </w:pPr>
      <w:r>
        <w:pict>
          <v:group id="_x0000_s1053" style="position:absolute;margin-left:91.5pt;margin-top:13pt;width:396pt;height:208.2pt;z-index:-251617280;mso-wrap-distance-left:0;mso-wrap-distance-right:0;mso-position-horizontal-relative:page" coordorigin="1830,260" coordsize="7920,4164">
            <v:shape id="_x0000_s1056" type="#_x0000_t75" style="position:absolute;left:1830;top:259;width:7920;height:4065">
              <v:imagedata r:id="rId68" o:title=""/>
            </v:shape>
            <v:shape id="_x0000_s1055" style="position:absolute;left:5892;top:1960;width:3324;height:645" coordorigin="5892,1961" coordsize="3324,645" path="m5892,2283r37,-68l5992,2173r91,-40l6200,2096r67,-17l6340,2063r79,-15l6502,2033r89,-13l6683,2008r97,-10l6881,1988r105,-8l7094,1973r111,-5l7319,1964r116,-3l7554,1961r119,l7789,1964r114,4l8014,1973r108,7l8227,1988r101,10l8425,2008r92,12l8606,2033r83,15l8768,2063r73,16l8908,2096r62,18l9074,2153r77,41l9199,2237r17,46l9212,2306r-61,66l9074,2414r-104,38l8908,2470r-67,17l8768,2503r-79,16l8606,2533r-89,13l8425,2558r-97,11l8227,2578r-105,8l8014,2593r-111,5l7789,2602r-116,3l7554,2606r-119,-1l7319,2602r-114,-4l7094,2593r-108,-7l6881,2578r-101,-9l6683,2558r-92,-12l6502,2533r-83,-14l6340,2503r-73,-16l6200,2470r-62,-18l6034,2414r-77,-42l5909,2329r-17,-46xe" filled="f" strokecolor="red" strokeweight="2pt">
              <v:path arrowok="t"/>
            </v:shape>
            <v:shape id="_x0000_s1054" style="position:absolute;left:6910;top:3758;width:1860;height:645" coordorigin="6910,3759" coordsize="1860,645" path="m6910,4081r25,-74l7005,3939r109,-60l7182,3853r76,-24l7341,3809r90,-18l7526,3777r101,-10l7732,3761r108,-2l7948,3761r105,6l8154,3777r95,14l8339,3809r83,20l8498,3853r68,26l8625,3908r91,64l8764,4043r6,38l8764,4119r-48,71l8625,4254r-59,29l8498,4309r-76,24l8339,4353r-90,18l8154,4385r-101,10l7948,4401r-108,3l7732,4401r-105,-6l7526,4385r-95,-14l7341,4353r-83,-20l7182,4309r-68,-26l7055,4254r-91,-64l6916,4119r-6,-38xe" filled="f" strokecolor="red" strokeweight="2pt">
              <v:path arrowok="t"/>
            </v:shape>
            <w10:wrap type="topAndBottom" anchorx="page"/>
          </v:group>
        </w:pict>
      </w:r>
    </w:p>
    <w:p w:rsidR="00D641CD" w:rsidRDefault="00D641CD">
      <w:pPr>
        <w:rPr>
          <w:sz w:val="19"/>
        </w:rPr>
        <w:sectPr w:rsidR="00D641CD">
          <w:pgSz w:w="12240" w:h="15840"/>
          <w:pgMar w:top="1500" w:right="0" w:bottom="1420" w:left="1220" w:header="0" w:footer="1148" w:gutter="0"/>
          <w:cols w:space="720"/>
        </w:sectPr>
      </w:pPr>
    </w:p>
    <w:p w:rsidR="00D641CD" w:rsidRDefault="00E92291">
      <w:pPr>
        <w:pStyle w:val="ListParagraph"/>
        <w:numPr>
          <w:ilvl w:val="0"/>
          <w:numId w:val="4"/>
        </w:numPr>
        <w:tabs>
          <w:tab w:val="left" w:pos="941"/>
        </w:tabs>
        <w:spacing w:before="72"/>
        <w:ind w:right="1610"/>
        <w:jc w:val="both"/>
        <w:rPr>
          <w:sz w:val="24"/>
        </w:rPr>
      </w:pPr>
      <w:r>
        <w:rPr>
          <w:sz w:val="24"/>
        </w:rPr>
        <w:lastRenderedPageBreak/>
        <w:t xml:space="preserve">To set it as the </w:t>
      </w:r>
      <w:r>
        <w:rPr>
          <w:b/>
          <w:sz w:val="24"/>
        </w:rPr>
        <w:t xml:space="preserve">DEFAULT </w:t>
      </w:r>
      <w:r>
        <w:rPr>
          <w:sz w:val="24"/>
        </w:rPr>
        <w:t xml:space="preserve">note title on the </w:t>
      </w:r>
      <w:r>
        <w:rPr>
          <w:b/>
          <w:sz w:val="24"/>
        </w:rPr>
        <w:t>CONSUL</w:t>
      </w:r>
      <w:r>
        <w:rPr>
          <w:b/>
          <w:sz w:val="24"/>
        </w:rPr>
        <w:t xml:space="preserve">TS tab </w:t>
      </w:r>
      <w:r>
        <w:rPr>
          <w:sz w:val="24"/>
        </w:rPr>
        <w:t xml:space="preserve">(so that it is automatically preselected as the title to close your consult requests), click on the title in the right-hand window, and then click the </w:t>
      </w:r>
      <w:r>
        <w:rPr>
          <w:b/>
          <w:sz w:val="24"/>
        </w:rPr>
        <w:t>'SET AS DEFAULT'</w:t>
      </w:r>
      <w:r>
        <w:rPr>
          <w:b/>
          <w:spacing w:val="1"/>
          <w:sz w:val="24"/>
        </w:rPr>
        <w:t xml:space="preserve"> </w:t>
      </w:r>
      <w:r>
        <w:rPr>
          <w:sz w:val="24"/>
        </w:rPr>
        <w:t>button.</w:t>
      </w:r>
    </w:p>
    <w:p w:rsidR="00D641CD" w:rsidRDefault="00E92291">
      <w:pPr>
        <w:pStyle w:val="BodyText"/>
        <w:spacing w:before="3"/>
        <w:rPr>
          <w:sz w:val="19"/>
        </w:rPr>
      </w:pPr>
      <w:r>
        <w:pict>
          <v:group id="_x0000_s1049" style="position:absolute;margin-left:73.5pt;margin-top:13.05pt;width:396pt;height:204pt;z-index:-251616256;mso-wrap-distance-left:0;mso-wrap-distance-right:0;mso-position-horizontal-relative:page" coordorigin="1470,261" coordsize="7920,4080">
            <v:shape id="_x0000_s1052" type="#_x0000_t75" style="position:absolute;left:1470;top:261;width:7920;height:4080">
              <v:imagedata r:id="rId69" o:title=""/>
            </v:shape>
            <v:shape id="_x0000_s1051" style="position:absolute;left:6576;top:3807;width:1824;height:417" coordorigin="6576,3807" coordsize="1824,417" path="m6576,4015r61,-75l6739,3896r67,-19l6882,3860r85,-16l7059,3831r99,-10l7263,3813r111,-4l7488,3807r114,2l7713,3813r105,8l7917,3831r92,13l8094,3860r76,17l8237,3896r56,21l8372,3964r28,51l8393,4042r-54,49l8237,4135r-67,19l8094,4171r-85,16l7917,4200r-99,10l7713,4218r-111,4l7488,4224r-114,-2l7263,4218r-105,-8l7059,4200r-92,-13l6882,4171r-76,-17l6739,4135r-56,-21l6604,4067r-28,-52xe" filled="f" strokecolor="red" strokeweight="2pt">
              <v:path arrowok="t"/>
            </v:shape>
            <v:shape id="_x0000_s1050" style="position:absolute;left:4308;top:3351;width:1824;height:417" coordorigin="4308,3351" coordsize="1824,417" path="m4308,3559r61,-75l4471,3440r67,-19l4614,3404r85,-16l4791,3375r99,-10l4995,3357r111,-4l5220,3351r114,2l5445,3357r105,8l5649,3375r92,13l5826,3404r76,17l5969,3440r56,21l6104,3508r28,51l6125,3586r-54,49l5969,3679r-67,19l5826,3715r-85,16l5649,3744r-99,10l5445,3762r-111,4l5220,3768r-114,-2l4995,3762r-105,-8l4791,3744r-92,-13l4614,3715r-76,-17l4471,3679r-56,-21l4336,3611r-28,-52xe" filled="f" strokecolor="red" strokeweight="2pt">
              <v:path arrowok="t"/>
            </v:shape>
            <w10:wrap type="topAndBottom" anchorx="page"/>
          </v:group>
        </w:pict>
      </w:r>
    </w:p>
    <w:p w:rsidR="00D641CD" w:rsidRDefault="00E92291">
      <w:pPr>
        <w:pStyle w:val="ListParagraph"/>
        <w:numPr>
          <w:ilvl w:val="0"/>
          <w:numId w:val="4"/>
        </w:numPr>
        <w:tabs>
          <w:tab w:val="left" w:pos="941"/>
        </w:tabs>
        <w:spacing w:before="231"/>
        <w:ind w:hanging="361"/>
        <w:rPr>
          <w:sz w:val="24"/>
        </w:rPr>
      </w:pPr>
      <w:r>
        <w:rPr>
          <w:sz w:val="24"/>
        </w:rPr>
        <w:t xml:space="preserve">Now click the </w:t>
      </w:r>
      <w:r>
        <w:rPr>
          <w:b/>
          <w:sz w:val="24"/>
        </w:rPr>
        <w:t xml:space="preserve">OK button to save </w:t>
      </w:r>
      <w:r>
        <w:rPr>
          <w:sz w:val="24"/>
        </w:rPr>
        <w:t>your</w:t>
      </w:r>
      <w:r>
        <w:rPr>
          <w:spacing w:val="-2"/>
          <w:sz w:val="24"/>
        </w:rPr>
        <w:t xml:space="preserve"> </w:t>
      </w:r>
      <w:r>
        <w:rPr>
          <w:sz w:val="24"/>
        </w:rPr>
        <w:t>changes.</w:t>
      </w:r>
    </w:p>
    <w:p w:rsidR="00D641CD" w:rsidRDefault="00D641CD">
      <w:pPr>
        <w:pStyle w:val="BodyText"/>
        <w:spacing w:before="5"/>
        <w:rPr>
          <w:sz w:val="34"/>
        </w:rPr>
      </w:pPr>
    </w:p>
    <w:p w:rsidR="00D641CD" w:rsidRDefault="00E92291">
      <w:pPr>
        <w:pStyle w:val="BodyText"/>
        <w:ind w:left="220" w:right="1761"/>
      </w:pPr>
      <w:r>
        <w:t xml:space="preserve">(If you want to </w:t>
      </w:r>
      <w:r>
        <w:rPr>
          <w:i/>
        </w:rPr>
        <w:t xml:space="preserve">REMOVE </w:t>
      </w:r>
      <w:r>
        <w:t xml:space="preserve">a title, simply select it so it is highlighted in the right-hand window, and then click the </w:t>
      </w:r>
      <w:r>
        <w:rPr>
          <w:i/>
        </w:rPr>
        <w:t xml:space="preserve">REMOVE </w:t>
      </w:r>
      <w:r>
        <w:t>button.)</w:t>
      </w:r>
    </w:p>
    <w:p w:rsidR="00D641CD" w:rsidRDefault="00D641CD">
      <w:pPr>
        <w:pStyle w:val="BodyText"/>
        <w:spacing w:before="3"/>
        <w:rPr>
          <w:sz w:val="21"/>
        </w:rPr>
      </w:pPr>
    </w:p>
    <w:p w:rsidR="00D641CD" w:rsidRDefault="00E92291">
      <w:pPr>
        <w:pStyle w:val="Heading3"/>
        <w:numPr>
          <w:ilvl w:val="2"/>
          <w:numId w:val="5"/>
        </w:numPr>
        <w:tabs>
          <w:tab w:val="left" w:pos="941"/>
        </w:tabs>
        <w:spacing w:before="1"/>
        <w:ind w:right="1687"/>
      </w:pPr>
      <w:bookmarkStart w:id="41" w:name="_bookmark40"/>
      <w:bookmarkEnd w:id="41"/>
      <w:r>
        <w:t>Completing the HT SCREENING CONSULT note from the CPRS Notes</w:t>
      </w:r>
      <w:r>
        <w:rPr>
          <w:spacing w:val="1"/>
        </w:rPr>
        <w:t xml:space="preserve"> </w:t>
      </w:r>
      <w:r>
        <w:t>tab</w:t>
      </w:r>
    </w:p>
    <w:p w:rsidR="00D641CD" w:rsidRDefault="00D641CD">
      <w:pPr>
        <w:pStyle w:val="BodyText"/>
        <w:spacing w:before="5"/>
        <w:rPr>
          <w:rFonts w:ascii="Arial"/>
          <w:b/>
          <w:sz w:val="44"/>
        </w:rPr>
      </w:pPr>
    </w:p>
    <w:p w:rsidR="00D641CD" w:rsidRDefault="00E92291">
      <w:pPr>
        <w:pStyle w:val="ListParagraph"/>
        <w:numPr>
          <w:ilvl w:val="3"/>
          <w:numId w:val="5"/>
        </w:numPr>
        <w:tabs>
          <w:tab w:val="left" w:pos="941"/>
        </w:tabs>
        <w:ind w:hanging="361"/>
        <w:rPr>
          <w:sz w:val="24"/>
        </w:rPr>
      </w:pPr>
      <w:r>
        <w:rPr>
          <w:sz w:val="24"/>
        </w:rPr>
        <w:t>Select the NOTES</w:t>
      </w:r>
      <w:r>
        <w:rPr>
          <w:spacing w:val="-7"/>
          <w:sz w:val="24"/>
        </w:rPr>
        <w:t xml:space="preserve"> </w:t>
      </w:r>
      <w:r>
        <w:rPr>
          <w:sz w:val="24"/>
        </w:rPr>
        <w:t>tab</w:t>
      </w:r>
    </w:p>
    <w:p w:rsidR="00D641CD" w:rsidRDefault="00D641CD">
      <w:pPr>
        <w:pStyle w:val="BodyText"/>
      </w:pPr>
    </w:p>
    <w:p w:rsidR="00D641CD" w:rsidRDefault="00E92291">
      <w:pPr>
        <w:pStyle w:val="ListParagraph"/>
        <w:numPr>
          <w:ilvl w:val="3"/>
          <w:numId w:val="5"/>
        </w:numPr>
        <w:tabs>
          <w:tab w:val="left" w:pos="941"/>
        </w:tabs>
        <w:ind w:hanging="361"/>
        <w:rPr>
          <w:sz w:val="24"/>
        </w:rPr>
      </w:pPr>
      <w:r>
        <w:rPr>
          <w:sz w:val="24"/>
        </w:rPr>
        <w:t>Click on NEW</w:t>
      </w:r>
      <w:r>
        <w:rPr>
          <w:spacing w:val="-3"/>
          <w:sz w:val="24"/>
        </w:rPr>
        <w:t xml:space="preserve"> </w:t>
      </w:r>
      <w:r>
        <w:rPr>
          <w:sz w:val="24"/>
        </w:rPr>
        <w:t>NOTE</w:t>
      </w:r>
    </w:p>
    <w:p w:rsidR="00D641CD" w:rsidRDefault="00E92291">
      <w:pPr>
        <w:pStyle w:val="BodyText"/>
        <w:spacing w:before="3"/>
        <w:rPr>
          <w:sz w:val="19"/>
        </w:rPr>
      </w:pPr>
      <w:r>
        <w:rPr>
          <w:noProof/>
        </w:rPr>
        <w:drawing>
          <wp:anchor distT="0" distB="0" distL="0" distR="0" simplePos="0" relativeHeight="42" behindDoc="0" locked="0" layoutInCell="1" allowOverlap="1">
            <wp:simplePos x="0" y="0"/>
            <wp:positionH relativeFrom="page">
              <wp:posOffset>942975</wp:posOffset>
            </wp:positionH>
            <wp:positionV relativeFrom="paragraph">
              <wp:posOffset>165856</wp:posOffset>
            </wp:positionV>
            <wp:extent cx="3737840" cy="1057275"/>
            <wp:effectExtent l="0" t="0" r="0" b="0"/>
            <wp:wrapTopAndBottom/>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26" cstate="print"/>
                    <a:stretch>
                      <a:fillRect/>
                    </a:stretch>
                  </pic:blipFill>
                  <pic:spPr>
                    <a:xfrm>
                      <a:off x="0" y="0"/>
                      <a:ext cx="3737840" cy="1057275"/>
                    </a:xfrm>
                    <a:prstGeom prst="rect">
                      <a:avLst/>
                    </a:prstGeom>
                  </pic:spPr>
                </pic:pic>
              </a:graphicData>
            </a:graphic>
          </wp:anchor>
        </w:drawing>
      </w:r>
    </w:p>
    <w:p w:rsidR="00D641CD" w:rsidRDefault="00D641CD">
      <w:pPr>
        <w:pStyle w:val="BodyText"/>
        <w:rPr>
          <w:sz w:val="26"/>
        </w:rPr>
      </w:pPr>
    </w:p>
    <w:p w:rsidR="00D641CD" w:rsidRDefault="00E92291">
      <w:pPr>
        <w:pStyle w:val="ListParagraph"/>
        <w:numPr>
          <w:ilvl w:val="3"/>
          <w:numId w:val="5"/>
        </w:numPr>
        <w:tabs>
          <w:tab w:val="left" w:pos="941"/>
        </w:tabs>
        <w:spacing w:before="170"/>
        <w:ind w:right="1540"/>
        <w:jc w:val="both"/>
        <w:rPr>
          <w:sz w:val="24"/>
        </w:rPr>
      </w:pPr>
      <w:r>
        <w:rPr>
          <w:sz w:val="24"/>
        </w:rPr>
        <w:t xml:space="preserve">Select the correct clinic location. The correct clinic to select would be the </w:t>
      </w:r>
      <w:r>
        <w:rPr>
          <w:b/>
          <w:sz w:val="24"/>
        </w:rPr>
        <w:t xml:space="preserve">HT Screening Office </w:t>
      </w:r>
      <w:r>
        <w:rPr>
          <w:sz w:val="24"/>
        </w:rPr>
        <w:t xml:space="preserve">or </w:t>
      </w:r>
      <w:r>
        <w:rPr>
          <w:b/>
          <w:sz w:val="24"/>
        </w:rPr>
        <w:t>Telephone or Home</w:t>
      </w:r>
      <w:r>
        <w:rPr>
          <w:sz w:val="24"/>
        </w:rPr>
        <w:t>; depending on where the vet was</w:t>
      </w:r>
      <w:r>
        <w:rPr>
          <w:spacing w:val="-11"/>
          <w:sz w:val="24"/>
        </w:rPr>
        <w:t xml:space="preserve"> </w:t>
      </w:r>
      <w:r>
        <w:rPr>
          <w:sz w:val="24"/>
        </w:rPr>
        <w:t>screened.</w:t>
      </w:r>
    </w:p>
    <w:p w:rsidR="00D641CD" w:rsidRDefault="00D641CD">
      <w:pPr>
        <w:jc w:val="both"/>
        <w:rPr>
          <w:sz w:val="24"/>
        </w:rPr>
        <w:sectPr w:rsidR="00D641CD">
          <w:pgSz w:w="12240" w:h="15840"/>
          <w:pgMar w:top="1360" w:right="0" w:bottom="1420" w:left="1220" w:header="0" w:footer="1148" w:gutter="0"/>
          <w:cols w:space="720"/>
        </w:sectPr>
      </w:pPr>
    </w:p>
    <w:p w:rsidR="00D641CD" w:rsidRDefault="00E92291">
      <w:pPr>
        <w:pStyle w:val="ListParagraph"/>
        <w:numPr>
          <w:ilvl w:val="3"/>
          <w:numId w:val="5"/>
        </w:numPr>
        <w:tabs>
          <w:tab w:val="left" w:pos="941"/>
        </w:tabs>
        <w:spacing w:before="72"/>
        <w:ind w:right="1465"/>
        <w:jc w:val="both"/>
        <w:rPr>
          <w:sz w:val="24"/>
        </w:rPr>
      </w:pPr>
      <w:r>
        <w:rPr>
          <w:sz w:val="24"/>
        </w:rPr>
        <w:lastRenderedPageBreak/>
        <w:t xml:space="preserve">Select the </w:t>
      </w:r>
      <w:r>
        <w:rPr>
          <w:b/>
          <w:sz w:val="24"/>
        </w:rPr>
        <w:t xml:space="preserve">HT SCREENING CONSULT </w:t>
      </w:r>
      <w:r>
        <w:rPr>
          <w:sz w:val="24"/>
        </w:rPr>
        <w:t xml:space="preserve">note title, as it is the ONLY HT Note Title that </w:t>
      </w:r>
      <w:r>
        <w:rPr>
          <w:sz w:val="24"/>
        </w:rPr>
        <w:t>links to a consult request. Once the note title is selected, a list of consult requests for that patient will</w:t>
      </w:r>
      <w:r>
        <w:rPr>
          <w:spacing w:val="-1"/>
          <w:sz w:val="24"/>
        </w:rPr>
        <w:t xml:space="preserve"> </w:t>
      </w:r>
      <w:r>
        <w:rPr>
          <w:sz w:val="24"/>
        </w:rPr>
        <w:t>display.</w:t>
      </w:r>
    </w:p>
    <w:p w:rsidR="00D641CD" w:rsidRDefault="00E92291">
      <w:pPr>
        <w:pStyle w:val="ListParagraph"/>
        <w:numPr>
          <w:ilvl w:val="4"/>
          <w:numId w:val="5"/>
        </w:numPr>
        <w:tabs>
          <w:tab w:val="left" w:pos="1661"/>
        </w:tabs>
        <w:ind w:left="1660" w:right="1948"/>
        <w:rPr>
          <w:sz w:val="24"/>
        </w:rPr>
      </w:pPr>
      <w:r>
        <w:rPr>
          <w:sz w:val="24"/>
        </w:rPr>
        <w:t>Any consult for that patient that the author has authorization to complete</w:t>
      </w:r>
      <w:r>
        <w:rPr>
          <w:spacing w:val="-11"/>
          <w:sz w:val="24"/>
        </w:rPr>
        <w:t xml:space="preserve"> </w:t>
      </w:r>
      <w:r>
        <w:rPr>
          <w:sz w:val="24"/>
        </w:rPr>
        <w:t xml:space="preserve">will display, so other consults may be in the list. Ensure to </w:t>
      </w:r>
      <w:r>
        <w:rPr>
          <w:sz w:val="24"/>
        </w:rPr>
        <w:t>only select the Home Telehealth</w:t>
      </w:r>
      <w:r>
        <w:rPr>
          <w:spacing w:val="-1"/>
          <w:sz w:val="24"/>
        </w:rPr>
        <w:t xml:space="preserve"> </w:t>
      </w:r>
      <w:r>
        <w:rPr>
          <w:sz w:val="24"/>
        </w:rPr>
        <w:t>consult.</w:t>
      </w:r>
    </w:p>
    <w:p w:rsidR="00D641CD" w:rsidRDefault="00D641CD">
      <w:pPr>
        <w:pStyle w:val="BodyText"/>
        <w:rPr>
          <w:sz w:val="20"/>
        </w:rPr>
      </w:pPr>
    </w:p>
    <w:p w:rsidR="00D641CD" w:rsidRDefault="00D641CD">
      <w:pPr>
        <w:pStyle w:val="BodyText"/>
        <w:spacing w:before="8"/>
      </w:pPr>
    </w:p>
    <w:p w:rsidR="00D641CD" w:rsidRDefault="00E92291">
      <w:pPr>
        <w:pStyle w:val="BodyText"/>
        <w:ind w:left="-139"/>
        <w:rPr>
          <w:sz w:val="20"/>
        </w:rPr>
      </w:pPr>
      <w:r>
        <w:rPr>
          <w:sz w:val="20"/>
        </w:rPr>
      </w:r>
      <w:r>
        <w:rPr>
          <w:sz w:val="20"/>
        </w:rPr>
        <w:pict>
          <v:group id="_x0000_s1046" style="width:403.75pt;height:223.7pt;mso-position-horizontal-relative:char;mso-position-vertical-relative:line" coordsize="8075,4474">
            <v:shape id="_x0000_s1048" type="#_x0000_t75" style="position:absolute;left:359;width:7716;height:4474">
              <v:imagedata r:id="rId70" o:title=""/>
            </v:shape>
            <v:shape id="_x0000_s1047" style="position:absolute;left:20;top:3671;width:7530;height:690" coordorigin="20,3671" coordsize="7530,690" path="m20,4016r49,-56l144,3928r68,-21l293,3887r95,-20l495,3848r120,-18l679,3821r67,-8l816,3804r73,-8l964,3788r78,-8l1123,3772r83,-7l1291,3758r88,-7l1469,3744r92,-6l1656,3732r97,-6l1851,3720r101,-5l2055,3710r104,-5l2266,3701r108,-5l2484,3693r111,-4l2708,3686r114,-3l2938,3680r118,-2l3174,3676r120,-2l3415,3673r122,-1l3661,3672r124,-1l3909,3672r124,l4155,3673r121,1l4396,3676r118,2l4632,3680r116,3l4862,3686r113,3l5086,3693r110,3l5304,3701r107,4l5515,3710r103,5l5719,3720r98,6l5914,3732r95,6l6101,3744r90,7l6279,3758r85,7l6447,3772r81,8l6606,3788r75,8l6754,3804r70,9l6891,3821r64,9l7016,3839r114,19l7231,3877r88,20l7394,3918r60,21l7518,3971r32,45l7548,4028r-47,44l7426,4105r-68,20l7277,4146r-95,19l7075,4184r-120,19l6891,4212r-67,8l6754,4229r-73,8l6606,4245r-78,8l6447,4260r-83,8l6279,4275r-88,7l6101,4288r-92,7l5914,4301r-97,6l5719,4312r-101,6l5515,4323r-104,5l5304,4332r-108,4l5086,4340r-111,4l4862,4347r-114,3l4632,4353r-118,2l4396,4357r-120,1l4155,4360r-122,1l3909,4361r-124,l3661,4361r-124,l3415,4360r-121,-2l3174,4357r-118,-2l2938,4353r-116,-3l2708,4347r-113,-3l2484,4340r-110,-4l2266,4332r-107,-4l2055,4323r-103,-5l1851,4312r-98,-5l1656,4301r-95,-6l1469,4288r-90,-6l1291,4275r-85,-7l1123,4260r-81,-7l964,4245r-75,-8l816,4229r-70,-9l679,4212r-64,-9l554,4194,440,4175,339,4156r-88,-20l176,4115r-60,-21l52,4061,20,4016xe" filled="f" strokecolor="red" strokeweight="2pt">
              <v:path arrowok="t"/>
            </v:shape>
            <w10:anchorlock/>
          </v:group>
        </w:pict>
      </w:r>
    </w:p>
    <w:p w:rsidR="00D641CD" w:rsidRDefault="00D641CD">
      <w:pPr>
        <w:pStyle w:val="BodyText"/>
        <w:rPr>
          <w:sz w:val="26"/>
        </w:rPr>
      </w:pPr>
    </w:p>
    <w:p w:rsidR="00D641CD" w:rsidRDefault="00D641CD">
      <w:pPr>
        <w:pStyle w:val="BodyText"/>
        <w:rPr>
          <w:sz w:val="26"/>
        </w:rPr>
      </w:pPr>
    </w:p>
    <w:p w:rsidR="00D641CD" w:rsidRDefault="00D641CD">
      <w:pPr>
        <w:pStyle w:val="BodyText"/>
        <w:rPr>
          <w:sz w:val="26"/>
        </w:rPr>
      </w:pPr>
    </w:p>
    <w:p w:rsidR="00D641CD" w:rsidRDefault="00E92291">
      <w:pPr>
        <w:pStyle w:val="ListParagraph"/>
        <w:numPr>
          <w:ilvl w:val="3"/>
          <w:numId w:val="5"/>
        </w:numPr>
        <w:tabs>
          <w:tab w:val="left" w:pos="941"/>
        </w:tabs>
        <w:spacing w:before="198"/>
        <w:ind w:right="1641"/>
        <w:rPr>
          <w:sz w:val="24"/>
        </w:rPr>
      </w:pPr>
      <w:r>
        <w:rPr>
          <w:sz w:val="24"/>
        </w:rPr>
        <w:t>Highlight the consult request and then click OK to make the link to the consult and</w:t>
      </w:r>
      <w:r>
        <w:rPr>
          <w:spacing w:val="-12"/>
          <w:sz w:val="24"/>
        </w:rPr>
        <w:t xml:space="preserve"> </w:t>
      </w:r>
      <w:r>
        <w:rPr>
          <w:sz w:val="24"/>
        </w:rPr>
        <w:t>then close the</w:t>
      </w:r>
      <w:r>
        <w:rPr>
          <w:spacing w:val="-1"/>
          <w:sz w:val="24"/>
        </w:rPr>
        <w:t xml:space="preserve"> </w:t>
      </w:r>
      <w:r>
        <w:rPr>
          <w:sz w:val="24"/>
        </w:rPr>
        <w:t>window.</w:t>
      </w:r>
    </w:p>
    <w:p w:rsidR="00D641CD" w:rsidRDefault="00D641CD">
      <w:pPr>
        <w:rPr>
          <w:sz w:val="24"/>
        </w:rPr>
        <w:sectPr w:rsidR="00D641CD">
          <w:pgSz w:w="12240" w:h="15840"/>
          <w:pgMar w:top="1360" w:right="0" w:bottom="1420" w:left="1220" w:header="0" w:footer="1148" w:gutter="0"/>
          <w:cols w:space="720"/>
        </w:sectPr>
      </w:pPr>
    </w:p>
    <w:p w:rsidR="00D641CD" w:rsidRDefault="00E92291">
      <w:pPr>
        <w:pStyle w:val="BodyText"/>
        <w:ind w:left="-100"/>
        <w:rPr>
          <w:sz w:val="20"/>
        </w:rPr>
      </w:pPr>
      <w:r>
        <w:rPr>
          <w:sz w:val="20"/>
        </w:rPr>
      </w:r>
      <w:r>
        <w:rPr>
          <w:sz w:val="20"/>
        </w:rPr>
        <w:pict>
          <v:group id="_x0000_s1042" style="width:442pt;height:251.5pt;mso-position-horizontal-relative:char;mso-position-vertical-relative:line" coordsize="8840,5030">
            <v:shape id="_x0000_s1045" type="#_x0000_t75" style="position:absolute;left:350;width:8490;height:4860">
              <v:imagedata r:id="rId71" o:title=""/>
            </v:shape>
            <v:shape id="_x0000_s1044" style="position:absolute;left:20;top:4095;width:6900;height:915" coordorigin="20,4095" coordsize="6900,915" path="m20,4552r34,-64l123,4441r66,-30l269,4382r94,-29l472,4326r59,-13l593,4300r66,-13l727,4275r72,-12l873,4251r77,-11l1030,4229r83,-11l1199,4208r88,-10l1377,4189r93,-9l1565,4171r98,-8l1762,4155r102,-8l1968,4141r105,-7l2181,4128r110,-6l2402,4117r113,-4l2629,4109r116,-4l2863,4102r119,-2l3102,4098r122,-2l3346,4095r124,l3594,4095r122,1l3838,4098r120,2l4077,4102r118,3l4311,4109r114,4l4538,4117r111,5l4759,4128r108,6l4972,4141r104,6l5178,4155r99,8l5375,4171r95,9l5563,4189r90,9l5741,4208r86,10l5910,4229r80,11l6067,4251r74,12l6213,4275r68,12l6347,4300r62,13l6468,4326r109,27l6671,4382r80,29l6817,4441r69,47l6920,4552r-2,17l6867,4633r-81,46l6713,4709r-87,29l6524,4765r-115,27l6347,4805r-66,13l6213,4830r-72,12l6067,4854r-77,11l5910,4876r-83,11l5741,4897r-88,10l5563,4916r-93,9l5375,4934r-98,8l5178,4950r-102,8l4972,4964r-105,7l4759,4977r-110,6l4538,4988r-113,4l4311,4996r-116,4l4077,5003r-119,2l3838,5007r-122,2l3594,5010r-124,l3346,5010r-122,-1l3102,5007r-120,-2l2863,5003r-118,-3l2629,4996r-114,-4l2402,4988r-111,-5l2181,4977r-108,-6l1968,4964r-104,-6l1762,4950r-99,-8l1565,4934r-95,-9l1377,4916r-90,-9l1199,4897r-86,-10l1030,4876r-80,-11l873,4854r-74,-12l727,4830r-68,-12l593,4805r-62,-13l472,4779,363,4752r-94,-29l189,4694r-66,-30l54,4617,20,4552xe" filled="f" strokecolor="red" strokeweight="2pt">
              <v:path arrowok="t"/>
            </v:shape>
            <v:shape id="_x0000_s1043" style="position:absolute;left:7328;top:400;width:1386;height:690" coordorigin="7328,400" coordsize="1386,690" path="m7328,745r29,-100l7440,557r58,-38l7566,485r78,-29l7729,432r92,-17l7919,404r102,-4l8123,404r98,11l8313,432r85,24l8476,485r68,34l8602,557r48,43l8706,694r8,51l8706,796r-56,94l8602,933r-58,38l8476,1005r-78,29l8313,1058r-92,17l8123,1086r-102,4l7919,1086r-98,-11l7729,1058r-85,-24l7566,1005r-68,-34l7440,933r-48,-43l7336,796r-8,-51xe" filled="f" strokecolor="red" strokeweight="2pt">
              <v:path arrowok="t"/>
            </v:shape>
            <w10:anchorlock/>
          </v:group>
        </w:pict>
      </w:r>
    </w:p>
    <w:p w:rsidR="00D641CD" w:rsidRDefault="00D641CD">
      <w:pPr>
        <w:pStyle w:val="BodyText"/>
        <w:rPr>
          <w:sz w:val="20"/>
        </w:rPr>
      </w:pPr>
    </w:p>
    <w:p w:rsidR="00D641CD" w:rsidRDefault="00D641CD">
      <w:pPr>
        <w:pStyle w:val="BodyText"/>
        <w:spacing w:before="9"/>
        <w:rPr>
          <w:sz w:val="16"/>
        </w:rPr>
      </w:pPr>
    </w:p>
    <w:p w:rsidR="00D641CD" w:rsidRDefault="00E92291">
      <w:pPr>
        <w:pStyle w:val="ListParagraph"/>
        <w:numPr>
          <w:ilvl w:val="3"/>
          <w:numId w:val="5"/>
        </w:numPr>
        <w:tabs>
          <w:tab w:val="left" w:pos="941"/>
        </w:tabs>
        <w:spacing w:before="90"/>
        <w:ind w:hanging="361"/>
        <w:rPr>
          <w:sz w:val="24"/>
        </w:rPr>
      </w:pPr>
      <w:r>
        <w:rPr>
          <w:sz w:val="24"/>
        </w:rPr>
        <w:t>The template will</w:t>
      </w:r>
      <w:r>
        <w:rPr>
          <w:spacing w:val="-4"/>
          <w:sz w:val="24"/>
        </w:rPr>
        <w:t xml:space="preserve"> </w:t>
      </w:r>
      <w:r>
        <w:rPr>
          <w:sz w:val="24"/>
        </w:rPr>
        <w:t>open.</w:t>
      </w:r>
    </w:p>
    <w:p w:rsidR="00D641CD" w:rsidRDefault="00E92291">
      <w:pPr>
        <w:pStyle w:val="BodyText"/>
        <w:spacing w:before="4"/>
        <w:rPr>
          <w:sz w:val="19"/>
        </w:rPr>
      </w:pPr>
      <w:r>
        <w:rPr>
          <w:noProof/>
        </w:rPr>
        <w:drawing>
          <wp:anchor distT="0" distB="0" distL="0" distR="0" simplePos="0" relativeHeight="45" behindDoc="0" locked="0" layoutInCell="1" allowOverlap="1">
            <wp:simplePos x="0" y="0"/>
            <wp:positionH relativeFrom="page">
              <wp:posOffset>914400</wp:posOffset>
            </wp:positionH>
            <wp:positionV relativeFrom="paragraph">
              <wp:posOffset>166153</wp:posOffset>
            </wp:positionV>
            <wp:extent cx="5905640" cy="3655314"/>
            <wp:effectExtent l="0" t="0" r="0" b="0"/>
            <wp:wrapTopAndBottom/>
            <wp:docPr id="4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5.png"/>
                    <pic:cNvPicPr/>
                  </pic:nvPicPr>
                  <pic:blipFill>
                    <a:blip r:embed="rId72" cstate="print"/>
                    <a:stretch>
                      <a:fillRect/>
                    </a:stretch>
                  </pic:blipFill>
                  <pic:spPr>
                    <a:xfrm>
                      <a:off x="0" y="0"/>
                      <a:ext cx="5905640" cy="3655314"/>
                    </a:xfrm>
                    <a:prstGeom prst="rect">
                      <a:avLst/>
                    </a:prstGeom>
                  </pic:spPr>
                </pic:pic>
              </a:graphicData>
            </a:graphic>
          </wp:anchor>
        </w:drawing>
      </w:r>
    </w:p>
    <w:p w:rsidR="00D641CD" w:rsidRDefault="00D641CD">
      <w:pPr>
        <w:rPr>
          <w:sz w:val="19"/>
        </w:rPr>
        <w:sectPr w:rsidR="00D641CD">
          <w:pgSz w:w="12240" w:h="15840"/>
          <w:pgMar w:top="144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817" cy="6535674"/>
            <wp:effectExtent l="0" t="0" r="0" b="0"/>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png"/>
                    <pic:cNvPicPr/>
                  </pic:nvPicPr>
                  <pic:blipFill>
                    <a:blip r:embed="rId73" cstate="print"/>
                    <a:stretch>
                      <a:fillRect/>
                    </a:stretch>
                  </pic:blipFill>
                  <pic:spPr>
                    <a:xfrm>
                      <a:off x="0" y="0"/>
                      <a:ext cx="5904817" cy="6535674"/>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817" cy="6535674"/>
            <wp:effectExtent l="0" t="0" r="0" b="0"/>
            <wp:docPr id="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7.png"/>
                    <pic:cNvPicPr/>
                  </pic:nvPicPr>
                  <pic:blipFill>
                    <a:blip r:embed="rId74" cstate="print"/>
                    <a:stretch>
                      <a:fillRect/>
                    </a:stretch>
                  </pic:blipFill>
                  <pic:spPr>
                    <a:xfrm>
                      <a:off x="0" y="0"/>
                      <a:ext cx="5904817" cy="6535674"/>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5029" cy="3655314"/>
            <wp:effectExtent l="0" t="0" r="0" b="0"/>
            <wp:docPr id="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8.png"/>
                    <pic:cNvPicPr/>
                  </pic:nvPicPr>
                  <pic:blipFill>
                    <a:blip r:embed="rId75" cstate="print"/>
                    <a:stretch>
                      <a:fillRect/>
                    </a:stretch>
                  </pic:blipFill>
                  <pic:spPr>
                    <a:xfrm>
                      <a:off x="0" y="0"/>
                      <a:ext cx="5905029" cy="3655314"/>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Heading2"/>
      </w:pPr>
      <w:bookmarkStart w:id="42" w:name="_bookmark41"/>
      <w:bookmarkEnd w:id="42"/>
      <w:r>
        <w:lastRenderedPageBreak/>
        <w:t>TECH EDUCATION AND INSTALLATION</w:t>
      </w:r>
    </w:p>
    <w:p w:rsidR="00D641CD" w:rsidRDefault="00E92291">
      <w:pPr>
        <w:pStyle w:val="BodyText"/>
        <w:spacing w:before="116"/>
        <w:ind w:left="220"/>
      </w:pPr>
      <w:r>
        <w:t>Below are the Tech Education and Installation Template</w:t>
      </w:r>
    </w:p>
    <w:p w:rsidR="00D641CD" w:rsidRDefault="00E92291">
      <w:pPr>
        <w:pStyle w:val="BodyText"/>
        <w:spacing w:before="120"/>
        <w:ind w:left="220" w:right="1617"/>
      </w:pPr>
      <w:r>
        <w:rPr>
          <w:noProof/>
        </w:rPr>
        <w:drawing>
          <wp:anchor distT="0" distB="0" distL="0" distR="0" simplePos="0" relativeHeight="46" behindDoc="0" locked="0" layoutInCell="1" allowOverlap="1">
            <wp:simplePos x="0" y="0"/>
            <wp:positionH relativeFrom="page">
              <wp:posOffset>914400</wp:posOffset>
            </wp:positionH>
            <wp:positionV relativeFrom="paragraph">
              <wp:posOffset>508166</wp:posOffset>
            </wp:positionV>
            <wp:extent cx="5911655" cy="6439661"/>
            <wp:effectExtent l="0" t="0" r="0" b="0"/>
            <wp:wrapTopAndBottom/>
            <wp:docPr id="5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png"/>
                    <pic:cNvPicPr/>
                  </pic:nvPicPr>
                  <pic:blipFill>
                    <a:blip r:embed="rId76" cstate="print"/>
                    <a:stretch>
                      <a:fillRect/>
                    </a:stretch>
                  </pic:blipFill>
                  <pic:spPr>
                    <a:xfrm>
                      <a:off x="0" y="0"/>
                      <a:ext cx="5911655" cy="6439661"/>
                    </a:xfrm>
                    <a:prstGeom prst="rect">
                      <a:avLst/>
                    </a:prstGeom>
                  </pic:spPr>
                </pic:pic>
              </a:graphicData>
            </a:graphic>
          </wp:anchor>
        </w:drawing>
      </w:r>
      <w:r>
        <w:t>This template incorporates what is usually discussed with Veterans/Caregivers at enrollment related to technology use. It can be used by support staff.</w:t>
      </w:r>
    </w:p>
    <w:p w:rsidR="00D641CD" w:rsidRDefault="00D641CD">
      <w:pPr>
        <w:sectPr w:rsidR="00D641CD">
          <w:pgSz w:w="12240" w:h="15840"/>
          <w:pgMar w:top="136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897756" cy="6323076"/>
            <wp:effectExtent l="0" t="0" r="0" b="0"/>
            <wp:docPr id="5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0.png"/>
                    <pic:cNvPicPr/>
                  </pic:nvPicPr>
                  <pic:blipFill>
                    <a:blip r:embed="rId77" cstate="print"/>
                    <a:stretch>
                      <a:fillRect/>
                    </a:stretch>
                  </pic:blipFill>
                  <pic:spPr>
                    <a:xfrm>
                      <a:off x="0" y="0"/>
                      <a:ext cx="5897756" cy="6323076"/>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Heading2"/>
      </w:pPr>
      <w:bookmarkStart w:id="43" w:name="_bookmark42"/>
      <w:bookmarkEnd w:id="43"/>
      <w:r>
        <w:lastRenderedPageBreak/>
        <w:t>ASSESSMENT TREATMENT PLAN</w:t>
      </w:r>
    </w:p>
    <w:p w:rsidR="00D641CD" w:rsidRDefault="00E92291">
      <w:pPr>
        <w:pStyle w:val="BodyText"/>
        <w:spacing w:before="116"/>
        <w:ind w:left="220"/>
      </w:pPr>
      <w:r>
        <w:t>Below is the Assessment Treatment Plan Template</w:t>
      </w:r>
    </w:p>
    <w:p w:rsidR="00D641CD" w:rsidRDefault="00E92291">
      <w:pPr>
        <w:pStyle w:val="BodyText"/>
        <w:spacing w:before="120"/>
        <w:ind w:left="220"/>
      </w:pPr>
      <w:r>
        <w:t>The screen shots taken below are in sequence to how the Template flows.</w:t>
      </w:r>
    </w:p>
    <w:p w:rsidR="00D641CD" w:rsidRDefault="00D641CD">
      <w:pPr>
        <w:pStyle w:val="BodyText"/>
        <w:rPr>
          <w:sz w:val="20"/>
        </w:rPr>
      </w:pPr>
    </w:p>
    <w:p w:rsidR="00D641CD" w:rsidRDefault="00D641CD">
      <w:pPr>
        <w:pStyle w:val="BodyText"/>
        <w:spacing w:before="7"/>
        <w:rPr>
          <w:sz w:val="25"/>
        </w:rPr>
      </w:pPr>
    </w:p>
    <w:p w:rsidR="00D641CD" w:rsidRDefault="00E92291">
      <w:pPr>
        <w:pStyle w:val="BodyText"/>
        <w:ind w:left="-128"/>
        <w:rPr>
          <w:sz w:val="20"/>
        </w:rPr>
      </w:pPr>
      <w:r>
        <w:rPr>
          <w:sz w:val="20"/>
        </w:rPr>
      </w:r>
      <w:r>
        <w:rPr>
          <w:sz w:val="20"/>
        </w:rPr>
        <w:pict>
          <v:group id="_x0000_s1039" style="width:485.4pt;height:425.4pt;mso-position-horizontal-relative:char;mso-position-vertical-relative:line" coordsize="9708,8508">
            <v:shape id="_x0000_s1041" type="#_x0000_t75" style="position:absolute;left:348;width:9360;height:8508">
              <v:imagedata r:id="rId78" o:title=""/>
            </v:shape>
            <v:shape id="_x0000_s1040" style="position:absolute;top:7697;width:565;height:157" coordorigin=",7698" coordsize="565,157" o:spt="100" adj="0,,0" path="m534,7776r-109,64l422,7842r-1,4l425,7853r4,2l433,7853r118,-69l549,7784r,-1l545,7783r-11,-7xm521,7769l,7769r,15l521,7784r13,-8l521,7769xm551,7769r-2,l549,7784r2,l564,7776r-13,-7xm545,7770r-11,6l545,7783r,-13xm549,7770r-4,l545,7783r4,l549,7770xm429,7698r-4,1l423,7702r-2,4l422,7710r3,3l534,7776r11,-6l549,7770r,-1l551,7769,433,7700r-4,-2xe" fillcolor="#497dba" stroked="f">
              <v:stroke joinstyle="round"/>
              <v:formulas/>
              <v:path arrowok="t" o:connecttype="segments"/>
            </v:shape>
            <w10:anchorlock/>
          </v:group>
        </w:pict>
      </w:r>
    </w:p>
    <w:p w:rsidR="00D641CD" w:rsidRDefault="00E92291">
      <w:pPr>
        <w:pStyle w:val="BodyText"/>
        <w:spacing w:before="87"/>
        <w:ind w:left="220" w:right="1462"/>
      </w:pPr>
      <w:r>
        <w:pict>
          <v:group id="_x0000_s1036" style="position:absolute;left:0;text-align:left;margin-left:57.6pt;margin-top:58.1pt;width:481.8pt;height:33pt;z-index:251707392;mso-position-horizontal-relative:page" coordorigin="1152,1162" coordsize="9636,660">
            <v:shape id="_x0000_s1038" type="#_x0000_t75" style="position:absolute;left:1440;top:1162;width:9348;height:660">
              <v:imagedata r:id="rId79" o:title=""/>
            </v:shape>
            <v:shape id="_x0000_s1037" style="position:absolute;left:1152;top:1555;width:505;height:158" coordorigin="1152,1556" coordsize="505,158" o:spt="100" adj="0,,0" path="m1626,1634r-109,64l1514,1700r-1,4l1517,1712r4,1l1525,1711r118,-69l1641,1642r,-1l1637,1641r-11,-7xm1613,1627r-461,l1152,1642r461,l1626,1634r-13,-7xm1643,1627r-2,l1641,1642r2,l1656,1634r-13,-7xm1637,1628r-11,6l1637,1641r,-13xm1641,1628r-4,l1637,1641r4,l1641,1628xm1521,1556r-4,1l1513,1564r1,5l1517,1571r109,63l1637,1628r4,l1641,1627r2,l1525,1558r-4,-2xe" fillcolor="red" stroked="f">
              <v:stroke joinstyle="round"/>
              <v:formulas/>
              <v:path arrowok="t" o:connecttype="segments"/>
            </v:shape>
            <w10:wrap anchorx="page"/>
          </v:group>
        </w:pict>
      </w:r>
      <w:r>
        <w:t>Boxes will open and may ask additional information for example, when you hit the box “Veteran consents to participate in the HT Program this is what you will see:</w:t>
      </w:r>
    </w:p>
    <w:p w:rsidR="00D641CD" w:rsidRDefault="00D641CD">
      <w:pPr>
        <w:sectPr w:rsidR="00D641CD">
          <w:pgSz w:w="12240" w:h="15840"/>
          <w:pgMar w:top="1360" w:right="0" w:bottom="1340" w:left="1220" w:header="0" w:footer="1148" w:gutter="0"/>
          <w:cols w:space="720"/>
        </w:sectPr>
      </w:pPr>
    </w:p>
    <w:p w:rsidR="00D641CD" w:rsidRDefault="00E92291">
      <w:pPr>
        <w:pStyle w:val="BodyText"/>
        <w:spacing w:before="72"/>
        <w:ind w:left="220" w:right="1555"/>
      </w:pPr>
      <w:r>
        <w:lastRenderedPageBreak/>
        <w:t>The template training provided by the Im</w:t>
      </w:r>
      <w:r>
        <w:t>plementation Team discusses various items of interest in the templates such as what goes in the “Discussion details” box and why.</w:t>
      </w:r>
    </w:p>
    <w:p w:rsidR="00D641CD" w:rsidRDefault="00E92291">
      <w:pPr>
        <w:pStyle w:val="BodyText"/>
        <w:spacing w:before="120"/>
        <w:ind w:left="220" w:right="1682"/>
      </w:pPr>
      <w:r>
        <w:t xml:space="preserve">Note: The Joint Commission requires all providers to do an assessment of oxygen safety. This is included </w:t>
      </w:r>
      <w:r>
        <w:rPr>
          <w:b/>
        </w:rPr>
        <w:t xml:space="preserve">above </w:t>
      </w:r>
      <w:r>
        <w:t>noted by the ar</w:t>
      </w:r>
      <w:r>
        <w:t>row.</w:t>
      </w:r>
    </w:p>
    <w:p w:rsidR="00D641CD" w:rsidRDefault="00E92291">
      <w:pPr>
        <w:pStyle w:val="BodyText"/>
        <w:spacing w:before="120"/>
        <w:ind w:left="220"/>
      </w:pPr>
      <w:r>
        <w:pict>
          <v:group id="_x0000_s1032" style="position:absolute;left:0;text-align:left;margin-left:1in;margin-top:26.2pt;width:467.4pt;height:207.6pt;z-index:-251608064;mso-wrap-distance-left:0;mso-wrap-distance-right:0;mso-position-horizontal-relative:page" coordorigin="1440,524" coordsize="9348,4152">
            <v:shape id="_x0000_s1035" type="#_x0000_t75" style="position:absolute;left:1440;top:523;width:9348;height:4152">
              <v:imagedata r:id="rId80" o:title=""/>
            </v:shape>
            <v:shape id="_x0000_s1034" style="position:absolute;left:4680;top:1879;width:1540;height:763" coordorigin="4680,1879" coordsize="1540,763" path="m5062,1879r-382,382l5062,2642r,-190l6220,2452r,-382l5062,2070r,-191xe" fillcolor="#4f81bc" stroked="f">
              <v:path arrowok="t"/>
            </v:shape>
            <v:shape id="_x0000_s1033" style="position:absolute;left:4680;top:1879;width:1540;height:763" coordorigin="4680,1879" coordsize="1540,763" path="m4680,2261r382,-382l5062,2070r1158,l6220,2452r-1158,l5062,2642,4680,2261xe" filled="f" strokecolor="#385d89" strokeweight="2pt">
              <v:path arrowok="t"/>
            </v:shape>
            <w10:wrap type="topAndBottom" anchorx="page"/>
          </v:group>
        </w:pict>
      </w:r>
      <w:r>
        <w:t>Next is the following</w:t>
      </w:r>
    </w:p>
    <w:p w:rsidR="00D641CD" w:rsidRDefault="00D641CD">
      <w:pPr>
        <w:pStyle w:val="BodyText"/>
        <w:rPr>
          <w:sz w:val="26"/>
        </w:rPr>
      </w:pPr>
    </w:p>
    <w:p w:rsidR="00D641CD" w:rsidRDefault="00E92291">
      <w:pPr>
        <w:pStyle w:val="BodyText"/>
        <w:spacing w:before="181"/>
        <w:ind w:left="220"/>
      </w:pPr>
      <w:r>
        <w:t>As stated previously, some fields are optional, and remember to add detail in text boxes.</w:t>
      </w:r>
    </w:p>
    <w:p w:rsidR="00D641CD" w:rsidRDefault="00D641CD">
      <w:pPr>
        <w:sectPr w:rsidR="00D641CD">
          <w:pgSz w:w="12240" w:h="15840"/>
          <w:pgMar w:top="136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10393" cy="6160770"/>
            <wp:effectExtent l="0" t="0" r="0" b="0"/>
            <wp:docPr id="5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jpeg"/>
                    <pic:cNvPicPr/>
                  </pic:nvPicPr>
                  <pic:blipFill>
                    <a:blip r:embed="rId81" cstate="print"/>
                    <a:stretch>
                      <a:fillRect/>
                    </a:stretch>
                  </pic:blipFill>
                  <pic:spPr>
                    <a:xfrm>
                      <a:off x="0" y="0"/>
                      <a:ext cx="5910393" cy="6160770"/>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spacing w:before="72"/>
        <w:ind w:left="220" w:right="1549"/>
      </w:pPr>
      <w:r>
        <w:lastRenderedPageBreak/>
        <w:t>Medication Interventions is located after Medication Management which ties the topics together in one place</w:t>
      </w: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E92291">
      <w:pPr>
        <w:pStyle w:val="BodyText"/>
        <w:spacing w:before="7"/>
        <w:rPr>
          <w:sz w:val="16"/>
        </w:rPr>
      </w:pPr>
      <w:r>
        <w:rPr>
          <w:noProof/>
        </w:rPr>
        <w:drawing>
          <wp:anchor distT="0" distB="0" distL="0" distR="0" simplePos="0" relativeHeight="50" behindDoc="0" locked="0" layoutInCell="1" allowOverlap="1">
            <wp:simplePos x="0" y="0"/>
            <wp:positionH relativeFrom="page">
              <wp:posOffset>914400</wp:posOffset>
            </wp:positionH>
            <wp:positionV relativeFrom="paragraph">
              <wp:posOffset>146116</wp:posOffset>
            </wp:positionV>
            <wp:extent cx="5963237" cy="1125283"/>
            <wp:effectExtent l="0" t="0" r="0" b="0"/>
            <wp:wrapTopAndBottom/>
            <wp:docPr id="6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82" cstate="print"/>
                    <a:stretch>
                      <a:fillRect/>
                    </a:stretch>
                  </pic:blipFill>
                  <pic:spPr>
                    <a:xfrm>
                      <a:off x="0" y="0"/>
                      <a:ext cx="5963237" cy="1125283"/>
                    </a:xfrm>
                    <a:prstGeom prst="rect">
                      <a:avLst/>
                    </a:prstGeom>
                  </pic:spPr>
                </pic:pic>
              </a:graphicData>
            </a:graphic>
          </wp:anchor>
        </w:drawing>
      </w:r>
    </w:p>
    <w:p w:rsidR="00D641CD" w:rsidRDefault="00D641CD">
      <w:pPr>
        <w:pStyle w:val="BodyText"/>
        <w:spacing w:before="8"/>
        <w:rPr>
          <w:sz w:val="7"/>
        </w:rPr>
      </w:pPr>
    </w:p>
    <w:p w:rsidR="00D641CD" w:rsidRDefault="00E92291">
      <w:pPr>
        <w:pStyle w:val="BodyText"/>
        <w:ind w:left="220"/>
        <w:rPr>
          <w:sz w:val="20"/>
        </w:rPr>
      </w:pPr>
      <w:r>
        <w:rPr>
          <w:noProof/>
          <w:sz w:val="20"/>
        </w:rPr>
        <w:drawing>
          <wp:inline distT="0" distB="0" distL="0" distR="0">
            <wp:extent cx="5957088" cy="5322379"/>
            <wp:effectExtent l="0" t="0" r="0" b="0"/>
            <wp:docPr id="6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6.jpeg"/>
                    <pic:cNvPicPr/>
                  </pic:nvPicPr>
                  <pic:blipFill>
                    <a:blip r:embed="rId83" cstate="print"/>
                    <a:stretch>
                      <a:fillRect/>
                    </a:stretch>
                  </pic:blipFill>
                  <pic:spPr>
                    <a:xfrm>
                      <a:off x="0" y="0"/>
                      <a:ext cx="5957088" cy="5322379"/>
                    </a:xfrm>
                    <a:prstGeom prst="rect">
                      <a:avLst/>
                    </a:prstGeom>
                  </pic:spPr>
                </pic:pic>
              </a:graphicData>
            </a:graphic>
          </wp:inline>
        </w:drawing>
      </w:r>
    </w:p>
    <w:p w:rsidR="00D641CD" w:rsidRDefault="00E92291">
      <w:pPr>
        <w:pStyle w:val="BodyText"/>
        <w:spacing w:before="83"/>
        <w:ind w:left="220" w:right="1445"/>
      </w:pPr>
      <w:r>
        <w:t>Living Arrangements/Environmental Safety is mostly about environmental safety, not living arrangements. The CCF (Continuum of Care Form) ide</w:t>
      </w:r>
      <w:r>
        <w:t>ntifies some of this information; you may decide to go over living arrangements and the Veterans support system in your summary.</w:t>
      </w:r>
    </w:p>
    <w:p w:rsidR="00D641CD" w:rsidRDefault="00D641CD">
      <w:pPr>
        <w:sectPr w:rsidR="00D641CD">
          <w:pgSz w:w="12240" w:h="15840"/>
          <w:pgMar w:top="1360" w:right="0" w:bottom="1340" w:left="1220" w:header="0" w:footer="1148" w:gutter="0"/>
          <w:cols w:space="720"/>
        </w:sectPr>
      </w:pPr>
    </w:p>
    <w:p w:rsidR="00D641CD" w:rsidRDefault="00E92291">
      <w:pPr>
        <w:pStyle w:val="BodyText"/>
        <w:ind w:left="-260"/>
        <w:rPr>
          <w:sz w:val="20"/>
        </w:rPr>
      </w:pPr>
      <w:r>
        <w:rPr>
          <w:sz w:val="20"/>
        </w:rPr>
      </w:r>
      <w:r>
        <w:rPr>
          <w:sz w:val="20"/>
        </w:rPr>
        <w:pict>
          <v:group id="_x0000_s1027" style="width:491.4pt;height:270pt;mso-position-horizontal-relative:char;mso-position-vertical-relative:line" coordsize="9828,5400">
            <v:shape id="_x0000_s1031" type="#_x0000_t75" style="position:absolute;left:480;width:9348;height:5400">
              <v:imagedata r:id="rId84" o:title=""/>
            </v:shape>
            <v:shape id="_x0000_s1030" style="position:absolute;top:89;width:481;height:158" coordorigin=",89" coordsize="481,158" o:spt="100" adj="0,,0" path="m450,168l341,232r-3,2l337,238r4,7l345,247r4,-3l467,175r-2,l465,174r-4,l450,168xm437,160l,160r,15l438,175r12,-7l437,160xm467,160r-2,l465,175r2,l480,168r-13,-8xm461,162r-11,6l461,174r,-12xm465,162r-4,l461,174r4,l465,162xm345,89r-4,2l337,98r1,4l341,104r109,64l461,162r4,l465,160r2,l349,92r-4,-3xe" fillcolor="#497dba" stroked="f">
              <v:stroke joinstyle="round"/>
              <v:formulas/>
              <v:path arrowok="t" o:connecttype="segments"/>
            </v:shape>
            <v:shape id="_x0000_s1029" style="position:absolute;top:365;width:481;height:158" coordorigin=",365" coordsize="481,158" o:spt="100" adj="0,,0" path="m450,444l341,508r-3,2l337,514r4,7l345,523r4,-3l467,451r-2,l465,450r-4,l450,444xm437,436l,436r,15l438,451r12,-7l437,436xm467,436r-2,l465,451r2,l480,444r-13,-8xm461,438r-11,6l461,450r,-12xm465,438r-4,l461,450r4,l465,438xm345,365r-4,2l337,374r1,4l341,380r109,64l461,438r4,l465,436r2,l349,368r-4,-3xe" fillcolor="#497dba" stroked="f">
              <v:stroke joinstyle="round"/>
              <v:formulas/>
              <v:path arrowok="t" o:connecttype="segments"/>
            </v:shape>
            <v:shape id="_x0000_s1028" style="position:absolute;top:845;width:481;height:158" coordorigin=",845" coordsize="481,158" o:spt="100" adj="0,,0" path="m450,924l341,988r-3,2l337,994r4,7l345,1003r4,-3l467,931r-2,l465,930r-4,l450,924xm437,916l,916r,15l438,931r12,-7l437,916xm467,916r-2,l465,931r2,l480,924r-13,-8xm461,918r-11,6l461,930r,-12xm465,918r-4,l461,930r4,l465,918xm345,845r-4,2l337,854r1,4l341,860r109,64l461,918r4,l465,916r2,l349,848r-4,-3xe" fillcolor="#497dba" stroked="f">
              <v:stroke joinstyle="round"/>
              <v:formulas/>
              <v:path arrowok="t" o:connecttype="segments"/>
            </v:shape>
            <w10:anchorlock/>
          </v:group>
        </w:pict>
      </w:r>
    </w:p>
    <w:p w:rsidR="00D641CD" w:rsidRDefault="00D641CD">
      <w:pPr>
        <w:pStyle w:val="BodyText"/>
        <w:rPr>
          <w:sz w:val="20"/>
        </w:rPr>
      </w:pPr>
    </w:p>
    <w:p w:rsidR="00D641CD" w:rsidRDefault="00D641CD">
      <w:pPr>
        <w:pStyle w:val="BodyText"/>
        <w:rPr>
          <w:sz w:val="22"/>
        </w:rPr>
      </w:pPr>
    </w:p>
    <w:p w:rsidR="00D641CD" w:rsidRDefault="00E92291">
      <w:pPr>
        <w:pStyle w:val="BodyText"/>
        <w:spacing w:before="1"/>
        <w:ind w:left="220" w:right="1428"/>
      </w:pPr>
      <w:r>
        <w:t>Note: The CCF template can be launched here or can be a free-standing note. If you put it here the note can be very long. If you do not include it here, you will need to ensure clinical information located in the form is discussed in your assessment in ord</w:t>
      </w:r>
      <w:r>
        <w:t>er to be comprehensive and identify problems the Veteran is facing. Screen shots of the CCF are below.</w:t>
      </w:r>
    </w:p>
    <w:p w:rsidR="00D641CD" w:rsidRDefault="00E92291">
      <w:pPr>
        <w:pStyle w:val="BodyText"/>
        <w:spacing w:before="120"/>
        <w:ind w:left="220" w:right="2388"/>
      </w:pPr>
      <w:r>
        <w:t>The Caregiver Risk Assessment is linked to the Zarit Burden Scale if there is an unpaid caregiver. This template can also be done as a free-standing note</w:t>
      </w:r>
      <w:r>
        <w:t>.</w:t>
      </w:r>
    </w:p>
    <w:p w:rsidR="00D641CD" w:rsidRDefault="00E92291">
      <w:pPr>
        <w:pStyle w:val="BodyText"/>
        <w:spacing w:before="120"/>
        <w:ind w:left="220" w:right="1422"/>
      </w:pPr>
      <w:r>
        <w:t>Referrals for Caregiver/Veteran assistance opens to many choices related to assistance that might be needed for the Veteran and or Caregiver</w:t>
      </w:r>
    </w:p>
    <w:p w:rsidR="00D641CD" w:rsidRDefault="00D641CD">
      <w:pPr>
        <w:sectPr w:rsidR="00D641CD">
          <w:pgSz w:w="12240" w:h="15840"/>
          <w:pgMar w:top="144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879975" cy="5374957"/>
            <wp:effectExtent l="0" t="0" r="0" b="0"/>
            <wp:docPr id="6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jpeg"/>
                    <pic:cNvPicPr/>
                  </pic:nvPicPr>
                  <pic:blipFill>
                    <a:blip r:embed="rId85" cstate="print"/>
                    <a:stretch>
                      <a:fillRect/>
                    </a:stretch>
                  </pic:blipFill>
                  <pic:spPr>
                    <a:xfrm>
                      <a:off x="0" y="0"/>
                      <a:ext cx="5879975" cy="5374957"/>
                    </a:xfrm>
                    <a:prstGeom prst="rect">
                      <a:avLst/>
                    </a:prstGeom>
                  </pic:spPr>
                </pic:pic>
              </a:graphicData>
            </a:graphic>
          </wp:inline>
        </w:drawing>
      </w:r>
    </w:p>
    <w:p w:rsidR="00D641CD" w:rsidRDefault="00D641CD">
      <w:pPr>
        <w:pStyle w:val="BodyText"/>
        <w:rPr>
          <w:sz w:val="7"/>
        </w:rPr>
      </w:pPr>
    </w:p>
    <w:p w:rsidR="00D641CD" w:rsidRDefault="00E92291">
      <w:pPr>
        <w:pStyle w:val="BodyText"/>
        <w:spacing w:before="90"/>
        <w:ind w:left="220" w:right="1617"/>
      </w:pPr>
      <w:r>
        <w:t xml:space="preserve">Please refer to the Continuity of Operations Guidance (CooP) located on the HT Web page </w:t>
      </w:r>
      <w:hyperlink r:id="rId86">
        <w:r>
          <w:rPr>
            <w:color w:val="0000FF"/>
            <w:u w:val="single" w:color="0000FF"/>
          </w:rPr>
          <w:t>http://vaww.telehealth.va.gov/pgm/ht/index.asp</w:t>
        </w:r>
      </w:hyperlink>
      <w:r>
        <w:rPr>
          <w:color w:val="0000FF"/>
        </w:rPr>
        <w:t xml:space="preserve"> </w:t>
      </w:r>
      <w:r>
        <w:t>. The template not only includes determining a level of</w:t>
      </w:r>
      <w:r>
        <w:t xml:space="preserve"> priority for contacting a Veteran after a disaster but also includes discussing disaster planning with them which is also part of CooP.</w:t>
      </w:r>
    </w:p>
    <w:p w:rsidR="00D641CD" w:rsidRDefault="00D641CD">
      <w:pPr>
        <w:sectPr w:rsidR="00D641CD">
          <w:pgSz w:w="12240" w:h="15840"/>
          <w:pgMar w:top="144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38147" cy="2489454"/>
            <wp:effectExtent l="0" t="0" r="0" b="0"/>
            <wp:docPr id="6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png"/>
                    <pic:cNvPicPr/>
                  </pic:nvPicPr>
                  <pic:blipFill>
                    <a:blip r:embed="rId87" cstate="print"/>
                    <a:stretch>
                      <a:fillRect/>
                    </a:stretch>
                  </pic:blipFill>
                  <pic:spPr>
                    <a:xfrm>
                      <a:off x="0" y="0"/>
                      <a:ext cx="5938147" cy="2489454"/>
                    </a:xfrm>
                    <a:prstGeom prst="rect">
                      <a:avLst/>
                    </a:prstGeom>
                  </pic:spPr>
                </pic:pic>
              </a:graphicData>
            </a:graphic>
          </wp:inline>
        </w:drawing>
      </w:r>
    </w:p>
    <w:p w:rsidR="00D641CD" w:rsidRDefault="00D641CD">
      <w:pPr>
        <w:pStyle w:val="BodyText"/>
        <w:rPr>
          <w:sz w:val="20"/>
        </w:rPr>
      </w:pPr>
    </w:p>
    <w:p w:rsidR="00D641CD" w:rsidRDefault="00D641CD">
      <w:pPr>
        <w:pStyle w:val="BodyText"/>
        <w:spacing w:before="1"/>
        <w:rPr>
          <w:sz w:val="17"/>
        </w:rPr>
      </w:pPr>
    </w:p>
    <w:p w:rsidR="00D641CD" w:rsidRDefault="00E92291">
      <w:pPr>
        <w:pStyle w:val="BodyText"/>
        <w:spacing w:before="90"/>
        <w:ind w:left="220" w:right="1445"/>
      </w:pPr>
      <w:r>
        <w:t>This completes the Admission Assessment Template. If you hit “Phone” on “Type of encounter” it populate</w:t>
      </w:r>
      <w:r>
        <w:t>s your encounter for you.</w:t>
      </w:r>
    </w:p>
    <w:p w:rsidR="00D641CD" w:rsidRDefault="00E92291">
      <w:pPr>
        <w:pStyle w:val="Heading4"/>
        <w:spacing w:before="125"/>
        <w:ind w:left="220" w:firstLine="0"/>
      </w:pPr>
      <w:r>
        <w:t>Edit your note in CPRS before signing it.</w:t>
      </w:r>
    </w:p>
    <w:p w:rsidR="00D641CD" w:rsidRDefault="00E92291">
      <w:pPr>
        <w:pStyle w:val="BodyText"/>
        <w:spacing w:before="115"/>
        <w:ind w:left="220" w:right="1445"/>
      </w:pPr>
      <w:r>
        <w:t>You can paste your own sub-templates at this time into the document but this should not replace completing required fields in the template as health factors are imbedded.</w:t>
      </w:r>
    </w:p>
    <w:p w:rsidR="00D641CD" w:rsidRDefault="00D641CD">
      <w:pPr>
        <w:sectPr w:rsidR="00D641CD">
          <w:pgSz w:w="12240" w:h="15840"/>
          <w:pgMar w:top="1440" w:right="0" w:bottom="1420" w:left="1220" w:header="0" w:footer="1148" w:gutter="0"/>
          <w:cols w:space="720"/>
        </w:sectPr>
      </w:pPr>
    </w:p>
    <w:p w:rsidR="00D641CD" w:rsidRDefault="00E92291">
      <w:pPr>
        <w:pStyle w:val="Heading2"/>
      </w:pPr>
      <w:bookmarkStart w:id="44" w:name="_bookmark43"/>
      <w:bookmarkEnd w:id="44"/>
      <w:r>
        <w:lastRenderedPageBreak/>
        <w:t>CONTI</w:t>
      </w:r>
      <w:r>
        <w:t>NUUM OF CARE FORM (CCF)</w:t>
      </w:r>
    </w:p>
    <w:p w:rsidR="00D641CD" w:rsidRDefault="00D641CD">
      <w:pPr>
        <w:pStyle w:val="BodyText"/>
        <w:spacing w:before="6"/>
        <w:rPr>
          <w:rFonts w:ascii="Arial"/>
          <w:b/>
          <w:sz w:val="44"/>
        </w:rPr>
      </w:pPr>
    </w:p>
    <w:p w:rsidR="00D641CD" w:rsidRDefault="00E92291">
      <w:pPr>
        <w:pStyle w:val="BodyText"/>
        <w:ind w:left="220"/>
      </w:pPr>
      <w:r>
        <w:t>Below is the Continuum of Care Form Template</w:t>
      </w:r>
    </w:p>
    <w:p w:rsidR="00D641CD" w:rsidRDefault="00E92291">
      <w:pPr>
        <w:pStyle w:val="BodyText"/>
        <w:spacing w:before="120"/>
        <w:ind w:left="220" w:right="1445"/>
      </w:pPr>
      <w:r>
        <w:rPr>
          <w:noProof/>
        </w:rPr>
        <w:drawing>
          <wp:anchor distT="0" distB="0" distL="0" distR="0" simplePos="0" relativeHeight="52" behindDoc="0" locked="0" layoutInCell="1" allowOverlap="1">
            <wp:simplePos x="0" y="0"/>
            <wp:positionH relativeFrom="page">
              <wp:posOffset>914400</wp:posOffset>
            </wp:positionH>
            <wp:positionV relativeFrom="paragraph">
              <wp:posOffset>508217</wp:posOffset>
            </wp:positionV>
            <wp:extent cx="5904888" cy="6741414"/>
            <wp:effectExtent l="0" t="0" r="0" b="0"/>
            <wp:wrapTopAndBottom/>
            <wp:docPr id="6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png"/>
                    <pic:cNvPicPr/>
                  </pic:nvPicPr>
                  <pic:blipFill>
                    <a:blip r:embed="rId88" cstate="print"/>
                    <a:stretch>
                      <a:fillRect/>
                    </a:stretch>
                  </pic:blipFill>
                  <pic:spPr>
                    <a:xfrm>
                      <a:off x="0" y="0"/>
                      <a:ext cx="5904888" cy="6741414"/>
                    </a:xfrm>
                    <a:prstGeom prst="rect">
                      <a:avLst/>
                    </a:prstGeom>
                  </pic:spPr>
                </pic:pic>
              </a:graphicData>
            </a:graphic>
          </wp:anchor>
        </w:drawing>
      </w:r>
      <w:r>
        <w:t>For help completing the CCF refer to the Continuum of Care Guidance and Patient Participation Guidance documents on the HT Home page</w:t>
      </w:r>
      <w:r>
        <w:rPr>
          <w:spacing w:val="53"/>
        </w:rPr>
        <w:t xml:space="preserve"> </w:t>
      </w:r>
      <w:hyperlink r:id="rId89">
        <w:r>
          <w:rPr>
            <w:color w:val="0000FF"/>
            <w:u w:val="single" w:color="0000FF"/>
          </w:rPr>
          <w:t>http://vaww.telehealth.va.gov/pgm/ht/index.asp</w:t>
        </w:r>
      </w:hyperlink>
    </w:p>
    <w:p w:rsidR="00D641CD" w:rsidRDefault="00D641CD">
      <w:pPr>
        <w:sectPr w:rsidR="00D641CD">
          <w:pgSz w:w="12240" w:h="15840"/>
          <w:pgMar w:top="1360" w:right="0" w:bottom="1420" w:left="1220" w:header="0" w:footer="1148" w:gutter="0"/>
          <w:cols w:space="720"/>
        </w:sectPr>
      </w:pPr>
    </w:p>
    <w:p w:rsidR="00D641CD" w:rsidRDefault="00E92291">
      <w:pPr>
        <w:pStyle w:val="BodyText"/>
        <w:spacing w:before="72"/>
        <w:ind w:left="220" w:right="1445"/>
      </w:pPr>
      <w:r>
        <w:lastRenderedPageBreak/>
        <w:t xml:space="preserve">Pay attention to “Assessment type”, you only choose “Initial assessment” </w:t>
      </w:r>
      <w:r>
        <w:rPr>
          <w:b/>
        </w:rPr>
        <w:t>one time</w:t>
      </w:r>
      <w:r>
        <w:t>, the rest are follow up. The date you complete the CCF updates the clinical reminder.</w:t>
      </w:r>
    </w:p>
    <w:p w:rsidR="00D641CD" w:rsidRDefault="00D641CD">
      <w:pPr>
        <w:pStyle w:val="BodyText"/>
        <w:rPr>
          <w:sz w:val="26"/>
        </w:rPr>
      </w:pPr>
    </w:p>
    <w:p w:rsidR="00D641CD" w:rsidRDefault="00E92291">
      <w:pPr>
        <w:pStyle w:val="BodyText"/>
        <w:spacing w:before="217"/>
        <w:ind w:left="220" w:right="1561"/>
      </w:pPr>
      <w:r>
        <w:t>Note: if you</w:t>
      </w:r>
      <w:r>
        <w:t xml:space="preserve"> have Veterans classified HPDP due to partial respondering you will not get a clinical reminder for the CCF however if their response rates improve to over 70% in a 3 month period do a CCF (NOT INITIAL..IT IS STILL A FOLLOW UP) to identify the classificati</w:t>
      </w:r>
      <w:r>
        <w:t>on to NIC or CCM (change it in Vendor software too so they get counted for VERA reimbursement).</w:t>
      </w:r>
    </w:p>
    <w:p w:rsidR="00D641CD" w:rsidRDefault="00E92291">
      <w:pPr>
        <w:pStyle w:val="BodyText"/>
        <w:spacing w:before="120"/>
        <w:ind w:left="220" w:right="1617"/>
      </w:pPr>
      <w:r>
        <w:t>The CCF template pulls in the Next of Kin from CPRS for your convenience. Although the template allows you to update the information, it does NOT update the change in CPRS. You should follow local procedures for updating demographics.</w:t>
      </w:r>
    </w:p>
    <w:p w:rsidR="00D641CD" w:rsidRDefault="00D641CD">
      <w:pPr>
        <w:pStyle w:val="BodyText"/>
        <w:rPr>
          <w:sz w:val="20"/>
        </w:rPr>
      </w:pPr>
    </w:p>
    <w:p w:rsidR="00D641CD" w:rsidRDefault="00E92291">
      <w:pPr>
        <w:pStyle w:val="BodyText"/>
        <w:spacing w:before="2"/>
        <w:rPr>
          <w:sz w:val="22"/>
        </w:rPr>
      </w:pPr>
      <w:r>
        <w:rPr>
          <w:noProof/>
        </w:rPr>
        <w:drawing>
          <wp:anchor distT="0" distB="0" distL="0" distR="0" simplePos="0" relativeHeight="53" behindDoc="0" locked="0" layoutInCell="1" allowOverlap="1">
            <wp:simplePos x="0" y="0"/>
            <wp:positionH relativeFrom="page">
              <wp:posOffset>914400</wp:posOffset>
            </wp:positionH>
            <wp:positionV relativeFrom="paragraph">
              <wp:posOffset>186852</wp:posOffset>
            </wp:positionV>
            <wp:extent cx="5877819" cy="4754880"/>
            <wp:effectExtent l="0" t="0" r="0" b="0"/>
            <wp:wrapTopAndBottom/>
            <wp:docPr id="7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png"/>
                    <pic:cNvPicPr/>
                  </pic:nvPicPr>
                  <pic:blipFill>
                    <a:blip r:embed="rId90" cstate="print"/>
                    <a:stretch>
                      <a:fillRect/>
                    </a:stretch>
                  </pic:blipFill>
                  <pic:spPr>
                    <a:xfrm>
                      <a:off x="0" y="0"/>
                      <a:ext cx="5877819" cy="4754880"/>
                    </a:xfrm>
                    <a:prstGeom prst="rect">
                      <a:avLst/>
                    </a:prstGeom>
                  </pic:spPr>
                </pic:pic>
              </a:graphicData>
            </a:graphic>
          </wp:anchor>
        </w:drawing>
      </w:r>
    </w:p>
    <w:p w:rsidR="00D641CD" w:rsidRDefault="00D641CD">
      <w:pPr>
        <w:sectPr w:rsidR="00D641CD">
          <w:pgSz w:w="12240" w:h="15840"/>
          <w:pgMar w:top="136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888" cy="6741414"/>
            <wp:effectExtent l="0" t="0" r="0" b="0"/>
            <wp:docPr id="7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2.png"/>
                    <pic:cNvPicPr/>
                  </pic:nvPicPr>
                  <pic:blipFill>
                    <a:blip r:embed="rId91" cstate="print"/>
                    <a:stretch>
                      <a:fillRect/>
                    </a:stretch>
                  </pic:blipFill>
                  <pic:spPr>
                    <a:xfrm>
                      <a:off x="0" y="0"/>
                      <a:ext cx="5904888" cy="6741414"/>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888" cy="6741414"/>
            <wp:effectExtent l="0" t="0" r="0" b="0"/>
            <wp:docPr id="7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3.png"/>
                    <pic:cNvPicPr/>
                  </pic:nvPicPr>
                  <pic:blipFill>
                    <a:blip r:embed="rId92" cstate="print"/>
                    <a:stretch>
                      <a:fillRect/>
                    </a:stretch>
                  </pic:blipFill>
                  <pic:spPr>
                    <a:xfrm>
                      <a:off x="0" y="0"/>
                      <a:ext cx="5904888" cy="6741414"/>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888" cy="6741414"/>
            <wp:effectExtent l="0" t="0" r="0" b="0"/>
            <wp:docPr id="7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png"/>
                    <pic:cNvPicPr/>
                  </pic:nvPicPr>
                  <pic:blipFill>
                    <a:blip r:embed="rId93" cstate="print"/>
                    <a:stretch>
                      <a:fillRect/>
                    </a:stretch>
                  </pic:blipFill>
                  <pic:spPr>
                    <a:xfrm>
                      <a:off x="0" y="0"/>
                      <a:ext cx="5904888" cy="6741414"/>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888" cy="6741414"/>
            <wp:effectExtent l="0" t="0" r="0" b="0"/>
            <wp:docPr id="7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5.png"/>
                    <pic:cNvPicPr/>
                  </pic:nvPicPr>
                  <pic:blipFill>
                    <a:blip r:embed="rId94" cstate="print"/>
                    <a:stretch>
                      <a:fillRect/>
                    </a:stretch>
                  </pic:blipFill>
                  <pic:spPr>
                    <a:xfrm>
                      <a:off x="0" y="0"/>
                      <a:ext cx="5904888" cy="6741414"/>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5033" cy="3072383"/>
            <wp:effectExtent l="0" t="0" r="0" b="0"/>
            <wp:docPr id="8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6.png"/>
                    <pic:cNvPicPr/>
                  </pic:nvPicPr>
                  <pic:blipFill>
                    <a:blip r:embed="rId95" cstate="print"/>
                    <a:stretch>
                      <a:fillRect/>
                    </a:stretch>
                  </pic:blipFill>
                  <pic:spPr>
                    <a:xfrm>
                      <a:off x="0" y="0"/>
                      <a:ext cx="5905033" cy="3072383"/>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Heading2"/>
      </w:pPr>
      <w:bookmarkStart w:id="45" w:name="_bookmark44"/>
      <w:bookmarkEnd w:id="45"/>
      <w:r>
        <w:lastRenderedPageBreak/>
        <w:t>CAREGIVER RISK ASSESSMENT</w:t>
      </w:r>
    </w:p>
    <w:p w:rsidR="00D641CD" w:rsidRDefault="00E92291">
      <w:pPr>
        <w:spacing w:before="116"/>
        <w:ind w:left="220"/>
        <w:rPr>
          <w:sz w:val="24"/>
        </w:rPr>
      </w:pPr>
      <w:r>
        <w:rPr>
          <w:sz w:val="24"/>
        </w:rPr>
        <w:t xml:space="preserve">Below is the </w:t>
      </w:r>
      <w:r>
        <w:rPr>
          <w:b/>
          <w:sz w:val="24"/>
        </w:rPr>
        <w:t>Caregiver Assessment Template</w:t>
      </w:r>
      <w:r>
        <w:rPr>
          <w:sz w:val="24"/>
        </w:rPr>
        <w:t>:</w:t>
      </w:r>
    </w:p>
    <w:p w:rsidR="00D641CD" w:rsidRDefault="00D641CD">
      <w:pPr>
        <w:pStyle w:val="BodyText"/>
      </w:pPr>
    </w:p>
    <w:p w:rsidR="00D641CD" w:rsidRDefault="00E92291">
      <w:pPr>
        <w:pStyle w:val="BodyText"/>
        <w:ind w:left="220"/>
      </w:pPr>
      <w:r>
        <w:t>The Zarit Caregiver Burden Scale is embedded in the Caregiver Risk Assessment template.</w:t>
      </w:r>
    </w:p>
    <w:p w:rsidR="00D641CD" w:rsidRDefault="00D641CD">
      <w:pPr>
        <w:pStyle w:val="BodyText"/>
      </w:pPr>
    </w:p>
    <w:p w:rsidR="00D641CD" w:rsidRDefault="00E92291">
      <w:pPr>
        <w:pStyle w:val="BodyText"/>
        <w:ind w:left="220" w:right="1743"/>
      </w:pPr>
      <w:r>
        <w:rPr>
          <w:noProof/>
        </w:rPr>
        <w:drawing>
          <wp:anchor distT="0" distB="0" distL="0" distR="0" simplePos="0" relativeHeight="54" behindDoc="0" locked="0" layoutInCell="1" allowOverlap="1">
            <wp:simplePos x="0" y="0"/>
            <wp:positionH relativeFrom="page">
              <wp:posOffset>914400</wp:posOffset>
            </wp:positionH>
            <wp:positionV relativeFrom="paragraph">
              <wp:posOffset>957746</wp:posOffset>
            </wp:positionV>
            <wp:extent cx="5904937" cy="2599181"/>
            <wp:effectExtent l="0" t="0" r="0" b="0"/>
            <wp:wrapTopAndBottom/>
            <wp:docPr id="8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7.png"/>
                    <pic:cNvPicPr/>
                  </pic:nvPicPr>
                  <pic:blipFill>
                    <a:blip r:embed="rId96" cstate="print"/>
                    <a:stretch>
                      <a:fillRect/>
                    </a:stretch>
                  </pic:blipFill>
                  <pic:spPr>
                    <a:xfrm>
                      <a:off x="0" y="0"/>
                      <a:ext cx="5904937" cy="2599181"/>
                    </a:xfrm>
                    <a:prstGeom prst="rect">
                      <a:avLst/>
                    </a:prstGeom>
                  </pic:spPr>
                </pic:pic>
              </a:graphicData>
            </a:graphic>
          </wp:anchor>
        </w:drawing>
      </w:r>
      <w:r>
        <w:rPr>
          <w:noProof/>
        </w:rPr>
        <w:drawing>
          <wp:anchor distT="0" distB="0" distL="0" distR="0" simplePos="0" relativeHeight="55" behindDoc="0" locked="0" layoutInCell="1" allowOverlap="1">
            <wp:simplePos x="0" y="0"/>
            <wp:positionH relativeFrom="page">
              <wp:posOffset>914400</wp:posOffset>
            </wp:positionH>
            <wp:positionV relativeFrom="paragraph">
              <wp:posOffset>3650273</wp:posOffset>
            </wp:positionV>
            <wp:extent cx="5905224" cy="2599182"/>
            <wp:effectExtent l="0" t="0" r="0" b="0"/>
            <wp:wrapTopAndBottom/>
            <wp:docPr id="8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97" cstate="print"/>
                    <a:stretch>
                      <a:fillRect/>
                    </a:stretch>
                  </pic:blipFill>
                  <pic:spPr>
                    <a:xfrm>
                      <a:off x="0" y="0"/>
                      <a:ext cx="5905224" cy="2599182"/>
                    </a:xfrm>
                    <a:prstGeom prst="rect">
                      <a:avLst/>
                    </a:prstGeom>
                  </pic:spPr>
                </pic:pic>
              </a:graphicData>
            </a:graphic>
          </wp:anchor>
        </w:drawing>
      </w:r>
      <w:r>
        <w:t xml:space="preserve">The Caregiver Risk Assessment </w:t>
      </w:r>
      <w:r>
        <w:rPr>
          <w:b/>
        </w:rPr>
        <w:t xml:space="preserve">MUST </w:t>
      </w:r>
      <w:r>
        <w:t>be completed if the Veteran has an unpaid caregiver. Sometimes staff members have found that the caregiver feels uncomfortable ans</w:t>
      </w:r>
      <w:r>
        <w:t>wering these questions in front of the Veteran. You can be creative and have this already printed out for the caregiver to complete while you are talking with the veteran, or even perhaps mail this to the caregiver with a self-addressed stamped envelope.</w:t>
      </w:r>
    </w:p>
    <w:p w:rsidR="00D641CD" w:rsidRDefault="00D641CD">
      <w:pPr>
        <w:pStyle w:val="BodyText"/>
        <w:spacing w:before="10"/>
        <w:rPr>
          <w:sz w:val="6"/>
        </w:rPr>
      </w:pPr>
    </w:p>
    <w:p w:rsidR="00D641CD" w:rsidRDefault="00E92291">
      <w:pPr>
        <w:pStyle w:val="BodyText"/>
        <w:spacing w:before="112"/>
        <w:ind w:left="220" w:right="1594"/>
        <w:jc w:val="both"/>
      </w:pPr>
      <w:r>
        <w:t>Note: This clinical reminder is different. The reminder is active when you hit the radial button “Unable to screen” but does not show up in CPRS for 7 days allowing you time to try and reach the caregiver. If you do not complete the screening, the clinical</w:t>
      </w:r>
      <w:r>
        <w:t xml:space="preserve"> reminder stays on until you do.</w:t>
      </w:r>
    </w:p>
    <w:p w:rsidR="00D641CD" w:rsidRDefault="00D641CD">
      <w:pPr>
        <w:jc w:val="both"/>
        <w:sectPr w:rsidR="00D641CD">
          <w:pgSz w:w="12240" w:h="15840"/>
          <w:pgMar w:top="1360" w:right="0" w:bottom="1340" w:left="1220" w:header="0" w:footer="1148" w:gutter="0"/>
          <w:cols w:space="720"/>
        </w:sectPr>
      </w:pPr>
    </w:p>
    <w:p w:rsidR="00D641CD" w:rsidRDefault="00E92291">
      <w:pPr>
        <w:pStyle w:val="BodyText"/>
        <w:spacing w:before="72"/>
        <w:ind w:left="220" w:right="1442"/>
      </w:pPr>
      <w:r>
        <w:lastRenderedPageBreak/>
        <w:t>(Note: other staff doing the Zarit Burden, use the same template so there is a possibility the clinical reminder will be completed by someone other than HT staff, most likely Social Workers)</w:t>
      </w:r>
    </w:p>
    <w:p w:rsidR="00D641CD" w:rsidRDefault="00E92291">
      <w:pPr>
        <w:pStyle w:val="BodyText"/>
        <w:spacing w:before="120"/>
        <w:ind w:left="220" w:right="1445"/>
      </w:pPr>
      <w:r>
        <w:rPr>
          <w:noProof/>
        </w:rPr>
        <w:drawing>
          <wp:anchor distT="0" distB="0" distL="0" distR="0" simplePos="0" relativeHeight="56" behindDoc="0" locked="0" layoutInCell="1" allowOverlap="1">
            <wp:simplePos x="0" y="0"/>
            <wp:positionH relativeFrom="page">
              <wp:posOffset>914400</wp:posOffset>
            </wp:positionH>
            <wp:positionV relativeFrom="paragraph">
              <wp:posOffset>683045</wp:posOffset>
            </wp:positionV>
            <wp:extent cx="5715140" cy="5867400"/>
            <wp:effectExtent l="0" t="0" r="0" b="0"/>
            <wp:wrapTopAndBottom/>
            <wp:docPr id="8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98" cstate="print"/>
                    <a:stretch>
                      <a:fillRect/>
                    </a:stretch>
                  </pic:blipFill>
                  <pic:spPr>
                    <a:xfrm>
                      <a:off x="0" y="0"/>
                      <a:ext cx="5715140" cy="5867400"/>
                    </a:xfrm>
                    <a:prstGeom prst="rect">
                      <a:avLst/>
                    </a:prstGeom>
                  </pic:spPr>
                </pic:pic>
              </a:graphicData>
            </a:graphic>
          </wp:anchor>
        </w:drawing>
      </w:r>
      <w:r>
        <w:t>The intent here is to assess how our caregivers are doing, not j</w:t>
      </w:r>
      <w:r>
        <w:t>ust completing a form. Anytime you sense a caregiver is not doing well you can complete the Zarit Burden and make a referral to Social Work.</w:t>
      </w:r>
    </w:p>
    <w:p w:rsidR="00D641CD" w:rsidRDefault="00D641CD">
      <w:pPr>
        <w:sectPr w:rsidR="00D641CD">
          <w:pgSz w:w="12240" w:h="15840"/>
          <w:pgMar w:top="1360" w:right="0" w:bottom="1420" w:left="1220" w:header="0" w:footer="1148" w:gutter="0"/>
          <w:cols w:space="720"/>
        </w:sectPr>
      </w:pPr>
    </w:p>
    <w:p w:rsidR="00D641CD" w:rsidRDefault="00E92291">
      <w:pPr>
        <w:pStyle w:val="Heading2"/>
      </w:pPr>
      <w:bookmarkStart w:id="46" w:name="_bookmark45"/>
      <w:bookmarkEnd w:id="46"/>
      <w:r>
        <w:lastRenderedPageBreak/>
        <w:t>INTERVENTION NOTE</w:t>
      </w:r>
    </w:p>
    <w:p w:rsidR="00D641CD" w:rsidRDefault="00E92291">
      <w:pPr>
        <w:pStyle w:val="BodyText"/>
        <w:spacing w:before="116"/>
        <w:ind w:left="220"/>
      </w:pPr>
      <w:r>
        <w:t>The following is the HT Intervention Note (684).</w:t>
      </w:r>
    </w:p>
    <w:p w:rsidR="00D641CD" w:rsidRDefault="00D641CD">
      <w:pPr>
        <w:pStyle w:val="BodyText"/>
      </w:pPr>
    </w:p>
    <w:p w:rsidR="00D641CD" w:rsidRDefault="00E92291">
      <w:pPr>
        <w:pStyle w:val="BodyText"/>
        <w:ind w:left="220" w:right="1735"/>
      </w:pPr>
      <w:r>
        <w:t>The intervention note is used any</w:t>
      </w:r>
      <w:r>
        <w:t>time an intervention is made based on out of range responses received from the Veteran’s technology.</w:t>
      </w:r>
    </w:p>
    <w:p w:rsidR="00D641CD" w:rsidRDefault="00D641CD">
      <w:pPr>
        <w:pStyle w:val="BodyText"/>
        <w:rPr>
          <w:sz w:val="20"/>
        </w:rPr>
      </w:pPr>
    </w:p>
    <w:p w:rsidR="00D641CD" w:rsidRDefault="00E92291">
      <w:pPr>
        <w:pStyle w:val="BodyText"/>
        <w:spacing w:before="3"/>
        <w:rPr>
          <w:sz w:val="22"/>
        </w:rPr>
      </w:pPr>
      <w:r>
        <w:rPr>
          <w:noProof/>
        </w:rPr>
        <w:drawing>
          <wp:anchor distT="0" distB="0" distL="0" distR="0" simplePos="0" relativeHeight="57" behindDoc="0" locked="0" layoutInCell="1" allowOverlap="1">
            <wp:simplePos x="0" y="0"/>
            <wp:positionH relativeFrom="page">
              <wp:posOffset>914400</wp:posOffset>
            </wp:positionH>
            <wp:positionV relativeFrom="paragraph">
              <wp:posOffset>187327</wp:posOffset>
            </wp:positionV>
            <wp:extent cx="5904743" cy="6542532"/>
            <wp:effectExtent l="0" t="0" r="0" b="0"/>
            <wp:wrapTopAndBottom/>
            <wp:docPr id="8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png"/>
                    <pic:cNvPicPr/>
                  </pic:nvPicPr>
                  <pic:blipFill>
                    <a:blip r:embed="rId99" cstate="print"/>
                    <a:stretch>
                      <a:fillRect/>
                    </a:stretch>
                  </pic:blipFill>
                  <pic:spPr>
                    <a:xfrm>
                      <a:off x="0" y="0"/>
                      <a:ext cx="5904743" cy="6542532"/>
                    </a:xfrm>
                    <a:prstGeom prst="rect">
                      <a:avLst/>
                    </a:prstGeom>
                  </pic:spPr>
                </pic:pic>
              </a:graphicData>
            </a:graphic>
          </wp:anchor>
        </w:drawing>
      </w:r>
    </w:p>
    <w:p w:rsidR="00D641CD" w:rsidRDefault="00D641CD">
      <w:pPr>
        <w:sectPr w:rsidR="00D641CD">
          <w:pgSz w:w="12240" w:h="15840"/>
          <w:pgMar w:top="1360" w:right="0" w:bottom="1420" w:left="1220" w:header="0" w:footer="1148" w:gutter="0"/>
          <w:cols w:space="720"/>
        </w:sectPr>
      </w:pPr>
    </w:p>
    <w:p w:rsidR="00D641CD" w:rsidRDefault="00E92291">
      <w:pPr>
        <w:pStyle w:val="BodyText"/>
        <w:spacing w:before="72"/>
        <w:ind w:left="220" w:right="1662"/>
      </w:pPr>
      <w:r>
        <w:lastRenderedPageBreak/>
        <w:t>Any subjective or objective information that is not a measurement would go into the additional information text box. Clinicians then docum</w:t>
      </w:r>
      <w:r>
        <w:t>ent (in the assessment text box) their assessment based upon any of the above information. The “Intervention/Plan:” section is what the care coordinator did, suggest, or recommends. It should include Veterans input and responses.</w:t>
      </w:r>
    </w:p>
    <w:p w:rsidR="00D641CD" w:rsidRDefault="00E92291">
      <w:pPr>
        <w:pStyle w:val="BodyText"/>
        <w:ind w:left="220" w:right="1617"/>
      </w:pPr>
      <w:r>
        <w:t xml:space="preserve">Documentation should also </w:t>
      </w:r>
      <w:r>
        <w:t>include communication and collaboration with other staff or programs, updates, or revisions to the Veteran’s plan of care and/or services.</w:t>
      </w:r>
    </w:p>
    <w:p w:rsidR="00D641CD" w:rsidRDefault="00D641CD">
      <w:pPr>
        <w:pStyle w:val="BodyText"/>
        <w:rPr>
          <w:sz w:val="26"/>
        </w:rPr>
      </w:pPr>
    </w:p>
    <w:p w:rsidR="00D641CD" w:rsidRDefault="00D641CD">
      <w:pPr>
        <w:pStyle w:val="BodyText"/>
        <w:spacing w:before="7"/>
        <w:rPr>
          <w:sz w:val="29"/>
        </w:rPr>
      </w:pPr>
    </w:p>
    <w:p w:rsidR="00D641CD" w:rsidRDefault="00E92291">
      <w:pPr>
        <w:pStyle w:val="Heading2"/>
        <w:spacing w:before="0"/>
      </w:pPr>
      <w:bookmarkStart w:id="47" w:name="_bookmark46"/>
      <w:bookmarkEnd w:id="47"/>
      <w:r>
        <w:t>MONTHLY MONITOR NOTE</w:t>
      </w:r>
    </w:p>
    <w:p w:rsidR="00D641CD" w:rsidRDefault="00E92291">
      <w:pPr>
        <w:spacing w:before="116"/>
        <w:ind w:left="220"/>
        <w:rPr>
          <w:sz w:val="24"/>
        </w:rPr>
      </w:pPr>
      <w:r>
        <w:rPr>
          <w:sz w:val="24"/>
        </w:rPr>
        <w:t xml:space="preserve">Below is the </w:t>
      </w:r>
      <w:r>
        <w:rPr>
          <w:b/>
          <w:sz w:val="24"/>
        </w:rPr>
        <w:t>Monthly Monitor Note</w:t>
      </w:r>
      <w:r>
        <w:rPr>
          <w:sz w:val="24"/>
        </w:rPr>
        <w:t>.</w:t>
      </w:r>
    </w:p>
    <w:p w:rsidR="00D641CD" w:rsidRDefault="00D641CD">
      <w:pPr>
        <w:pStyle w:val="BodyText"/>
      </w:pPr>
    </w:p>
    <w:p w:rsidR="00D641CD" w:rsidRDefault="00E92291">
      <w:pPr>
        <w:pStyle w:val="BodyText"/>
        <w:ind w:left="220" w:right="1445"/>
      </w:pPr>
      <w:r>
        <w:t xml:space="preserve">This note does not require provider cosigning and should not have clinical information. This is the (683) note for counting enrollees nationwide, is required for VERA reimbursement, and allows staff to get work load credit for time spent reviewing Veteran </w:t>
      </w:r>
      <w:r>
        <w:t>alerts to their daily session received from technology.</w:t>
      </w:r>
    </w:p>
    <w:p w:rsidR="00D641CD" w:rsidRDefault="00D641CD">
      <w:pPr>
        <w:pStyle w:val="BodyText"/>
        <w:rPr>
          <w:sz w:val="20"/>
        </w:rPr>
      </w:pPr>
    </w:p>
    <w:p w:rsidR="00D641CD" w:rsidRDefault="00E92291">
      <w:pPr>
        <w:pStyle w:val="BodyText"/>
        <w:spacing w:before="8"/>
        <w:rPr>
          <w:sz w:val="10"/>
        </w:rPr>
      </w:pPr>
      <w:r>
        <w:rPr>
          <w:noProof/>
        </w:rPr>
        <w:drawing>
          <wp:anchor distT="0" distB="0" distL="0" distR="0" simplePos="0" relativeHeight="58" behindDoc="0" locked="0" layoutInCell="1" allowOverlap="1">
            <wp:simplePos x="0" y="0"/>
            <wp:positionH relativeFrom="page">
              <wp:posOffset>914400</wp:posOffset>
            </wp:positionH>
            <wp:positionV relativeFrom="paragraph">
              <wp:posOffset>103153</wp:posOffset>
            </wp:positionV>
            <wp:extent cx="5938020" cy="1919097"/>
            <wp:effectExtent l="0" t="0" r="0" b="0"/>
            <wp:wrapTopAndBottom/>
            <wp:docPr id="9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1.png"/>
                    <pic:cNvPicPr/>
                  </pic:nvPicPr>
                  <pic:blipFill>
                    <a:blip r:embed="rId100" cstate="print"/>
                    <a:stretch>
                      <a:fillRect/>
                    </a:stretch>
                  </pic:blipFill>
                  <pic:spPr>
                    <a:xfrm>
                      <a:off x="0" y="0"/>
                      <a:ext cx="5938020" cy="1919097"/>
                    </a:xfrm>
                    <a:prstGeom prst="rect">
                      <a:avLst/>
                    </a:prstGeom>
                  </pic:spPr>
                </pic:pic>
              </a:graphicData>
            </a:graphic>
          </wp:anchor>
        </w:drawing>
      </w:r>
    </w:p>
    <w:p w:rsidR="00D641CD" w:rsidRDefault="00E92291">
      <w:pPr>
        <w:pStyle w:val="BodyText"/>
        <w:spacing w:before="88"/>
        <w:ind w:left="220" w:right="1643"/>
      </w:pPr>
      <w:r>
        <w:t>This is not like other templates; it is a boiler plate which is populated. Most programs use a “Group Note” to enter this on all their Veterans. It is to be entered near the end of the month. There</w:t>
      </w:r>
      <w:r>
        <w:t xml:space="preserve"> used to be guidance that a Diagnosis is required in this note however National HIMS (Health Information Management Service) guidance has exempted this for HT since there is no billing associated with this. Follow your local guidance if different.</w:t>
      </w:r>
    </w:p>
    <w:p w:rsidR="00D641CD" w:rsidRDefault="00E92291">
      <w:pPr>
        <w:pStyle w:val="BodyText"/>
        <w:spacing w:before="120"/>
        <w:ind w:left="220"/>
      </w:pPr>
      <w:r>
        <w:t xml:space="preserve">Contact </w:t>
      </w:r>
      <w:r>
        <w:t>your local “Group Note” specialist if you do not know how to use “Group Notes”.</w:t>
      </w:r>
    </w:p>
    <w:p w:rsidR="00D641CD" w:rsidRDefault="00D641CD">
      <w:pPr>
        <w:sectPr w:rsidR="00D641CD">
          <w:pgSz w:w="12240" w:h="15840"/>
          <w:pgMar w:top="1360" w:right="0" w:bottom="1420" w:left="1220" w:header="0" w:footer="1148" w:gutter="0"/>
          <w:cols w:space="720"/>
        </w:sectPr>
      </w:pPr>
    </w:p>
    <w:p w:rsidR="00D641CD" w:rsidRDefault="00E92291">
      <w:pPr>
        <w:pStyle w:val="Heading2"/>
      </w:pPr>
      <w:bookmarkStart w:id="48" w:name="_bookmark47"/>
      <w:bookmarkEnd w:id="48"/>
      <w:r>
        <w:lastRenderedPageBreak/>
        <w:t>PERIODIC EVALUATION</w:t>
      </w:r>
    </w:p>
    <w:p w:rsidR="00D641CD" w:rsidRDefault="00E92291">
      <w:pPr>
        <w:pStyle w:val="BodyText"/>
        <w:spacing w:before="116"/>
        <w:ind w:left="220"/>
      </w:pPr>
      <w:r>
        <w:t>Two full templates are embedded in the Periodic Evaluation Template:</w:t>
      </w:r>
    </w:p>
    <w:p w:rsidR="00D641CD" w:rsidRDefault="00D641CD">
      <w:pPr>
        <w:pStyle w:val="BodyText"/>
      </w:pPr>
    </w:p>
    <w:p w:rsidR="00D641CD" w:rsidRDefault="00E92291">
      <w:pPr>
        <w:pStyle w:val="ListParagraph"/>
        <w:numPr>
          <w:ilvl w:val="0"/>
          <w:numId w:val="3"/>
        </w:numPr>
        <w:tabs>
          <w:tab w:val="left" w:pos="1181"/>
        </w:tabs>
        <w:ind w:hanging="241"/>
        <w:rPr>
          <w:i/>
          <w:sz w:val="24"/>
        </w:rPr>
      </w:pPr>
      <w:r>
        <w:rPr>
          <w:sz w:val="24"/>
        </w:rPr>
        <w:t xml:space="preserve">HT Caregiver High Risk Screen </w:t>
      </w:r>
      <w:r>
        <w:rPr>
          <w:i/>
          <w:sz w:val="24"/>
        </w:rPr>
        <w:t>(optional</w:t>
      </w:r>
      <w:r>
        <w:rPr>
          <w:i/>
          <w:spacing w:val="2"/>
          <w:sz w:val="24"/>
        </w:rPr>
        <w:t xml:space="preserve"> </w:t>
      </w:r>
      <w:r>
        <w:rPr>
          <w:i/>
          <w:sz w:val="24"/>
        </w:rPr>
        <w:t>section)</w:t>
      </w:r>
    </w:p>
    <w:p w:rsidR="00D641CD" w:rsidRDefault="00E92291">
      <w:pPr>
        <w:pStyle w:val="ListParagraph"/>
        <w:numPr>
          <w:ilvl w:val="0"/>
          <w:numId w:val="3"/>
        </w:numPr>
        <w:tabs>
          <w:tab w:val="left" w:pos="1181"/>
        </w:tabs>
        <w:ind w:hanging="241"/>
        <w:rPr>
          <w:i/>
          <w:sz w:val="24"/>
        </w:rPr>
      </w:pPr>
      <w:r>
        <w:rPr>
          <w:sz w:val="24"/>
        </w:rPr>
        <w:t xml:space="preserve">HT Caregiver/Veteran Referral template </w:t>
      </w:r>
      <w:r>
        <w:rPr>
          <w:i/>
          <w:sz w:val="24"/>
        </w:rPr>
        <w:t>(optional</w:t>
      </w:r>
      <w:r>
        <w:rPr>
          <w:i/>
          <w:spacing w:val="4"/>
          <w:sz w:val="24"/>
        </w:rPr>
        <w:t xml:space="preserve"> </w:t>
      </w:r>
      <w:r>
        <w:rPr>
          <w:i/>
          <w:sz w:val="24"/>
        </w:rPr>
        <w:t>section)</w:t>
      </w:r>
    </w:p>
    <w:p w:rsidR="00D641CD" w:rsidRDefault="00D641CD">
      <w:pPr>
        <w:pStyle w:val="BodyText"/>
        <w:rPr>
          <w:i/>
        </w:rPr>
      </w:pPr>
    </w:p>
    <w:p w:rsidR="00D641CD" w:rsidRDefault="00E92291">
      <w:pPr>
        <w:pStyle w:val="BodyText"/>
        <w:ind w:left="220" w:right="1617"/>
      </w:pPr>
      <w:r>
        <w:t>The Periodic Evaluation Template is used to re-assess/evaluate the Veterans status and update the Veteran’s provider and plan of care. It has to be completed no later than every 180 days. A</w:t>
      </w:r>
    </w:p>
    <w:p w:rsidR="00D641CD" w:rsidRDefault="00E92291">
      <w:pPr>
        <w:pStyle w:val="BodyText"/>
        <w:ind w:left="220" w:right="1537"/>
      </w:pPr>
      <w:r>
        <w:t>program</w:t>
      </w:r>
      <w:r>
        <w:t xml:space="preserve"> that’s polices call for reevaluation at a different time frame i.e. every 90 days, can have the reminders set accordingly (but NOT to exceed 180 days).</w:t>
      </w:r>
    </w:p>
    <w:p w:rsidR="00D641CD" w:rsidRDefault="00E92291">
      <w:pPr>
        <w:pStyle w:val="BodyText"/>
        <w:spacing w:before="120"/>
        <w:ind w:left="220"/>
      </w:pPr>
      <w:r>
        <w:rPr>
          <w:noProof/>
        </w:rPr>
        <w:drawing>
          <wp:anchor distT="0" distB="0" distL="0" distR="0" simplePos="0" relativeHeight="59" behindDoc="0" locked="0" layoutInCell="1" allowOverlap="1">
            <wp:simplePos x="0" y="0"/>
            <wp:positionH relativeFrom="page">
              <wp:posOffset>914400</wp:posOffset>
            </wp:positionH>
            <wp:positionV relativeFrom="paragraph">
              <wp:posOffset>332906</wp:posOffset>
            </wp:positionV>
            <wp:extent cx="5947139" cy="4771453"/>
            <wp:effectExtent l="0" t="0" r="0" b="0"/>
            <wp:wrapTopAndBottom/>
            <wp:docPr id="9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2.png"/>
                    <pic:cNvPicPr/>
                  </pic:nvPicPr>
                  <pic:blipFill>
                    <a:blip r:embed="rId101" cstate="print"/>
                    <a:stretch>
                      <a:fillRect/>
                    </a:stretch>
                  </pic:blipFill>
                  <pic:spPr>
                    <a:xfrm>
                      <a:off x="0" y="0"/>
                      <a:ext cx="5947139" cy="4771453"/>
                    </a:xfrm>
                    <a:prstGeom prst="rect">
                      <a:avLst/>
                    </a:prstGeom>
                  </pic:spPr>
                </pic:pic>
              </a:graphicData>
            </a:graphic>
          </wp:anchor>
        </w:drawing>
      </w:r>
      <w:r>
        <w:t>Below is the Periodic</w:t>
      </w:r>
      <w:r>
        <w:t xml:space="preserve"> Evaluation</w:t>
      </w:r>
    </w:p>
    <w:p w:rsidR="00D641CD" w:rsidRDefault="00E92291">
      <w:pPr>
        <w:pStyle w:val="BodyText"/>
        <w:spacing w:before="70"/>
        <w:ind w:left="220" w:right="1445"/>
      </w:pPr>
      <w:r>
        <w:t xml:space="preserve">Note: at the top, it will display if there are clinical reminders due </w:t>
      </w:r>
      <w:r>
        <w:t>and the date last HT CCF was completed. THERE IS NO LINK TO THE CCF FROM THIS TEMPLATE.</w:t>
      </w:r>
    </w:p>
    <w:p w:rsidR="00D641CD" w:rsidRDefault="00E92291">
      <w:pPr>
        <w:pStyle w:val="BodyText"/>
        <w:spacing w:before="120"/>
        <w:ind w:left="220" w:right="1486"/>
        <w:jc w:val="both"/>
      </w:pPr>
      <w:r>
        <w:t xml:space="preserve">The first question you come to is “Veterans Current HT Category of Care”. If the CCF is due, in order to accurately answer this question, you will need to complete the </w:t>
      </w:r>
      <w:r>
        <w:t>form before you populate the template. Some options include: you can complete the CCF template using the CCF Form</w:t>
      </w:r>
    </w:p>
    <w:p w:rsidR="00D641CD" w:rsidRDefault="00D641CD">
      <w:pPr>
        <w:jc w:val="both"/>
        <w:sectPr w:rsidR="00D641CD">
          <w:pgSz w:w="12240" w:h="15840"/>
          <w:pgMar w:top="1360" w:right="0" w:bottom="1420" w:left="1220" w:header="0" w:footer="1148" w:gutter="0"/>
          <w:cols w:space="720"/>
        </w:sectPr>
      </w:pPr>
    </w:p>
    <w:p w:rsidR="00D641CD" w:rsidRDefault="00E92291">
      <w:pPr>
        <w:pStyle w:val="BodyText"/>
        <w:spacing w:before="72"/>
        <w:ind w:left="220" w:right="1617"/>
      </w:pPr>
      <w:r>
        <w:rPr>
          <w:noProof/>
        </w:rPr>
        <w:lastRenderedPageBreak/>
        <w:drawing>
          <wp:anchor distT="0" distB="0" distL="0" distR="0" simplePos="0" relativeHeight="60" behindDoc="0" locked="0" layoutInCell="1" allowOverlap="1">
            <wp:simplePos x="0" y="0"/>
            <wp:positionH relativeFrom="page">
              <wp:posOffset>914400</wp:posOffset>
            </wp:positionH>
            <wp:positionV relativeFrom="paragraph">
              <wp:posOffset>477559</wp:posOffset>
            </wp:positionV>
            <wp:extent cx="5905018" cy="6569963"/>
            <wp:effectExtent l="0" t="0" r="0" b="0"/>
            <wp:wrapTopAndBottom/>
            <wp:docPr id="9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3.png"/>
                    <pic:cNvPicPr/>
                  </pic:nvPicPr>
                  <pic:blipFill>
                    <a:blip r:embed="rId102" cstate="print"/>
                    <a:stretch>
                      <a:fillRect/>
                    </a:stretch>
                  </pic:blipFill>
                  <pic:spPr>
                    <a:xfrm>
                      <a:off x="0" y="0"/>
                      <a:ext cx="5905018" cy="6569963"/>
                    </a:xfrm>
                    <a:prstGeom prst="rect">
                      <a:avLst/>
                    </a:prstGeom>
                  </pic:spPr>
                </pic:pic>
              </a:graphicData>
            </a:graphic>
          </wp:anchor>
        </w:drawing>
      </w:r>
      <w:r>
        <w:t>note title and mark the encounter historical; you can make it an addendum to the Periodic Note as long as you have the accurate information to identify the current level of care.</w:t>
      </w:r>
    </w:p>
    <w:p w:rsidR="00D641CD" w:rsidRDefault="00D641CD">
      <w:pPr>
        <w:pStyle w:val="BodyText"/>
        <w:rPr>
          <w:sz w:val="26"/>
        </w:rPr>
      </w:pPr>
    </w:p>
    <w:p w:rsidR="00D641CD" w:rsidRDefault="00D641CD">
      <w:pPr>
        <w:pStyle w:val="BodyText"/>
        <w:spacing w:before="7"/>
        <w:rPr>
          <w:sz w:val="21"/>
        </w:rPr>
      </w:pPr>
    </w:p>
    <w:p w:rsidR="00D641CD" w:rsidRDefault="00E92291">
      <w:pPr>
        <w:pStyle w:val="BodyText"/>
        <w:ind w:left="220" w:right="1617"/>
      </w:pPr>
      <w:r>
        <w:t>This template has "Veteran Health Education". This box opens to extensive o</w:t>
      </w:r>
      <w:r>
        <w:t>ptions for education related to Home Telehealth-specific, or General Topics, see below.</w:t>
      </w:r>
    </w:p>
    <w:p w:rsidR="00D641CD" w:rsidRDefault="00D641CD">
      <w:pPr>
        <w:sectPr w:rsidR="00D641CD">
          <w:pgSz w:w="12240" w:h="15840"/>
          <w:pgMar w:top="1360" w:right="0" w:bottom="1420" w:left="1220" w:header="0" w:footer="1148" w:gutter="0"/>
          <w:cols w:space="720"/>
        </w:sectPr>
      </w:pPr>
    </w:p>
    <w:p w:rsidR="00D641CD" w:rsidRDefault="00E92291">
      <w:pPr>
        <w:pStyle w:val="BodyText"/>
        <w:spacing w:before="72"/>
        <w:ind w:left="220" w:right="1421"/>
      </w:pPr>
      <w:r>
        <w:lastRenderedPageBreak/>
        <w:t>This was not put in the Admission Assessment Treatment Plan due to its length;</w:t>
      </w:r>
      <w:r>
        <w:t xml:space="preserve"> it is expected the initial clinical summary and plan of care will identify </w:t>
      </w:r>
      <w:r>
        <w:t>education given upon admission.</w:t>
      </w:r>
    </w:p>
    <w:p w:rsidR="00D641CD" w:rsidRDefault="00E92291">
      <w:pPr>
        <w:pStyle w:val="BodyText"/>
        <w:ind w:left="220" w:right="1522"/>
      </w:pPr>
      <w:r>
        <w:rPr>
          <w:noProof/>
        </w:rPr>
        <w:drawing>
          <wp:anchor distT="0" distB="0" distL="0" distR="0" simplePos="0" relativeHeight="61" behindDoc="0" locked="0" layoutInCell="1" allowOverlap="1">
            <wp:simplePos x="0" y="0"/>
            <wp:positionH relativeFrom="page">
              <wp:posOffset>914400</wp:posOffset>
            </wp:positionH>
            <wp:positionV relativeFrom="paragraph">
              <wp:posOffset>431585</wp:posOffset>
            </wp:positionV>
            <wp:extent cx="5905018" cy="6569964"/>
            <wp:effectExtent l="0" t="0" r="0" b="0"/>
            <wp:wrapTopAndBottom/>
            <wp:docPr id="9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4.png"/>
                    <pic:cNvPicPr/>
                  </pic:nvPicPr>
                  <pic:blipFill>
                    <a:blip r:embed="rId103" cstate="print"/>
                    <a:stretch>
                      <a:fillRect/>
                    </a:stretch>
                  </pic:blipFill>
                  <pic:spPr>
                    <a:xfrm>
                      <a:off x="0" y="0"/>
                      <a:ext cx="5905018" cy="6569964"/>
                    </a:xfrm>
                    <a:prstGeom prst="rect">
                      <a:avLst/>
                    </a:prstGeom>
                  </pic:spPr>
                </pic:pic>
              </a:graphicData>
            </a:graphic>
          </wp:anchor>
        </w:drawing>
      </w:r>
      <w:r>
        <w:t>Including this sub template in the Periodic template accounts for more time to have worked with the Veteran and cover education provided during the review period and beyond.</w:t>
      </w:r>
    </w:p>
    <w:p w:rsidR="00D641CD" w:rsidRDefault="00E92291">
      <w:pPr>
        <w:pStyle w:val="BodyText"/>
        <w:spacing w:before="152"/>
        <w:ind w:left="220" w:right="1681"/>
      </w:pPr>
      <w:r>
        <w:t>The above “Caregiver utilization of referrals” is</w:t>
      </w:r>
      <w:r>
        <w:t xml:space="preserve"> only used if a referral has been </w:t>
      </w:r>
      <w:r>
        <w:rPr>
          <w:b/>
        </w:rPr>
        <w:t xml:space="preserve">previously </w:t>
      </w:r>
      <w:r>
        <w:t xml:space="preserve">submitted. Also, please note at this point </w:t>
      </w:r>
      <w:r>
        <w:rPr>
          <w:b/>
        </w:rPr>
        <w:t xml:space="preserve">you need to revisit </w:t>
      </w:r>
      <w:r>
        <w:t xml:space="preserve">the caregiver risk assessment and referral </w:t>
      </w:r>
      <w:r>
        <w:rPr>
          <w:b/>
        </w:rPr>
        <w:t xml:space="preserve">if </w:t>
      </w:r>
      <w:r>
        <w:t>the Veteran has an unpaid caregiver.</w:t>
      </w:r>
    </w:p>
    <w:p w:rsidR="00D641CD" w:rsidRDefault="00D641CD">
      <w:pPr>
        <w:sectPr w:rsidR="00D641CD">
          <w:pgSz w:w="12240" w:h="15840"/>
          <w:pgMar w:top="1360" w:right="0" w:bottom="1420" w:left="1220" w:header="0" w:footer="1148" w:gutter="0"/>
          <w:cols w:space="720"/>
        </w:sectPr>
      </w:pPr>
    </w:p>
    <w:p w:rsidR="00D641CD" w:rsidRDefault="00E92291">
      <w:pPr>
        <w:pStyle w:val="Heading2"/>
      </w:pPr>
      <w:bookmarkStart w:id="49" w:name="_bookmark48"/>
      <w:bookmarkEnd w:id="49"/>
      <w:r>
        <w:lastRenderedPageBreak/>
        <w:t>EMERGENCY MANAGEMENT CLASSIFICATION</w:t>
      </w:r>
    </w:p>
    <w:p w:rsidR="00D641CD" w:rsidRDefault="00E92291">
      <w:pPr>
        <w:spacing w:before="116"/>
        <w:ind w:left="220" w:right="1755"/>
        <w:rPr>
          <w:sz w:val="24"/>
        </w:rPr>
      </w:pPr>
      <w:r>
        <w:rPr>
          <w:sz w:val="24"/>
        </w:rPr>
        <w:t xml:space="preserve">The </w:t>
      </w:r>
      <w:r>
        <w:rPr>
          <w:b/>
          <w:sz w:val="24"/>
        </w:rPr>
        <w:t>Emergency M</w:t>
      </w:r>
      <w:r>
        <w:rPr>
          <w:b/>
          <w:sz w:val="24"/>
        </w:rPr>
        <w:t xml:space="preserve">anagement Classification </w:t>
      </w:r>
      <w:r>
        <w:rPr>
          <w:sz w:val="24"/>
        </w:rPr>
        <w:t xml:space="preserve">is re-addressed in </w:t>
      </w:r>
      <w:r>
        <w:rPr>
          <w:b/>
          <w:sz w:val="24"/>
        </w:rPr>
        <w:t xml:space="preserve">every periodic </w:t>
      </w:r>
      <w:r>
        <w:rPr>
          <w:sz w:val="24"/>
        </w:rPr>
        <w:t>evaluation or according to program polices.</w:t>
      </w:r>
    </w:p>
    <w:p w:rsidR="00D641CD" w:rsidRDefault="00D641CD">
      <w:pPr>
        <w:pStyle w:val="BodyText"/>
        <w:rPr>
          <w:sz w:val="26"/>
        </w:rPr>
      </w:pPr>
    </w:p>
    <w:p w:rsidR="00D641CD" w:rsidRDefault="00E92291">
      <w:pPr>
        <w:pStyle w:val="BodyText"/>
        <w:spacing w:before="217"/>
        <w:ind w:left="220" w:right="1549"/>
      </w:pPr>
      <w:r>
        <w:t>The Disaster Plan is also completed reflecting information or assistance extended to the Veteran or Caregiver.</w:t>
      </w:r>
    </w:p>
    <w:p w:rsidR="00D641CD" w:rsidRDefault="00D641CD">
      <w:pPr>
        <w:pStyle w:val="BodyText"/>
        <w:rPr>
          <w:sz w:val="20"/>
        </w:rPr>
      </w:pPr>
    </w:p>
    <w:p w:rsidR="00D641CD" w:rsidRDefault="00E92291">
      <w:pPr>
        <w:pStyle w:val="BodyText"/>
        <w:spacing w:before="3"/>
        <w:rPr>
          <w:sz w:val="22"/>
        </w:rPr>
      </w:pPr>
      <w:r>
        <w:rPr>
          <w:noProof/>
        </w:rPr>
        <w:drawing>
          <wp:anchor distT="0" distB="0" distL="0" distR="0" simplePos="0" relativeHeight="62" behindDoc="0" locked="0" layoutInCell="1" allowOverlap="1">
            <wp:simplePos x="0" y="0"/>
            <wp:positionH relativeFrom="page">
              <wp:posOffset>914400</wp:posOffset>
            </wp:positionH>
            <wp:positionV relativeFrom="paragraph">
              <wp:posOffset>187305</wp:posOffset>
            </wp:positionV>
            <wp:extent cx="5904918" cy="5040630"/>
            <wp:effectExtent l="0" t="0" r="0" b="0"/>
            <wp:wrapTopAndBottom/>
            <wp:docPr id="9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5.png"/>
                    <pic:cNvPicPr/>
                  </pic:nvPicPr>
                  <pic:blipFill>
                    <a:blip r:embed="rId104" cstate="print"/>
                    <a:stretch>
                      <a:fillRect/>
                    </a:stretch>
                  </pic:blipFill>
                  <pic:spPr>
                    <a:xfrm>
                      <a:off x="0" y="0"/>
                      <a:ext cx="5904918" cy="5040630"/>
                    </a:xfrm>
                    <a:prstGeom prst="rect">
                      <a:avLst/>
                    </a:prstGeom>
                  </pic:spPr>
                </pic:pic>
              </a:graphicData>
            </a:graphic>
          </wp:anchor>
        </w:drawing>
      </w:r>
    </w:p>
    <w:p w:rsidR="00D641CD" w:rsidRDefault="00D641CD">
      <w:pPr>
        <w:sectPr w:rsidR="00D641CD">
          <w:pgSz w:w="12240" w:h="15840"/>
          <w:pgMar w:top="1360" w:right="0" w:bottom="1420" w:left="1220" w:header="0" w:footer="1148" w:gutter="0"/>
          <w:cols w:space="720"/>
        </w:sectPr>
      </w:pPr>
    </w:p>
    <w:p w:rsidR="00D641CD" w:rsidRDefault="00E92291">
      <w:pPr>
        <w:pStyle w:val="Heading2"/>
        <w:jc w:val="both"/>
      </w:pPr>
      <w:bookmarkStart w:id="50" w:name="_bookmark49"/>
      <w:bookmarkEnd w:id="50"/>
      <w:r>
        <w:lastRenderedPageBreak/>
        <w:t>DISCHARGE TEMPLATE</w:t>
      </w:r>
    </w:p>
    <w:p w:rsidR="00D641CD" w:rsidRDefault="00D641CD">
      <w:pPr>
        <w:pStyle w:val="BodyText"/>
        <w:spacing w:before="6"/>
        <w:rPr>
          <w:rFonts w:ascii="Arial"/>
          <w:b/>
          <w:sz w:val="44"/>
        </w:rPr>
      </w:pPr>
    </w:p>
    <w:p w:rsidR="00D641CD" w:rsidRDefault="00E92291">
      <w:pPr>
        <w:pStyle w:val="BodyText"/>
        <w:ind w:left="220"/>
        <w:jc w:val="both"/>
      </w:pPr>
      <w:r>
        <w:t>Below is the Discharge Template</w:t>
      </w:r>
    </w:p>
    <w:p w:rsidR="00D641CD" w:rsidRDefault="00D641CD">
      <w:pPr>
        <w:pStyle w:val="BodyText"/>
        <w:rPr>
          <w:sz w:val="26"/>
        </w:rPr>
      </w:pPr>
    </w:p>
    <w:p w:rsidR="00D641CD" w:rsidRDefault="00E92291">
      <w:pPr>
        <w:pStyle w:val="BodyText"/>
        <w:spacing w:before="217"/>
        <w:ind w:left="220" w:right="1832"/>
        <w:jc w:val="both"/>
      </w:pPr>
      <w:r>
        <w:t>This is to be completed when the Veteran is discharged from the program. Remember, doing this note turns off all clinical reminders. For this reason if you end up re enrolling a Veteran, even within 30 d</w:t>
      </w:r>
      <w:r>
        <w:t>ays, an Admission Assessment and Treatment Plan Template will need to be completed.</w:t>
      </w:r>
    </w:p>
    <w:p w:rsidR="00D641CD" w:rsidRDefault="00D641CD">
      <w:pPr>
        <w:jc w:val="both"/>
        <w:sectPr w:rsidR="00D641CD">
          <w:pgSz w:w="12240" w:h="15840"/>
          <w:pgMar w:top="136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743" cy="6542532"/>
            <wp:effectExtent l="0" t="0" r="0" b="0"/>
            <wp:docPr id="10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6.png"/>
                    <pic:cNvPicPr/>
                  </pic:nvPicPr>
                  <pic:blipFill>
                    <a:blip r:embed="rId105" cstate="print"/>
                    <a:stretch>
                      <a:fillRect/>
                    </a:stretch>
                  </pic:blipFill>
                  <pic:spPr>
                    <a:xfrm>
                      <a:off x="0" y="0"/>
                      <a:ext cx="5904743" cy="6542532"/>
                    </a:xfrm>
                    <a:prstGeom prst="rect">
                      <a:avLst/>
                    </a:prstGeom>
                  </pic:spPr>
                </pic:pic>
              </a:graphicData>
            </a:graphic>
          </wp:inline>
        </w:drawing>
      </w:r>
    </w:p>
    <w:p w:rsidR="00D641CD" w:rsidRDefault="00D641CD">
      <w:pPr>
        <w:rPr>
          <w:sz w:val="20"/>
        </w:rPr>
        <w:sectPr w:rsidR="00D641CD">
          <w:pgSz w:w="12240" w:h="15840"/>
          <w:pgMar w:top="1440" w:right="0" w:bottom="134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738" cy="5904738"/>
            <wp:effectExtent l="0" t="0" r="0" b="0"/>
            <wp:docPr id="10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png"/>
                    <pic:cNvPicPr/>
                  </pic:nvPicPr>
                  <pic:blipFill>
                    <a:blip r:embed="rId106" cstate="print"/>
                    <a:stretch>
                      <a:fillRect/>
                    </a:stretch>
                  </pic:blipFill>
                  <pic:spPr>
                    <a:xfrm>
                      <a:off x="0" y="0"/>
                      <a:ext cx="5904738" cy="5904738"/>
                    </a:xfrm>
                    <a:prstGeom prst="rect">
                      <a:avLst/>
                    </a:prstGeom>
                  </pic:spPr>
                </pic:pic>
              </a:graphicData>
            </a:graphic>
          </wp:inline>
        </w:drawing>
      </w: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E92291">
      <w:pPr>
        <w:pStyle w:val="Heading2"/>
        <w:spacing w:before="214"/>
      </w:pPr>
      <w:bookmarkStart w:id="51" w:name="_bookmark50"/>
      <w:bookmarkEnd w:id="51"/>
      <w:r>
        <w:t>Other:</w:t>
      </w:r>
    </w:p>
    <w:p w:rsidR="00D641CD" w:rsidRDefault="00E92291">
      <w:pPr>
        <w:pStyle w:val="Heading2"/>
        <w:spacing w:before="243"/>
      </w:pPr>
      <w:bookmarkStart w:id="52" w:name="_bookmark51"/>
      <w:bookmarkEnd w:id="52"/>
      <w:r>
        <w:t>VIDEO VISIT</w:t>
      </w:r>
    </w:p>
    <w:p w:rsidR="00D641CD" w:rsidRDefault="00E92291">
      <w:pPr>
        <w:pStyle w:val="BodyText"/>
        <w:spacing w:before="116"/>
        <w:ind w:left="220"/>
      </w:pPr>
      <w:r>
        <w:t>Below is the Video Visit Template</w:t>
      </w:r>
    </w:p>
    <w:p w:rsidR="00D641CD" w:rsidRDefault="00D641CD">
      <w:pPr>
        <w:pStyle w:val="BodyText"/>
        <w:rPr>
          <w:sz w:val="26"/>
        </w:rPr>
      </w:pPr>
    </w:p>
    <w:p w:rsidR="00D641CD" w:rsidRDefault="00E92291">
      <w:pPr>
        <w:pStyle w:val="BodyText"/>
        <w:spacing w:before="217"/>
        <w:ind w:left="220" w:right="1748"/>
      </w:pPr>
      <w:r>
        <w:t>Video visits have not occurred in HT during the previous contract with Vendors (prior to June 2017). With the new 2017 contract, Video Visits is (or will be, depending on the Vendor) an</w:t>
      </w:r>
    </w:p>
    <w:p w:rsidR="00D641CD" w:rsidRDefault="00D641CD">
      <w:pPr>
        <w:sectPr w:rsidR="00D641CD">
          <w:pgSz w:w="12240" w:h="15840"/>
          <w:pgMar w:top="1440" w:right="0" w:bottom="1340" w:left="1220" w:header="0" w:footer="1148" w:gutter="0"/>
          <w:cols w:space="720"/>
        </w:sectPr>
      </w:pPr>
    </w:p>
    <w:p w:rsidR="00D641CD" w:rsidRDefault="00E92291">
      <w:pPr>
        <w:pStyle w:val="BodyText"/>
        <w:spacing w:before="72"/>
        <w:ind w:left="220" w:right="1617"/>
      </w:pPr>
      <w:r>
        <w:rPr>
          <w:noProof/>
        </w:rPr>
        <w:lastRenderedPageBreak/>
        <w:drawing>
          <wp:anchor distT="0" distB="0" distL="0" distR="0" simplePos="0" relativeHeight="63" behindDoc="0" locked="0" layoutInCell="1" allowOverlap="1">
            <wp:simplePos x="0" y="0"/>
            <wp:positionH relativeFrom="page">
              <wp:posOffset>914400</wp:posOffset>
            </wp:positionH>
            <wp:positionV relativeFrom="paragraph">
              <wp:posOffset>477559</wp:posOffset>
            </wp:positionV>
            <wp:extent cx="5904670" cy="6549390"/>
            <wp:effectExtent l="0" t="0" r="0" b="0"/>
            <wp:wrapTopAndBottom/>
            <wp:docPr id="10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8.png"/>
                    <pic:cNvPicPr/>
                  </pic:nvPicPr>
                  <pic:blipFill>
                    <a:blip r:embed="rId107" cstate="print"/>
                    <a:stretch>
                      <a:fillRect/>
                    </a:stretch>
                  </pic:blipFill>
                  <pic:spPr>
                    <a:xfrm>
                      <a:off x="0" y="0"/>
                      <a:ext cx="5904670" cy="6549390"/>
                    </a:xfrm>
                    <a:prstGeom prst="rect">
                      <a:avLst/>
                    </a:prstGeom>
                  </pic:spPr>
                </pic:pic>
              </a:graphicData>
            </a:graphic>
          </wp:anchor>
        </w:drawing>
      </w:r>
      <w:r>
        <w:t>option. However National Telehealth guidance has not been</w:t>
      </w:r>
      <w:r>
        <w:t xml:space="preserve"> provided at the time of this manuals publication.</w:t>
      </w:r>
    </w:p>
    <w:p w:rsidR="00D641CD" w:rsidRDefault="00D641CD">
      <w:pPr>
        <w:sectPr w:rsidR="00D641CD">
          <w:pgSz w:w="12240" w:h="15840"/>
          <w:pgMar w:top="1360" w:right="0" w:bottom="1420" w:left="1220" w:header="0" w:footer="1148" w:gutter="0"/>
          <w:cols w:space="720"/>
        </w:sectPr>
      </w:pPr>
    </w:p>
    <w:p w:rsidR="00D641CD" w:rsidRDefault="00E92291">
      <w:pPr>
        <w:pStyle w:val="BodyText"/>
        <w:ind w:left="220"/>
        <w:rPr>
          <w:sz w:val="20"/>
        </w:rPr>
      </w:pPr>
      <w:r>
        <w:rPr>
          <w:noProof/>
          <w:sz w:val="20"/>
        </w:rPr>
        <w:lastRenderedPageBreak/>
        <w:drawing>
          <wp:inline distT="0" distB="0" distL="0" distR="0">
            <wp:extent cx="5904490" cy="2722626"/>
            <wp:effectExtent l="0" t="0" r="0" b="0"/>
            <wp:docPr id="10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9.png"/>
                    <pic:cNvPicPr/>
                  </pic:nvPicPr>
                  <pic:blipFill>
                    <a:blip r:embed="rId108" cstate="print"/>
                    <a:stretch>
                      <a:fillRect/>
                    </a:stretch>
                  </pic:blipFill>
                  <pic:spPr>
                    <a:xfrm>
                      <a:off x="0" y="0"/>
                      <a:ext cx="5904490" cy="2722626"/>
                    </a:xfrm>
                    <a:prstGeom prst="rect">
                      <a:avLst/>
                    </a:prstGeom>
                  </pic:spPr>
                </pic:pic>
              </a:graphicData>
            </a:graphic>
          </wp:inline>
        </w:drawing>
      </w: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spacing w:before="1"/>
        <w:rPr>
          <w:sz w:val="28"/>
        </w:rPr>
      </w:pPr>
    </w:p>
    <w:p w:rsidR="00D641CD" w:rsidRDefault="00E92291">
      <w:pPr>
        <w:pStyle w:val="BodyText"/>
        <w:spacing w:before="90"/>
        <w:ind w:left="220"/>
      </w:pPr>
      <w:r>
        <w:t>Troubleshooting</w:t>
      </w:r>
    </w:p>
    <w:p w:rsidR="00D641CD" w:rsidRDefault="00E92291">
      <w:pPr>
        <w:spacing w:before="122"/>
        <w:ind w:left="220"/>
        <w:rPr>
          <w:i/>
        </w:rPr>
      </w:pPr>
      <w:r>
        <w:rPr>
          <w:i/>
          <w:color w:val="0000FF"/>
        </w:rPr>
        <w:t>N/A</w:t>
      </w:r>
    </w:p>
    <w:p w:rsidR="00D641CD" w:rsidRDefault="00D641CD">
      <w:pPr>
        <w:pStyle w:val="BodyText"/>
        <w:rPr>
          <w:i/>
        </w:rPr>
      </w:pPr>
    </w:p>
    <w:p w:rsidR="00D641CD" w:rsidRDefault="00D641CD">
      <w:pPr>
        <w:pStyle w:val="BodyText"/>
        <w:spacing w:before="2"/>
        <w:rPr>
          <w:i/>
          <w:sz w:val="31"/>
        </w:rPr>
      </w:pPr>
    </w:p>
    <w:p w:rsidR="00D641CD" w:rsidRDefault="00E92291">
      <w:pPr>
        <w:pStyle w:val="Heading1"/>
        <w:ind w:left="220" w:firstLine="0"/>
      </w:pPr>
      <w:bookmarkStart w:id="53" w:name="_bookmark52"/>
      <w:bookmarkEnd w:id="53"/>
      <w:r>
        <w:t>a. Acronyms and Abbreviations</w:t>
      </w:r>
    </w:p>
    <w:p w:rsidR="00D641CD" w:rsidRDefault="00D641CD">
      <w:pPr>
        <w:pStyle w:val="BodyText"/>
        <w:rPr>
          <w:rFonts w:ascii="Arial"/>
          <w:b/>
          <w:sz w:val="20"/>
        </w:rPr>
      </w:pPr>
    </w:p>
    <w:p w:rsidR="00D641CD" w:rsidRDefault="00D641CD">
      <w:pPr>
        <w:pStyle w:val="BodyText"/>
        <w:spacing w:before="5" w:after="1"/>
        <w:rPr>
          <w:rFonts w:ascii="Arial"/>
          <w:b/>
          <w:sz w:val="23"/>
        </w:r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21"/>
        <w:gridCol w:w="4940"/>
      </w:tblGrid>
      <w:tr w:rsidR="00D641CD">
        <w:trPr>
          <w:trHeight w:val="265"/>
        </w:trPr>
        <w:tc>
          <w:tcPr>
            <w:tcW w:w="2821" w:type="dxa"/>
          </w:tcPr>
          <w:p w:rsidR="00D641CD" w:rsidRDefault="00E92291">
            <w:pPr>
              <w:pStyle w:val="TableParagraph"/>
              <w:spacing w:before="1" w:line="245" w:lineRule="exact"/>
              <w:ind w:left="108"/>
              <w:rPr>
                <w:rFonts w:ascii="Times New Roman"/>
                <w:b/>
                <w:i/>
                <w:sz w:val="23"/>
              </w:rPr>
            </w:pPr>
            <w:r>
              <w:rPr>
                <w:rFonts w:ascii="Times New Roman"/>
                <w:b/>
                <w:i/>
                <w:sz w:val="23"/>
              </w:rPr>
              <w:t>Abbreviation</w:t>
            </w:r>
          </w:p>
        </w:tc>
        <w:tc>
          <w:tcPr>
            <w:tcW w:w="4940" w:type="dxa"/>
          </w:tcPr>
          <w:p w:rsidR="00D641CD" w:rsidRDefault="00E92291">
            <w:pPr>
              <w:pStyle w:val="TableParagraph"/>
              <w:spacing w:before="1" w:line="245" w:lineRule="exact"/>
              <w:ind w:left="107"/>
              <w:rPr>
                <w:rFonts w:ascii="Times New Roman"/>
                <w:b/>
                <w:i/>
                <w:sz w:val="23"/>
              </w:rPr>
            </w:pPr>
            <w:r>
              <w:rPr>
                <w:rFonts w:ascii="Times New Roman"/>
                <w:b/>
                <w:i/>
                <w:sz w:val="23"/>
              </w:rPr>
              <w:t>Definition</w:t>
            </w:r>
          </w:p>
        </w:tc>
      </w:tr>
      <w:tr w:rsidR="00D641CD">
        <w:trPr>
          <w:trHeight w:val="263"/>
        </w:trPr>
        <w:tc>
          <w:tcPr>
            <w:tcW w:w="2821" w:type="dxa"/>
          </w:tcPr>
          <w:p w:rsidR="00D641CD" w:rsidRDefault="00E92291">
            <w:pPr>
              <w:pStyle w:val="TableParagraph"/>
              <w:spacing w:line="243" w:lineRule="exact"/>
              <w:ind w:left="108"/>
              <w:rPr>
                <w:rFonts w:ascii="Times New Roman"/>
                <w:sz w:val="23"/>
              </w:rPr>
            </w:pPr>
            <w:r>
              <w:rPr>
                <w:rFonts w:ascii="Times New Roman"/>
                <w:sz w:val="23"/>
              </w:rPr>
              <w:t>CoP</w:t>
            </w:r>
          </w:p>
        </w:tc>
        <w:tc>
          <w:tcPr>
            <w:tcW w:w="4940" w:type="dxa"/>
          </w:tcPr>
          <w:p w:rsidR="00D641CD" w:rsidRDefault="00E92291">
            <w:pPr>
              <w:pStyle w:val="TableParagraph"/>
              <w:spacing w:line="243" w:lineRule="exact"/>
              <w:ind w:left="107"/>
              <w:rPr>
                <w:rFonts w:ascii="Times New Roman"/>
                <w:sz w:val="23"/>
              </w:rPr>
            </w:pPr>
            <w:r>
              <w:rPr>
                <w:rFonts w:ascii="Times New Roman"/>
                <w:sz w:val="23"/>
              </w:rPr>
              <w:t>Conditions of Participation</w:t>
            </w:r>
          </w:p>
        </w:tc>
      </w:tr>
      <w:tr w:rsidR="00D641CD">
        <w:trPr>
          <w:trHeight w:val="265"/>
        </w:trPr>
        <w:tc>
          <w:tcPr>
            <w:tcW w:w="2821" w:type="dxa"/>
          </w:tcPr>
          <w:p w:rsidR="00D641CD" w:rsidRDefault="00E92291">
            <w:pPr>
              <w:pStyle w:val="TableParagraph"/>
              <w:spacing w:line="246" w:lineRule="exact"/>
              <w:ind w:left="108"/>
              <w:rPr>
                <w:rFonts w:ascii="Times New Roman"/>
                <w:sz w:val="23"/>
              </w:rPr>
            </w:pPr>
            <w:r>
              <w:rPr>
                <w:rFonts w:ascii="Times New Roman"/>
                <w:sz w:val="23"/>
              </w:rPr>
              <w:t>CPRS</w:t>
            </w:r>
          </w:p>
        </w:tc>
        <w:tc>
          <w:tcPr>
            <w:tcW w:w="4940" w:type="dxa"/>
          </w:tcPr>
          <w:p w:rsidR="00D641CD" w:rsidRDefault="00E92291">
            <w:pPr>
              <w:pStyle w:val="TableParagraph"/>
              <w:spacing w:line="246" w:lineRule="exact"/>
              <w:ind w:left="107"/>
              <w:rPr>
                <w:rFonts w:ascii="Times New Roman"/>
                <w:sz w:val="23"/>
              </w:rPr>
            </w:pPr>
            <w:r>
              <w:rPr>
                <w:rFonts w:ascii="Times New Roman"/>
                <w:sz w:val="23"/>
              </w:rPr>
              <w:t>Computerized Patient Record System</w:t>
            </w:r>
          </w:p>
        </w:tc>
      </w:tr>
      <w:tr w:rsidR="00D641CD">
        <w:trPr>
          <w:trHeight w:val="263"/>
        </w:trPr>
        <w:tc>
          <w:tcPr>
            <w:tcW w:w="2821" w:type="dxa"/>
          </w:tcPr>
          <w:p w:rsidR="00D641CD" w:rsidRDefault="00E92291">
            <w:pPr>
              <w:pStyle w:val="TableParagraph"/>
              <w:spacing w:line="243" w:lineRule="exact"/>
              <w:ind w:left="108"/>
              <w:rPr>
                <w:rFonts w:ascii="Times New Roman"/>
                <w:sz w:val="23"/>
              </w:rPr>
            </w:pPr>
            <w:r>
              <w:rPr>
                <w:rFonts w:ascii="Times New Roman"/>
                <w:sz w:val="23"/>
              </w:rPr>
              <w:t>CPT</w:t>
            </w:r>
          </w:p>
        </w:tc>
        <w:tc>
          <w:tcPr>
            <w:tcW w:w="4940" w:type="dxa"/>
          </w:tcPr>
          <w:p w:rsidR="00D641CD" w:rsidRDefault="00E92291">
            <w:pPr>
              <w:pStyle w:val="TableParagraph"/>
              <w:spacing w:line="243" w:lineRule="exact"/>
              <w:ind w:left="107"/>
              <w:rPr>
                <w:rFonts w:ascii="Times New Roman"/>
                <w:sz w:val="23"/>
              </w:rPr>
            </w:pPr>
            <w:r>
              <w:rPr>
                <w:rFonts w:ascii="Times New Roman"/>
                <w:sz w:val="23"/>
              </w:rPr>
              <w:t>Current Procedural Terminology</w:t>
            </w:r>
          </w:p>
        </w:tc>
      </w:tr>
      <w:tr w:rsidR="00D641CD">
        <w:trPr>
          <w:trHeight w:val="265"/>
        </w:trPr>
        <w:tc>
          <w:tcPr>
            <w:tcW w:w="2821" w:type="dxa"/>
          </w:tcPr>
          <w:p w:rsidR="00D641CD" w:rsidRDefault="00D641CD">
            <w:pPr>
              <w:pStyle w:val="TableParagraph"/>
              <w:rPr>
                <w:rFonts w:ascii="Times New Roman"/>
                <w:sz w:val="18"/>
              </w:rPr>
            </w:pPr>
          </w:p>
        </w:tc>
        <w:tc>
          <w:tcPr>
            <w:tcW w:w="4940" w:type="dxa"/>
          </w:tcPr>
          <w:p w:rsidR="00D641CD" w:rsidRDefault="00D641CD">
            <w:pPr>
              <w:pStyle w:val="TableParagraph"/>
              <w:rPr>
                <w:rFonts w:ascii="Times New Roman"/>
                <w:sz w:val="18"/>
              </w:rPr>
            </w:pPr>
          </w:p>
        </w:tc>
      </w:tr>
      <w:tr w:rsidR="00D641CD">
        <w:trPr>
          <w:trHeight w:val="263"/>
        </w:trPr>
        <w:tc>
          <w:tcPr>
            <w:tcW w:w="2821" w:type="dxa"/>
          </w:tcPr>
          <w:p w:rsidR="00D641CD" w:rsidRDefault="00E92291">
            <w:pPr>
              <w:pStyle w:val="TableParagraph"/>
              <w:spacing w:line="243" w:lineRule="exact"/>
              <w:ind w:left="108"/>
              <w:rPr>
                <w:rFonts w:ascii="Times New Roman"/>
                <w:sz w:val="23"/>
              </w:rPr>
            </w:pPr>
            <w:r>
              <w:rPr>
                <w:rFonts w:ascii="Times New Roman"/>
                <w:sz w:val="23"/>
              </w:rPr>
              <w:t>GEC</w:t>
            </w:r>
          </w:p>
        </w:tc>
        <w:tc>
          <w:tcPr>
            <w:tcW w:w="4940" w:type="dxa"/>
          </w:tcPr>
          <w:p w:rsidR="00D641CD" w:rsidRDefault="00E92291">
            <w:pPr>
              <w:pStyle w:val="TableParagraph"/>
              <w:spacing w:line="243" w:lineRule="exact"/>
              <w:ind w:left="107"/>
              <w:rPr>
                <w:rFonts w:ascii="Times New Roman"/>
                <w:sz w:val="23"/>
              </w:rPr>
            </w:pPr>
            <w:r>
              <w:rPr>
                <w:rFonts w:ascii="Times New Roman"/>
                <w:sz w:val="23"/>
              </w:rPr>
              <w:t>Geriatric E Care</w:t>
            </w:r>
          </w:p>
        </w:tc>
      </w:tr>
      <w:tr w:rsidR="00D641CD">
        <w:trPr>
          <w:trHeight w:val="265"/>
        </w:trPr>
        <w:tc>
          <w:tcPr>
            <w:tcW w:w="2821" w:type="dxa"/>
          </w:tcPr>
          <w:p w:rsidR="00D641CD" w:rsidRDefault="00E92291">
            <w:pPr>
              <w:pStyle w:val="TableParagraph"/>
              <w:spacing w:line="246" w:lineRule="exact"/>
              <w:ind w:left="108"/>
              <w:rPr>
                <w:rFonts w:ascii="Times New Roman"/>
                <w:sz w:val="23"/>
              </w:rPr>
            </w:pPr>
            <w:r>
              <w:rPr>
                <w:rFonts w:ascii="Times New Roman"/>
                <w:sz w:val="23"/>
              </w:rPr>
              <w:t>GMTS</w:t>
            </w:r>
          </w:p>
        </w:tc>
        <w:tc>
          <w:tcPr>
            <w:tcW w:w="4940" w:type="dxa"/>
          </w:tcPr>
          <w:p w:rsidR="00D641CD" w:rsidRDefault="00E92291">
            <w:pPr>
              <w:pStyle w:val="TableParagraph"/>
              <w:spacing w:line="246" w:lineRule="exact"/>
              <w:ind w:left="107"/>
              <w:rPr>
                <w:rFonts w:ascii="Times New Roman"/>
                <w:sz w:val="23"/>
              </w:rPr>
            </w:pPr>
            <w:r>
              <w:rPr>
                <w:rFonts w:ascii="Times New Roman"/>
                <w:sz w:val="23"/>
              </w:rPr>
              <w:t>Health Summary (VistA software package)</w:t>
            </w:r>
          </w:p>
        </w:tc>
      </w:tr>
      <w:tr w:rsidR="00D641CD">
        <w:trPr>
          <w:trHeight w:val="265"/>
        </w:trPr>
        <w:tc>
          <w:tcPr>
            <w:tcW w:w="2821" w:type="dxa"/>
          </w:tcPr>
          <w:p w:rsidR="00D641CD" w:rsidRDefault="00E92291">
            <w:pPr>
              <w:pStyle w:val="TableParagraph"/>
              <w:spacing w:line="246" w:lineRule="exact"/>
              <w:ind w:left="108"/>
              <w:rPr>
                <w:rFonts w:ascii="Times New Roman"/>
                <w:sz w:val="23"/>
              </w:rPr>
            </w:pPr>
            <w:r>
              <w:rPr>
                <w:rFonts w:ascii="Times New Roman"/>
                <w:sz w:val="23"/>
              </w:rPr>
              <w:t>GUI</w:t>
            </w:r>
          </w:p>
        </w:tc>
        <w:tc>
          <w:tcPr>
            <w:tcW w:w="4940" w:type="dxa"/>
          </w:tcPr>
          <w:p w:rsidR="00D641CD" w:rsidRDefault="00E92291">
            <w:pPr>
              <w:pStyle w:val="TableParagraph"/>
              <w:spacing w:line="246" w:lineRule="exact"/>
              <w:ind w:left="107"/>
              <w:rPr>
                <w:rFonts w:ascii="Times New Roman"/>
                <w:sz w:val="23"/>
              </w:rPr>
            </w:pPr>
            <w:r>
              <w:rPr>
                <w:rFonts w:ascii="Times New Roman"/>
                <w:sz w:val="23"/>
              </w:rPr>
              <w:t>Graphical User Interface</w:t>
            </w:r>
          </w:p>
        </w:tc>
      </w:tr>
      <w:tr w:rsidR="00D641CD">
        <w:trPr>
          <w:trHeight w:val="263"/>
        </w:trPr>
        <w:tc>
          <w:tcPr>
            <w:tcW w:w="2821" w:type="dxa"/>
          </w:tcPr>
          <w:p w:rsidR="00D641CD" w:rsidRDefault="00D641CD">
            <w:pPr>
              <w:pStyle w:val="TableParagraph"/>
              <w:rPr>
                <w:rFonts w:ascii="Times New Roman"/>
                <w:sz w:val="18"/>
              </w:rPr>
            </w:pPr>
          </w:p>
        </w:tc>
        <w:tc>
          <w:tcPr>
            <w:tcW w:w="4940" w:type="dxa"/>
          </w:tcPr>
          <w:p w:rsidR="00D641CD" w:rsidRDefault="00D641CD">
            <w:pPr>
              <w:pStyle w:val="TableParagraph"/>
              <w:rPr>
                <w:rFonts w:ascii="Times New Roman"/>
                <w:sz w:val="18"/>
              </w:rPr>
            </w:pPr>
          </w:p>
        </w:tc>
      </w:tr>
      <w:tr w:rsidR="00D641CD">
        <w:trPr>
          <w:trHeight w:val="265"/>
        </w:trPr>
        <w:tc>
          <w:tcPr>
            <w:tcW w:w="2821" w:type="dxa"/>
          </w:tcPr>
          <w:p w:rsidR="00D641CD" w:rsidRDefault="00E92291">
            <w:pPr>
              <w:pStyle w:val="TableParagraph"/>
              <w:spacing w:line="246" w:lineRule="exact"/>
              <w:ind w:left="108"/>
              <w:rPr>
                <w:rFonts w:ascii="Times New Roman"/>
                <w:sz w:val="23"/>
              </w:rPr>
            </w:pPr>
            <w:r>
              <w:rPr>
                <w:rFonts w:ascii="Times New Roman"/>
                <w:sz w:val="23"/>
              </w:rPr>
              <w:t>HT</w:t>
            </w:r>
          </w:p>
        </w:tc>
        <w:tc>
          <w:tcPr>
            <w:tcW w:w="4940" w:type="dxa"/>
          </w:tcPr>
          <w:p w:rsidR="00D641CD" w:rsidRDefault="00E92291">
            <w:pPr>
              <w:pStyle w:val="TableParagraph"/>
              <w:spacing w:line="246" w:lineRule="exact"/>
              <w:ind w:left="107"/>
              <w:rPr>
                <w:rFonts w:ascii="Times New Roman"/>
                <w:sz w:val="23"/>
              </w:rPr>
            </w:pPr>
            <w:r>
              <w:rPr>
                <w:rFonts w:ascii="Times New Roman"/>
                <w:sz w:val="23"/>
              </w:rPr>
              <w:t>Home Telehealth</w:t>
            </w:r>
          </w:p>
        </w:tc>
      </w:tr>
      <w:tr w:rsidR="00D641CD">
        <w:trPr>
          <w:trHeight w:val="263"/>
        </w:trPr>
        <w:tc>
          <w:tcPr>
            <w:tcW w:w="2821" w:type="dxa"/>
          </w:tcPr>
          <w:p w:rsidR="00D641CD" w:rsidRDefault="00E92291">
            <w:pPr>
              <w:pStyle w:val="TableParagraph"/>
              <w:spacing w:line="243" w:lineRule="exact"/>
              <w:ind w:left="108"/>
              <w:rPr>
                <w:rFonts w:ascii="Times New Roman"/>
                <w:sz w:val="23"/>
              </w:rPr>
            </w:pPr>
            <w:r>
              <w:rPr>
                <w:rFonts w:ascii="Times New Roman"/>
                <w:sz w:val="23"/>
              </w:rPr>
              <w:t>ICD-9</w:t>
            </w:r>
          </w:p>
        </w:tc>
        <w:tc>
          <w:tcPr>
            <w:tcW w:w="4940" w:type="dxa"/>
          </w:tcPr>
          <w:p w:rsidR="00D641CD" w:rsidRDefault="00E92291">
            <w:pPr>
              <w:pStyle w:val="TableParagraph"/>
              <w:spacing w:line="243" w:lineRule="exact"/>
              <w:ind w:left="107"/>
              <w:rPr>
                <w:rFonts w:ascii="Times New Roman"/>
                <w:sz w:val="23"/>
              </w:rPr>
            </w:pPr>
            <w:r>
              <w:rPr>
                <w:rFonts w:ascii="Times New Roman"/>
                <w:sz w:val="23"/>
              </w:rPr>
              <w:t>International Classification of Diseases</w:t>
            </w:r>
          </w:p>
        </w:tc>
      </w:tr>
      <w:tr w:rsidR="00D641CD">
        <w:trPr>
          <w:trHeight w:val="265"/>
        </w:trPr>
        <w:tc>
          <w:tcPr>
            <w:tcW w:w="2821" w:type="dxa"/>
          </w:tcPr>
          <w:p w:rsidR="00D641CD" w:rsidRDefault="00D641CD">
            <w:pPr>
              <w:pStyle w:val="TableParagraph"/>
              <w:rPr>
                <w:rFonts w:ascii="Times New Roman"/>
                <w:sz w:val="18"/>
              </w:rPr>
            </w:pPr>
          </w:p>
        </w:tc>
        <w:tc>
          <w:tcPr>
            <w:tcW w:w="4940" w:type="dxa"/>
          </w:tcPr>
          <w:p w:rsidR="00D641CD" w:rsidRDefault="00D641CD">
            <w:pPr>
              <w:pStyle w:val="TableParagraph"/>
              <w:rPr>
                <w:rFonts w:ascii="Times New Roman"/>
                <w:sz w:val="18"/>
              </w:rPr>
            </w:pPr>
          </w:p>
        </w:tc>
      </w:tr>
      <w:tr w:rsidR="00D641CD">
        <w:trPr>
          <w:trHeight w:val="263"/>
        </w:trPr>
        <w:tc>
          <w:tcPr>
            <w:tcW w:w="2821" w:type="dxa"/>
          </w:tcPr>
          <w:p w:rsidR="00D641CD" w:rsidRDefault="00E92291">
            <w:pPr>
              <w:pStyle w:val="TableParagraph"/>
              <w:spacing w:line="243" w:lineRule="exact"/>
              <w:ind w:left="108"/>
              <w:rPr>
                <w:rFonts w:ascii="Times New Roman"/>
                <w:sz w:val="23"/>
              </w:rPr>
            </w:pPr>
            <w:r>
              <w:rPr>
                <w:rFonts w:ascii="Times New Roman"/>
                <w:sz w:val="23"/>
              </w:rPr>
              <w:t>OCC</w:t>
            </w:r>
          </w:p>
        </w:tc>
        <w:tc>
          <w:tcPr>
            <w:tcW w:w="4940" w:type="dxa"/>
          </w:tcPr>
          <w:p w:rsidR="00D641CD" w:rsidRDefault="00E92291">
            <w:pPr>
              <w:pStyle w:val="TableParagraph"/>
              <w:spacing w:line="243" w:lineRule="exact"/>
              <w:ind w:left="107"/>
              <w:rPr>
                <w:rFonts w:ascii="Times New Roman"/>
                <w:sz w:val="23"/>
              </w:rPr>
            </w:pPr>
            <w:r>
              <w:rPr>
                <w:rFonts w:ascii="Times New Roman"/>
                <w:sz w:val="23"/>
              </w:rPr>
              <w:t>Office of Connected Care</w:t>
            </w:r>
          </w:p>
        </w:tc>
      </w:tr>
      <w:tr w:rsidR="00D641CD">
        <w:trPr>
          <w:trHeight w:val="265"/>
        </w:trPr>
        <w:tc>
          <w:tcPr>
            <w:tcW w:w="2821" w:type="dxa"/>
          </w:tcPr>
          <w:p w:rsidR="00D641CD" w:rsidRDefault="00D641CD">
            <w:pPr>
              <w:pStyle w:val="TableParagraph"/>
              <w:rPr>
                <w:rFonts w:ascii="Times New Roman"/>
                <w:sz w:val="18"/>
              </w:rPr>
            </w:pPr>
          </w:p>
        </w:tc>
        <w:tc>
          <w:tcPr>
            <w:tcW w:w="4940" w:type="dxa"/>
          </w:tcPr>
          <w:p w:rsidR="00D641CD" w:rsidRDefault="00D641CD">
            <w:pPr>
              <w:pStyle w:val="TableParagraph"/>
              <w:rPr>
                <w:rFonts w:ascii="Times New Roman"/>
                <w:sz w:val="18"/>
              </w:rPr>
            </w:pPr>
          </w:p>
        </w:tc>
      </w:tr>
      <w:tr w:rsidR="00D641CD">
        <w:trPr>
          <w:trHeight w:val="265"/>
        </w:trPr>
        <w:tc>
          <w:tcPr>
            <w:tcW w:w="2821" w:type="dxa"/>
          </w:tcPr>
          <w:p w:rsidR="00D641CD" w:rsidRDefault="00E92291">
            <w:pPr>
              <w:pStyle w:val="TableParagraph"/>
              <w:spacing w:line="246" w:lineRule="exact"/>
              <w:ind w:left="108"/>
              <w:rPr>
                <w:rFonts w:ascii="Times New Roman"/>
                <w:sz w:val="23"/>
              </w:rPr>
            </w:pPr>
            <w:r>
              <w:rPr>
                <w:rFonts w:ascii="Times New Roman"/>
                <w:sz w:val="23"/>
              </w:rPr>
              <w:t>TIU</w:t>
            </w:r>
          </w:p>
        </w:tc>
        <w:tc>
          <w:tcPr>
            <w:tcW w:w="4940" w:type="dxa"/>
          </w:tcPr>
          <w:p w:rsidR="00D641CD" w:rsidRDefault="00E92291">
            <w:pPr>
              <w:pStyle w:val="TableParagraph"/>
              <w:spacing w:line="246" w:lineRule="exact"/>
              <w:ind w:left="107"/>
              <w:rPr>
                <w:rFonts w:ascii="Times New Roman"/>
                <w:sz w:val="23"/>
              </w:rPr>
            </w:pPr>
            <w:r>
              <w:rPr>
                <w:rFonts w:ascii="Times New Roman"/>
                <w:sz w:val="23"/>
              </w:rPr>
              <w:t>Text Integration Utilities (Vista software package)</w:t>
            </w:r>
          </w:p>
        </w:tc>
      </w:tr>
    </w:tbl>
    <w:p w:rsidR="00D641CD" w:rsidRDefault="00D641CD">
      <w:pPr>
        <w:spacing w:line="246" w:lineRule="exact"/>
        <w:rPr>
          <w:sz w:val="23"/>
        </w:rPr>
        <w:sectPr w:rsidR="00D641CD">
          <w:pgSz w:w="12240" w:h="15840"/>
          <w:pgMar w:top="1440" w:right="0" w:bottom="1420" w:left="1220" w:header="0" w:footer="1148" w:gutter="0"/>
          <w:cols w:space="720"/>
        </w:sectPr>
      </w:pPr>
    </w:p>
    <w:p w:rsidR="00D641CD" w:rsidRDefault="00E92291">
      <w:pPr>
        <w:pStyle w:val="BodyText"/>
        <w:spacing w:before="72"/>
        <w:ind w:left="220"/>
      </w:pPr>
      <w:r>
        <w:lastRenderedPageBreak/>
        <w:t>Appendix</w:t>
      </w:r>
    </w:p>
    <w:p w:rsidR="00D641CD" w:rsidRDefault="00D641CD">
      <w:pPr>
        <w:pStyle w:val="BodyText"/>
        <w:rPr>
          <w:sz w:val="26"/>
        </w:rPr>
      </w:pPr>
    </w:p>
    <w:p w:rsidR="00D641CD" w:rsidRDefault="00E92291">
      <w:pPr>
        <w:pStyle w:val="BodyText"/>
        <w:spacing w:before="217"/>
        <w:ind w:left="220"/>
      </w:pPr>
      <w:r>
        <w:t xml:space="preserve">Crosswalk Note Titles, Stop Codes, and Definitions </w:t>
      </w:r>
      <w:r>
        <w:rPr>
          <w:b/>
        </w:rPr>
        <w:t xml:space="preserve">Option 1 </w:t>
      </w:r>
      <w:r>
        <w:t>programs</w:t>
      </w:r>
    </w:p>
    <w:p w:rsidR="00D641CD" w:rsidRDefault="00D641CD">
      <w:pPr>
        <w:pStyle w:val="BodyText"/>
        <w:rPr>
          <w:sz w:val="20"/>
        </w:rPr>
      </w:pPr>
    </w:p>
    <w:p w:rsidR="00D641CD" w:rsidRDefault="00D641CD">
      <w:pPr>
        <w:pStyle w:val="BodyText"/>
        <w:spacing w:before="7"/>
        <w:rPr>
          <w:sz w:val="25"/>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49"/>
        <w:gridCol w:w="715"/>
        <w:gridCol w:w="1548"/>
        <w:gridCol w:w="1305"/>
        <w:gridCol w:w="3010"/>
      </w:tblGrid>
      <w:tr w:rsidR="00D641CD">
        <w:trPr>
          <w:trHeight w:val="765"/>
        </w:trPr>
        <w:tc>
          <w:tcPr>
            <w:tcW w:w="2835" w:type="dxa"/>
          </w:tcPr>
          <w:p w:rsidR="00D641CD" w:rsidRDefault="00E92291">
            <w:pPr>
              <w:pStyle w:val="TableParagraph"/>
              <w:spacing w:before="148"/>
              <w:ind w:left="700" w:right="671" w:firstLine="355"/>
              <w:rPr>
                <w:b/>
                <w:sz w:val="20"/>
              </w:rPr>
            </w:pPr>
            <w:r>
              <w:rPr>
                <w:b/>
                <w:sz w:val="20"/>
              </w:rPr>
              <w:t>Current Clinic Location</w:t>
            </w:r>
          </w:p>
        </w:tc>
        <w:tc>
          <w:tcPr>
            <w:tcW w:w="749" w:type="dxa"/>
          </w:tcPr>
          <w:p w:rsidR="00D641CD" w:rsidRDefault="00E92291">
            <w:pPr>
              <w:pStyle w:val="TableParagraph"/>
              <w:spacing w:before="33"/>
              <w:ind w:left="124" w:right="113"/>
              <w:jc w:val="both"/>
              <w:rPr>
                <w:b/>
                <w:sz w:val="20"/>
              </w:rPr>
            </w:pPr>
            <w:r>
              <w:rPr>
                <w:b/>
                <w:w w:val="95"/>
                <w:sz w:val="20"/>
              </w:rPr>
              <w:t xml:space="preserve">Prim. </w:t>
            </w:r>
            <w:r>
              <w:rPr>
                <w:b/>
                <w:sz w:val="20"/>
              </w:rPr>
              <w:t>Stop Code</w:t>
            </w:r>
          </w:p>
        </w:tc>
        <w:tc>
          <w:tcPr>
            <w:tcW w:w="715" w:type="dxa"/>
          </w:tcPr>
          <w:p w:rsidR="00D641CD" w:rsidRDefault="00E92291">
            <w:pPr>
              <w:pStyle w:val="TableParagraph"/>
              <w:spacing w:before="33"/>
              <w:ind w:left="107" w:right="96" w:firstLine="43"/>
              <w:jc w:val="both"/>
              <w:rPr>
                <w:b/>
                <w:sz w:val="20"/>
              </w:rPr>
            </w:pPr>
            <w:r>
              <w:rPr>
                <w:b/>
                <w:sz w:val="20"/>
              </w:rPr>
              <w:t>Sec. Stop Code</w:t>
            </w:r>
          </w:p>
        </w:tc>
        <w:tc>
          <w:tcPr>
            <w:tcW w:w="1548" w:type="dxa"/>
          </w:tcPr>
          <w:p w:rsidR="00D641CD" w:rsidRDefault="00D641CD">
            <w:pPr>
              <w:pStyle w:val="TableParagraph"/>
              <w:spacing w:before="10"/>
              <w:rPr>
                <w:rFonts w:ascii="Times New Roman"/>
              </w:rPr>
            </w:pPr>
          </w:p>
          <w:p w:rsidR="00D641CD" w:rsidRDefault="00E92291">
            <w:pPr>
              <w:pStyle w:val="TableParagraph"/>
              <w:ind w:left="261"/>
              <w:rPr>
                <w:b/>
                <w:sz w:val="20"/>
              </w:rPr>
            </w:pPr>
            <w:r>
              <w:rPr>
                <w:b/>
                <w:sz w:val="20"/>
              </w:rPr>
              <w:t>Note Titles</w:t>
            </w:r>
          </w:p>
        </w:tc>
        <w:tc>
          <w:tcPr>
            <w:tcW w:w="1305" w:type="dxa"/>
          </w:tcPr>
          <w:p w:rsidR="00D641CD" w:rsidRDefault="00D641CD">
            <w:pPr>
              <w:pStyle w:val="TableParagraph"/>
              <w:spacing w:before="10"/>
              <w:rPr>
                <w:rFonts w:ascii="Times New Roman"/>
              </w:rPr>
            </w:pPr>
          </w:p>
          <w:p w:rsidR="00D641CD" w:rsidRDefault="00E92291">
            <w:pPr>
              <w:pStyle w:val="TableParagraph"/>
              <w:ind w:left="158"/>
              <w:rPr>
                <w:b/>
                <w:sz w:val="20"/>
              </w:rPr>
            </w:pPr>
            <w:r>
              <w:rPr>
                <w:b/>
                <w:sz w:val="20"/>
              </w:rPr>
              <w:t>Templates</w:t>
            </w:r>
          </w:p>
        </w:tc>
        <w:tc>
          <w:tcPr>
            <w:tcW w:w="3010" w:type="dxa"/>
          </w:tcPr>
          <w:p w:rsidR="00D641CD" w:rsidRDefault="00D641CD">
            <w:pPr>
              <w:pStyle w:val="TableParagraph"/>
              <w:spacing w:before="10"/>
              <w:rPr>
                <w:rFonts w:ascii="Times New Roman"/>
              </w:rPr>
            </w:pPr>
          </w:p>
          <w:p w:rsidR="00D641CD" w:rsidRDefault="00E92291">
            <w:pPr>
              <w:pStyle w:val="TableParagraph"/>
              <w:ind w:left="1021" w:right="1016"/>
              <w:jc w:val="center"/>
              <w:rPr>
                <w:b/>
                <w:sz w:val="20"/>
              </w:rPr>
            </w:pPr>
            <w:r>
              <w:rPr>
                <w:b/>
                <w:sz w:val="20"/>
              </w:rPr>
              <w:t>Definition</w:t>
            </w:r>
          </w:p>
        </w:tc>
      </w:tr>
      <w:tr w:rsidR="00D641CD">
        <w:trPr>
          <w:trHeight w:val="479"/>
        </w:trPr>
        <w:tc>
          <w:tcPr>
            <w:tcW w:w="2835" w:type="dxa"/>
          </w:tcPr>
          <w:p w:rsidR="00D641CD" w:rsidRDefault="00E92291">
            <w:pPr>
              <w:pStyle w:val="TableParagraph"/>
              <w:spacing w:before="119"/>
              <w:ind w:left="132" w:right="127"/>
              <w:jc w:val="center"/>
              <w:rPr>
                <w:b/>
                <w:sz w:val="20"/>
              </w:rPr>
            </w:pPr>
            <w:r>
              <w:rPr>
                <w:b/>
                <w:sz w:val="20"/>
              </w:rPr>
              <w:t>HT SCREENING OFC</w:t>
            </w:r>
          </w:p>
        </w:tc>
        <w:tc>
          <w:tcPr>
            <w:tcW w:w="749" w:type="dxa"/>
          </w:tcPr>
          <w:p w:rsidR="00D641CD" w:rsidRDefault="00E92291">
            <w:pPr>
              <w:pStyle w:val="TableParagraph"/>
              <w:spacing w:before="122"/>
              <w:ind w:left="184" w:right="180"/>
              <w:jc w:val="center"/>
              <w:rPr>
                <w:sz w:val="20"/>
              </w:rPr>
            </w:pPr>
            <w:r>
              <w:rPr>
                <w:sz w:val="20"/>
              </w:rPr>
              <w:t>685</w:t>
            </w:r>
          </w:p>
        </w:tc>
        <w:tc>
          <w:tcPr>
            <w:tcW w:w="715"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6"/>
              <w:rPr>
                <w:rFonts w:ascii="Times New Roman"/>
              </w:rPr>
            </w:pPr>
          </w:p>
          <w:p w:rsidR="00D641CD" w:rsidRDefault="00E92291">
            <w:pPr>
              <w:pStyle w:val="TableParagraph"/>
              <w:ind w:left="189"/>
              <w:rPr>
                <w:sz w:val="20"/>
              </w:rPr>
            </w:pPr>
            <w:r>
              <w:rPr>
                <w:sz w:val="20"/>
              </w:rPr>
              <w:t>371</w:t>
            </w:r>
          </w:p>
        </w:tc>
        <w:tc>
          <w:tcPr>
            <w:tcW w:w="1548"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44"/>
              <w:ind w:left="434" w:right="133" w:hanging="272"/>
              <w:rPr>
                <w:sz w:val="20"/>
              </w:rPr>
            </w:pPr>
            <w:r>
              <w:rPr>
                <w:sz w:val="20"/>
              </w:rPr>
              <w:t>HT Screening Consult</w:t>
            </w:r>
          </w:p>
        </w:tc>
        <w:tc>
          <w:tcPr>
            <w:tcW w:w="1305" w:type="dxa"/>
            <w:vMerge w:val="restart"/>
          </w:tcPr>
          <w:p w:rsidR="00D641CD" w:rsidRDefault="00D641CD">
            <w:pPr>
              <w:pStyle w:val="TableParagraph"/>
              <w:rPr>
                <w:rFonts w:ascii="Times New Roman"/>
              </w:rPr>
            </w:pPr>
          </w:p>
          <w:p w:rsidR="00D641CD" w:rsidRDefault="00E92291">
            <w:pPr>
              <w:pStyle w:val="TableParagraph"/>
              <w:spacing w:before="166"/>
              <w:ind w:left="111" w:right="104"/>
              <w:jc w:val="center"/>
              <w:rPr>
                <w:sz w:val="20"/>
              </w:rPr>
            </w:pPr>
            <w:r>
              <w:rPr>
                <w:sz w:val="20"/>
              </w:rPr>
              <w:t>HT</w:t>
            </w:r>
          </w:p>
          <w:p w:rsidR="00D641CD" w:rsidRDefault="00E92291">
            <w:pPr>
              <w:pStyle w:val="TableParagraph"/>
              <w:spacing w:before="1"/>
              <w:ind w:left="116" w:right="103"/>
              <w:jc w:val="center"/>
              <w:rPr>
                <w:sz w:val="20"/>
              </w:rPr>
            </w:pPr>
            <w:r>
              <w:rPr>
                <w:w w:val="95"/>
                <w:sz w:val="20"/>
              </w:rPr>
              <w:t xml:space="preserve">Screening </w:t>
            </w:r>
            <w:r>
              <w:rPr>
                <w:sz w:val="20"/>
              </w:rPr>
              <w:t>Consult Template</w:t>
            </w:r>
          </w:p>
        </w:tc>
        <w:tc>
          <w:tcPr>
            <w:tcW w:w="3010" w:type="dxa"/>
            <w:vMerge w:val="restart"/>
          </w:tcPr>
          <w:p w:rsidR="00D641CD" w:rsidRDefault="00E92291">
            <w:pPr>
              <w:pStyle w:val="TableParagraph"/>
              <w:spacing w:before="74"/>
              <w:ind w:left="108" w:right="181"/>
              <w:rPr>
                <w:sz w:val="20"/>
              </w:rPr>
            </w:pPr>
            <w:r>
              <w:rPr>
                <w:sz w:val="20"/>
              </w:rPr>
              <w:t>This consult document is used to document initial evaluation for enrollment WHETHER OR NOT the patient is actually enrolled.</w:t>
            </w:r>
          </w:p>
          <w:p w:rsidR="00D641CD" w:rsidRDefault="00D641CD">
            <w:pPr>
              <w:pStyle w:val="TableParagraph"/>
              <w:spacing w:before="9"/>
              <w:rPr>
                <w:rFonts w:ascii="Times New Roman"/>
                <w:sz w:val="19"/>
              </w:rPr>
            </w:pPr>
          </w:p>
          <w:p w:rsidR="00D641CD" w:rsidRDefault="00E92291">
            <w:pPr>
              <w:pStyle w:val="TableParagraph"/>
              <w:ind w:left="108"/>
              <w:rPr>
                <w:sz w:val="20"/>
              </w:rPr>
            </w:pPr>
            <w:r>
              <w:rPr>
                <w:b/>
                <w:sz w:val="20"/>
              </w:rPr>
              <w:t xml:space="preserve">NOTE: </w:t>
            </w:r>
            <w:r>
              <w:rPr>
                <w:sz w:val="20"/>
              </w:rPr>
              <w:t>Use to close consult</w:t>
            </w:r>
          </w:p>
        </w:tc>
      </w:tr>
      <w:tr w:rsidR="00D641CD">
        <w:trPr>
          <w:trHeight w:val="1274"/>
        </w:trPr>
        <w:tc>
          <w:tcPr>
            <w:tcW w:w="2835" w:type="dxa"/>
          </w:tcPr>
          <w:p w:rsidR="00D641CD" w:rsidRDefault="00E92291">
            <w:pPr>
              <w:pStyle w:val="TableParagraph"/>
              <w:spacing w:before="57"/>
              <w:ind w:left="132" w:right="127"/>
              <w:jc w:val="center"/>
              <w:rPr>
                <w:b/>
                <w:sz w:val="20"/>
              </w:rPr>
            </w:pPr>
            <w:r>
              <w:rPr>
                <w:b/>
                <w:sz w:val="20"/>
              </w:rPr>
              <w:t>HT SCREENING TC</w:t>
            </w:r>
          </w:p>
          <w:p w:rsidR="00D641CD" w:rsidRDefault="00E92291">
            <w:pPr>
              <w:pStyle w:val="TableParagraph"/>
              <w:ind w:left="135" w:right="125"/>
              <w:jc w:val="center"/>
              <w:rPr>
                <w:b/>
                <w:sz w:val="20"/>
              </w:rPr>
            </w:pPr>
            <w:r>
              <w:rPr>
                <w:b/>
                <w:sz w:val="20"/>
              </w:rPr>
              <w:t>or</w:t>
            </w:r>
          </w:p>
          <w:p w:rsidR="00D641CD" w:rsidRDefault="00E92291">
            <w:pPr>
              <w:pStyle w:val="TableParagraph"/>
              <w:spacing w:before="1"/>
              <w:ind w:left="133" w:right="127"/>
              <w:jc w:val="center"/>
              <w:rPr>
                <w:b/>
                <w:sz w:val="20"/>
              </w:rPr>
            </w:pPr>
            <w:r>
              <w:rPr>
                <w:b/>
                <w:sz w:val="20"/>
              </w:rPr>
              <w:t>HT SCREENING PHONE</w:t>
            </w:r>
          </w:p>
          <w:p w:rsidR="00D641CD" w:rsidRDefault="00E92291">
            <w:pPr>
              <w:pStyle w:val="TableParagraph"/>
              <w:spacing w:before="1"/>
              <w:ind w:left="135" w:right="125"/>
              <w:jc w:val="center"/>
              <w:rPr>
                <w:b/>
                <w:sz w:val="20"/>
              </w:rPr>
            </w:pPr>
            <w:r>
              <w:rPr>
                <w:b/>
                <w:sz w:val="20"/>
              </w:rPr>
              <w:t>or</w:t>
            </w:r>
          </w:p>
          <w:p w:rsidR="00D641CD" w:rsidRDefault="00E92291">
            <w:pPr>
              <w:pStyle w:val="TableParagraph"/>
              <w:ind w:left="132" w:right="127"/>
              <w:jc w:val="center"/>
              <w:rPr>
                <w:b/>
                <w:sz w:val="20"/>
              </w:rPr>
            </w:pPr>
            <w:r>
              <w:rPr>
                <w:b/>
                <w:sz w:val="20"/>
              </w:rPr>
              <w:t>HT SCREENING PH</w:t>
            </w:r>
          </w:p>
        </w:tc>
        <w:tc>
          <w:tcPr>
            <w:tcW w:w="749" w:type="dxa"/>
          </w:tcPr>
          <w:p w:rsidR="00D641CD" w:rsidRDefault="00D641CD">
            <w:pPr>
              <w:pStyle w:val="TableParagraph"/>
              <w:rPr>
                <w:rFonts w:ascii="Times New Roman"/>
              </w:rPr>
            </w:pPr>
          </w:p>
          <w:p w:rsidR="00D641CD" w:rsidRDefault="00D641CD">
            <w:pPr>
              <w:pStyle w:val="TableParagraph"/>
              <w:spacing w:before="2"/>
              <w:rPr>
                <w:rFonts w:ascii="Times New Roman"/>
                <w:sz w:val="23"/>
              </w:rPr>
            </w:pPr>
          </w:p>
          <w:p w:rsidR="00D641CD" w:rsidRDefault="00E92291">
            <w:pPr>
              <w:pStyle w:val="TableParagraph"/>
              <w:ind w:left="184" w:right="180"/>
              <w:jc w:val="center"/>
              <w:rPr>
                <w:sz w:val="20"/>
              </w:rPr>
            </w:pPr>
            <w:r>
              <w:rPr>
                <w:sz w:val="20"/>
              </w:rPr>
              <w:t>686</w:t>
            </w:r>
          </w:p>
        </w:tc>
        <w:tc>
          <w:tcPr>
            <w:tcW w:w="715" w:type="dxa"/>
            <w:vMerge/>
            <w:tcBorders>
              <w:top w:val="nil"/>
            </w:tcBorders>
          </w:tcPr>
          <w:p w:rsidR="00D641CD" w:rsidRDefault="00D641CD">
            <w:pPr>
              <w:rPr>
                <w:sz w:val="2"/>
                <w:szCs w:val="2"/>
              </w:rPr>
            </w:pPr>
          </w:p>
        </w:tc>
        <w:tc>
          <w:tcPr>
            <w:tcW w:w="1548" w:type="dxa"/>
            <w:vMerge/>
            <w:tcBorders>
              <w:top w:val="nil"/>
            </w:tcBorders>
          </w:tcPr>
          <w:p w:rsidR="00D641CD" w:rsidRDefault="00D641CD">
            <w:pPr>
              <w:rPr>
                <w:sz w:val="2"/>
                <w:szCs w:val="2"/>
              </w:rPr>
            </w:pPr>
          </w:p>
        </w:tc>
        <w:tc>
          <w:tcPr>
            <w:tcW w:w="1305" w:type="dxa"/>
            <w:vMerge/>
            <w:tcBorders>
              <w:top w:val="nil"/>
            </w:tcBorders>
          </w:tcPr>
          <w:p w:rsidR="00D641CD" w:rsidRDefault="00D641CD">
            <w:pPr>
              <w:rPr>
                <w:sz w:val="2"/>
                <w:szCs w:val="2"/>
              </w:rPr>
            </w:pPr>
          </w:p>
        </w:tc>
        <w:tc>
          <w:tcPr>
            <w:tcW w:w="3010" w:type="dxa"/>
            <w:vMerge/>
            <w:tcBorders>
              <w:top w:val="nil"/>
            </w:tcBorders>
          </w:tcPr>
          <w:p w:rsidR="00D641CD" w:rsidRDefault="00D641CD">
            <w:pPr>
              <w:rPr>
                <w:sz w:val="2"/>
                <w:szCs w:val="2"/>
              </w:rPr>
            </w:pPr>
          </w:p>
        </w:tc>
      </w:tr>
      <w:tr w:rsidR="00D641CD">
        <w:trPr>
          <w:trHeight w:val="3451"/>
        </w:trPr>
        <w:tc>
          <w:tcPr>
            <w:tcW w:w="283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6"/>
              <w:rPr>
                <w:rFonts w:ascii="Times New Roman"/>
                <w:sz w:val="29"/>
              </w:rPr>
            </w:pPr>
          </w:p>
          <w:p w:rsidR="00D641CD" w:rsidRDefault="00E92291">
            <w:pPr>
              <w:pStyle w:val="TableParagraph"/>
              <w:ind w:left="130" w:right="127"/>
              <w:jc w:val="center"/>
              <w:rPr>
                <w:b/>
                <w:sz w:val="20"/>
              </w:rPr>
            </w:pPr>
            <w:r>
              <w:rPr>
                <w:b/>
                <w:sz w:val="20"/>
              </w:rPr>
              <w:t>HT TECH EDUCATION</w:t>
            </w:r>
          </w:p>
        </w:tc>
        <w:tc>
          <w:tcPr>
            <w:tcW w:w="749"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29"/>
              </w:rPr>
            </w:pPr>
          </w:p>
          <w:p w:rsidR="00D641CD" w:rsidRDefault="00E92291">
            <w:pPr>
              <w:pStyle w:val="TableParagraph"/>
              <w:ind w:left="184" w:right="180"/>
              <w:jc w:val="center"/>
              <w:rPr>
                <w:sz w:val="20"/>
              </w:rPr>
            </w:pPr>
            <w:r>
              <w:rPr>
                <w:sz w:val="20"/>
              </w:rPr>
              <w:t>674</w:t>
            </w:r>
          </w:p>
        </w:tc>
        <w:tc>
          <w:tcPr>
            <w:tcW w:w="71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29"/>
              </w:rPr>
            </w:pPr>
          </w:p>
          <w:p w:rsidR="00D641CD" w:rsidRDefault="00E92291">
            <w:pPr>
              <w:pStyle w:val="TableParagraph"/>
              <w:ind w:left="189"/>
              <w:rPr>
                <w:sz w:val="20"/>
              </w:rPr>
            </w:pPr>
            <w:r>
              <w:rPr>
                <w:sz w:val="20"/>
              </w:rPr>
              <w:t>685</w:t>
            </w:r>
          </w:p>
        </w:tc>
        <w:tc>
          <w:tcPr>
            <w:tcW w:w="1548"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1"/>
              <w:rPr>
                <w:rFonts w:ascii="Times New Roman"/>
                <w:sz w:val="31"/>
              </w:rPr>
            </w:pPr>
          </w:p>
          <w:p w:rsidR="00D641CD" w:rsidRDefault="00E92291">
            <w:pPr>
              <w:pStyle w:val="TableParagraph"/>
              <w:ind w:left="209" w:right="200"/>
              <w:jc w:val="center"/>
              <w:rPr>
                <w:sz w:val="20"/>
              </w:rPr>
            </w:pPr>
            <w:r>
              <w:rPr>
                <w:sz w:val="20"/>
              </w:rPr>
              <w:t xml:space="preserve">HT Tech </w:t>
            </w:r>
            <w:r>
              <w:rPr>
                <w:w w:val="95"/>
                <w:sz w:val="20"/>
              </w:rPr>
              <w:t xml:space="preserve">Education </w:t>
            </w:r>
            <w:r>
              <w:rPr>
                <w:sz w:val="20"/>
              </w:rPr>
              <w:t>Note</w:t>
            </w:r>
          </w:p>
        </w:tc>
        <w:tc>
          <w:tcPr>
            <w:tcW w:w="130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1"/>
              <w:rPr>
                <w:rFonts w:ascii="Times New Roman"/>
                <w:sz w:val="31"/>
              </w:rPr>
            </w:pPr>
          </w:p>
          <w:p w:rsidR="00D641CD" w:rsidRDefault="00E92291">
            <w:pPr>
              <w:pStyle w:val="TableParagraph"/>
              <w:ind w:left="116" w:right="104"/>
              <w:jc w:val="center"/>
              <w:rPr>
                <w:sz w:val="20"/>
              </w:rPr>
            </w:pPr>
            <w:r>
              <w:rPr>
                <w:sz w:val="20"/>
              </w:rPr>
              <w:t xml:space="preserve">HT Tech </w:t>
            </w:r>
            <w:r>
              <w:rPr>
                <w:w w:val="95"/>
                <w:sz w:val="20"/>
              </w:rPr>
              <w:t xml:space="preserve">Education </w:t>
            </w:r>
            <w:r>
              <w:rPr>
                <w:sz w:val="20"/>
              </w:rPr>
              <w:t>Template</w:t>
            </w:r>
          </w:p>
        </w:tc>
        <w:tc>
          <w:tcPr>
            <w:tcW w:w="3010" w:type="dxa"/>
          </w:tcPr>
          <w:p w:rsidR="00D641CD" w:rsidRDefault="00E92291">
            <w:pPr>
              <w:pStyle w:val="TableParagraph"/>
              <w:ind w:left="108"/>
              <w:rPr>
                <w:sz w:val="20"/>
              </w:rPr>
            </w:pPr>
            <w:r>
              <w:rPr>
                <w:sz w:val="20"/>
              </w:rPr>
              <w:t>This document contains patient education, skill validation and installation for technology on all HT patients.</w:t>
            </w:r>
          </w:p>
          <w:p w:rsidR="00D641CD" w:rsidRDefault="00D641CD">
            <w:pPr>
              <w:pStyle w:val="TableParagraph"/>
              <w:spacing w:before="10"/>
              <w:rPr>
                <w:rFonts w:ascii="Times New Roman"/>
                <w:sz w:val="19"/>
              </w:rPr>
            </w:pPr>
          </w:p>
          <w:p w:rsidR="00D641CD" w:rsidRDefault="00E92291">
            <w:pPr>
              <w:pStyle w:val="TableParagraph"/>
              <w:ind w:left="108" w:right="225"/>
              <w:rPr>
                <w:sz w:val="20"/>
              </w:rPr>
            </w:pPr>
            <w:r>
              <w:rPr>
                <w:sz w:val="20"/>
              </w:rPr>
              <w:t>NOTE: ALWAYS attached to the coding pair 674/685 (Non- Count)</w:t>
            </w:r>
          </w:p>
          <w:p w:rsidR="00D641CD" w:rsidRDefault="00E92291">
            <w:pPr>
              <w:pStyle w:val="TableParagraph"/>
              <w:ind w:left="108" w:right="134"/>
              <w:rPr>
                <w:sz w:val="20"/>
              </w:rPr>
            </w:pPr>
            <w:r>
              <w:rPr>
                <w:sz w:val="20"/>
              </w:rPr>
              <w:t>Use as often as needed when re-educating the patient on technology, changing or tr</w:t>
            </w:r>
            <w:r>
              <w:rPr>
                <w:sz w:val="20"/>
              </w:rPr>
              <w:t>oubleshooting technology or adding new peripheral devices. Training/Education on</w:t>
            </w:r>
          </w:p>
          <w:p w:rsidR="00D641CD" w:rsidRDefault="00E92291">
            <w:pPr>
              <w:pStyle w:val="TableParagraph"/>
              <w:spacing w:line="213" w:lineRule="exact"/>
              <w:ind w:left="108"/>
              <w:rPr>
                <w:sz w:val="20"/>
              </w:rPr>
            </w:pPr>
            <w:r>
              <w:rPr>
                <w:sz w:val="20"/>
              </w:rPr>
              <w:t>technology only.</w:t>
            </w:r>
          </w:p>
        </w:tc>
      </w:tr>
      <w:tr w:rsidR="00D641CD">
        <w:trPr>
          <w:trHeight w:val="3221"/>
        </w:trPr>
        <w:tc>
          <w:tcPr>
            <w:tcW w:w="283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6"/>
              <w:rPr>
                <w:rFonts w:ascii="Times New Roman"/>
                <w:sz w:val="19"/>
              </w:rPr>
            </w:pPr>
          </w:p>
          <w:p w:rsidR="00D641CD" w:rsidRDefault="00E92291">
            <w:pPr>
              <w:pStyle w:val="TableParagraph"/>
              <w:ind w:left="134" w:right="127"/>
              <w:jc w:val="center"/>
              <w:rPr>
                <w:b/>
                <w:sz w:val="20"/>
              </w:rPr>
            </w:pPr>
            <w:r>
              <w:rPr>
                <w:b/>
                <w:sz w:val="20"/>
              </w:rPr>
              <w:t>HT INTERVENTION</w:t>
            </w:r>
          </w:p>
        </w:tc>
        <w:tc>
          <w:tcPr>
            <w:tcW w:w="749"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8"/>
              <w:rPr>
                <w:rFonts w:ascii="Times New Roman"/>
                <w:sz w:val="19"/>
              </w:rPr>
            </w:pPr>
          </w:p>
          <w:p w:rsidR="00D641CD" w:rsidRDefault="00E92291">
            <w:pPr>
              <w:pStyle w:val="TableParagraph"/>
              <w:spacing w:before="1"/>
              <w:ind w:left="184" w:right="180"/>
              <w:jc w:val="center"/>
              <w:rPr>
                <w:sz w:val="20"/>
              </w:rPr>
            </w:pPr>
            <w:r>
              <w:rPr>
                <w:sz w:val="20"/>
              </w:rPr>
              <w:t>686</w:t>
            </w:r>
          </w:p>
        </w:tc>
        <w:tc>
          <w:tcPr>
            <w:tcW w:w="71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8"/>
              <w:rPr>
                <w:rFonts w:ascii="Times New Roman"/>
                <w:sz w:val="19"/>
              </w:rPr>
            </w:pPr>
          </w:p>
          <w:p w:rsidR="00D641CD" w:rsidRDefault="00E92291">
            <w:pPr>
              <w:pStyle w:val="TableParagraph"/>
              <w:spacing w:before="1"/>
              <w:ind w:left="189"/>
              <w:rPr>
                <w:sz w:val="20"/>
              </w:rPr>
            </w:pPr>
            <w:r>
              <w:rPr>
                <w:sz w:val="20"/>
              </w:rPr>
              <w:t>684</w:t>
            </w:r>
          </w:p>
        </w:tc>
        <w:tc>
          <w:tcPr>
            <w:tcW w:w="1548"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6"/>
              <w:rPr>
                <w:rFonts w:ascii="Times New Roman"/>
                <w:sz w:val="21"/>
              </w:rPr>
            </w:pPr>
          </w:p>
          <w:p w:rsidR="00D641CD" w:rsidRDefault="00E92291">
            <w:pPr>
              <w:pStyle w:val="TableParagraph"/>
              <w:ind w:left="203" w:right="200"/>
              <w:jc w:val="center"/>
              <w:rPr>
                <w:b/>
                <w:sz w:val="20"/>
              </w:rPr>
            </w:pPr>
            <w:r>
              <w:rPr>
                <w:b/>
                <w:sz w:val="20"/>
              </w:rPr>
              <w:t>HT</w:t>
            </w:r>
          </w:p>
          <w:p w:rsidR="00D641CD" w:rsidRDefault="00E92291">
            <w:pPr>
              <w:pStyle w:val="TableParagraph"/>
              <w:ind w:left="210" w:right="200"/>
              <w:jc w:val="center"/>
              <w:rPr>
                <w:b/>
                <w:sz w:val="20"/>
              </w:rPr>
            </w:pPr>
            <w:r>
              <w:rPr>
                <w:b/>
                <w:w w:val="95"/>
                <w:sz w:val="20"/>
              </w:rPr>
              <w:t xml:space="preserve">Intervention </w:t>
            </w:r>
            <w:r>
              <w:rPr>
                <w:b/>
                <w:sz w:val="20"/>
              </w:rPr>
              <w:t>Note</w:t>
            </w:r>
          </w:p>
        </w:tc>
        <w:tc>
          <w:tcPr>
            <w:tcW w:w="130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8"/>
              <w:rPr>
                <w:rFonts w:ascii="Times New Roman"/>
                <w:sz w:val="21"/>
              </w:rPr>
            </w:pPr>
          </w:p>
          <w:p w:rsidR="00D641CD" w:rsidRDefault="00E92291">
            <w:pPr>
              <w:pStyle w:val="TableParagraph"/>
              <w:ind w:left="111" w:right="104"/>
              <w:jc w:val="center"/>
              <w:rPr>
                <w:sz w:val="20"/>
              </w:rPr>
            </w:pPr>
            <w:r>
              <w:rPr>
                <w:sz w:val="20"/>
              </w:rPr>
              <w:t>HT</w:t>
            </w:r>
          </w:p>
          <w:p w:rsidR="00D641CD" w:rsidRDefault="00E92291">
            <w:pPr>
              <w:pStyle w:val="TableParagraph"/>
              <w:spacing w:before="1"/>
              <w:ind w:left="112" w:right="104"/>
              <w:jc w:val="center"/>
              <w:rPr>
                <w:sz w:val="20"/>
              </w:rPr>
            </w:pPr>
            <w:r>
              <w:rPr>
                <w:w w:val="95"/>
                <w:sz w:val="20"/>
              </w:rPr>
              <w:t xml:space="preserve">Intervention </w:t>
            </w:r>
            <w:r>
              <w:rPr>
                <w:sz w:val="20"/>
              </w:rPr>
              <w:t>Template</w:t>
            </w:r>
          </w:p>
        </w:tc>
        <w:tc>
          <w:tcPr>
            <w:tcW w:w="3010" w:type="dxa"/>
          </w:tcPr>
          <w:p w:rsidR="00D641CD" w:rsidRDefault="00E92291">
            <w:pPr>
              <w:pStyle w:val="TableParagraph"/>
              <w:ind w:left="108" w:right="103"/>
              <w:rPr>
                <w:sz w:val="20"/>
              </w:rPr>
            </w:pPr>
            <w:r>
              <w:rPr>
                <w:sz w:val="20"/>
              </w:rPr>
              <w:t>This progress note contains information about all interventions generated from symptoms, behavior and knowledge data gathered from daily monitoring by a non-video messaging device.</w:t>
            </w:r>
          </w:p>
          <w:p w:rsidR="00D641CD" w:rsidRDefault="00D641CD">
            <w:pPr>
              <w:pStyle w:val="TableParagraph"/>
              <w:spacing w:before="7"/>
              <w:rPr>
                <w:rFonts w:ascii="Times New Roman"/>
                <w:sz w:val="19"/>
              </w:rPr>
            </w:pPr>
          </w:p>
          <w:p w:rsidR="00D641CD" w:rsidRDefault="00E92291">
            <w:pPr>
              <w:pStyle w:val="TableParagraph"/>
              <w:ind w:left="108"/>
              <w:rPr>
                <w:sz w:val="20"/>
              </w:rPr>
            </w:pPr>
            <w:r>
              <w:rPr>
                <w:b/>
                <w:sz w:val="20"/>
              </w:rPr>
              <w:t xml:space="preserve">NOTE: </w:t>
            </w:r>
            <w:r>
              <w:rPr>
                <w:sz w:val="20"/>
              </w:rPr>
              <w:t xml:space="preserve">Use </w:t>
            </w:r>
            <w:r>
              <w:rPr>
                <w:b/>
                <w:sz w:val="20"/>
                <w:u w:val="thick"/>
              </w:rPr>
              <w:t>ONLY</w:t>
            </w:r>
            <w:r>
              <w:rPr>
                <w:b/>
                <w:sz w:val="20"/>
              </w:rPr>
              <w:t xml:space="preserve"> </w:t>
            </w:r>
            <w:r>
              <w:rPr>
                <w:sz w:val="20"/>
              </w:rPr>
              <w:t>to</w:t>
            </w:r>
          </w:p>
          <w:p w:rsidR="00D641CD" w:rsidRDefault="00E92291">
            <w:pPr>
              <w:pStyle w:val="TableParagraph"/>
              <w:spacing w:before="3"/>
              <w:ind w:left="108" w:right="61"/>
              <w:rPr>
                <w:sz w:val="20"/>
              </w:rPr>
            </w:pPr>
            <w:r>
              <w:rPr>
                <w:sz w:val="20"/>
              </w:rPr>
              <w:t>document patient encounters in response to alerts from vendor data- not to be used as generic note, and not to be used with</w:t>
            </w:r>
          </w:p>
          <w:p w:rsidR="00D641CD" w:rsidRDefault="00E92291">
            <w:pPr>
              <w:pStyle w:val="TableParagraph"/>
              <w:spacing w:line="213" w:lineRule="exact"/>
              <w:ind w:left="108"/>
              <w:rPr>
                <w:sz w:val="20"/>
              </w:rPr>
            </w:pPr>
            <w:r>
              <w:rPr>
                <w:sz w:val="20"/>
              </w:rPr>
              <w:t>VIDEO visit.</w:t>
            </w:r>
          </w:p>
        </w:tc>
      </w:tr>
    </w:tbl>
    <w:p w:rsidR="00D641CD" w:rsidRDefault="00D641CD">
      <w:pPr>
        <w:spacing w:line="213" w:lineRule="exact"/>
        <w:rPr>
          <w:sz w:val="20"/>
        </w:rPr>
        <w:sectPr w:rsidR="00D641CD">
          <w:pgSz w:w="12240" w:h="15840"/>
          <w:pgMar w:top="1360" w:right="0" w:bottom="1420" w:left="1220" w:header="0" w:footer="1148" w:gutter="0"/>
          <w:cols w:space="720"/>
        </w:sect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49"/>
        <w:gridCol w:w="715"/>
        <w:gridCol w:w="1548"/>
        <w:gridCol w:w="1305"/>
        <w:gridCol w:w="3010"/>
      </w:tblGrid>
      <w:tr w:rsidR="00D641CD">
        <w:trPr>
          <w:trHeight w:val="2805"/>
        </w:trPr>
        <w:tc>
          <w:tcPr>
            <w:tcW w:w="2835"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sz w:val="23"/>
              </w:rPr>
            </w:pPr>
          </w:p>
          <w:p w:rsidR="00D641CD" w:rsidRDefault="00E92291">
            <w:pPr>
              <w:pStyle w:val="TableParagraph"/>
              <w:ind w:left="135" w:right="127"/>
              <w:jc w:val="center"/>
              <w:rPr>
                <w:b/>
                <w:sz w:val="20"/>
              </w:rPr>
            </w:pPr>
            <w:r>
              <w:rPr>
                <w:b/>
                <w:sz w:val="20"/>
              </w:rPr>
              <w:t>HT MONTHLY MONITOR</w:t>
            </w:r>
          </w:p>
        </w:tc>
        <w:tc>
          <w:tcPr>
            <w:tcW w:w="749"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2"/>
              <w:rPr>
                <w:rFonts w:ascii="Times New Roman"/>
                <w:sz w:val="23"/>
              </w:rPr>
            </w:pPr>
          </w:p>
          <w:p w:rsidR="00D641CD" w:rsidRDefault="00E92291">
            <w:pPr>
              <w:pStyle w:val="TableParagraph"/>
              <w:spacing w:before="1"/>
              <w:ind w:left="184" w:right="180"/>
              <w:jc w:val="center"/>
              <w:rPr>
                <w:sz w:val="20"/>
              </w:rPr>
            </w:pPr>
            <w:r>
              <w:rPr>
                <w:sz w:val="20"/>
              </w:rPr>
              <w:t>683</w:t>
            </w:r>
          </w:p>
        </w:tc>
        <w:tc>
          <w:tcPr>
            <w:tcW w:w="715"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2"/>
              <w:rPr>
                <w:rFonts w:ascii="Times New Roman"/>
                <w:sz w:val="23"/>
              </w:rPr>
            </w:pPr>
          </w:p>
          <w:p w:rsidR="00D641CD" w:rsidRDefault="00E92291">
            <w:pPr>
              <w:pStyle w:val="TableParagraph"/>
              <w:spacing w:before="1"/>
              <w:ind w:left="189"/>
              <w:rPr>
                <w:sz w:val="20"/>
              </w:rPr>
            </w:pPr>
            <w:r>
              <w:rPr>
                <w:sz w:val="20"/>
              </w:rPr>
              <w:t>685</w:t>
            </w:r>
          </w:p>
        </w:tc>
        <w:tc>
          <w:tcPr>
            <w:tcW w:w="1548"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52"/>
              <w:ind w:left="155" w:right="129" w:firstLine="74"/>
              <w:rPr>
                <w:b/>
                <w:sz w:val="20"/>
              </w:rPr>
            </w:pPr>
            <w:r>
              <w:rPr>
                <w:b/>
                <w:sz w:val="20"/>
              </w:rPr>
              <w:t>HT Monthly Monitor Note</w:t>
            </w:r>
          </w:p>
        </w:tc>
        <w:tc>
          <w:tcPr>
            <w:tcW w:w="1305"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4"/>
              <w:rPr>
                <w:rFonts w:ascii="Times New Roman"/>
                <w:sz w:val="25"/>
              </w:rPr>
            </w:pPr>
          </w:p>
          <w:p w:rsidR="00D641CD" w:rsidRDefault="00E92291">
            <w:pPr>
              <w:pStyle w:val="TableParagraph"/>
              <w:ind w:left="116" w:right="102"/>
              <w:jc w:val="center"/>
              <w:rPr>
                <w:sz w:val="20"/>
              </w:rPr>
            </w:pPr>
            <w:r>
              <w:rPr>
                <w:sz w:val="20"/>
              </w:rPr>
              <w:t>HT Monthly Monitor Template</w:t>
            </w:r>
          </w:p>
        </w:tc>
        <w:tc>
          <w:tcPr>
            <w:tcW w:w="3010" w:type="dxa"/>
            <w:tcBorders>
              <w:top w:val="nil"/>
            </w:tcBorders>
          </w:tcPr>
          <w:p w:rsidR="00D641CD" w:rsidRDefault="00E92291">
            <w:pPr>
              <w:pStyle w:val="TableParagraph"/>
              <w:spacing w:before="14"/>
              <w:ind w:left="108" w:right="123"/>
              <w:rPr>
                <w:sz w:val="20"/>
              </w:rPr>
            </w:pPr>
            <w:r>
              <w:rPr>
                <w:sz w:val="20"/>
              </w:rPr>
              <w:t>This progress note contains information about the monthly monitoring of patients assigned non-video messaging devices.</w:t>
            </w:r>
          </w:p>
          <w:p w:rsidR="00D641CD" w:rsidRDefault="00D641CD">
            <w:pPr>
              <w:pStyle w:val="TableParagraph"/>
              <w:rPr>
                <w:rFonts w:ascii="Times New Roman"/>
                <w:sz w:val="20"/>
              </w:rPr>
            </w:pPr>
          </w:p>
          <w:p w:rsidR="00D641CD" w:rsidRDefault="00E92291">
            <w:pPr>
              <w:pStyle w:val="TableParagraph"/>
              <w:ind w:left="108" w:right="100"/>
              <w:rPr>
                <w:sz w:val="20"/>
              </w:rPr>
            </w:pPr>
            <w:r>
              <w:rPr>
                <w:b/>
                <w:sz w:val="20"/>
              </w:rPr>
              <w:t xml:space="preserve">NOTE: </w:t>
            </w:r>
            <w:r>
              <w:rPr>
                <w:sz w:val="20"/>
              </w:rPr>
              <w:t>To be completed for patients to capture workload</w:t>
            </w:r>
            <w:r>
              <w:rPr>
                <w:spacing w:val="-9"/>
                <w:sz w:val="20"/>
              </w:rPr>
              <w:t xml:space="preserve"> </w:t>
            </w:r>
            <w:r>
              <w:rPr>
                <w:sz w:val="20"/>
              </w:rPr>
              <w:t>for daily review of HT data. Please see the HT Operations manual for more detailed instructions on how to properly use this encounter.</w:t>
            </w:r>
          </w:p>
        </w:tc>
      </w:tr>
      <w:tr w:rsidR="00D641CD">
        <w:trPr>
          <w:trHeight w:val="2714"/>
        </w:trPr>
        <w:tc>
          <w:tcPr>
            <w:tcW w:w="283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3"/>
              <w:rPr>
                <w:rFonts w:ascii="Times New Roman"/>
                <w:sz w:val="19"/>
              </w:rPr>
            </w:pPr>
          </w:p>
          <w:p w:rsidR="00D641CD" w:rsidRDefault="00E92291">
            <w:pPr>
              <w:pStyle w:val="TableParagraph"/>
              <w:ind w:left="132" w:right="127"/>
              <w:jc w:val="center"/>
              <w:rPr>
                <w:b/>
                <w:sz w:val="20"/>
              </w:rPr>
            </w:pPr>
            <w:r>
              <w:rPr>
                <w:b/>
                <w:sz w:val="20"/>
              </w:rPr>
              <w:t>HT VIDEO VISIT</w:t>
            </w:r>
          </w:p>
        </w:tc>
        <w:tc>
          <w:tcPr>
            <w:tcW w:w="749"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5"/>
              <w:rPr>
                <w:rFonts w:ascii="Times New Roman"/>
                <w:sz w:val="19"/>
              </w:rPr>
            </w:pPr>
          </w:p>
          <w:p w:rsidR="00D641CD" w:rsidRDefault="00E92291">
            <w:pPr>
              <w:pStyle w:val="TableParagraph"/>
              <w:ind w:left="184" w:right="180"/>
              <w:jc w:val="center"/>
              <w:rPr>
                <w:sz w:val="20"/>
              </w:rPr>
            </w:pPr>
            <w:r>
              <w:rPr>
                <w:sz w:val="20"/>
              </w:rPr>
              <w:t>685</w:t>
            </w:r>
          </w:p>
        </w:tc>
        <w:tc>
          <w:tcPr>
            <w:tcW w:w="71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5"/>
              <w:rPr>
                <w:rFonts w:ascii="Times New Roman"/>
                <w:sz w:val="19"/>
              </w:rPr>
            </w:pPr>
          </w:p>
          <w:p w:rsidR="00D641CD" w:rsidRDefault="00E92291">
            <w:pPr>
              <w:pStyle w:val="TableParagraph"/>
              <w:ind w:left="189"/>
              <w:rPr>
                <w:sz w:val="20"/>
              </w:rPr>
            </w:pPr>
            <w:r>
              <w:rPr>
                <w:sz w:val="20"/>
              </w:rPr>
              <w:t>179</w:t>
            </w:r>
          </w:p>
        </w:tc>
        <w:tc>
          <w:tcPr>
            <w:tcW w:w="1548"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5"/>
              <w:rPr>
                <w:rFonts w:ascii="Times New Roman"/>
                <w:sz w:val="31"/>
              </w:rPr>
            </w:pPr>
          </w:p>
          <w:p w:rsidR="00D641CD" w:rsidRDefault="00E92291">
            <w:pPr>
              <w:pStyle w:val="TableParagraph"/>
              <w:ind w:left="561" w:hanging="420"/>
              <w:rPr>
                <w:sz w:val="20"/>
              </w:rPr>
            </w:pPr>
            <w:r>
              <w:rPr>
                <w:sz w:val="20"/>
              </w:rPr>
              <w:t>HT Video Visit Note</w:t>
            </w:r>
          </w:p>
        </w:tc>
        <w:tc>
          <w:tcPr>
            <w:tcW w:w="130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5"/>
              <w:rPr>
                <w:rFonts w:ascii="Times New Roman"/>
                <w:sz w:val="21"/>
              </w:rPr>
            </w:pPr>
          </w:p>
          <w:p w:rsidR="00D641CD" w:rsidRDefault="00E92291">
            <w:pPr>
              <w:pStyle w:val="TableParagraph"/>
              <w:ind w:left="235" w:right="224" w:hanging="3"/>
              <w:jc w:val="center"/>
              <w:rPr>
                <w:sz w:val="20"/>
              </w:rPr>
            </w:pPr>
            <w:r>
              <w:rPr>
                <w:sz w:val="20"/>
              </w:rPr>
              <w:t xml:space="preserve">HT Video Visit </w:t>
            </w:r>
            <w:r>
              <w:rPr>
                <w:w w:val="95"/>
                <w:sz w:val="20"/>
              </w:rPr>
              <w:t>Template</w:t>
            </w:r>
          </w:p>
        </w:tc>
        <w:tc>
          <w:tcPr>
            <w:tcW w:w="3010" w:type="dxa"/>
          </w:tcPr>
          <w:p w:rsidR="00D641CD" w:rsidRDefault="00E92291">
            <w:pPr>
              <w:pStyle w:val="TableParagraph"/>
              <w:spacing w:before="86"/>
              <w:ind w:left="108" w:right="61"/>
              <w:rPr>
                <w:sz w:val="20"/>
              </w:rPr>
            </w:pPr>
            <w:r>
              <w:rPr>
                <w:sz w:val="20"/>
              </w:rPr>
              <w:t>This document contains information about any visit over a video device (tele-Monitor/ Videophone) that meets required criteria for secondary Stop Code xxx179</w:t>
            </w:r>
          </w:p>
          <w:p w:rsidR="00D641CD" w:rsidRDefault="00D641CD">
            <w:pPr>
              <w:pStyle w:val="TableParagraph"/>
              <w:spacing w:before="7"/>
              <w:rPr>
                <w:rFonts w:ascii="Times New Roman"/>
                <w:sz w:val="19"/>
              </w:rPr>
            </w:pPr>
          </w:p>
          <w:p w:rsidR="00D641CD" w:rsidRDefault="00E92291">
            <w:pPr>
              <w:pStyle w:val="TableParagraph"/>
              <w:spacing w:line="242" w:lineRule="auto"/>
              <w:ind w:left="108" w:right="124"/>
              <w:rPr>
                <w:sz w:val="20"/>
              </w:rPr>
            </w:pPr>
            <w:r>
              <w:rPr>
                <w:b/>
                <w:sz w:val="20"/>
              </w:rPr>
              <w:t xml:space="preserve">NOTE: </w:t>
            </w:r>
            <w:r>
              <w:rPr>
                <w:sz w:val="20"/>
              </w:rPr>
              <w:t>Must meet certain documentation requirements of replicating a face-to-face visit or it can’</w:t>
            </w:r>
            <w:r>
              <w:rPr>
                <w:sz w:val="20"/>
              </w:rPr>
              <w:t>t be coded as 179</w:t>
            </w:r>
          </w:p>
        </w:tc>
      </w:tr>
      <w:tr w:rsidR="00D641CD">
        <w:trPr>
          <w:trHeight w:val="585"/>
        </w:trPr>
        <w:tc>
          <w:tcPr>
            <w:tcW w:w="2835" w:type="dxa"/>
          </w:tcPr>
          <w:p w:rsidR="00D641CD" w:rsidRDefault="00E92291">
            <w:pPr>
              <w:pStyle w:val="TableParagraph"/>
              <w:spacing w:before="167"/>
              <w:ind w:left="130" w:right="127"/>
              <w:jc w:val="center"/>
              <w:rPr>
                <w:b/>
                <w:sz w:val="20"/>
              </w:rPr>
            </w:pPr>
            <w:r>
              <w:rPr>
                <w:b/>
                <w:sz w:val="20"/>
              </w:rPr>
              <w:t>HT ASSESS TX PLAN HM</w:t>
            </w:r>
          </w:p>
        </w:tc>
        <w:tc>
          <w:tcPr>
            <w:tcW w:w="749" w:type="dxa"/>
          </w:tcPr>
          <w:p w:rsidR="00D641CD" w:rsidRDefault="00E92291">
            <w:pPr>
              <w:pStyle w:val="TableParagraph"/>
              <w:spacing w:before="54"/>
              <w:ind w:left="206" w:right="78" w:hanging="99"/>
              <w:rPr>
                <w:sz w:val="20"/>
              </w:rPr>
            </w:pPr>
            <w:r>
              <w:rPr>
                <w:sz w:val="20"/>
              </w:rPr>
              <w:t>Home 118</w:t>
            </w:r>
          </w:p>
        </w:tc>
        <w:tc>
          <w:tcPr>
            <w:tcW w:w="715"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3"/>
              <w:rPr>
                <w:rFonts w:ascii="Times New Roman"/>
                <w:sz w:val="31"/>
              </w:rPr>
            </w:pPr>
          </w:p>
          <w:p w:rsidR="00D641CD" w:rsidRDefault="00E92291">
            <w:pPr>
              <w:pStyle w:val="TableParagraph"/>
              <w:ind w:left="189"/>
              <w:rPr>
                <w:sz w:val="20"/>
              </w:rPr>
            </w:pPr>
            <w:r>
              <w:rPr>
                <w:sz w:val="20"/>
              </w:rPr>
              <w:t>685</w:t>
            </w:r>
          </w:p>
        </w:tc>
        <w:tc>
          <w:tcPr>
            <w:tcW w:w="1548"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3"/>
              <w:rPr>
                <w:rFonts w:ascii="Times New Roman"/>
                <w:sz w:val="20"/>
              </w:rPr>
            </w:pPr>
          </w:p>
          <w:p w:rsidR="00D641CD" w:rsidRDefault="00E92291">
            <w:pPr>
              <w:pStyle w:val="TableParagraph"/>
              <w:ind w:left="203" w:right="200"/>
              <w:jc w:val="center"/>
              <w:rPr>
                <w:sz w:val="20"/>
              </w:rPr>
            </w:pPr>
            <w:r>
              <w:rPr>
                <w:sz w:val="20"/>
              </w:rPr>
              <w:t>HT</w:t>
            </w:r>
          </w:p>
          <w:p w:rsidR="00D641CD" w:rsidRDefault="00E92291">
            <w:pPr>
              <w:pStyle w:val="TableParagraph"/>
              <w:ind w:left="208" w:right="200"/>
              <w:jc w:val="center"/>
              <w:rPr>
                <w:sz w:val="20"/>
              </w:rPr>
            </w:pPr>
            <w:r>
              <w:rPr>
                <w:w w:val="95"/>
                <w:sz w:val="20"/>
              </w:rPr>
              <w:t xml:space="preserve">Assessment </w:t>
            </w:r>
            <w:r>
              <w:rPr>
                <w:sz w:val="20"/>
              </w:rPr>
              <w:t>Treatment Plan</w:t>
            </w:r>
          </w:p>
        </w:tc>
        <w:tc>
          <w:tcPr>
            <w:tcW w:w="1305"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2"/>
              <w:rPr>
                <w:rFonts w:ascii="Times New Roman"/>
                <w:sz w:val="32"/>
              </w:rPr>
            </w:pPr>
          </w:p>
          <w:p w:rsidR="00D641CD" w:rsidRDefault="00E92291">
            <w:pPr>
              <w:pStyle w:val="TableParagraph"/>
              <w:spacing w:before="1"/>
              <w:ind w:left="111" w:right="104"/>
              <w:jc w:val="center"/>
              <w:rPr>
                <w:sz w:val="20"/>
              </w:rPr>
            </w:pPr>
            <w:r>
              <w:rPr>
                <w:sz w:val="20"/>
              </w:rPr>
              <w:t>HT</w:t>
            </w:r>
          </w:p>
          <w:p w:rsidR="00D641CD" w:rsidRDefault="00E92291">
            <w:pPr>
              <w:pStyle w:val="TableParagraph"/>
              <w:ind w:left="116" w:right="104"/>
              <w:jc w:val="center"/>
              <w:rPr>
                <w:sz w:val="20"/>
              </w:rPr>
            </w:pPr>
            <w:r>
              <w:rPr>
                <w:w w:val="95"/>
                <w:sz w:val="20"/>
              </w:rPr>
              <w:t xml:space="preserve">Assessment </w:t>
            </w:r>
            <w:r>
              <w:rPr>
                <w:sz w:val="20"/>
              </w:rPr>
              <w:t>Treatment Plan Template</w:t>
            </w:r>
          </w:p>
        </w:tc>
        <w:tc>
          <w:tcPr>
            <w:tcW w:w="3010" w:type="dxa"/>
            <w:vMerge w:val="restart"/>
          </w:tcPr>
          <w:p w:rsidR="00D641CD" w:rsidRDefault="00D641CD">
            <w:pPr>
              <w:pStyle w:val="TableParagraph"/>
              <w:spacing w:before="3"/>
              <w:rPr>
                <w:rFonts w:ascii="Times New Roman"/>
                <w:sz w:val="18"/>
              </w:rPr>
            </w:pPr>
          </w:p>
          <w:p w:rsidR="00D641CD" w:rsidRDefault="00E92291">
            <w:pPr>
              <w:pStyle w:val="TableParagraph"/>
              <w:ind w:left="108" w:right="101"/>
              <w:rPr>
                <w:sz w:val="20"/>
              </w:rPr>
            </w:pPr>
            <w:r>
              <w:rPr>
                <w:sz w:val="20"/>
              </w:rPr>
              <w:t xml:space="preserve">This document contains information about the visit with the patient/caregiver which includes the clinical assessment and the HT Plan </w:t>
            </w:r>
            <w:r>
              <w:rPr>
                <w:spacing w:val="-6"/>
                <w:sz w:val="20"/>
              </w:rPr>
              <w:t xml:space="preserve">of </w:t>
            </w:r>
            <w:r>
              <w:rPr>
                <w:sz w:val="20"/>
              </w:rPr>
              <w:t>Care. Additional signature is requested by the Primary Care Provider (and others, including program staff, as appropriat</w:t>
            </w:r>
            <w:r>
              <w:rPr>
                <w:sz w:val="20"/>
              </w:rPr>
              <w:t>e).Additional time needs to be allocated in DSS upon setup for this Clinic Location</w:t>
            </w:r>
          </w:p>
        </w:tc>
      </w:tr>
      <w:tr w:rsidR="00D641CD">
        <w:trPr>
          <w:trHeight w:val="1380"/>
        </w:trPr>
        <w:tc>
          <w:tcPr>
            <w:tcW w:w="2835" w:type="dxa"/>
          </w:tcPr>
          <w:p w:rsidR="00D641CD" w:rsidRDefault="00E92291">
            <w:pPr>
              <w:pStyle w:val="TableParagraph"/>
              <w:spacing w:line="220" w:lineRule="exact"/>
              <w:ind w:left="132" w:right="127"/>
              <w:jc w:val="center"/>
              <w:rPr>
                <w:b/>
                <w:sz w:val="20"/>
              </w:rPr>
            </w:pPr>
            <w:r>
              <w:rPr>
                <w:b/>
                <w:sz w:val="20"/>
              </w:rPr>
              <w:t>HT ASSESS TX PLAN TC</w:t>
            </w:r>
          </w:p>
          <w:p w:rsidR="00D641CD" w:rsidRDefault="00E92291">
            <w:pPr>
              <w:pStyle w:val="TableParagraph"/>
              <w:ind w:left="135" w:right="125"/>
              <w:jc w:val="center"/>
              <w:rPr>
                <w:b/>
                <w:sz w:val="20"/>
              </w:rPr>
            </w:pPr>
            <w:r>
              <w:rPr>
                <w:b/>
                <w:sz w:val="20"/>
              </w:rPr>
              <w:t>or</w:t>
            </w:r>
          </w:p>
          <w:p w:rsidR="00D641CD" w:rsidRDefault="00E92291">
            <w:pPr>
              <w:pStyle w:val="TableParagraph"/>
              <w:spacing w:before="1"/>
              <w:ind w:left="135" w:right="125"/>
              <w:jc w:val="center"/>
              <w:rPr>
                <w:b/>
                <w:sz w:val="20"/>
              </w:rPr>
            </w:pPr>
            <w:r>
              <w:rPr>
                <w:b/>
                <w:sz w:val="20"/>
              </w:rPr>
              <w:t>HT ASSESS TX PLAN PHONE</w:t>
            </w:r>
          </w:p>
          <w:p w:rsidR="00D641CD" w:rsidRDefault="00E92291">
            <w:pPr>
              <w:pStyle w:val="TableParagraph"/>
              <w:spacing w:before="1" w:line="229" w:lineRule="exact"/>
              <w:ind w:left="135" w:right="125"/>
              <w:jc w:val="center"/>
              <w:rPr>
                <w:b/>
                <w:sz w:val="20"/>
              </w:rPr>
            </w:pPr>
            <w:r>
              <w:rPr>
                <w:b/>
                <w:sz w:val="20"/>
              </w:rPr>
              <w:t>or</w:t>
            </w:r>
          </w:p>
          <w:p w:rsidR="00D641CD" w:rsidRDefault="00E92291">
            <w:pPr>
              <w:pStyle w:val="TableParagraph"/>
              <w:spacing w:line="219" w:lineRule="exact"/>
              <w:ind w:left="132" w:right="127"/>
              <w:jc w:val="center"/>
              <w:rPr>
                <w:b/>
                <w:sz w:val="20"/>
              </w:rPr>
            </w:pPr>
            <w:r>
              <w:rPr>
                <w:b/>
                <w:sz w:val="20"/>
              </w:rPr>
              <w:t>HT ASSESS TX PLAN PH</w:t>
            </w:r>
          </w:p>
        </w:tc>
        <w:tc>
          <w:tcPr>
            <w:tcW w:w="749" w:type="dxa"/>
          </w:tcPr>
          <w:p w:rsidR="00D641CD" w:rsidRDefault="00D641CD">
            <w:pPr>
              <w:pStyle w:val="TableParagraph"/>
              <w:rPr>
                <w:rFonts w:ascii="Times New Roman"/>
              </w:rPr>
            </w:pPr>
          </w:p>
          <w:p w:rsidR="00D641CD" w:rsidRDefault="00D641CD">
            <w:pPr>
              <w:pStyle w:val="TableParagraph"/>
              <w:spacing w:before="4"/>
              <w:rPr>
                <w:rFonts w:ascii="Times New Roman"/>
                <w:sz w:val="17"/>
              </w:rPr>
            </w:pPr>
          </w:p>
          <w:p w:rsidR="00D641CD" w:rsidRDefault="00E92291">
            <w:pPr>
              <w:pStyle w:val="TableParagraph"/>
              <w:ind w:left="206" w:right="196" w:firstLine="33"/>
              <w:rPr>
                <w:sz w:val="20"/>
              </w:rPr>
            </w:pPr>
            <w:r>
              <w:rPr>
                <w:sz w:val="20"/>
              </w:rPr>
              <w:t xml:space="preserve">TC </w:t>
            </w:r>
            <w:r>
              <w:rPr>
                <w:w w:val="95"/>
                <w:sz w:val="20"/>
              </w:rPr>
              <w:t>686</w:t>
            </w:r>
          </w:p>
        </w:tc>
        <w:tc>
          <w:tcPr>
            <w:tcW w:w="715" w:type="dxa"/>
            <w:vMerge/>
            <w:tcBorders>
              <w:top w:val="nil"/>
            </w:tcBorders>
          </w:tcPr>
          <w:p w:rsidR="00D641CD" w:rsidRDefault="00D641CD">
            <w:pPr>
              <w:rPr>
                <w:sz w:val="2"/>
                <w:szCs w:val="2"/>
              </w:rPr>
            </w:pPr>
          </w:p>
        </w:tc>
        <w:tc>
          <w:tcPr>
            <w:tcW w:w="1548" w:type="dxa"/>
            <w:vMerge/>
            <w:tcBorders>
              <w:top w:val="nil"/>
            </w:tcBorders>
          </w:tcPr>
          <w:p w:rsidR="00D641CD" w:rsidRDefault="00D641CD">
            <w:pPr>
              <w:rPr>
                <w:sz w:val="2"/>
                <w:szCs w:val="2"/>
              </w:rPr>
            </w:pPr>
          </w:p>
        </w:tc>
        <w:tc>
          <w:tcPr>
            <w:tcW w:w="1305" w:type="dxa"/>
            <w:vMerge/>
            <w:tcBorders>
              <w:top w:val="nil"/>
            </w:tcBorders>
          </w:tcPr>
          <w:p w:rsidR="00D641CD" w:rsidRDefault="00D641CD">
            <w:pPr>
              <w:rPr>
                <w:sz w:val="2"/>
                <w:szCs w:val="2"/>
              </w:rPr>
            </w:pPr>
          </w:p>
        </w:tc>
        <w:tc>
          <w:tcPr>
            <w:tcW w:w="3010" w:type="dxa"/>
            <w:vMerge/>
            <w:tcBorders>
              <w:top w:val="nil"/>
            </w:tcBorders>
          </w:tcPr>
          <w:p w:rsidR="00D641CD" w:rsidRDefault="00D641CD">
            <w:pPr>
              <w:rPr>
                <w:sz w:val="2"/>
                <w:szCs w:val="2"/>
              </w:rPr>
            </w:pPr>
          </w:p>
        </w:tc>
      </w:tr>
      <w:tr w:rsidR="00D641CD">
        <w:trPr>
          <w:trHeight w:val="1439"/>
        </w:trPr>
        <w:tc>
          <w:tcPr>
            <w:tcW w:w="2835" w:type="dxa"/>
          </w:tcPr>
          <w:p w:rsidR="00D641CD" w:rsidRDefault="00D641CD">
            <w:pPr>
              <w:pStyle w:val="TableParagraph"/>
              <w:spacing w:before="10"/>
              <w:rPr>
                <w:rFonts w:ascii="Times New Roman"/>
                <w:sz w:val="31"/>
              </w:rPr>
            </w:pPr>
          </w:p>
          <w:p w:rsidR="00D641CD" w:rsidRDefault="00E92291">
            <w:pPr>
              <w:pStyle w:val="TableParagraph"/>
              <w:spacing w:line="229" w:lineRule="exact"/>
              <w:ind w:left="131" w:right="127"/>
              <w:jc w:val="center"/>
              <w:rPr>
                <w:b/>
                <w:sz w:val="20"/>
              </w:rPr>
            </w:pPr>
            <w:r>
              <w:rPr>
                <w:b/>
                <w:sz w:val="20"/>
              </w:rPr>
              <w:t>HT ASSESS TX PLAN OF</w:t>
            </w:r>
          </w:p>
          <w:p w:rsidR="00D641CD" w:rsidRDefault="00E92291">
            <w:pPr>
              <w:pStyle w:val="TableParagraph"/>
              <w:spacing w:line="229" w:lineRule="exact"/>
              <w:ind w:left="135" w:right="126"/>
              <w:jc w:val="center"/>
              <w:rPr>
                <w:b/>
                <w:sz w:val="20"/>
              </w:rPr>
            </w:pPr>
            <w:r>
              <w:rPr>
                <w:b/>
                <w:sz w:val="20"/>
              </w:rPr>
              <w:t>or</w:t>
            </w:r>
          </w:p>
          <w:p w:rsidR="00D641CD" w:rsidRDefault="00E92291">
            <w:pPr>
              <w:pStyle w:val="TableParagraph"/>
              <w:ind w:left="135" w:right="127"/>
              <w:jc w:val="center"/>
              <w:rPr>
                <w:b/>
                <w:sz w:val="20"/>
              </w:rPr>
            </w:pPr>
            <w:r>
              <w:rPr>
                <w:b/>
                <w:sz w:val="20"/>
              </w:rPr>
              <w:t>HT ASSESS TX PLAN OFC</w:t>
            </w:r>
          </w:p>
        </w:tc>
        <w:tc>
          <w:tcPr>
            <w:tcW w:w="749" w:type="dxa"/>
          </w:tcPr>
          <w:p w:rsidR="00D641CD" w:rsidRDefault="00D641CD">
            <w:pPr>
              <w:pStyle w:val="TableParagraph"/>
              <w:rPr>
                <w:rFonts w:ascii="Times New Roman"/>
              </w:rPr>
            </w:pPr>
          </w:p>
          <w:p w:rsidR="00D641CD" w:rsidRDefault="00D641CD">
            <w:pPr>
              <w:pStyle w:val="TableParagraph"/>
              <w:spacing w:before="1"/>
              <w:rPr>
                <w:rFonts w:ascii="Times New Roman"/>
                <w:sz w:val="20"/>
              </w:rPr>
            </w:pPr>
          </w:p>
          <w:p w:rsidR="00D641CD" w:rsidRDefault="00E92291">
            <w:pPr>
              <w:pStyle w:val="TableParagraph"/>
              <w:ind w:left="206" w:right="78" w:hanging="77"/>
              <w:rPr>
                <w:sz w:val="20"/>
              </w:rPr>
            </w:pPr>
            <w:r>
              <w:rPr>
                <w:w w:val="95"/>
                <w:sz w:val="20"/>
              </w:rPr>
              <w:t xml:space="preserve">Clinic </w:t>
            </w:r>
            <w:r>
              <w:rPr>
                <w:sz w:val="20"/>
              </w:rPr>
              <w:t>685</w:t>
            </w:r>
          </w:p>
        </w:tc>
        <w:tc>
          <w:tcPr>
            <w:tcW w:w="715" w:type="dxa"/>
          </w:tcPr>
          <w:p w:rsidR="00D641CD" w:rsidRDefault="00D641CD">
            <w:pPr>
              <w:pStyle w:val="TableParagraph"/>
              <w:rPr>
                <w:rFonts w:ascii="Times New Roman"/>
                <w:sz w:val="20"/>
              </w:rPr>
            </w:pPr>
          </w:p>
        </w:tc>
        <w:tc>
          <w:tcPr>
            <w:tcW w:w="1548" w:type="dxa"/>
            <w:vMerge/>
            <w:tcBorders>
              <w:top w:val="nil"/>
            </w:tcBorders>
          </w:tcPr>
          <w:p w:rsidR="00D641CD" w:rsidRDefault="00D641CD">
            <w:pPr>
              <w:rPr>
                <w:sz w:val="2"/>
                <w:szCs w:val="2"/>
              </w:rPr>
            </w:pPr>
          </w:p>
        </w:tc>
        <w:tc>
          <w:tcPr>
            <w:tcW w:w="1305" w:type="dxa"/>
            <w:vMerge/>
            <w:tcBorders>
              <w:top w:val="nil"/>
            </w:tcBorders>
          </w:tcPr>
          <w:p w:rsidR="00D641CD" w:rsidRDefault="00D641CD">
            <w:pPr>
              <w:rPr>
                <w:sz w:val="2"/>
                <w:szCs w:val="2"/>
              </w:rPr>
            </w:pPr>
          </w:p>
        </w:tc>
        <w:tc>
          <w:tcPr>
            <w:tcW w:w="3010" w:type="dxa"/>
            <w:vMerge/>
            <w:tcBorders>
              <w:top w:val="nil"/>
            </w:tcBorders>
          </w:tcPr>
          <w:p w:rsidR="00D641CD" w:rsidRDefault="00D641CD">
            <w:pPr>
              <w:rPr>
                <w:sz w:val="2"/>
                <w:szCs w:val="2"/>
              </w:rPr>
            </w:pPr>
          </w:p>
        </w:tc>
      </w:tr>
      <w:tr w:rsidR="00D641CD">
        <w:trPr>
          <w:trHeight w:val="1276"/>
        </w:trPr>
        <w:tc>
          <w:tcPr>
            <w:tcW w:w="2835" w:type="dxa"/>
            <w:shd w:val="clear" w:color="auto" w:fill="92CDDD"/>
          </w:tcPr>
          <w:p w:rsidR="00D641CD" w:rsidRDefault="00E92291">
            <w:pPr>
              <w:pStyle w:val="TableParagraph"/>
              <w:spacing w:before="54" w:line="229" w:lineRule="exact"/>
              <w:ind w:left="135" w:right="125"/>
              <w:jc w:val="center"/>
              <w:rPr>
                <w:b/>
                <w:sz w:val="20"/>
              </w:rPr>
            </w:pPr>
            <w:r>
              <w:rPr>
                <w:b/>
                <w:sz w:val="20"/>
              </w:rPr>
              <w:t>HT VISIT TC</w:t>
            </w:r>
          </w:p>
          <w:p w:rsidR="00D641CD" w:rsidRDefault="00E92291">
            <w:pPr>
              <w:pStyle w:val="TableParagraph"/>
              <w:spacing w:line="229" w:lineRule="exact"/>
              <w:ind w:left="135" w:right="125"/>
              <w:jc w:val="center"/>
              <w:rPr>
                <w:b/>
                <w:sz w:val="20"/>
              </w:rPr>
            </w:pPr>
            <w:r>
              <w:rPr>
                <w:b/>
                <w:sz w:val="20"/>
              </w:rPr>
              <w:t>or</w:t>
            </w:r>
          </w:p>
          <w:p w:rsidR="00D641CD" w:rsidRDefault="00E92291">
            <w:pPr>
              <w:pStyle w:val="TableParagraph"/>
              <w:spacing w:before="1"/>
              <w:ind w:left="131" w:right="127"/>
              <w:jc w:val="center"/>
              <w:rPr>
                <w:b/>
                <w:sz w:val="20"/>
              </w:rPr>
            </w:pPr>
            <w:r>
              <w:rPr>
                <w:b/>
                <w:sz w:val="20"/>
              </w:rPr>
              <w:t>HT VISIT PHONE</w:t>
            </w:r>
          </w:p>
          <w:p w:rsidR="00D641CD" w:rsidRDefault="00E92291">
            <w:pPr>
              <w:pStyle w:val="TableParagraph"/>
              <w:ind w:left="135" w:right="125"/>
              <w:jc w:val="center"/>
              <w:rPr>
                <w:b/>
                <w:sz w:val="20"/>
              </w:rPr>
            </w:pPr>
            <w:r>
              <w:rPr>
                <w:b/>
                <w:sz w:val="20"/>
              </w:rPr>
              <w:t>or</w:t>
            </w:r>
          </w:p>
          <w:p w:rsidR="00D641CD" w:rsidRDefault="00E92291">
            <w:pPr>
              <w:pStyle w:val="TableParagraph"/>
              <w:spacing w:before="1"/>
              <w:ind w:left="130" w:right="127"/>
              <w:jc w:val="center"/>
              <w:rPr>
                <w:b/>
                <w:sz w:val="20"/>
              </w:rPr>
            </w:pPr>
            <w:r>
              <w:rPr>
                <w:b/>
                <w:sz w:val="20"/>
              </w:rPr>
              <w:t>HT VISIT PH</w:t>
            </w:r>
          </w:p>
        </w:tc>
        <w:tc>
          <w:tcPr>
            <w:tcW w:w="749" w:type="dxa"/>
            <w:shd w:val="clear" w:color="auto" w:fill="92CDDD"/>
          </w:tcPr>
          <w:p w:rsidR="00D641CD" w:rsidRDefault="00D641CD">
            <w:pPr>
              <w:pStyle w:val="TableParagraph"/>
              <w:rPr>
                <w:rFonts w:ascii="Times New Roman"/>
              </w:rPr>
            </w:pPr>
          </w:p>
          <w:p w:rsidR="00D641CD" w:rsidRDefault="00D641CD">
            <w:pPr>
              <w:pStyle w:val="TableParagraph"/>
              <w:spacing w:before="9"/>
              <w:rPr>
                <w:rFonts w:ascii="Times New Roman"/>
              </w:rPr>
            </w:pPr>
          </w:p>
          <w:p w:rsidR="00D641CD" w:rsidRDefault="00E92291">
            <w:pPr>
              <w:pStyle w:val="TableParagraph"/>
              <w:ind w:left="184" w:right="180"/>
              <w:jc w:val="center"/>
              <w:rPr>
                <w:sz w:val="20"/>
              </w:rPr>
            </w:pPr>
            <w:r>
              <w:rPr>
                <w:sz w:val="20"/>
              </w:rPr>
              <w:t>686</w:t>
            </w:r>
          </w:p>
        </w:tc>
        <w:tc>
          <w:tcPr>
            <w:tcW w:w="715" w:type="dxa"/>
            <w:shd w:val="clear" w:color="auto" w:fill="92CDDD"/>
          </w:tcPr>
          <w:p w:rsidR="00D641CD" w:rsidRDefault="00D641CD">
            <w:pPr>
              <w:pStyle w:val="TableParagraph"/>
              <w:rPr>
                <w:rFonts w:ascii="Times New Roman"/>
              </w:rPr>
            </w:pPr>
          </w:p>
          <w:p w:rsidR="00D641CD" w:rsidRDefault="00D641CD">
            <w:pPr>
              <w:pStyle w:val="TableParagraph"/>
              <w:spacing w:before="9"/>
              <w:rPr>
                <w:rFonts w:ascii="Times New Roman"/>
              </w:rPr>
            </w:pPr>
          </w:p>
          <w:p w:rsidR="00D641CD" w:rsidRDefault="00E92291">
            <w:pPr>
              <w:pStyle w:val="TableParagraph"/>
              <w:ind w:left="189"/>
              <w:rPr>
                <w:sz w:val="20"/>
              </w:rPr>
            </w:pPr>
            <w:r>
              <w:rPr>
                <w:sz w:val="20"/>
              </w:rPr>
              <w:t>685</w:t>
            </w:r>
          </w:p>
        </w:tc>
        <w:tc>
          <w:tcPr>
            <w:tcW w:w="5863" w:type="dxa"/>
            <w:gridSpan w:val="3"/>
            <w:vMerge w:val="restart"/>
            <w:shd w:val="clear" w:color="auto" w:fill="BEBEBE"/>
          </w:tcPr>
          <w:p w:rsidR="00D641CD" w:rsidRDefault="00D641CD">
            <w:pPr>
              <w:pStyle w:val="TableParagraph"/>
              <w:rPr>
                <w:rFonts w:ascii="Times New Roman"/>
                <w:sz w:val="24"/>
              </w:rPr>
            </w:pPr>
          </w:p>
          <w:p w:rsidR="00D641CD" w:rsidRDefault="00D641CD">
            <w:pPr>
              <w:pStyle w:val="TableParagraph"/>
              <w:spacing w:before="6"/>
              <w:rPr>
                <w:rFonts w:ascii="Times New Roman"/>
                <w:sz w:val="27"/>
              </w:rPr>
            </w:pPr>
          </w:p>
          <w:p w:rsidR="00D641CD" w:rsidRDefault="00E92291">
            <w:pPr>
              <w:pStyle w:val="TableParagraph"/>
              <w:ind w:left="107" w:right="335"/>
              <w:rPr>
                <w:b/>
              </w:rPr>
            </w:pPr>
            <w:r>
              <w:rPr>
                <w:b/>
              </w:rPr>
              <w:t>FIRST, select the HT Clinic Location (left) where the visit is taking place:</w:t>
            </w:r>
          </w:p>
          <w:p w:rsidR="00D641CD" w:rsidRDefault="00E92291">
            <w:pPr>
              <w:pStyle w:val="TableParagraph"/>
              <w:numPr>
                <w:ilvl w:val="0"/>
                <w:numId w:val="2"/>
              </w:numPr>
              <w:tabs>
                <w:tab w:val="left" w:pos="722"/>
              </w:tabs>
              <w:spacing w:line="251" w:lineRule="exact"/>
              <w:rPr>
                <w:b/>
              </w:rPr>
            </w:pPr>
            <w:r>
              <w:rPr>
                <w:b/>
              </w:rPr>
              <w:t>By telephone (TC, Phone,</w:t>
            </w:r>
            <w:r>
              <w:rPr>
                <w:b/>
                <w:spacing w:val="-6"/>
              </w:rPr>
              <w:t xml:space="preserve"> </w:t>
            </w:r>
            <w:r>
              <w:rPr>
                <w:b/>
              </w:rPr>
              <w:t>PH)</w:t>
            </w:r>
          </w:p>
          <w:p w:rsidR="00D641CD" w:rsidRDefault="00E92291">
            <w:pPr>
              <w:pStyle w:val="TableParagraph"/>
              <w:numPr>
                <w:ilvl w:val="0"/>
                <w:numId w:val="2"/>
              </w:numPr>
              <w:tabs>
                <w:tab w:val="left" w:pos="732"/>
              </w:tabs>
              <w:spacing w:before="1" w:line="253" w:lineRule="exact"/>
              <w:ind w:left="731" w:hanging="255"/>
              <w:rPr>
                <w:b/>
              </w:rPr>
            </w:pPr>
            <w:r>
              <w:rPr>
                <w:b/>
              </w:rPr>
              <w:t>In the office</w:t>
            </w:r>
            <w:r>
              <w:rPr>
                <w:b/>
                <w:spacing w:val="-5"/>
              </w:rPr>
              <w:t xml:space="preserve"> </w:t>
            </w:r>
            <w:r>
              <w:rPr>
                <w:b/>
              </w:rPr>
              <w:t>(OFC)</w:t>
            </w:r>
          </w:p>
          <w:p w:rsidR="00D641CD" w:rsidRDefault="00E92291">
            <w:pPr>
              <w:pStyle w:val="TableParagraph"/>
              <w:numPr>
                <w:ilvl w:val="0"/>
                <w:numId w:val="2"/>
              </w:numPr>
              <w:tabs>
                <w:tab w:val="left" w:pos="724"/>
              </w:tabs>
              <w:ind w:left="723" w:hanging="247"/>
              <w:rPr>
                <w:b/>
              </w:rPr>
            </w:pPr>
            <w:r>
              <w:rPr>
                <w:b/>
                <w:spacing w:val="-5"/>
              </w:rPr>
              <w:t xml:space="preserve">At </w:t>
            </w:r>
            <w:r>
              <w:rPr>
                <w:b/>
              </w:rPr>
              <w:t>the patient's home</w:t>
            </w:r>
            <w:r>
              <w:rPr>
                <w:b/>
                <w:spacing w:val="3"/>
              </w:rPr>
              <w:t xml:space="preserve"> </w:t>
            </w:r>
            <w:r>
              <w:rPr>
                <w:b/>
              </w:rPr>
              <w:t>(HM)</w:t>
            </w:r>
          </w:p>
        </w:tc>
      </w:tr>
      <w:tr w:rsidR="00D641CD">
        <w:trPr>
          <w:trHeight w:val="254"/>
        </w:trPr>
        <w:tc>
          <w:tcPr>
            <w:tcW w:w="2835" w:type="dxa"/>
            <w:shd w:val="clear" w:color="auto" w:fill="92CDDD"/>
          </w:tcPr>
          <w:p w:rsidR="00D641CD" w:rsidRDefault="00E92291">
            <w:pPr>
              <w:pStyle w:val="TableParagraph"/>
              <w:spacing w:before="2"/>
              <w:ind w:left="132" w:right="127"/>
              <w:jc w:val="center"/>
              <w:rPr>
                <w:b/>
                <w:sz w:val="20"/>
              </w:rPr>
            </w:pPr>
            <w:r>
              <w:rPr>
                <w:b/>
                <w:sz w:val="20"/>
              </w:rPr>
              <w:t>HT VISIT OFC</w:t>
            </w:r>
          </w:p>
        </w:tc>
        <w:tc>
          <w:tcPr>
            <w:tcW w:w="749" w:type="dxa"/>
            <w:shd w:val="clear" w:color="auto" w:fill="92CDDD"/>
          </w:tcPr>
          <w:p w:rsidR="00D641CD" w:rsidRDefault="00E92291">
            <w:pPr>
              <w:pStyle w:val="TableParagraph"/>
              <w:spacing w:before="4"/>
              <w:ind w:left="184" w:right="180"/>
              <w:jc w:val="center"/>
              <w:rPr>
                <w:sz w:val="20"/>
              </w:rPr>
            </w:pPr>
            <w:r>
              <w:rPr>
                <w:sz w:val="20"/>
              </w:rPr>
              <w:t>685</w:t>
            </w:r>
          </w:p>
        </w:tc>
        <w:tc>
          <w:tcPr>
            <w:tcW w:w="715" w:type="dxa"/>
            <w:shd w:val="clear" w:color="auto" w:fill="92CDDD"/>
          </w:tcPr>
          <w:p w:rsidR="00D641CD" w:rsidRDefault="00D641CD">
            <w:pPr>
              <w:pStyle w:val="TableParagraph"/>
              <w:rPr>
                <w:rFonts w:ascii="Times New Roman"/>
                <w:sz w:val="18"/>
              </w:rPr>
            </w:pPr>
          </w:p>
        </w:tc>
        <w:tc>
          <w:tcPr>
            <w:tcW w:w="5863" w:type="dxa"/>
            <w:gridSpan w:val="3"/>
            <w:vMerge/>
            <w:tcBorders>
              <w:top w:val="nil"/>
            </w:tcBorders>
            <w:shd w:val="clear" w:color="auto" w:fill="BEBEBE"/>
          </w:tcPr>
          <w:p w:rsidR="00D641CD" w:rsidRDefault="00D641CD">
            <w:pPr>
              <w:rPr>
                <w:sz w:val="2"/>
                <w:szCs w:val="2"/>
              </w:rPr>
            </w:pPr>
          </w:p>
        </w:tc>
      </w:tr>
      <w:tr w:rsidR="00D641CD">
        <w:trPr>
          <w:trHeight w:val="916"/>
        </w:trPr>
        <w:tc>
          <w:tcPr>
            <w:tcW w:w="2835" w:type="dxa"/>
            <w:shd w:val="clear" w:color="auto" w:fill="92CDDD"/>
          </w:tcPr>
          <w:p w:rsidR="00D641CD" w:rsidRDefault="00D641CD">
            <w:pPr>
              <w:pStyle w:val="TableParagraph"/>
              <w:rPr>
                <w:rFonts w:ascii="Times New Roman"/>
                <w:sz w:val="29"/>
              </w:rPr>
            </w:pPr>
          </w:p>
          <w:p w:rsidR="00D641CD" w:rsidRDefault="00E92291">
            <w:pPr>
              <w:pStyle w:val="TableParagraph"/>
              <w:ind w:left="133" w:right="127"/>
              <w:jc w:val="center"/>
              <w:rPr>
                <w:b/>
                <w:sz w:val="20"/>
              </w:rPr>
            </w:pPr>
            <w:r>
              <w:rPr>
                <w:b/>
                <w:sz w:val="20"/>
              </w:rPr>
              <w:t>HT VISIT HM</w:t>
            </w:r>
          </w:p>
        </w:tc>
        <w:tc>
          <w:tcPr>
            <w:tcW w:w="749" w:type="dxa"/>
            <w:shd w:val="clear" w:color="auto" w:fill="92CDDD"/>
          </w:tcPr>
          <w:p w:rsidR="00D641CD" w:rsidRDefault="00D641CD">
            <w:pPr>
              <w:pStyle w:val="TableParagraph"/>
              <w:spacing w:before="2"/>
              <w:rPr>
                <w:rFonts w:ascii="Times New Roman"/>
                <w:sz w:val="29"/>
              </w:rPr>
            </w:pPr>
          </w:p>
          <w:p w:rsidR="00D641CD" w:rsidRDefault="00E92291">
            <w:pPr>
              <w:pStyle w:val="TableParagraph"/>
              <w:ind w:left="184" w:right="180"/>
              <w:jc w:val="center"/>
              <w:rPr>
                <w:sz w:val="20"/>
              </w:rPr>
            </w:pPr>
            <w:r>
              <w:rPr>
                <w:sz w:val="20"/>
              </w:rPr>
              <w:t>118</w:t>
            </w:r>
          </w:p>
        </w:tc>
        <w:tc>
          <w:tcPr>
            <w:tcW w:w="715" w:type="dxa"/>
            <w:shd w:val="clear" w:color="auto" w:fill="92CDDD"/>
          </w:tcPr>
          <w:p w:rsidR="00D641CD" w:rsidRDefault="00D641CD">
            <w:pPr>
              <w:pStyle w:val="TableParagraph"/>
              <w:spacing w:before="2"/>
              <w:rPr>
                <w:rFonts w:ascii="Times New Roman"/>
                <w:sz w:val="29"/>
              </w:rPr>
            </w:pPr>
          </w:p>
          <w:p w:rsidR="00D641CD" w:rsidRDefault="00E92291">
            <w:pPr>
              <w:pStyle w:val="TableParagraph"/>
              <w:ind w:left="189"/>
              <w:rPr>
                <w:sz w:val="20"/>
              </w:rPr>
            </w:pPr>
            <w:r>
              <w:rPr>
                <w:sz w:val="20"/>
              </w:rPr>
              <w:t>685</w:t>
            </w:r>
          </w:p>
        </w:tc>
        <w:tc>
          <w:tcPr>
            <w:tcW w:w="5863" w:type="dxa"/>
            <w:gridSpan w:val="3"/>
            <w:vMerge/>
            <w:tcBorders>
              <w:top w:val="nil"/>
            </w:tcBorders>
            <w:shd w:val="clear" w:color="auto" w:fill="BEBEBE"/>
          </w:tcPr>
          <w:p w:rsidR="00D641CD" w:rsidRDefault="00D641CD">
            <w:pPr>
              <w:rPr>
                <w:sz w:val="2"/>
                <w:szCs w:val="2"/>
              </w:rPr>
            </w:pPr>
          </w:p>
        </w:tc>
      </w:tr>
    </w:tbl>
    <w:p w:rsidR="00D641CD" w:rsidRDefault="00D641CD">
      <w:pPr>
        <w:rPr>
          <w:sz w:val="2"/>
          <w:szCs w:val="2"/>
        </w:rPr>
        <w:sectPr w:rsidR="00D641CD">
          <w:pgSz w:w="12240" w:h="15840"/>
          <w:pgMar w:top="1440" w:right="0" w:bottom="1340" w:left="1220" w:header="0" w:footer="1148" w:gutter="0"/>
          <w:cols w:space="720"/>
        </w:sect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638"/>
        <w:gridCol w:w="621"/>
        <w:gridCol w:w="1404"/>
        <w:gridCol w:w="124"/>
        <w:gridCol w:w="1173"/>
        <w:gridCol w:w="131"/>
        <w:gridCol w:w="3009"/>
      </w:tblGrid>
      <w:tr w:rsidR="00D641CD">
        <w:trPr>
          <w:trHeight w:val="3299"/>
        </w:trPr>
        <w:tc>
          <w:tcPr>
            <w:tcW w:w="4317" w:type="dxa"/>
            <w:gridSpan w:val="3"/>
            <w:vMerge w:val="restart"/>
            <w:shd w:val="clear" w:color="auto" w:fill="BEBEBE"/>
          </w:tcPr>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spacing w:before="9"/>
              <w:rPr>
                <w:rFonts w:ascii="Times New Roman"/>
                <w:sz w:val="30"/>
              </w:rPr>
            </w:pPr>
          </w:p>
          <w:p w:rsidR="00D641CD" w:rsidRDefault="00E92291">
            <w:pPr>
              <w:pStyle w:val="TableParagraph"/>
              <w:ind w:left="107"/>
              <w:rPr>
                <w:b/>
              </w:rPr>
            </w:pPr>
            <w:r>
              <w:rPr>
                <w:b/>
                <w:u w:val="thick"/>
              </w:rPr>
              <w:t>SECOND</w:t>
            </w:r>
            <w:r>
              <w:rPr>
                <w:b/>
              </w:rPr>
              <w:t>, select a Note Title/Template (right) to pair with the clinic location (above)</w:t>
            </w:r>
          </w:p>
        </w:tc>
        <w:tc>
          <w:tcPr>
            <w:tcW w:w="1528" w:type="dxa"/>
            <w:gridSpan w:val="2"/>
            <w:tcBorders>
              <w:top w:val="nil"/>
            </w:tcBorders>
            <w:shd w:val="clear" w:color="auto" w:fill="92CDDD"/>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53"/>
              <w:ind w:left="543" w:right="131" w:hanging="399"/>
              <w:rPr>
                <w:sz w:val="20"/>
              </w:rPr>
            </w:pPr>
            <w:r>
              <w:rPr>
                <w:sz w:val="20"/>
              </w:rPr>
              <w:t>HT Discharge Note</w:t>
            </w:r>
          </w:p>
        </w:tc>
        <w:tc>
          <w:tcPr>
            <w:tcW w:w="1304" w:type="dxa"/>
            <w:gridSpan w:val="2"/>
            <w:tcBorders>
              <w:top w:val="nil"/>
            </w:tcBorders>
            <w:shd w:val="clear" w:color="auto" w:fill="92CDDD"/>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3"/>
              <w:rPr>
                <w:rFonts w:ascii="Times New Roman"/>
                <w:sz w:val="25"/>
              </w:rPr>
            </w:pPr>
          </w:p>
          <w:p w:rsidR="00D641CD" w:rsidRDefault="00E92291">
            <w:pPr>
              <w:pStyle w:val="TableParagraph"/>
              <w:ind w:left="172" w:right="160"/>
              <w:jc w:val="center"/>
              <w:rPr>
                <w:sz w:val="20"/>
              </w:rPr>
            </w:pPr>
            <w:r>
              <w:rPr>
                <w:sz w:val="20"/>
              </w:rPr>
              <w:t>HT</w:t>
            </w:r>
          </w:p>
          <w:p w:rsidR="00D641CD" w:rsidRDefault="00E92291">
            <w:pPr>
              <w:pStyle w:val="TableParagraph"/>
              <w:spacing w:before="1"/>
              <w:ind w:left="174" w:right="156"/>
              <w:jc w:val="center"/>
              <w:rPr>
                <w:sz w:val="20"/>
              </w:rPr>
            </w:pPr>
            <w:r>
              <w:rPr>
                <w:w w:val="95"/>
                <w:sz w:val="20"/>
              </w:rPr>
              <w:t xml:space="preserve">Discharge </w:t>
            </w:r>
            <w:r>
              <w:rPr>
                <w:sz w:val="20"/>
              </w:rPr>
              <w:t>Template</w:t>
            </w:r>
          </w:p>
        </w:tc>
        <w:tc>
          <w:tcPr>
            <w:tcW w:w="3009" w:type="dxa"/>
            <w:tcBorders>
              <w:top w:val="nil"/>
            </w:tcBorders>
            <w:shd w:val="clear" w:color="auto" w:fill="92CDDD"/>
          </w:tcPr>
          <w:p w:rsidR="00D641CD" w:rsidRDefault="00E92291">
            <w:pPr>
              <w:pStyle w:val="TableParagraph"/>
              <w:spacing w:before="38"/>
              <w:ind w:left="111" w:right="120"/>
              <w:rPr>
                <w:sz w:val="20"/>
              </w:rPr>
            </w:pPr>
            <w:r>
              <w:rPr>
                <w:sz w:val="20"/>
              </w:rPr>
              <w:t>This Document contains closure of the patients’ case and discharge from the HT program. Basically, this note is a discharge summary.</w:t>
            </w:r>
          </w:p>
          <w:p w:rsidR="00D641CD" w:rsidRDefault="00D641CD">
            <w:pPr>
              <w:pStyle w:val="TableParagraph"/>
              <w:rPr>
                <w:rFonts w:ascii="Times New Roman"/>
                <w:sz w:val="20"/>
              </w:rPr>
            </w:pPr>
          </w:p>
          <w:p w:rsidR="00D641CD" w:rsidRDefault="00E92291">
            <w:pPr>
              <w:pStyle w:val="TableParagraph"/>
              <w:ind w:left="111" w:right="120"/>
              <w:rPr>
                <w:sz w:val="20"/>
              </w:rPr>
            </w:pPr>
            <w:r>
              <w:rPr>
                <w:sz w:val="20"/>
              </w:rPr>
              <w:t>NOTE: Designed to facilitate closing the case of a HT patient. May have an encounter attached to it if the discharge is do</w:t>
            </w:r>
            <w:r>
              <w:rPr>
                <w:sz w:val="20"/>
              </w:rPr>
              <w:t>ne by</w:t>
            </w:r>
            <w:r>
              <w:rPr>
                <w:spacing w:val="-12"/>
                <w:sz w:val="20"/>
              </w:rPr>
              <w:t xml:space="preserve"> </w:t>
            </w:r>
            <w:r>
              <w:rPr>
                <w:sz w:val="20"/>
              </w:rPr>
              <w:t>telephone or office visit. Will not have an encounter if patient is not present.</w:t>
            </w:r>
          </w:p>
        </w:tc>
      </w:tr>
      <w:tr w:rsidR="00D641CD">
        <w:trPr>
          <w:trHeight w:val="1020"/>
        </w:trPr>
        <w:tc>
          <w:tcPr>
            <w:tcW w:w="4317" w:type="dxa"/>
            <w:gridSpan w:val="3"/>
            <w:vMerge/>
            <w:tcBorders>
              <w:top w:val="nil"/>
            </w:tcBorders>
            <w:shd w:val="clear" w:color="auto" w:fill="BEBEBE"/>
          </w:tcPr>
          <w:p w:rsidR="00D641CD" w:rsidRDefault="00D641CD">
            <w:pPr>
              <w:rPr>
                <w:sz w:val="2"/>
                <w:szCs w:val="2"/>
              </w:rPr>
            </w:pPr>
          </w:p>
        </w:tc>
        <w:tc>
          <w:tcPr>
            <w:tcW w:w="1528" w:type="dxa"/>
            <w:gridSpan w:val="2"/>
            <w:shd w:val="clear" w:color="auto" w:fill="92CDDD"/>
          </w:tcPr>
          <w:p w:rsidR="00D641CD" w:rsidRDefault="00D641CD">
            <w:pPr>
              <w:pStyle w:val="TableParagraph"/>
              <w:rPr>
                <w:rFonts w:ascii="Times New Roman"/>
              </w:rPr>
            </w:pPr>
          </w:p>
          <w:p w:rsidR="00D641CD" w:rsidRDefault="00E92291">
            <w:pPr>
              <w:pStyle w:val="TableParagraph"/>
              <w:spacing w:before="140"/>
              <w:ind w:left="382"/>
              <w:rPr>
                <w:sz w:val="20"/>
              </w:rPr>
            </w:pPr>
            <w:r>
              <w:rPr>
                <w:sz w:val="20"/>
              </w:rPr>
              <w:t>HT Note</w:t>
            </w:r>
          </w:p>
        </w:tc>
        <w:tc>
          <w:tcPr>
            <w:tcW w:w="1304" w:type="dxa"/>
            <w:gridSpan w:val="2"/>
            <w:shd w:val="clear" w:color="auto" w:fill="92CDDD"/>
          </w:tcPr>
          <w:p w:rsidR="00D641CD" w:rsidRDefault="00D641CD">
            <w:pPr>
              <w:pStyle w:val="TableParagraph"/>
              <w:rPr>
                <w:rFonts w:ascii="Times New Roman"/>
              </w:rPr>
            </w:pPr>
          </w:p>
          <w:p w:rsidR="00D641CD" w:rsidRDefault="00E92291">
            <w:pPr>
              <w:pStyle w:val="TableParagraph"/>
              <w:spacing w:before="140"/>
              <w:ind w:left="171" w:right="160"/>
              <w:jc w:val="center"/>
              <w:rPr>
                <w:sz w:val="20"/>
              </w:rPr>
            </w:pPr>
            <w:r>
              <w:rPr>
                <w:sz w:val="20"/>
              </w:rPr>
              <w:t>N/A</w:t>
            </w:r>
          </w:p>
        </w:tc>
        <w:tc>
          <w:tcPr>
            <w:tcW w:w="3009" w:type="dxa"/>
            <w:shd w:val="clear" w:color="auto" w:fill="92CDDD"/>
          </w:tcPr>
          <w:p w:rsidR="00D641CD" w:rsidRDefault="00E92291">
            <w:pPr>
              <w:pStyle w:val="TableParagraph"/>
              <w:spacing w:before="47"/>
              <w:ind w:left="111" w:right="120"/>
              <w:rPr>
                <w:sz w:val="20"/>
              </w:rPr>
            </w:pPr>
            <w:r>
              <w:rPr>
                <w:sz w:val="20"/>
              </w:rPr>
              <w:t>Generic Note title to encompass all other HT activities. This note title does not have a template.</w:t>
            </w:r>
          </w:p>
        </w:tc>
      </w:tr>
      <w:tr w:rsidR="00D641CD">
        <w:trPr>
          <w:trHeight w:val="1530"/>
        </w:trPr>
        <w:tc>
          <w:tcPr>
            <w:tcW w:w="4317" w:type="dxa"/>
            <w:gridSpan w:val="3"/>
            <w:vMerge/>
            <w:tcBorders>
              <w:top w:val="nil"/>
            </w:tcBorders>
            <w:shd w:val="clear" w:color="auto" w:fill="BEBEBE"/>
          </w:tcPr>
          <w:p w:rsidR="00D641CD" w:rsidRDefault="00D641CD">
            <w:pPr>
              <w:rPr>
                <w:sz w:val="2"/>
                <w:szCs w:val="2"/>
              </w:rPr>
            </w:pPr>
          </w:p>
        </w:tc>
        <w:tc>
          <w:tcPr>
            <w:tcW w:w="1528" w:type="dxa"/>
            <w:gridSpan w:val="2"/>
            <w:shd w:val="clear" w:color="auto" w:fill="92CDDD"/>
          </w:tcPr>
          <w:p w:rsidR="00D641CD" w:rsidRDefault="00D641CD">
            <w:pPr>
              <w:pStyle w:val="TableParagraph"/>
              <w:rPr>
                <w:rFonts w:ascii="Times New Roman"/>
              </w:rPr>
            </w:pPr>
          </w:p>
          <w:p w:rsidR="00D641CD" w:rsidRDefault="00E92291">
            <w:pPr>
              <w:pStyle w:val="TableParagraph"/>
              <w:spacing w:before="166"/>
              <w:ind w:left="233" w:right="239"/>
              <w:jc w:val="center"/>
              <w:rPr>
                <w:sz w:val="20"/>
              </w:rPr>
            </w:pPr>
            <w:r>
              <w:rPr>
                <w:sz w:val="20"/>
              </w:rPr>
              <w:t>HT Periodic Evaluation Note</w:t>
            </w:r>
          </w:p>
        </w:tc>
        <w:tc>
          <w:tcPr>
            <w:tcW w:w="1304" w:type="dxa"/>
            <w:gridSpan w:val="2"/>
            <w:shd w:val="clear" w:color="auto" w:fill="92CDDD"/>
          </w:tcPr>
          <w:p w:rsidR="00D641CD" w:rsidRDefault="00D641CD">
            <w:pPr>
              <w:pStyle w:val="TableParagraph"/>
              <w:rPr>
                <w:rFonts w:ascii="Times New Roman"/>
              </w:rPr>
            </w:pPr>
          </w:p>
          <w:p w:rsidR="00D641CD" w:rsidRDefault="00E92291">
            <w:pPr>
              <w:pStyle w:val="TableParagraph"/>
              <w:spacing w:before="166"/>
              <w:ind w:left="189" w:right="117" w:hanging="58"/>
              <w:jc w:val="both"/>
              <w:rPr>
                <w:sz w:val="20"/>
              </w:rPr>
            </w:pPr>
            <w:r>
              <w:rPr>
                <w:sz w:val="20"/>
              </w:rPr>
              <w:t>HT Periodic Evaluation Template</w:t>
            </w:r>
          </w:p>
        </w:tc>
        <w:tc>
          <w:tcPr>
            <w:tcW w:w="3009" w:type="dxa"/>
            <w:shd w:val="clear" w:color="auto" w:fill="92CDDD"/>
          </w:tcPr>
          <w:p w:rsidR="00D641CD" w:rsidRDefault="00E92291">
            <w:pPr>
              <w:pStyle w:val="TableParagraph"/>
              <w:spacing w:before="74"/>
              <w:ind w:left="111"/>
              <w:rPr>
                <w:sz w:val="20"/>
              </w:rPr>
            </w:pPr>
            <w:r>
              <w:rPr>
                <w:sz w:val="20"/>
              </w:rPr>
              <w:t>Periodic review and upgrade of the plan of care</w:t>
            </w:r>
          </w:p>
          <w:p w:rsidR="00D641CD" w:rsidRDefault="00D641CD">
            <w:pPr>
              <w:pStyle w:val="TableParagraph"/>
              <w:spacing w:before="10"/>
              <w:rPr>
                <w:rFonts w:ascii="Times New Roman"/>
                <w:sz w:val="19"/>
              </w:rPr>
            </w:pPr>
          </w:p>
          <w:p w:rsidR="00D641CD" w:rsidRDefault="00E92291">
            <w:pPr>
              <w:pStyle w:val="TableParagraph"/>
              <w:ind w:left="111" w:right="200"/>
              <w:rPr>
                <w:sz w:val="20"/>
              </w:rPr>
            </w:pPr>
            <w:r>
              <w:rPr>
                <w:sz w:val="20"/>
              </w:rPr>
              <w:t>NOTE: Summarization of care for a period of time. Interval dependent on VISN/Program.</w:t>
            </w:r>
          </w:p>
        </w:tc>
      </w:tr>
      <w:tr w:rsidR="00D641CD">
        <w:trPr>
          <w:trHeight w:val="2040"/>
        </w:trPr>
        <w:tc>
          <w:tcPr>
            <w:tcW w:w="4317" w:type="dxa"/>
            <w:gridSpan w:val="3"/>
            <w:vMerge/>
            <w:tcBorders>
              <w:top w:val="nil"/>
            </w:tcBorders>
            <w:shd w:val="clear" w:color="auto" w:fill="BEBEBE"/>
          </w:tcPr>
          <w:p w:rsidR="00D641CD" w:rsidRDefault="00D641CD">
            <w:pPr>
              <w:rPr>
                <w:sz w:val="2"/>
                <w:szCs w:val="2"/>
              </w:rPr>
            </w:pPr>
          </w:p>
        </w:tc>
        <w:tc>
          <w:tcPr>
            <w:tcW w:w="1528" w:type="dxa"/>
            <w:gridSpan w:val="2"/>
            <w:shd w:val="clear" w:color="auto" w:fill="92CDDD"/>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4"/>
              <w:rPr>
                <w:rFonts w:ascii="Times New Roman"/>
                <w:sz w:val="24"/>
              </w:rPr>
            </w:pPr>
          </w:p>
          <w:p w:rsidR="00D641CD" w:rsidRDefault="00E92291">
            <w:pPr>
              <w:pStyle w:val="TableParagraph"/>
              <w:ind w:left="188" w:hanging="80"/>
              <w:rPr>
                <w:sz w:val="20"/>
              </w:rPr>
            </w:pPr>
            <w:r>
              <w:rPr>
                <w:sz w:val="20"/>
              </w:rPr>
              <w:t>HT Continuum of Care Note</w:t>
            </w:r>
          </w:p>
        </w:tc>
        <w:tc>
          <w:tcPr>
            <w:tcW w:w="1304" w:type="dxa"/>
            <w:gridSpan w:val="2"/>
            <w:shd w:val="clear" w:color="auto" w:fill="92CDDD"/>
          </w:tcPr>
          <w:p w:rsidR="00D641CD" w:rsidRDefault="00D641CD">
            <w:pPr>
              <w:pStyle w:val="TableParagraph"/>
              <w:rPr>
                <w:rFonts w:ascii="Times New Roman"/>
              </w:rPr>
            </w:pPr>
          </w:p>
          <w:p w:rsidR="00D641CD" w:rsidRDefault="00D641CD">
            <w:pPr>
              <w:pStyle w:val="TableParagraph"/>
              <w:spacing w:before="6"/>
              <w:rPr>
                <w:rFonts w:ascii="Times New Roman"/>
                <w:sz w:val="26"/>
              </w:rPr>
            </w:pPr>
          </w:p>
          <w:p w:rsidR="00D641CD" w:rsidRDefault="00E92291">
            <w:pPr>
              <w:pStyle w:val="TableParagraph"/>
              <w:spacing w:line="229" w:lineRule="exact"/>
              <w:ind w:left="172" w:right="160"/>
              <w:jc w:val="center"/>
              <w:rPr>
                <w:sz w:val="20"/>
              </w:rPr>
            </w:pPr>
            <w:r>
              <w:rPr>
                <w:sz w:val="20"/>
              </w:rPr>
              <w:t>HT</w:t>
            </w:r>
          </w:p>
          <w:p w:rsidR="00D641CD" w:rsidRDefault="00E92291">
            <w:pPr>
              <w:pStyle w:val="TableParagraph"/>
              <w:ind w:left="174" w:right="160"/>
              <w:jc w:val="center"/>
              <w:rPr>
                <w:sz w:val="20"/>
              </w:rPr>
            </w:pPr>
            <w:r>
              <w:rPr>
                <w:w w:val="95"/>
                <w:sz w:val="20"/>
              </w:rPr>
              <w:t xml:space="preserve">Continuum </w:t>
            </w:r>
            <w:r>
              <w:rPr>
                <w:sz w:val="20"/>
              </w:rPr>
              <w:t>of Care Template</w:t>
            </w:r>
          </w:p>
        </w:tc>
        <w:tc>
          <w:tcPr>
            <w:tcW w:w="3009" w:type="dxa"/>
            <w:shd w:val="clear" w:color="auto" w:fill="92CDDD"/>
          </w:tcPr>
          <w:p w:rsidR="00D641CD" w:rsidRDefault="00E92291">
            <w:pPr>
              <w:pStyle w:val="TableParagraph"/>
              <w:spacing w:before="98"/>
              <w:ind w:left="111" w:right="344"/>
              <w:rPr>
                <w:sz w:val="20"/>
              </w:rPr>
            </w:pPr>
            <w:r>
              <w:rPr>
                <w:sz w:val="20"/>
              </w:rPr>
              <w:t>Note title to be used with the Continuum of Care clinical reminder dialog</w:t>
            </w:r>
          </w:p>
          <w:p w:rsidR="00D641CD" w:rsidRDefault="00D641CD">
            <w:pPr>
              <w:pStyle w:val="TableParagraph"/>
              <w:spacing w:before="10"/>
              <w:rPr>
                <w:rFonts w:ascii="Times New Roman"/>
                <w:sz w:val="19"/>
              </w:rPr>
            </w:pPr>
          </w:p>
          <w:p w:rsidR="00D641CD" w:rsidRDefault="00E92291">
            <w:pPr>
              <w:pStyle w:val="TableParagraph"/>
              <w:ind w:left="111" w:right="155"/>
              <w:rPr>
                <w:sz w:val="20"/>
              </w:rPr>
            </w:pPr>
            <w:r>
              <w:rPr>
                <w:sz w:val="20"/>
              </w:rPr>
              <w:t>NOTE: Initial CCF will be included in the Assessment Treatment Plan template. This note title to be used thereafter.</w:t>
            </w:r>
          </w:p>
        </w:tc>
      </w:tr>
      <w:tr w:rsidR="00D641CD">
        <w:trPr>
          <w:trHeight w:val="1019"/>
        </w:trPr>
        <w:tc>
          <w:tcPr>
            <w:tcW w:w="4317" w:type="dxa"/>
            <w:gridSpan w:val="3"/>
            <w:vMerge/>
            <w:tcBorders>
              <w:top w:val="nil"/>
            </w:tcBorders>
            <w:shd w:val="clear" w:color="auto" w:fill="BEBEBE"/>
          </w:tcPr>
          <w:p w:rsidR="00D641CD" w:rsidRDefault="00D641CD">
            <w:pPr>
              <w:rPr>
                <w:sz w:val="2"/>
                <w:szCs w:val="2"/>
              </w:rPr>
            </w:pPr>
          </w:p>
        </w:tc>
        <w:tc>
          <w:tcPr>
            <w:tcW w:w="1528" w:type="dxa"/>
            <w:gridSpan w:val="2"/>
            <w:shd w:val="clear" w:color="auto" w:fill="92CDDD"/>
          </w:tcPr>
          <w:p w:rsidR="00D641CD" w:rsidRDefault="00D641CD">
            <w:pPr>
              <w:pStyle w:val="TableParagraph"/>
              <w:spacing w:before="1"/>
              <w:rPr>
                <w:rFonts w:ascii="Times New Roman"/>
                <w:sz w:val="24"/>
              </w:rPr>
            </w:pPr>
          </w:p>
          <w:p w:rsidR="00D641CD" w:rsidRDefault="00E92291">
            <w:pPr>
              <w:pStyle w:val="TableParagraph"/>
              <w:spacing w:before="1"/>
              <w:ind w:left="209" w:right="147" w:hanging="48"/>
              <w:rPr>
                <w:sz w:val="20"/>
              </w:rPr>
            </w:pPr>
            <w:r>
              <w:rPr>
                <w:sz w:val="20"/>
              </w:rPr>
              <w:t>HT Caregiver Assessment</w:t>
            </w:r>
          </w:p>
        </w:tc>
        <w:tc>
          <w:tcPr>
            <w:tcW w:w="1304" w:type="dxa"/>
            <w:gridSpan w:val="2"/>
            <w:shd w:val="clear" w:color="auto" w:fill="92CDDD"/>
          </w:tcPr>
          <w:p w:rsidR="00D641CD" w:rsidRDefault="00E92291">
            <w:pPr>
              <w:pStyle w:val="TableParagraph"/>
              <w:spacing w:before="47"/>
              <w:ind w:left="172" w:right="160"/>
              <w:jc w:val="center"/>
              <w:rPr>
                <w:sz w:val="20"/>
              </w:rPr>
            </w:pPr>
            <w:r>
              <w:rPr>
                <w:sz w:val="20"/>
              </w:rPr>
              <w:t>HT</w:t>
            </w:r>
          </w:p>
          <w:p w:rsidR="00D641CD" w:rsidRDefault="00E92291">
            <w:pPr>
              <w:pStyle w:val="TableParagraph"/>
              <w:spacing w:before="1"/>
              <w:ind w:left="110" w:right="93" w:hanging="3"/>
              <w:jc w:val="center"/>
              <w:rPr>
                <w:sz w:val="20"/>
              </w:rPr>
            </w:pPr>
            <w:r>
              <w:rPr>
                <w:sz w:val="20"/>
              </w:rPr>
              <w:t xml:space="preserve">Caregiver </w:t>
            </w:r>
            <w:r>
              <w:rPr>
                <w:w w:val="95"/>
                <w:sz w:val="20"/>
              </w:rPr>
              <w:t xml:space="preserve">Assessment </w:t>
            </w:r>
            <w:r>
              <w:rPr>
                <w:sz w:val="20"/>
              </w:rPr>
              <w:t>Template</w:t>
            </w:r>
          </w:p>
        </w:tc>
        <w:tc>
          <w:tcPr>
            <w:tcW w:w="3009" w:type="dxa"/>
            <w:shd w:val="clear" w:color="auto" w:fill="92CDDD"/>
          </w:tcPr>
          <w:p w:rsidR="00D641CD" w:rsidRDefault="00E92291">
            <w:pPr>
              <w:pStyle w:val="TableParagraph"/>
              <w:spacing w:before="47"/>
              <w:ind w:left="111" w:right="102"/>
              <w:rPr>
                <w:sz w:val="20"/>
              </w:rPr>
            </w:pPr>
            <w:r>
              <w:rPr>
                <w:sz w:val="20"/>
              </w:rPr>
              <w:t>NOTE: Will combine both the High-risk Screen &amp; referral for assistance in one note title and template.</w:t>
            </w:r>
          </w:p>
        </w:tc>
      </w:tr>
      <w:tr w:rsidR="00D641CD">
        <w:trPr>
          <w:trHeight w:val="436"/>
        </w:trPr>
        <w:tc>
          <w:tcPr>
            <w:tcW w:w="10158" w:type="dxa"/>
            <w:gridSpan w:val="8"/>
          </w:tcPr>
          <w:p w:rsidR="00D641CD" w:rsidRDefault="00E92291">
            <w:pPr>
              <w:pStyle w:val="TableParagraph"/>
              <w:spacing w:before="100"/>
              <w:ind w:left="3557" w:right="3548"/>
              <w:jc w:val="center"/>
              <w:rPr>
                <w:sz w:val="20"/>
              </w:rPr>
            </w:pPr>
            <w:r>
              <w:rPr>
                <w:sz w:val="20"/>
              </w:rPr>
              <w:t>Additional Note Titles in the Patch</w:t>
            </w:r>
          </w:p>
        </w:tc>
      </w:tr>
      <w:tr w:rsidR="00D641CD">
        <w:trPr>
          <w:trHeight w:val="1841"/>
        </w:trPr>
        <w:tc>
          <w:tcPr>
            <w:tcW w:w="3058" w:type="dxa"/>
          </w:tcPr>
          <w:p w:rsidR="00D641CD" w:rsidRDefault="00D641CD">
            <w:pPr>
              <w:pStyle w:val="TableParagraph"/>
              <w:spacing w:before="6"/>
              <w:rPr>
                <w:rFonts w:ascii="Times New Roman"/>
                <w:sz w:val="29"/>
              </w:rPr>
            </w:pPr>
          </w:p>
          <w:p w:rsidR="00D641CD" w:rsidRDefault="00E92291">
            <w:pPr>
              <w:pStyle w:val="TableParagraph"/>
              <w:spacing w:line="229" w:lineRule="exact"/>
              <w:ind w:left="351" w:right="341"/>
              <w:jc w:val="center"/>
              <w:rPr>
                <w:b/>
                <w:sz w:val="20"/>
              </w:rPr>
            </w:pPr>
            <w:r>
              <w:rPr>
                <w:b/>
                <w:sz w:val="20"/>
              </w:rPr>
              <w:t>HT CASE MGMT TC</w:t>
            </w:r>
          </w:p>
          <w:p w:rsidR="00D641CD" w:rsidRDefault="00E92291">
            <w:pPr>
              <w:pStyle w:val="TableParagraph"/>
              <w:spacing w:line="229" w:lineRule="exact"/>
              <w:ind w:left="351" w:right="343"/>
              <w:jc w:val="center"/>
              <w:rPr>
                <w:b/>
                <w:sz w:val="20"/>
              </w:rPr>
            </w:pPr>
            <w:r>
              <w:rPr>
                <w:b/>
                <w:sz w:val="20"/>
              </w:rPr>
              <w:t>or</w:t>
            </w:r>
          </w:p>
          <w:p w:rsidR="00D641CD" w:rsidRDefault="00E92291">
            <w:pPr>
              <w:pStyle w:val="TableParagraph"/>
              <w:spacing w:before="1"/>
              <w:ind w:left="351" w:right="345"/>
              <w:jc w:val="center"/>
              <w:rPr>
                <w:b/>
                <w:sz w:val="20"/>
              </w:rPr>
            </w:pPr>
            <w:r>
              <w:rPr>
                <w:b/>
                <w:sz w:val="20"/>
              </w:rPr>
              <w:t>HT CASE MGMT PHONE</w:t>
            </w:r>
          </w:p>
          <w:p w:rsidR="00D641CD" w:rsidRDefault="00E92291">
            <w:pPr>
              <w:pStyle w:val="TableParagraph"/>
              <w:ind w:left="351" w:right="343"/>
              <w:jc w:val="center"/>
              <w:rPr>
                <w:b/>
                <w:sz w:val="20"/>
              </w:rPr>
            </w:pPr>
            <w:r>
              <w:rPr>
                <w:b/>
                <w:sz w:val="20"/>
              </w:rPr>
              <w:t>or</w:t>
            </w:r>
          </w:p>
          <w:p w:rsidR="00D641CD" w:rsidRDefault="00E92291">
            <w:pPr>
              <w:pStyle w:val="TableParagraph"/>
              <w:spacing w:before="1"/>
              <w:ind w:left="351" w:right="341"/>
              <w:jc w:val="center"/>
              <w:rPr>
                <w:b/>
                <w:sz w:val="20"/>
              </w:rPr>
            </w:pPr>
            <w:r>
              <w:rPr>
                <w:b/>
                <w:sz w:val="20"/>
              </w:rPr>
              <w:t>HT CASE MGMT PH</w:t>
            </w:r>
          </w:p>
        </w:tc>
        <w:tc>
          <w:tcPr>
            <w:tcW w:w="638" w:type="dxa"/>
          </w:tcPr>
          <w:p w:rsidR="00D641CD" w:rsidRDefault="00D641CD">
            <w:pPr>
              <w:pStyle w:val="TableParagraph"/>
              <w:rPr>
                <w:rFonts w:ascii="Times New Roman"/>
                <w:sz w:val="20"/>
              </w:rPr>
            </w:pPr>
          </w:p>
        </w:tc>
        <w:tc>
          <w:tcPr>
            <w:tcW w:w="621" w:type="dxa"/>
          </w:tcPr>
          <w:p w:rsidR="00D641CD" w:rsidRDefault="00D641CD">
            <w:pPr>
              <w:pStyle w:val="TableParagraph"/>
              <w:rPr>
                <w:rFonts w:ascii="Times New Roman"/>
                <w:sz w:val="20"/>
              </w:rPr>
            </w:pPr>
          </w:p>
        </w:tc>
        <w:tc>
          <w:tcPr>
            <w:tcW w:w="1404" w:type="dxa"/>
          </w:tcPr>
          <w:p w:rsidR="00D641CD" w:rsidRDefault="00D641CD">
            <w:pPr>
              <w:pStyle w:val="TableParagraph"/>
              <w:rPr>
                <w:rFonts w:ascii="Times New Roman"/>
              </w:rPr>
            </w:pPr>
          </w:p>
          <w:p w:rsidR="00D641CD" w:rsidRDefault="00D641CD">
            <w:pPr>
              <w:pStyle w:val="TableParagraph"/>
              <w:spacing w:before="9"/>
              <w:rPr>
                <w:rFonts w:ascii="Times New Roman"/>
                <w:sz w:val="17"/>
              </w:rPr>
            </w:pPr>
          </w:p>
          <w:p w:rsidR="00D641CD" w:rsidRDefault="00E92291">
            <w:pPr>
              <w:pStyle w:val="TableParagraph"/>
              <w:spacing w:line="229" w:lineRule="exact"/>
              <w:ind w:left="556" w:right="531"/>
              <w:jc w:val="center"/>
              <w:rPr>
                <w:sz w:val="20"/>
              </w:rPr>
            </w:pPr>
            <w:r>
              <w:rPr>
                <w:sz w:val="20"/>
              </w:rPr>
              <w:t>HT</w:t>
            </w:r>
          </w:p>
          <w:p w:rsidR="00D641CD" w:rsidRDefault="00E92291">
            <w:pPr>
              <w:pStyle w:val="TableParagraph"/>
              <w:ind w:left="128" w:right="97" w:firstLine="3"/>
              <w:jc w:val="center"/>
              <w:rPr>
                <w:sz w:val="20"/>
              </w:rPr>
            </w:pPr>
            <w:r>
              <w:rPr>
                <w:sz w:val="20"/>
              </w:rPr>
              <w:t xml:space="preserve">Telephone Case </w:t>
            </w:r>
            <w:r>
              <w:rPr>
                <w:w w:val="95"/>
                <w:sz w:val="20"/>
              </w:rPr>
              <w:t>Management</w:t>
            </w:r>
          </w:p>
        </w:tc>
        <w:tc>
          <w:tcPr>
            <w:tcW w:w="1297" w:type="dxa"/>
            <w:gridSpan w:val="2"/>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7"/>
              <w:rPr>
                <w:rFonts w:ascii="Times New Roman"/>
                <w:sz w:val="25"/>
              </w:rPr>
            </w:pPr>
          </w:p>
          <w:p w:rsidR="00D641CD" w:rsidRDefault="00E92291">
            <w:pPr>
              <w:pStyle w:val="TableParagraph"/>
              <w:ind w:left="460" w:right="453"/>
              <w:jc w:val="center"/>
              <w:rPr>
                <w:sz w:val="20"/>
              </w:rPr>
            </w:pPr>
            <w:r>
              <w:rPr>
                <w:sz w:val="20"/>
              </w:rPr>
              <w:t>N/A</w:t>
            </w:r>
          </w:p>
        </w:tc>
        <w:tc>
          <w:tcPr>
            <w:tcW w:w="3140" w:type="dxa"/>
            <w:gridSpan w:val="2"/>
          </w:tcPr>
          <w:p w:rsidR="00D641CD" w:rsidRDefault="00E92291">
            <w:pPr>
              <w:pStyle w:val="TableParagraph"/>
              <w:ind w:left="110" w:right="26"/>
              <w:rPr>
                <w:sz w:val="20"/>
              </w:rPr>
            </w:pPr>
            <w:r>
              <w:rPr>
                <w:sz w:val="20"/>
              </w:rPr>
              <w:t>This note title is no longer approved by the Office of Connected Care. If they are available through the patch, do not use them. Use the HT Note title</w:t>
            </w:r>
          </w:p>
          <w:p w:rsidR="00D641CD" w:rsidRDefault="00E92291">
            <w:pPr>
              <w:pStyle w:val="TableParagraph"/>
              <w:ind w:left="110"/>
              <w:rPr>
                <w:sz w:val="20"/>
              </w:rPr>
            </w:pPr>
            <w:r>
              <w:rPr>
                <w:w w:val="99"/>
                <w:sz w:val="20"/>
              </w:rPr>
              <w:t>.</w:t>
            </w:r>
          </w:p>
        </w:tc>
      </w:tr>
      <w:tr w:rsidR="00D641CD">
        <w:trPr>
          <w:trHeight w:val="1609"/>
        </w:trPr>
        <w:tc>
          <w:tcPr>
            <w:tcW w:w="3058"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7"/>
              <w:ind w:left="515"/>
              <w:rPr>
                <w:b/>
                <w:sz w:val="20"/>
              </w:rPr>
            </w:pPr>
            <w:r>
              <w:rPr>
                <w:b/>
                <w:sz w:val="20"/>
              </w:rPr>
              <w:t>HT CASE MGMT OFC</w:t>
            </w:r>
          </w:p>
        </w:tc>
        <w:tc>
          <w:tcPr>
            <w:tcW w:w="638" w:type="dxa"/>
          </w:tcPr>
          <w:p w:rsidR="00D641CD" w:rsidRDefault="00D641CD">
            <w:pPr>
              <w:pStyle w:val="TableParagraph"/>
              <w:rPr>
                <w:rFonts w:ascii="Times New Roman"/>
                <w:sz w:val="20"/>
              </w:rPr>
            </w:pPr>
          </w:p>
        </w:tc>
        <w:tc>
          <w:tcPr>
            <w:tcW w:w="621" w:type="dxa"/>
          </w:tcPr>
          <w:p w:rsidR="00D641CD" w:rsidRDefault="00D641CD">
            <w:pPr>
              <w:pStyle w:val="TableParagraph"/>
              <w:rPr>
                <w:rFonts w:ascii="Times New Roman"/>
                <w:sz w:val="20"/>
              </w:rPr>
            </w:pPr>
          </w:p>
        </w:tc>
        <w:tc>
          <w:tcPr>
            <w:tcW w:w="1404" w:type="dxa"/>
          </w:tcPr>
          <w:p w:rsidR="00D641CD" w:rsidRDefault="00D641CD">
            <w:pPr>
              <w:pStyle w:val="TableParagraph"/>
              <w:spacing w:before="6"/>
              <w:rPr>
                <w:rFonts w:ascii="Times New Roman"/>
                <w:sz w:val="29"/>
              </w:rPr>
            </w:pPr>
          </w:p>
          <w:p w:rsidR="00D641CD" w:rsidRDefault="00E92291">
            <w:pPr>
              <w:pStyle w:val="TableParagraph"/>
              <w:ind w:left="556" w:right="531"/>
              <w:jc w:val="center"/>
              <w:rPr>
                <w:sz w:val="20"/>
              </w:rPr>
            </w:pPr>
            <w:r>
              <w:rPr>
                <w:sz w:val="20"/>
              </w:rPr>
              <w:t>HT</w:t>
            </w:r>
          </w:p>
          <w:p w:rsidR="00D641CD" w:rsidRDefault="00E92291">
            <w:pPr>
              <w:pStyle w:val="TableParagraph"/>
              <w:spacing w:before="1"/>
              <w:ind w:left="128" w:right="97" w:firstLine="3"/>
              <w:jc w:val="center"/>
              <w:rPr>
                <w:sz w:val="20"/>
              </w:rPr>
            </w:pPr>
            <w:r>
              <w:rPr>
                <w:sz w:val="20"/>
              </w:rPr>
              <w:t xml:space="preserve">Telephone Case </w:t>
            </w:r>
            <w:r>
              <w:rPr>
                <w:w w:val="95"/>
                <w:sz w:val="20"/>
              </w:rPr>
              <w:t>Management</w:t>
            </w:r>
          </w:p>
        </w:tc>
        <w:tc>
          <w:tcPr>
            <w:tcW w:w="1297" w:type="dxa"/>
            <w:gridSpan w:val="2"/>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80"/>
              <w:ind w:left="460" w:right="453"/>
              <w:jc w:val="center"/>
              <w:rPr>
                <w:sz w:val="20"/>
              </w:rPr>
            </w:pPr>
            <w:r>
              <w:rPr>
                <w:sz w:val="20"/>
              </w:rPr>
              <w:t>N/A</w:t>
            </w:r>
          </w:p>
        </w:tc>
        <w:tc>
          <w:tcPr>
            <w:tcW w:w="3140" w:type="dxa"/>
            <w:gridSpan w:val="2"/>
          </w:tcPr>
          <w:p w:rsidR="00D641CD" w:rsidRDefault="00E92291">
            <w:pPr>
              <w:pStyle w:val="TableParagraph"/>
              <w:ind w:left="110" w:right="26"/>
              <w:rPr>
                <w:sz w:val="20"/>
              </w:rPr>
            </w:pPr>
            <w:r>
              <w:rPr>
                <w:sz w:val="20"/>
              </w:rPr>
              <w:t>This note title is no longer approved by the Office of Connected Care. If they are available through the patch, do not use them. Use the HT Note title</w:t>
            </w:r>
          </w:p>
        </w:tc>
      </w:tr>
    </w:tbl>
    <w:p w:rsidR="00D641CD" w:rsidRDefault="00D641CD">
      <w:pPr>
        <w:rPr>
          <w:sz w:val="20"/>
        </w:rPr>
        <w:sectPr w:rsidR="00D641CD">
          <w:pgSz w:w="12240" w:h="15840"/>
          <w:pgMar w:top="1440" w:right="0" w:bottom="1340" w:left="1220" w:header="0" w:footer="1148" w:gutter="0"/>
          <w:cols w:space="720"/>
        </w:sectPr>
      </w:pPr>
    </w:p>
    <w:p w:rsidR="00D641CD" w:rsidRDefault="00D641CD">
      <w:pPr>
        <w:pStyle w:val="BodyText"/>
        <w:spacing w:before="8"/>
        <w:rPr>
          <w:sz w:val="20"/>
        </w:rPr>
      </w:pPr>
    </w:p>
    <w:p w:rsidR="00D641CD" w:rsidRDefault="00E92291">
      <w:pPr>
        <w:pStyle w:val="BodyText"/>
        <w:spacing w:before="90"/>
        <w:ind w:left="220"/>
      </w:pPr>
      <w:r>
        <w:pict>
          <v:shape id="_x0000_s1026" type="#_x0000_t202" style="position:absolute;left:0;text-align:left;margin-left:71.05pt;margin-top:64.3pt;width:541.45pt;height:505.55pt;z-index:25172377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1195"/>
                    <w:gridCol w:w="717"/>
                    <w:gridCol w:w="1382"/>
                    <w:gridCol w:w="1360"/>
                    <w:gridCol w:w="3238"/>
                  </w:tblGrid>
                  <w:tr w:rsidR="00D641CD">
                    <w:trPr>
                      <w:trHeight w:val="765"/>
                    </w:trPr>
                    <w:tc>
                      <w:tcPr>
                        <w:tcW w:w="2919" w:type="dxa"/>
                      </w:tcPr>
                      <w:p w:rsidR="00D641CD" w:rsidRDefault="00E92291">
                        <w:pPr>
                          <w:pStyle w:val="TableParagraph"/>
                          <w:spacing w:before="148"/>
                          <w:ind w:left="743" w:right="712" w:firstLine="355"/>
                          <w:rPr>
                            <w:b/>
                            <w:sz w:val="20"/>
                          </w:rPr>
                        </w:pPr>
                        <w:r>
                          <w:rPr>
                            <w:b/>
                            <w:sz w:val="20"/>
                          </w:rPr>
                          <w:t>Current Clinic Location</w:t>
                        </w:r>
                      </w:p>
                    </w:tc>
                    <w:tc>
                      <w:tcPr>
                        <w:tcW w:w="1195" w:type="dxa"/>
                      </w:tcPr>
                      <w:p w:rsidR="00D641CD" w:rsidRDefault="00E92291">
                        <w:pPr>
                          <w:pStyle w:val="TableParagraph"/>
                          <w:spacing w:before="33"/>
                          <w:ind w:left="347" w:right="336"/>
                          <w:jc w:val="both"/>
                          <w:rPr>
                            <w:b/>
                            <w:sz w:val="20"/>
                          </w:rPr>
                        </w:pPr>
                        <w:r>
                          <w:rPr>
                            <w:b/>
                            <w:w w:val="95"/>
                            <w:sz w:val="20"/>
                          </w:rPr>
                          <w:t xml:space="preserve">Prim. </w:t>
                        </w:r>
                        <w:r>
                          <w:rPr>
                            <w:b/>
                            <w:sz w:val="20"/>
                          </w:rPr>
                          <w:t>Stop Code</w:t>
                        </w:r>
                      </w:p>
                    </w:tc>
                    <w:tc>
                      <w:tcPr>
                        <w:tcW w:w="717" w:type="dxa"/>
                      </w:tcPr>
                      <w:p w:rsidR="00D641CD" w:rsidRDefault="00E92291">
                        <w:pPr>
                          <w:pStyle w:val="TableParagraph"/>
                          <w:spacing w:before="33"/>
                          <w:ind w:left="107" w:right="98" w:firstLine="43"/>
                          <w:jc w:val="both"/>
                          <w:rPr>
                            <w:b/>
                            <w:sz w:val="20"/>
                          </w:rPr>
                        </w:pPr>
                        <w:r>
                          <w:rPr>
                            <w:b/>
                            <w:sz w:val="20"/>
                          </w:rPr>
                          <w:t>Sec. Stop Code</w:t>
                        </w:r>
                      </w:p>
                    </w:tc>
                    <w:tc>
                      <w:tcPr>
                        <w:tcW w:w="1382" w:type="dxa"/>
                      </w:tcPr>
                      <w:p w:rsidR="00D641CD" w:rsidRDefault="00D641CD">
                        <w:pPr>
                          <w:pStyle w:val="TableParagraph"/>
                          <w:spacing w:before="10"/>
                          <w:rPr>
                            <w:rFonts w:ascii="Times New Roman"/>
                          </w:rPr>
                        </w:pPr>
                      </w:p>
                      <w:p w:rsidR="00D641CD" w:rsidRDefault="00E92291">
                        <w:pPr>
                          <w:pStyle w:val="TableParagraph"/>
                          <w:ind w:left="180"/>
                          <w:rPr>
                            <w:b/>
                            <w:sz w:val="20"/>
                          </w:rPr>
                        </w:pPr>
                        <w:r>
                          <w:rPr>
                            <w:b/>
                            <w:sz w:val="20"/>
                          </w:rPr>
                          <w:t>Note Titles</w:t>
                        </w:r>
                      </w:p>
                    </w:tc>
                    <w:tc>
                      <w:tcPr>
                        <w:tcW w:w="1360" w:type="dxa"/>
                      </w:tcPr>
                      <w:p w:rsidR="00D641CD" w:rsidRDefault="00D641CD">
                        <w:pPr>
                          <w:pStyle w:val="TableParagraph"/>
                          <w:spacing w:before="10"/>
                          <w:rPr>
                            <w:rFonts w:ascii="Times New Roman"/>
                          </w:rPr>
                        </w:pPr>
                      </w:p>
                      <w:p w:rsidR="00D641CD" w:rsidRDefault="00E92291">
                        <w:pPr>
                          <w:pStyle w:val="TableParagraph"/>
                          <w:ind w:left="186"/>
                          <w:rPr>
                            <w:b/>
                            <w:sz w:val="20"/>
                          </w:rPr>
                        </w:pPr>
                        <w:r>
                          <w:rPr>
                            <w:b/>
                            <w:sz w:val="20"/>
                          </w:rPr>
                          <w:t>Templates</w:t>
                        </w:r>
                      </w:p>
                    </w:tc>
                    <w:tc>
                      <w:tcPr>
                        <w:tcW w:w="3238" w:type="dxa"/>
                        <w:tcBorders>
                          <w:right w:val="nil"/>
                        </w:tcBorders>
                      </w:tcPr>
                      <w:p w:rsidR="00D641CD" w:rsidRDefault="00D641CD">
                        <w:pPr>
                          <w:pStyle w:val="TableParagraph"/>
                          <w:spacing w:before="10"/>
                          <w:rPr>
                            <w:rFonts w:ascii="Times New Roman"/>
                          </w:rPr>
                        </w:pPr>
                      </w:p>
                      <w:p w:rsidR="00D641CD" w:rsidRDefault="00E92291">
                        <w:pPr>
                          <w:pStyle w:val="TableParagraph"/>
                          <w:ind w:left="1154" w:right="1115"/>
                          <w:jc w:val="center"/>
                          <w:rPr>
                            <w:b/>
                            <w:sz w:val="20"/>
                          </w:rPr>
                        </w:pPr>
                        <w:r>
                          <w:rPr>
                            <w:b/>
                            <w:sz w:val="20"/>
                          </w:rPr>
                          <w:t>Definition</w:t>
                        </w:r>
                      </w:p>
                    </w:tc>
                  </w:tr>
                  <w:tr w:rsidR="00D641CD">
                    <w:trPr>
                      <w:trHeight w:val="1377"/>
                    </w:trPr>
                    <w:tc>
                      <w:tcPr>
                        <w:tcW w:w="2919" w:type="dxa"/>
                        <w:tcBorders>
                          <w:bottom w:val="single" w:sz="6" w:space="0" w:color="000000"/>
                        </w:tcBorders>
                      </w:tcPr>
                      <w:p w:rsidR="00D641CD" w:rsidRDefault="00D641CD">
                        <w:pPr>
                          <w:pStyle w:val="TableParagraph"/>
                          <w:rPr>
                            <w:rFonts w:ascii="Times New Roman"/>
                          </w:rPr>
                        </w:pPr>
                      </w:p>
                      <w:p w:rsidR="00D641CD" w:rsidRDefault="00D641CD">
                        <w:pPr>
                          <w:pStyle w:val="TableParagraph"/>
                          <w:spacing w:before="7"/>
                          <w:rPr>
                            <w:rFonts w:ascii="Times New Roman"/>
                            <w:sz w:val="27"/>
                          </w:rPr>
                        </w:pPr>
                      </w:p>
                      <w:p w:rsidR="00D641CD" w:rsidRDefault="00E92291">
                        <w:pPr>
                          <w:pStyle w:val="TableParagraph"/>
                          <w:ind w:left="175" w:right="168"/>
                          <w:jc w:val="center"/>
                          <w:rPr>
                            <w:b/>
                            <w:sz w:val="20"/>
                          </w:rPr>
                        </w:pPr>
                        <w:r>
                          <w:rPr>
                            <w:b/>
                            <w:sz w:val="20"/>
                          </w:rPr>
                          <w:t>HT SCREENING OFC</w:t>
                        </w:r>
                      </w:p>
                    </w:tc>
                    <w:tc>
                      <w:tcPr>
                        <w:tcW w:w="1195" w:type="dxa"/>
                        <w:tcBorders>
                          <w:bottom w:val="single" w:sz="6" w:space="0" w:color="000000"/>
                        </w:tcBorders>
                      </w:tcPr>
                      <w:p w:rsidR="00D641CD" w:rsidRDefault="00E92291">
                        <w:pPr>
                          <w:pStyle w:val="TableParagraph"/>
                          <w:ind w:left="107" w:right="98" w:hanging="3"/>
                          <w:jc w:val="center"/>
                          <w:rPr>
                            <w:sz w:val="20"/>
                          </w:rPr>
                        </w:pPr>
                        <w:r>
                          <w:rPr>
                            <w:sz w:val="20"/>
                          </w:rPr>
                          <w:t xml:space="preserve">Program </w:t>
                        </w:r>
                        <w:r>
                          <w:rPr>
                            <w:w w:val="95"/>
                            <w:sz w:val="20"/>
                          </w:rPr>
                          <w:t xml:space="preserve">Dependent </w:t>
                        </w:r>
                        <w:r>
                          <w:rPr>
                            <w:sz w:val="20"/>
                          </w:rPr>
                          <w:t>(Prog Dep.) Clinic</w:t>
                        </w:r>
                      </w:p>
                      <w:p w:rsidR="00D641CD" w:rsidRDefault="00E92291">
                        <w:pPr>
                          <w:pStyle w:val="TableParagraph"/>
                          <w:spacing w:line="211" w:lineRule="exact"/>
                          <w:ind w:left="141" w:right="136"/>
                          <w:jc w:val="center"/>
                          <w:rPr>
                            <w:sz w:val="20"/>
                          </w:rPr>
                        </w:pPr>
                        <w:r>
                          <w:rPr>
                            <w:sz w:val="20"/>
                          </w:rPr>
                          <w:t>Code</w:t>
                        </w:r>
                      </w:p>
                    </w:tc>
                    <w:tc>
                      <w:tcPr>
                        <w:tcW w:w="717"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7"/>
                          <w:rPr>
                            <w:rFonts w:ascii="Times New Roman"/>
                            <w:sz w:val="17"/>
                          </w:rPr>
                        </w:pPr>
                      </w:p>
                      <w:p w:rsidR="00D641CD" w:rsidRDefault="00E92291">
                        <w:pPr>
                          <w:pStyle w:val="TableParagraph"/>
                          <w:ind w:left="189"/>
                          <w:rPr>
                            <w:sz w:val="20"/>
                          </w:rPr>
                        </w:pPr>
                        <w:r>
                          <w:rPr>
                            <w:sz w:val="20"/>
                          </w:rPr>
                          <w:t>371</w:t>
                        </w:r>
                      </w:p>
                    </w:tc>
                    <w:tc>
                      <w:tcPr>
                        <w:tcW w:w="1382"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5"/>
                          <w:rPr>
                            <w:rFonts w:ascii="Times New Roman"/>
                            <w:sz w:val="19"/>
                          </w:rPr>
                        </w:pPr>
                      </w:p>
                      <w:p w:rsidR="00D641CD" w:rsidRDefault="00E92291">
                        <w:pPr>
                          <w:pStyle w:val="TableParagraph"/>
                          <w:spacing w:before="1"/>
                          <w:ind w:left="123" w:right="115"/>
                          <w:jc w:val="center"/>
                          <w:rPr>
                            <w:sz w:val="20"/>
                          </w:rPr>
                        </w:pPr>
                        <w:r>
                          <w:rPr>
                            <w:sz w:val="20"/>
                          </w:rPr>
                          <w:t>HT</w:t>
                        </w:r>
                      </w:p>
                      <w:p w:rsidR="00D641CD" w:rsidRDefault="00E92291">
                        <w:pPr>
                          <w:pStyle w:val="TableParagraph"/>
                          <w:spacing w:before="1"/>
                          <w:ind w:left="128" w:right="115"/>
                          <w:jc w:val="center"/>
                          <w:rPr>
                            <w:sz w:val="20"/>
                          </w:rPr>
                        </w:pPr>
                        <w:r>
                          <w:rPr>
                            <w:w w:val="95"/>
                            <w:sz w:val="20"/>
                          </w:rPr>
                          <w:t xml:space="preserve">Screening </w:t>
                        </w:r>
                        <w:r>
                          <w:rPr>
                            <w:sz w:val="20"/>
                          </w:rPr>
                          <w:t>Consult</w:t>
                        </w:r>
                      </w:p>
                    </w:tc>
                    <w:tc>
                      <w:tcPr>
                        <w:tcW w:w="1360"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8"/>
                          <w:rPr>
                            <w:rFonts w:ascii="Times New Roman"/>
                            <w:sz w:val="31"/>
                          </w:rPr>
                        </w:pPr>
                      </w:p>
                      <w:p w:rsidR="00D641CD" w:rsidRDefault="00E92291">
                        <w:pPr>
                          <w:pStyle w:val="TableParagraph"/>
                          <w:spacing w:line="229" w:lineRule="exact"/>
                          <w:ind w:left="138" w:right="131"/>
                          <w:jc w:val="center"/>
                          <w:rPr>
                            <w:sz w:val="20"/>
                          </w:rPr>
                        </w:pPr>
                        <w:r>
                          <w:rPr>
                            <w:sz w:val="20"/>
                          </w:rPr>
                          <w:t>HT</w:t>
                        </w:r>
                      </w:p>
                      <w:p w:rsidR="00D641CD" w:rsidRDefault="00E92291">
                        <w:pPr>
                          <w:pStyle w:val="TableParagraph"/>
                          <w:ind w:left="143" w:right="130"/>
                          <w:jc w:val="center"/>
                          <w:rPr>
                            <w:sz w:val="20"/>
                          </w:rPr>
                        </w:pPr>
                        <w:r>
                          <w:rPr>
                            <w:w w:val="95"/>
                            <w:sz w:val="20"/>
                          </w:rPr>
                          <w:t xml:space="preserve">Screening </w:t>
                        </w:r>
                        <w:r>
                          <w:rPr>
                            <w:sz w:val="20"/>
                          </w:rPr>
                          <w:t>Consult Template</w:t>
                        </w:r>
                      </w:p>
                    </w:tc>
                    <w:tc>
                      <w:tcPr>
                        <w:tcW w:w="3238" w:type="dxa"/>
                        <w:vMerge w:val="restart"/>
                        <w:tcBorders>
                          <w:right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34"/>
                          <w:ind w:left="110" w:right="134"/>
                          <w:rPr>
                            <w:sz w:val="20"/>
                          </w:rPr>
                        </w:pPr>
                        <w:r>
                          <w:rPr>
                            <w:sz w:val="20"/>
                          </w:rPr>
                          <w:t>This consult document is used to document initial evaluation for enrollment WHETHER OR NOT the patient is actually enrolled.</w:t>
                        </w:r>
                      </w:p>
                      <w:p w:rsidR="00D641CD" w:rsidRDefault="00D641CD">
                        <w:pPr>
                          <w:pStyle w:val="TableParagraph"/>
                          <w:spacing w:before="9"/>
                          <w:rPr>
                            <w:rFonts w:ascii="Times New Roman"/>
                            <w:sz w:val="19"/>
                          </w:rPr>
                        </w:pPr>
                      </w:p>
                      <w:p w:rsidR="00D641CD" w:rsidRDefault="00E92291">
                        <w:pPr>
                          <w:pStyle w:val="TableParagraph"/>
                          <w:ind w:left="110"/>
                          <w:rPr>
                            <w:sz w:val="20"/>
                          </w:rPr>
                        </w:pPr>
                        <w:r>
                          <w:rPr>
                            <w:b/>
                            <w:sz w:val="20"/>
                          </w:rPr>
                          <w:t xml:space="preserve">NOTE: </w:t>
                        </w:r>
                        <w:r>
                          <w:rPr>
                            <w:sz w:val="20"/>
                          </w:rPr>
                          <w:t>Use to close consult</w:t>
                        </w:r>
                      </w:p>
                    </w:tc>
                  </w:tr>
                  <w:tr w:rsidR="00D641CD">
                    <w:trPr>
                      <w:trHeight w:val="1271"/>
                    </w:trPr>
                    <w:tc>
                      <w:tcPr>
                        <w:tcW w:w="2919" w:type="dxa"/>
                        <w:tcBorders>
                          <w:top w:val="single" w:sz="6" w:space="0" w:color="000000"/>
                        </w:tcBorders>
                      </w:tcPr>
                      <w:p w:rsidR="00D641CD" w:rsidRDefault="00E92291">
                        <w:pPr>
                          <w:pStyle w:val="TableParagraph"/>
                          <w:spacing w:before="54"/>
                          <w:ind w:left="175" w:right="168"/>
                          <w:jc w:val="center"/>
                          <w:rPr>
                            <w:b/>
                            <w:sz w:val="20"/>
                          </w:rPr>
                        </w:pPr>
                        <w:r>
                          <w:rPr>
                            <w:b/>
                            <w:sz w:val="20"/>
                          </w:rPr>
                          <w:t>HT SCREENING TC</w:t>
                        </w:r>
                      </w:p>
                      <w:p w:rsidR="00D641CD" w:rsidRDefault="00E92291">
                        <w:pPr>
                          <w:pStyle w:val="TableParagraph"/>
                          <w:spacing w:before="1"/>
                          <w:ind w:left="177" w:right="165"/>
                          <w:jc w:val="center"/>
                          <w:rPr>
                            <w:b/>
                            <w:sz w:val="20"/>
                          </w:rPr>
                        </w:pPr>
                        <w:r>
                          <w:rPr>
                            <w:b/>
                            <w:sz w:val="20"/>
                          </w:rPr>
                          <w:t>or</w:t>
                        </w:r>
                      </w:p>
                      <w:p w:rsidR="00D641CD" w:rsidRDefault="00E92291">
                        <w:pPr>
                          <w:pStyle w:val="TableParagraph"/>
                          <w:ind w:left="176" w:right="168"/>
                          <w:jc w:val="center"/>
                          <w:rPr>
                            <w:b/>
                            <w:sz w:val="20"/>
                          </w:rPr>
                        </w:pPr>
                        <w:r>
                          <w:rPr>
                            <w:b/>
                            <w:sz w:val="20"/>
                          </w:rPr>
                          <w:t>HT SCREENING PHONE</w:t>
                        </w:r>
                      </w:p>
                      <w:p w:rsidR="00D641CD" w:rsidRDefault="00E92291">
                        <w:pPr>
                          <w:pStyle w:val="TableParagraph"/>
                          <w:spacing w:before="1"/>
                          <w:ind w:left="177" w:right="165"/>
                          <w:jc w:val="center"/>
                          <w:rPr>
                            <w:b/>
                            <w:sz w:val="20"/>
                          </w:rPr>
                        </w:pPr>
                        <w:r>
                          <w:rPr>
                            <w:b/>
                            <w:sz w:val="20"/>
                          </w:rPr>
                          <w:t>or</w:t>
                        </w:r>
                      </w:p>
                      <w:p w:rsidR="00D641CD" w:rsidRDefault="00E92291">
                        <w:pPr>
                          <w:pStyle w:val="TableParagraph"/>
                          <w:ind w:left="175" w:right="168"/>
                          <w:jc w:val="center"/>
                          <w:rPr>
                            <w:b/>
                            <w:sz w:val="20"/>
                          </w:rPr>
                        </w:pPr>
                        <w:r>
                          <w:rPr>
                            <w:b/>
                            <w:sz w:val="20"/>
                          </w:rPr>
                          <w:t>HT SCREENING PH</w:t>
                        </w:r>
                      </w:p>
                    </w:tc>
                    <w:tc>
                      <w:tcPr>
                        <w:tcW w:w="1195" w:type="dxa"/>
                        <w:tcBorders>
                          <w:top w:val="single" w:sz="6" w:space="0" w:color="000000"/>
                        </w:tcBorders>
                      </w:tcPr>
                      <w:p w:rsidR="00D641CD" w:rsidRDefault="00D641CD">
                        <w:pPr>
                          <w:pStyle w:val="TableParagraph"/>
                          <w:rPr>
                            <w:rFonts w:ascii="Times New Roman"/>
                            <w:sz w:val="25"/>
                          </w:rPr>
                        </w:pPr>
                      </w:p>
                      <w:p w:rsidR="00D641CD" w:rsidRDefault="00E92291">
                        <w:pPr>
                          <w:pStyle w:val="TableParagraph"/>
                          <w:ind w:left="148" w:right="136"/>
                          <w:jc w:val="center"/>
                          <w:rPr>
                            <w:sz w:val="20"/>
                          </w:rPr>
                        </w:pPr>
                        <w:r>
                          <w:rPr>
                            <w:sz w:val="20"/>
                          </w:rPr>
                          <w:t>Prog. Dep Phone Code</w:t>
                        </w:r>
                      </w:p>
                    </w:tc>
                    <w:tc>
                      <w:tcPr>
                        <w:tcW w:w="717" w:type="dxa"/>
                        <w:vMerge/>
                        <w:tcBorders>
                          <w:top w:val="nil"/>
                        </w:tcBorders>
                      </w:tcPr>
                      <w:p w:rsidR="00D641CD" w:rsidRDefault="00D641CD">
                        <w:pPr>
                          <w:rPr>
                            <w:sz w:val="2"/>
                            <w:szCs w:val="2"/>
                          </w:rPr>
                        </w:pPr>
                      </w:p>
                    </w:tc>
                    <w:tc>
                      <w:tcPr>
                        <w:tcW w:w="1382" w:type="dxa"/>
                        <w:vMerge/>
                        <w:tcBorders>
                          <w:top w:val="nil"/>
                        </w:tcBorders>
                      </w:tcPr>
                      <w:p w:rsidR="00D641CD" w:rsidRDefault="00D641CD">
                        <w:pPr>
                          <w:rPr>
                            <w:sz w:val="2"/>
                            <w:szCs w:val="2"/>
                          </w:rPr>
                        </w:pPr>
                      </w:p>
                    </w:tc>
                    <w:tc>
                      <w:tcPr>
                        <w:tcW w:w="1360" w:type="dxa"/>
                        <w:vMerge/>
                        <w:tcBorders>
                          <w:top w:val="nil"/>
                        </w:tcBorders>
                      </w:tcPr>
                      <w:p w:rsidR="00D641CD" w:rsidRDefault="00D641CD">
                        <w:pPr>
                          <w:rPr>
                            <w:sz w:val="2"/>
                            <w:szCs w:val="2"/>
                          </w:rPr>
                        </w:pPr>
                      </w:p>
                    </w:tc>
                    <w:tc>
                      <w:tcPr>
                        <w:tcW w:w="3238" w:type="dxa"/>
                        <w:vMerge/>
                        <w:tcBorders>
                          <w:top w:val="nil"/>
                          <w:right w:val="nil"/>
                        </w:tcBorders>
                      </w:tcPr>
                      <w:p w:rsidR="00D641CD" w:rsidRDefault="00D641CD">
                        <w:pPr>
                          <w:rPr>
                            <w:sz w:val="2"/>
                            <w:szCs w:val="2"/>
                          </w:rPr>
                        </w:pPr>
                      </w:p>
                    </w:tc>
                  </w:tr>
                  <w:tr w:rsidR="00D641CD">
                    <w:trPr>
                      <w:trHeight w:val="3571"/>
                    </w:trPr>
                    <w:tc>
                      <w:tcPr>
                        <w:tcW w:w="2919"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47"/>
                          <w:ind w:left="173" w:right="168"/>
                          <w:jc w:val="center"/>
                          <w:rPr>
                            <w:b/>
                            <w:sz w:val="20"/>
                          </w:rPr>
                        </w:pPr>
                        <w:r>
                          <w:rPr>
                            <w:b/>
                            <w:sz w:val="20"/>
                          </w:rPr>
                          <w:t>HT TECH EDUCATION</w:t>
                        </w:r>
                      </w:p>
                    </w:tc>
                    <w:tc>
                      <w:tcPr>
                        <w:tcW w:w="119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49"/>
                          <w:ind w:left="140" w:right="136"/>
                          <w:jc w:val="center"/>
                          <w:rPr>
                            <w:sz w:val="20"/>
                          </w:rPr>
                        </w:pPr>
                        <w:r>
                          <w:rPr>
                            <w:sz w:val="20"/>
                          </w:rPr>
                          <w:t>674</w:t>
                        </w:r>
                      </w:p>
                    </w:tc>
                    <w:tc>
                      <w:tcPr>
                        <w:tcW w:w="717"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49"/>
                          <w:ind w:right="184"/>
                          <w:jc w:val="right"/>
                          <w:rPr>
                            <w:sz w:val="20"/>
                          </w:rPr>
                        </w:pPr>
                        <w:r>
                          <w:rPr>
                            <w:w w:val="95"/>
                            <w:sz w:val="20"/>
                          </w:rPr>
                          <w:t>685</w:t>
                        </w:r>
                      </w:p>
                    </w:tc>
                    <w:tc>
                      <w:tcPr>
                        <w:tcW w:w="1382"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4"/>
                          <w:ind w:left="128" w:right="115"/>
                          <w:jc w:val="center"/>
                          <w:rPr>
                            <w:sz w:val="20"/>
                          </w:rPr>
                        </w:pPr>
                        <w:r>
                          <w:rPr>
                            <w:sz w:val="20"/>
                          </w:rPr>
                          <w:t xml:space="preserve">HT Tech </w:t>
                        </w:r>
                        <w:r>
                          <w:rPr>
                            <w:w w:val="95"/>
                            <w:sz w:val="20"/>
                          </w:rPr>
                          <w:t xml:space="preserve">Education </w:t>
                        </w:r>
                        <w:r>
                          <w:rPr>
                            <w:sz w:val="20"/>
                          </w:rPr>
                          <w:t>Note</w:t>
                        </w:r>
                      </w:p>
                    </w:tc>
                    <w:tc>
                      <w:tcPr>
                        <w:tcW w:w="1360"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4"/>
                          <w:ind w:left="143" w:right="130"/>
                          <w:jc w:val="center"/>
                          <w:rPr>
                            <w:sz w:val="20"/>
                          </w:rPr>
                        </w:pPr>
                        <w:r>
                          <w:rPr>
                            <w:sz w:val="20"/>
                          </w:rPr>
                          <w:t xml:space="preserve">HT Tech </w:t>
                        </w:r>
                        <w:r>
                          <w:rPr>
                            <w:w w:val="95"/>
                            <w:sz w:val="20"/>
                          </w:rPr>
                          <w:t xml:space="preserve">Education </w:t>
                        </w:r>
                        <w:r>
                          <w:rPr>
                            <w:sz w:val="20"/>
                          </w:rPr>
                          <w:t>Template</w:t>
                        </w:r>
                      </w:p>
                    </w:tc>
                    <w:tc>
                      <w:tcPr>
                        <w:tcW w:w="3238" w:type="dxa"/>
                        <w:tcBorders>
                          <w:right w:val="nil"/>
                        </w:tcBorders>
                      </w:tcPr>
                      <w:p w:rsidR="00D641CD" w:rsidRDefault="00E92291">
                        <w:pPr>
                          <w:pStyle w:val="TableParagraph"/>
                          <w:spacing w:before="174"/>
                          <w:ind w:left="110" w:right="134"/>
                          <w:rPr>
                            <w:sz w:val="20"/>
                          </w:rPr>
                        </w:pPr>
                        <w:r>
                          <w:rPr>
                            <w:sz w:val="20"/>
                          </w:rPr>
                          <w:t>This document contains patient education, skill validation and installation for technology on all HT patients.</w:t>
                        </w:r>
                      </w:p>
                      <w:p w:rsidR="00D641CD" w:rsidRDefault="00D641CD">
                        <w:pPr>
                          <w:pStyle w:val="TableParagraph"/>
                          <w:rPr>
                            <w:rFonts w:ascii="Times New Roman"/>
                            <w:sz w:val="20"/>
                          </w:rPr>
                        </w:pPr>
                      </w:p>
                      <w:p w:rsidR="00D641CD" w:rsidRDefault="00E92291">
                        <w:pPr>
                          <w:pStyle w:val="TableParagraph"/>
                          <w:ind w:left="110" w:right="134"/>
                          <w:rPr>
                            <w:sz w:val="20"/>
                          </w:rPr>
                        </w:pPr>
                        <w:r>
                          <w:rPr>
                            <w:sz w:val="20"/>
                          </w:rPr>
                          <w:t>NOTE: ALWAYS attached to the coding pair 674/685 (Non-Count) Use as often as needed when re- educating the patient on technology, changing or tr</w:t>
                        </w:r>
                        <w:r>
                          <w:rPr>
                            <w:sz w:val="20"/>
                          </w:rPr>
                          <w:t>oubleshooting technology or adding new peripheral devices. Training/Education on technology only.</w:t>
                        </w:r>
                      </w:p>
                    </w:tc>
                  </w:tr>
                  <w:tr w:rsidR="00D641CD">
                    <w:trPr>
                      <w:trHeight w:val="3060"/>
                    </w:trPr>
                    <w:tc>
                      <w:tcPr>
                        <w:tcW w:w="2919"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45"/>
                          <w:ind w:left="177" w:right="167"/>
                          <w:jc w:val="center"/>
                          <w:rPr>
                            <w:b/>
                            <w:sz w:val="20"/>
                          </w:rPr>
                        </w:pPr>
                        <w:r>
                          <w:rPr>
                            <w:b/>
                            <w:sz w:val="20"/>
                          </w:rPr>
                          <w:t>HT INTERVENTION</w:t>
                        </w:r>
                      </w:p>
                    </w:tc>
                    <w:tc>
                      <w:tcPr>
                        <w:tcW w:w="119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0"/>
                          <w:ind w:left="148" w:right="136"/>
                          <w:jc w:val="center"/>
                          <w:rPr>
                            <w:sz w:val="20"/>
                          </w:rPr>
                        </w:pPr>
                        <w:r>
                          <w:rPr>
                            <w:sz w:val="20"/>
                          </w:rPr>
                          <w:t>Prog. Dep Phone Code</w:t>
                        </w:r>
                      </w:p>
                    </w:tc>
                    <w:tc>
                      <w:tcPr>
                        <w:tcW w:w="717"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48"/>
                          <w:ind w:right="184"/>
                          <w:jc w:val="right"/>
                          <w:rPr>
                            <w:sz w:val="20"/>
                          </w:rPr>
                        </w:pPr>
                        <w:r>
                          <w:rPr>
                            <w:w w:val="95"/>
                            <w:sz w:val="20"/>
                          </w:rPr>
                          <w:t>684</w:t>
                        </w:r>
                      </w:p>
                    </w:tc>
                    <w:tc>
                      <w:tcPr>
                        <w:tcW w:w="1382"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68"/>
                          <w:ind w:left="123" w:right="115"/>
                          <w:jc w:val="center"/>
                          <w:rPr>
                            <w:b/>
                            <w:sz w:val="20"/>
                          </w:rPr>
                        </w:pPr>
                        <w:r>
                          <w:rPr>
                            <w:b/>
                            <w:sz w:val="20"/>
                          </w:rPr>
                          <w:t>HT</w:t>
                        </w:r>
                      </w:p>
                      <w:p w:rsidR="00D641CD" w:rsidRDefault="00E92291">
                        <w:pPr>
                          <w:pStyle w:val="TableParagraph"/>
                          <w:ind w:left="129" w:right="115"/>
                          <w:jc w:val="center"/>
                          <w:rPr>
                            <w:b/>
                            <w:sz w:val="20"/>
                          </w:rPr>
                        </w:pPr>
                        <w:r>
                          <w:rPr>
                            <w:b/>
                            <w:w w:val="95"/>
                            <w:sz w:val="20"/>
                          </w:rPr>
                          <w:t xml:space="preserve">Intervention </w:t>
                        </w:r>
                        <w:r>
                          <w:rPr>
                            <w:b/>
                            <w:sz w:val="20"/>
                          </w:rPr>
                          <w:t>Note</w:t>
                        </w:r>
                      </w:p>
                    </w:tc>
                    <w:tc>
                      <w:tcPr>
                        <w:tcW w:w="1360"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0"/>
                          <w:ind w:left="138" w:right="131"/>
                          <w:jc w:val="center"/>
                          <w:rPr>
                            <w:sz w:val="20"/>
                          </w:rPr>
                        </w:pPr>
                        <w:r>
                          <w:rPr>
                            <w:sz w:val="20"/>
                          </w:rPr>
                          <w:t>HT</w:t>
                        </w:r>
                      </w:p>
                      <w:p w:rsidR="00D641CD" w:rsidRDefault="00E92291">
                        <w:pPr>
                          <w:pStyle w:val="TableParagraph"/>
                          <w:spacing w:before="1"/>
                          <w:ind w:left="143" w:right="129"/>
                          <w:jc w:val="center"/>
                          <w:rPr>
                            <w:sz w:val="20"/>
                          </w:rPr>
                        </w:pPr>
                        <w:r>
                          <w:rPr>
                            <w:w w:val="95"/>
                            <w:sz w:val="20"/>
                          </w:rPr>
                          <w:t xml:space="preserve">Intervention </w:t>
                        </w:r>
                        <w:r>
                          <w:rPr>
                            <w:sz w:val="20"/>
                          </w:rPr>
                          <w:t>Template</w:t>
                        </w:r>
                      </w:p>
                    </w:tc>
                    <w:tc>
                      <w:tcPr>
                        <w:tcW w:w="3238" w:type="dxa"/>
                        <w:tcBorders>
                          <w:right w:val="nil"/>
                        </w:tcBorders>
                      </w:tcPr>
                      <w:p w:rsidR="00D641CD" w:rsidRDefault="00E92291">
                        <w:pPr>
                          <w:pStyle w:val="TableParagraph"/>
                          <w:spacing w:before="148"/>
                          <w:ind w:left="110" w:right="63"/>
                          <w:rPr>
                            <w:sz w:val="20"/>
                          </w:rPr>
                        </w:pPr>
                        <w:r>
                          <w:rPr>
                            <w:sz w:val="20"/>
                          </w:rPr>
                          <w:t>This progress note contains information about all interventions generated from symptoms, behavior and knowledge data gathered from daily monitoring by a non-video messaging device.</w:t>
                        </w:r>
                      </w:p>
                      <w:p w:rsidR="00D641CD" w:rsidRDefault="00D641CD">
                        <w:pPr>
                          <w:pStyle w:val="TableParagraph"/>
                          <w:spacing w:before="9"/>
                          <w:rPr>
                            <w:rFonts w:ascii="Times New Roman"/>
                            <w:sz w:val="19"/>
                          </w:rPr>
                        </w:pPr>
                      </w:p>
                      <w:p w:rsidR="00D641CD" w:rsidRDefault="00E92291">
                        <w:pPr>
                          <w:pStyle w:val="TableParagraph"/>
                          <w:spacing w:before="1"/>
                          <w:ind w:left="110" w:right="145"/>
                          <w:rPr>
                            <w:sz w:val="20"/>
                          </w:rPr>
                        </w:pPr>
                        <w:r>
                          <w:rPr>
                            <w:b/>
                            <w:sz w:val="20"/>
                          </w:rPr>
                          <w:t xml:space="preserve">NOTE: </w:t>
                        </w:r>
                        <w:r>
                          <w:rPr>
                            <w:sz w:val="20"/>
                          </w:rPr>
                          <w:t xml:space="preserve">Use </w:t>
                        </w:r>
                        <w:r>
                          <w:rPr>
                            <w:b/>
                            <w:sz w:val="20"/>
                            <w:u w:val="thick"/>
                          </w:rPr>
                          <w:t>ONLY</w:t>
                        </w:r>
                        <w:r>
                          <w:rPr>
                            <w:b/>
                            <w:sz w:val="20"/>
                          </w:rPr>
                          <w:t xml:space="preserve"> </w:t>
                        </w:r>
                        <w:r>
                          <w:rPr>
                            <w:sz w:val="20"/>
                          </w:rPr>
                          <w:t>to document patient encounters in response to alerts from vendor data- not to be used as generic note, and not to be used with VIDEO visit.</w:t>
                        </w:r>
                      </w:p>
                    </w:tc>
                  </w:tr>
                </w:tbl>
                <w:p w:rsidR="00D641CD" w:rsidRDefault="00D641CD">
                  <w:pPr>
                    <w:pStyle w:val="BodyText"/>
                  </w:pPr>
                </w:p>
              </w:txbxContent>
            </v:textbox>
            <w10:wrap anchorx="page"/>
          </v:shape>
        </w:pict>
      </w:r>
      <w:r>
        <w:t xml:space="preserve">Crosswalk Note Titles, Stop Codes, and Definitions </w:t>
      </w:r>
      <w:r>
        <w:rPr>
          <w:b/>
        </w:rPr>
        <w:t xml:space="preserve">Option 2 </w:t>
      </w:r>
      <w:r>
        <w:t>programs</w:t>
      </w:r>
    </w:p>
    <w:p w:rsidR="00D641CD" w:rsidRDefault="00D641CD">
      <w:pPr>
        <w:sectPr w:rsidR="00D641CD">
          <w:pgSz w:w="12240" w:h="15840"/>
          <w:pgMar w:top="1500" w:right="0" w:bottom="1340" w:left="1220" w:header="0" w:footer="1148" w:gutter="0"/>
          <w:cols w:space="72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1195"/>
        <w:gridCol w:w="717"/>
        <w:gridCol w:w="1382"/>
        <w:gridCol w:w="1360"/>
        <w:gridCol w:w="3238"/>
      </w:tblGrid>
      <w:tr w:rsidR="00D641CD">
        <w:trPr>
          <w:trHeight w:val="2805"/>
          <w:jc w:val="right"/>
        </w:trPr>
        <w:tc>
          <w:tcPr>
            <w:tcW w:w="2919"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sz w:val="23"/>
              </w:rPr>
            </w:pPr>
          </w:p>
          <w:p w:rsidR="00D641CD" w:rsidRDefault="00E92291">
            <w:pPr>
              <w:pStyle w:val="TableParagraph"/>
              <w:ind w:left="177" w:right="166"/>
              <w:jc w:val="center"/>
              <w:rPr>
                <w:b/>
                <w:sz w:val="20"/>
              </w:rPr>
            </w:pPr>
            <w:r>
              <w:rPr>
                <w:b/>
                <w:sz w:val="20"/>
              </w:rPr>
              <w:t>HT MONTHLY MONITOR</w:t>
            </w:r>
          </w:p>
        </w:tc>
        <w:tc>
          <w:tcPr>
            <w:tcW w:w="1195"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2"/>
              <w:rPr>
                <w:rFonts w:ascii="Times New Roman"/>
                <w:sz w:val="23"/>
              </w:rPr>
            </w:pPr>
          </w:p>
          <w:p w:rsidR="00D641CD" w:rsidRDefault="00E92291">
            <w:pPr>
              <w:pStyle w:val="TableParagraph"/>
              <w:spacing w:before="1"/>
              <w:ind w:left="140" w:right="136"/>
              <w:jc w:val="center"/>
              <w:rPr>
                <w:sz w:val="20"/>
              </w:rPr>
            </w:pPr>
            <w:r>
              <w:rPr>
                <w:sz w:val="20"/>
              </w:rPr>
              <w:t>683</w:t>
            </w:r>
          </w:p>
        </w:tc>
        <w:tc>
          <w:tcPr>
            <w:tcW w:w="717"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4"/>
              <w:rPr>
                <w:rFonts w:ascii="Times New Roman"/>
                <w:sz w:val="25"/>
              </w:rPr>
            </w:pPr>
          </w:p>
          <w:p w:rsidR="00D641CD" w:rsidRDefault="00E92291">
            <w:pPr>
              <w:pStyle w:val="TableParagraph"/>
              <w:ind w:left="146" w:hanging="29"/>
              <w:rPr>
                <w:sz w:val="20"/>
              </w:rPr>
            </w:pPr>
            <w:r>
              <w:rPr>
                <w:w w:val="95"/>
                <w:sz w:val="20"/>
              </w:rPr>
              <w:t xml:space="preserve">Prog. </w:t>
            </w:r>
            <w:r>
              <w:rPr>
                <w:sz w:val="20"/>
              </w:rPr>
              <w:t>Dep.</w:t>
            </w:r>
          </w:p>
        </w:tc>
        <w:tc>
          <w:tcPr>
            <w:tcW w:w="1382"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2"/>
              <w:rPr>
                <w:rFonts w:ascii="Times New Roman"/>
                <w:sz w:val="25"/>
              </w:rPr>
            </w:pPr>
          </w:p>
          <w:p w:rsidR="00D641CD" w:rsidRDefault="00E92291">
            <w:pPr>
              <w:pStyle w:val="TableParagraph"/>
              <w:ind w:left="129" w:right="112"/>
              <w:jc w:val="center"/>
              <w:rPr>
                <w:b/>
                <w:sz w:val="20"/>
              </w:rPr>
            </w:pPr>
            <w:r>
              <w:rPr>
                <w:b/>
                <w:sz w:val="20"/>
              </w:rPr>
              <w:t>HT Monthly Monitor Note</w:t>
            </w:r>
          </w:p>
        </w:tc>
        <w:tc>
          <w:tcPr>
            <w:tcW w:w="1360" w:type="dxa"/>
            <w:tcBorders>
              <w:top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4"/>
              <w:rPr>
                <w:rFonts w:ascii="Times New Roman"/>
                <w:sz w:val="25"/>
              </w:rPr>
            </w:pPr>
          </w:p>
          <w:p w:rsidR="00D641CD" w:rsidRDefault="00E92291">
            <w:pPr>
              <w:pStyle w:val="TableParagraph"/>
              <w:ind w:left="143" w:right="124"/>
              <w:jc w:val="center"/>
              <w:rPr>
                <w:sz w:val="20"/>
              </w:rPr>
            </w:pPr>
            <w:r>
              <w:rPr>
                <w:sz w:val="20"/>
              </w:rPr>
              <w:t>HT Monthly Monitor Template</w:t>
            </w:r>
          </w:p>
        </w:tc>
        <w:tc>
          <w:tcPr>
            <w:tcW w:w="3238" w:type="dxa"/>
            <w:tcBorders>
              <w:top w:val="nil"/>
              <w:right w:val="nil"/>
            </w:tcBorders>
          </w:tcPr>
          <w:p w:rsidR="00D641CD" w:rsidRDefault="00E92291">
            <w:pPr>
              <w:pStyle w:val="TableParagraph"/>
              <w:spacing w:before="129"/>
              <w:ind w:left="110" w:right="355"/>
              <w:rPr>
                <w:sz w:val="20"/>
              </w:rPr>
            </w:pPr>
            <w:r>
              <w:rPr>
                <w:sz w:val="20"/>
              </w:rPr>
              <w:t>This progress note contains information about the monthly monitoring of patients</w:t>
            </w:r>
            <w:r>
              <w:rPr>
                <w:spacing w:val="-18"/>
                <w:sz w:val="20"/>
              </w:rPr>
              <w:t xml:space="preserve"> </w:t>
            </w:r>
            <w:r>
              <w:rPr>
                <w:sz w:val="20"/>
              </w:rPr>
              <w:t>assigned non-video messaging</w:t>
            </w:r>
            <w:r>
              <w:rPr>
                <w:spacing w:val="-5"/>
                <w:sz w:val="20"/>
              </w:rPr>
              <w:t xml:space="preserve"> </w:t>
            </w:r>
            <w:r>
              <w:rPr>
                <w:sz w:val="20"/>
              </w:rPr>
              <w:t>devices.</w:t>
            </w:r>
          </w:p>
          <w:p w:rsidR="00D641CD" w:rsidRDefault="00D641CD">
            <w:pPr>
              <w:pStyle w:val="TableParagraph"/>
              <w:spacing w:before="9"/>
              <w:rPr>
                <w:rFonts w:ascii="Times New Roman"/>
                <w:sz w:val="19"/>
              </w:rPr>
            </w:pPr>
          </w:p>
          <w:p w:rsidR="00D641CD" w:rsidRDefault="00E92291">
            <w:pPr>
              <w:pStyle w:val="TableParagraph"/>
              <w:ind w:left="110" w:right="101"/>
              <w:rPr>
                <w:sz w:val="20"/>
              </w:rPr>
            </w:pPr>
            <w:r>
              <w:rPr>
                <w:b/>
                <w:sz w:val="20"/>
              </w:rPr>
              <w:t xml:space="preserve">NOTE: </w:t>
            </w:r>
            <w:r>
              <w:rPr>
                <w:sz w:val="20"/>
              </w:rPr>
              <w:t>To be completed for patients to capture workload for daily review of HT data. Please see the HT Operations manual</w:t>
            </w:r>
            <w:r>
              <w:rPr>
                <w:spacing w:val="-11"/>
                <w:sz w:val="20"/>
              </w:rPr>
              <w:t xml:space="preserve"> </w:t>
            </w:r>
            <w:r>
              <w:rPr>
                <w:sz w:val="20"/>
              </w:rPr>
              <w:t>for more detailed instructions on how to properly use this</w:t>
            </w:r>
            <w:r>
              <w:rPr>
                <w:spacing w:val="-5"/>
                <w:sz w:val="20"/>
              </w:rPr>
              <w:t xml:space="preserve"> </w:t>
            </w:r>
            <w:r>
              <w:rPr>
                <w:sz w:val="20"/>
              </w:rPr>
              <w:t>encounter.</w:t>
            </w:r>
          </w:p>
        </w:tc>
      </w:tr>
      <w:tr w:rsidR="00D641CD">
        <w:trPr>
          <w:trHeight w:val="2774"/>
          <w:jc w:val="right"/>
        </w:trPr>
        <w:tc>
          <w:tcPr>
            <w:tcW w:w="2919"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21"/>
              </w:rPr>
            </w:pPr>
          </w:p>
          <w:p w:rsidR="00D641CD" w:rsidRDefault="00E92291">
            <w:pPr>
              <w:pStyle w:val="TableParagraph"/>
              <w:ind w:left="175" w:right="168"/>
              <w:jc w:val="center"/>
              <w:rPr>
                <w:b/>
                <w:sz w:val="20"/>
              </w:rPr>
            </w:pPr>
            <w:r>
              <w:rPr>
                <w:b/>
                <w:sz w:val="20"/>
              </w:rPr>
              <w:t>HT VIDEO VISIT</w:t>
            </w:r>
          </w:p>
        </w:tc>
        <w:tc>
          <w:tcPr>
            <w:tcW w:w="1195"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1"/>
              <w:rPr>
                <w:rFonts w:ascii="Times New Roman"/>
                <w:sz w:val="21"/>
              </w:rPr>
            </w:pPr>
          </w:p>
          <w:p w:rsidR="00D641CD" w:rsidRDefault="00E92291">
            <w:pPr>
              <w:pStyle w:val="TableParagraph"/>
              <w:ind w:left="143" w:right="136"/>
              <w:jc w:val="center"/>
              <w:rPr>
                <w:sz w:val="20"/>
              </w:rPr>
            </w:pPr>
            <w:r>
              <w:rPr>
                <w:sz w:val="20"/>
              </w:rPr>
              <w:t>Prog Dep</w:t>
            </w:r>
          </w:p>
        </w:tc>
        <w:tc>
          <w:tcPr>
            <w:tcW w:w="717"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1"/>
              <w:rPr>
                <w:rFonts w:ascii="Times New Roman"/>
                <w:sz w:val="21"/>
              </w:rPr>
            </w:pPr>
          </w:p>
          <w:p w:rsidR="00D641CD" w:rsidRDefault="00E92291">
            <w:pPr>
              <w:pStyle w:val="TableParagraph"/>
              <w:ind w:right="184"/>
              <w:jc w:val="right"/>
              <w:rPr>
                <w:sz w:val="20"/>
              </w:rPr>
            </w:pPr>
            <w:r>
              <w:rPr>
                <w:w w:val="95"/>
                <w:sz w:val="20"/>
              </w:rPr>
              <w:t>179</w:t>
            </w:r>
          </w:p>
        </w:tc>
        <w:tc>
          <w:tcPr>
            <w:tcW w:w="1382"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37"/>
              <w:ind w:left="264" w:right="232" w:firstLine="12"/>
              <w:rPr>
                <w:sz w:val="20"/>
              </w:rPr>
            </w:pPr>
            <w:r>
              <w:rPr>
                <w:sz w:val="20"/>
              </w:rPr>
              <w:t>HT Video Visit Note</w:t>
            </w:r>
          </w:p>
        </w:tc>
        <w:tc>
          <w:tcPr>
            <w:tcW w:w="1360"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0"/>
              <w:rPr>
                <w:rFonts w:ascii="Times New Roman"/>
                <w:sz w:val="23"/>
              </w:rPr>
            </w:pPr>
          </w:p>
          <w:p w:rsidR="00D641CD" w:rsidRDefault="00E92291">
            <w:pPr>
              <w:pStyle w:val="TableParagraph"/>
              <w:spacing w:before="1"/>
              <w:ind w:left="265" w:right="249" w:hanging="3"/>
              <w:jc w:val="center"/>
              <w:rPr>
                <w:sz w:val="20"/>
              </w:rPr>
            </w:pPr>
            <w:r>
              <w:rPr>
                <w:sz w:val="20"/>
              </w:rPr>
              <w:t xml:space="preserve">HT Video Visit </w:t>
            </w:r>
            <w:r>
              <w:rPr>
                <w:w w:val="95"/>
                <w:sz w:val="20"/>
              </w:rPr>
              <w:t>Template</w:t>
            </w:r>
          </w:p>
        </w:tc>
        <w:tc>
          <w:tcPr>
            <w:tcW w:w="3238" w:type="dxa"/>
            <w:tcBorders>
              <w:right w:val="nil"/>
            </w:tcBorders>
          </w:tcPr>
          <w:p w:rsidR="00D641CD" w:rsidRDefault="00E92291">
            <w:pPr>
              <w:pStyle w:val="TableParagraph"/>
              <w:spacing w:before="114"/>
              <w:ind w:left="110" w:right="134"/>
              <w:rPr>
                <w:sz w:val="20"/>
              </w:rPr>
            </w:pPr>
            <w:r>
              <w:rPr>
                <w:sz w:val="20"/>
              </w:rPr>
              <w:t>This document contains information about any visit over a video device (tele-Monitor/ Videophone) that meets required criteria for secondary Stop Code xxx179</w:t>
            </w:r>
          </w:p>
          <w:p w:rsidR="00D641CD" w:rsidRDefault="00D641CD">
            <w:pPr>
              <w:pStyle w:val="TableParagraph"/>
              <w:spacing w:before="10"/>
              <w:rPr>
                <w:rFonts w:ascii="Times New Roman"/>
                <w:sz w:val="19"/>
              </w:rPr>
            </w:pPr>
          </w:p>
          <w:p w:rsidR="00D641CD" w:rsidRDefault="00E92291">
            <w:pPr>
              <w:pStyle w:val="TableParagraph"/>
              <w:spacing w:before="1"/>
              <w:ind w:left="110"/>
              <w:rPr>
                <w:sz w:val="20"/>
              </w:rPr>
            </w:pPr>
            <w:r>
              <w:rPr>
                <w:b/>
                <w:sz w:val="20"/>
              </w:rPr>
              <w:t xml:space="preserve">NOTE: </w:t>
            </w:r>
            <w:r>
              <w:rPr>
                <w:sz w:val="20"/>
              </w:rPr>
              <w:t>Must meet certain documentation requirements of replicating a face-to-face visit or it can’</w:t>
            </w:r>
            <w:r>
              <w:rPr>
                <w:sz w:val="20"/>
              </w:rPr>
              <w:t>t be coded as 179</w:t>
            </w:r>
          </w:p>
        </w:tc>
      </w:tr>
      <w:tr w:rsidR="00D641CD">
        <w:trPr>
          <w:trHeight w:val="345"/>
          <w:jc w:val="right"/>
        </w:trPr>
        <w:tc>
          <w:tcPr>
            <w:tcW w:w="2919" w:type="dxa"/>
          </w:tcPr>
          <w:p w:rsidR="00D641CD" w:rsidRDefault="00E92291">
            <w:pPr>
              <w:pStyle w:val="TableParagraph"/>
              <w:spacing w:before="47"/>
              <w:ind w:left="173" w:right="168"/>
              <w:jc w:val="center"/>
              <w:rPr>
                <w:b/>
                <w:sz w:val="20"/>
              </w:rPr>
            </w:pPr>
            <w:r>
              <w:rPr>
                <w:b/>
                <w:sz w:val="20"/>
              </w:rPr>
              <w:t>HT ASSESS TX PLAN HM</w:t>
            </w:r>
          </w:p>
        </w:tc>
        <w:tc>
          <w:tcPr>
            <w:tcW w:w="1195"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0"/>
              <w:rPr>
                <w:rFonts w:ascii="Times New Roman"/>
                <w:sz w:val="26"/>
              </w:rPr>
            </w:pPr>
          </w:p>
          <w:p w:rsidR="00D641CD" w:rsidRDefault="00E92291">
            <w:pPr>
              <w:pStyle w:val="TableParagraph"/>
              <w:spacing w:before="1"/>
              <w:ind w:left="145" w:right="136"/>
              <w:jc w:val="center"/>
              <w:rPr>
                <w:sz w:val="20"/>
              </w:rPr>
            </w:pPr>
            <w:r>
              <w:rPr>
                <w:sz w:val="20"/>
              </w:rPr>
              <w:t>Prog and Location Dep</w:t>
            </w:r>
          </w:p>
        </w:tc>
        <w:tc>
          <w:tcPr>
            <w:tcW w:w="717"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sz w:val="25"/>
              </w:rPr>
            </w:pPr>
          </w:p>
          <w:p w:rsidR="00D641CD" w:rsidRDefault="00E92291">
            <w:pPr>
              <w:pStyle w:val="TableParagraph"/>
              <w:ind w:left="189"/>
              <w:rPr>
                <w:sz w:val="20"/>
              </w:rPr>
            </w:pPr>
            <w:r>
              <w:rPr>
                <w:sz w:val="20"/>
              </w:rPr>
              <w:t>685</w:t>
            </w:r>
          </w:p>
        </w:tc>
        <w:tc>
          <w:tcPr>
            <w:tcW w:w="1382"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97" w:line="229" w:lineRule="exact"/>
              <w:ind w:left="123" w:right="115"/>
              <w:jc w:val="center"/>
              <w:rPr>
                <w:sz w:val="20"/>
              </w:rPr>
            </w:pPr>
            <w:r>
              <w:rPr>
                <w:sz w:val="20"/>
              </w:rPr>
              <w:t>HT</w:t>
            </w:r>
          </w:p>
          <w:p w:rsidR="00D641CD" w:rsidRDefault="00E92291">
            <w:pPr>
              <w:pStyle w:val="TableParagraph"/>
              <w:ind w:left="127" w:right="115"/>
              <w:jc w:val="center"/>
              <w:rPr>
                <w:sz w:val="20"/>
              </w:rPr>
            </w:pPr>
            <w:r>
              <w:rPr>
                <w:w w:val="95"/>
                <w:sz w:val="20"/>
              </w:rPr>
              <w:t xml:space="preserve">Assessment </w:t>
            </w:r>
            <w:r>
              <w:rPr>
                <w:sz w:val="20"/>
              </w:rPr>
              <w:t>Treatment Plan</w:t>
            </w:r>
          </w:p>
        </w:tc>
        <w:tc>
          <w:tcPr>
            <w:tcW w:w="1360" w:type="dxa"/>
            <w:vMerge w:val="restart"/>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
              <w:rPr>
                <w:rFonts w:ascii="Times New Roman"/>
                <w:sz w:val="29"/>
              </w:rPr>
            </w:pPr>
          </w:p>
          <w:p w:rsidR="00D641CD" w:rsidRDefault="00E92291">
            <w:pPr>
              <w:pStyle w:val="TableParagraph"/>
              <w:spacing w:line="229" w:lineRule="exact"/>
              <w:ind w:left="138" w:right="131"/>
              <w:jc w:val="center"/>
              <w:rPr>
                <w:sz w:val="20"/>
              </w:rPr>
            </w:pPr>
            <w:r>
              <w:rPr>
                <w:sz w:val="20"/>
              </w:rPr>
              <w:t>HT</w:t>
            </w:r>
          </w:p>
          <w:p w:rsidR="00D641CD" w:rsidRDefault="00E92291">
            <w:pPr>
              <w:pStyle w:val="TableParagraph"/>
              <w:ind w:left="143" w:right="131"/>
              <w:jc w:val="center"/>
              <w:rPr>
                <w:sz w:val="20"/>
              </w:rPr>
            </w:pPr>
            <w:r>
              <w:rPr>
                <w:w w:val="95"/>
                <w:sz w:val="20"/>
              </w:rPr>
              <w:t xml:space="preserve">Assessment </w:t>
            </w:r>
            <w:r>
              <w:rPr>
                <w:sz w:val="20"/>
              </w:rPr>
              <w:t>Treatment Plan Template</w:t>
            </w:r>
          </w:p>
        </w:tc>
        <w:tc>
          <w:tcPr>
            <w:tcW w:w="3238" w:type="dxa"/>
            <w:vMerge w:val="restart"/>
            <w:tcBorders>
              <w:right w:val="nil"/>
            </w:tcBorders>
          </w:tcPr>
          <w:p w:rsidR="00D641CD" w:rsidRDefault="00D641CD">
            <w:pPr>
              <w:pStyle w:val="TableParagraph"/>
              <w:rPr>
                <w:rFonts w:ascii="Times New Roman"/>
              </w:rPr>
            </w:pPr>
          </w:p>
          <w:p w:rsidR="00D641CD" w:rsidRDefault="00E92291">
            <w:pPr>
              <w:pStyle w:val="TableParagraph"/>
              <w:spacing w:before="149"/>
              <w:ind w:left="110" w:right="76"/>
              <w:rPr>
                <w:sz w:val="20"/>
              </w:rPr>
            </w:pPr>
            <w:r>
              <w:rPr>
                <w:sz w:val="20"/>
              </w:rPr>
              <w:t>This document contains information about the visit with the patient/caregiver which includes the clinical assessment and the HT Plan of Care. Additional signature is requested by the Primary Care Provider (and others, including program staff, as appropriat</w:t>
            </w:r>
            <w:r>
              <w:rPr>
                <w:sz w:val="20"/>
              </w:rPr>
              <w:t>e).Additional time</w:t>
            </w:r>
            <w:r>
              <w:rPr>
                <w:spacing w:val="-9"/>
                <w:sz w:val="20"/>
              </w:rPr>
              <w:t xml:space="preserve"> </w:t>
            </w:r>
            <w:r>
              <w:rPr>
                <w:sz w:val="20"/>
              </w:rPr>
              <w:t>needs to be allocated in DSS upon setup for this Clinic</w:t>
            </w:r>
            <w:r>
              <w:rPr>
                <w:spacing w:val="-1"/>
                <w:sz w:val="20"/>
              </w:rPr>
              <w:t xml:space="preserve"> </w:t>
            </w:r>
            <w:r>
              <w:rPr>
                <w:sz w:val="20"/>
              </w:rPr>
              <w:t>Location</w:t>
            </w:r>
          </w:p>
        </w:tc>
      </w:tr>
      <w:tr w:rsidR="00D641CD">
        <w:trPr>
          <w:trHeight w:val="1380"/>
          <w:jc w:val="right"/>
        </w:trPr>
        <w:tc>
          <w:tcPr>
            <w:tcW w:w="2919" w:type="dxa"/>
          </w:tcPr>
          <w:p w:rsidR="00D641CD" w:rsidRDefault="00E92291">
            <w:pPr>
              <w:pStyle w:val="TableParagraph"/>
              <w:spacing w:line="220" w:lineRule="exact"/>
              <w:ind w:left="175" w:right="168"/>
              <w:jc w:val="center"/>
              <w:rPr>
                <w:b/>
                <w:sz w:val="20"/>
              </w:rPr>
            </w:pPr>
            <w:r>
              <w:rPr>
                <w:b/>
                <w:sz w:val="20"/>
              </w:rPr>
              <w:t>HT ASSESS TX PLAN TC</w:t>
            </w:r>
          </w:p>
          <w:p w:rsidR="00D641CD" w:rsidRDefault="00E92291">
            <w:pPr>
              <w:pStyle w:val="TableParagraph"/>
              <w:ind w:left="177" w:right="165"/>
              <w:jc w:val="center"/>
              <w:rPr>
                <w:b/>
                <w:sz w:val="20"/>
              </w:rPr>
            </w:pPr>
            <w:r>
              <w:rPr>
                <w:b/>
                <w:sz w:val="20"/>
              </w:rPr>
              <w:t>or</w:t>
            </w:r>
          </w:p>
          <w:p w:rsidR="00D641CD" w:rsidRDefault="00E92291">
            <w:pPr>
              <w:pStyle w:val="TableParagraph"/>
              <w:spacing w:before="1"/>
              <w:ind w:left="177" w:right="165"/>
              <w:jc w:val="center"/>
              <w:rPr>
                <w:b/>
                <w:sz w:val="20"/>
              </w:rPr>
            </w:pPr>
            <w:r>
              <w:rPr>
                <w:b/>
                <w:sz w:val="20"/>
              </w:rPr>
              <w:t>HT ASSESS TX PLAN PHONE</w:t>
            </w:r>
          </w:p>
          <w:p w:rsidR="00D641CD" w:rsidRDefault="00E92291">
            <w:pPr>
              <w:pStyle w:val="TableParagraph"/>
              <w:spacing w:line="229" w:lineRule="exact"/>
              <w:ind w:left="177" w:right="165"/>
              <w:jc w:val="center"/>
              <w:rPr>
                <w:b/>
                <w:sz w:val="20"/>
              </w:rPr>
            </w:pPr>
            <w:r>
              <w:rPr>
                <w:b/>
                <w:sz w:val="20"/>
              </w:rPr>
              <w:t>or</w:t>
            </w:r>
          </w:p>
          <w:p w:rsidR="00D641CD" w:rsidRDefault="00E92291">
            <w:pPr>
              <w:pStyle w:val="TableParagraph"/>
              <w:spacing w:line="219" w:lineRule="exact"/>
              <w:ind w:left="175" w:right="168"/>
              <w:jc w:val="center"/>
              <w:rPr>
                <w:b/>
                <w:sz w:val="20"/>
              </w:rPr>
            </w:pPr>
            <w:r>
              <w:rPr>
                <w:b/>
                <w:sz w:val="20"/>
              </w:rPr>
              <w:t>HT ASSESS TX PLAN PH</w:t>
            </w:r>
          </w:p>
        </w:tc>
        <w:tc>
          <w:tcPr>
            <w:tcW w:w="1195" w:type="dxa"/>
            <w:vMerge/>
            <w:tcBorders>
              <w:top w:val="nil"/>
            </w:tcBorders>
          </w:tcPr>
          <w:p w:rsidR="00D641CD" w:rsidRDefault="00D641CD">
            <w:pPr>
              <w:rPr>
                <w:sz w:val="2"/>
                <w:szCs w:val="2"/>
              </w:rPr>
            </w:pPr>
          </w:p>
        </w:tc>
        <w:tc>
          <w:tcPr>
            <w:tcW w:w="717" w:type="dxa"/>
            <w:vMerge/>
            <w:tcBorders>
              <w:top w:val="nil"/>
            </w:tcBorders>
          </w:tcPr>
          <w:p w:rsidR="00D641CD" w:rsidRDefault="00D641CD">
            <w:pPr>
              <w:rPr>
                <w:sz w:val="2"/>
                <w:szCs w:val="2"/>
              </w:rPr>
            </w:pPr>
          </w:p>
        </w:tc>
        <w:tc>
          <w:tcPr>
            <w:tcW w:w="1382" w:type="dxa"/>
            <w:vMerge/>
            <w:tcBorders>
              <w:top w:val="nil"/>
            </w:tcBorders>
          </w:tcPr>
          <w:p w:rsidR="00D641CD" w:rsidRDefault="00D641CD">
            <w:pPr>
              <w:rPr>
                <w:sz w:val="2"/>
                <w:szCs w:val="2"/>
              </w:rPr>
            </w:pPr>
          </w:p>
        </w:tc>
        <w:tc>
          <w:tcPr>
            <w:tcW w:w="1360" w:type="dxa"/>
            <w:vMerge/>
            <w:tcBorders>
              <w:top w:val="nil"/>
            </w:tcBorders>
          </w:tcPr>
          <w:p w:rsidR="00D641CD" w:rsidRDefault="00D641CD">
            <w:pPr>
              <w:rPr>
                <w:sz w:val="2"/>
                <w:szCs w:val="2"/>
              </w:rPr>
            </w:pPr>
          </w:p>
        </w:tc>
        <w:tc>
          <w:tcPr>
            <w:tcW w:w="3238" w:type="dxa"/>
            <w:vMerge/>
            <w:tcBorders>
              <w:top w:val="nil"/>
              <w:right w:val="nil"/>
            </w:tcBorders>
          </w:tcPr>
          <w:p w:rsidR="00D641CD" w:rsidRDefault="00D641CD">
            <w:pPr>
              <w:rPr>
                <w:sz w:val="2"/>
                <w:szCs w:val="2"/>
              </w:rPr>
            </w:pPr>
          </w:p>
        </w:tc>
      </w:tr>
      <w:tr w:rsidR="00D641CD">
        <w:trPr>
          <w:trHeight w:val="1605"/>
          <w:jc w:val="right"/>
        </w:trPr>
        <w:tc>
          <w:tcPr>
            <w:tcW w:w="2919" w:type="dxa"/>
          </w:tcPr>
          <w:p w:rsidR="00D641CD" w:rsidRDefault="00D641CD">
            <w:pPr>
              <w:pStyle w:val="TableParagraph"/>
              <w:rPr>
                <w:rFonts w:ascii="Times New Roman"/>
              </w:rPr>
            </w:pPr>
          </w:p>
          <w:p w:rsidR="00D641CD" w:rsidRDefault="00E92291">
            <w:pPr>
              <w:pStyle w:val="TableParagraph"/>
              <w:spacing w:before="195"/>
              <w:ind w:left="175" w:right="168"/>
              <w:jc w:val="center"/>
              <w:rPr>
                <w:b/>
                <w:sz w:val="20"/>
              </w:rPr>
            </w:pPr>
            <w:r>
              <w:rPr>
                <w:b/>
                <w:sz w:val="20"/>
              </w:rPr>
              <w:t>HT ASSESS TX PLAN OF</w:t>
            </w:r>
          </w:p>
          <w:p w:rsidR="00D641CD" w:rsidRDefault="00E92291">
            <w:pPr>
              <w:pStyle w:val="TableParagraph"/>
              <w:ind w:left="177" w:right="166"/>
              <w:jc w:val="center"/>
              <w:rPr>
                <w:b/>
                <w:sz w:val="20"/>
              </w:rPr>
            </w:pPr>
            <w:r>
              <w:rPr>
                <w:b/>
                <w:sz w:val="20"/>
              </w:rPr>
              <w:t>or</w:t>
            </w:r>
          </w:p>
          <w:p w:rsidR="00D641CD" w:rsidRDefault="00E92291">
            <w:pPr>
              <w:pStyle w:val="TableParagraph"/>
              <w:spacing w:before="1"/>
              <w:ind w:left="177" w:right="168"/>
              <w:jc w:val="center"/>
              <w:rPr>
                <w:b/>
                <w:sz w:val="20"/>
              </w:rPr>
            </w:pPr>
            <w:r>
              <w:rPr>
                <w:b/>
                <w:sz w:val="20"/>
              </w:rPr>
              <w:t>HT ASSESS TX PLAN OFC</w:t>
            </w:r>
          </w:p>
        </w:tc>
        <w:tc>
          <w:tcPr>
            <w:tcW w:w="1195" w:type="dxa"/>
            <w:vMerge/>
            <w:tcBorders>
              <w:top w:val="nil"/>
            </w:tcBorders>
          </w:tcPr>
          <w:p w:rsidR="00D641CD" w:rsidRDefault="00D641CD">
            <w:pPr>
              <w:rPr>
                <w:sz w:val="2"/>
                <w:szCs w:val="2"/>
              </w:rPr>
            </w:pPr>
          </w:p>
        </w:tc>
        <w:tc>
          <w:tcPr>
            <w:tcW w:w="717" w:type="dxa"/>
            <w:vMerge/>
            <w:tcBorders>
              <w:top w:val="nil"/>
            </w:tcBorders>
          </w:tcPr>
          <w:p w:rsidR="00D641CD" w:rsidRDefault="00D641CD">
            <w:pPr>
              <w:rPr>
                <w:sz w:val="2"/>
                <w:szCs w:val="2"/>
              </w:rPr>
            </w:pPr>
          </w:p>
        </w:tc>
        <w:tc>
          <w:tcPr>
            <w:tcW w:w="1382" w:type="dxa"/>
            <w:vMerge/>
            <w:tcBorders>
              <w:top w:val="nil"/>
            </w:tcBorders>
          </w:tcPr>
          <w:p w:rsidR="00D641CD" w:rsidRDefault="00D641CD">
            <w:pPr>
              <w:rPr>
                <w:sz w:val="2"/>
                <w:szCs w:val="2"/>
              </w:rPr>
            </w:pPr>
          </w:p>
        </w:tc>
        <w:tc>
          <w:tcPr>
            <w:tcW w:w="1360" w:type="dxa"/>
            <w:vMerge/>
            <w:tcBorders>
              <w:top w:val="nil"/>
            </w:tcBorders>
          </w:tcPr>
          <w:p w:rsidR="00D641CD" w:rsidRDefault="00D641CD">
            <w:pPr>
              <w:rPr>
                <w:sz w:val="2"/>
                <w:szCs w:val="2"/>
              </w:rPr>
            </w:pPr>
          </w:p>
        </w:tc>
        <w:tc>
          <w:tcPr>
            <w:tcW w:w="3238" w:type="dxa"/>
            <w:vMerge/>
            <w:tcBorders>
              <w:top w:val="nil"/>
              <w:right w:val="nil"/>
            </w:tcBorders>
          </w:tcPr>
          <w:p w:rsidR="00D641CD" w:rsidRDefault="00D641CD">
            <w:pPr>
              <w:rPr>
                <w:sz w:val="2"/>
                <w:szCs w:val="2"/>
              </w:rPr>
            </w:pPr>
          </w:p>
        </w:tc>
      </w:tr>
      <w:tr w:rsidR="00D641CD">
        <w:trPr>
          <w:trHeight w:val="1276"/>
          <w:jc w:val="right"/>
        </w:trPr>
        <w:tc>
          <w:tcPr>
            <w:tcW w:w="2919" w:type="dxa"/>
            <w:shd w:val="clear" w:color="auto" w:fill="92CDDD"/>
          </w:tcPr>
          <w:p w:rsidR="00D641CD" w:rsidRDefault="00E92291">
            <w:pPr>
              <w:pStyle w:val="TableParagraph"/>
              <w:spacing w:before="52"/>
              <w:ind w:left="177" w:right="165"/>
              <w:jc w:val="center"/>
              <w:rPr>
                <w:b/>
                <w:sz w:val="20"/>
              </w:rPr>
            </w:pPr>
            <w:r>
              <w:rPr>
                <w:b/>
                <w:sz w:val="20"/>
              </w:rPr>
              <w:t>HT VISIT TC</w:t>
            </w:r>
          </w:p>
          <w:p w:rsidR="00D641CD" w:rsidRDefault="00E92291">
            <w:pPr>
              <w:pStyle w:val="TableParagraph"/>
              <w:ind w:left="177" w:right="165"/>
              <w:jc w:val="center"/>
              <w:rPr>
                <w:b/>
                <w:sz w:val="20"/>
              </w:rPr>
            </w:pPr>
            <w:r>
              <w:rPr>
                <w:b/>
                <w:sz w:val="20"/>
              </w:rPr>
              <w:t>or</w:t>
            </w:r>
          </w:p>
          <w:p w:rsidR="00D641CD" w:rsidRDefault="00E92291">
            <w:pPr>
              <w:pStyle w:val="TableParagraph"/>
              <w:spacing w:before="1"/>
              <w:ind w:left="174" w:right="168"/>
              <w:jc w:val="center"/>
              <w:rPr>
                <w:b/>
                <w:sz w:val="20"/>
              </w:rPr>
            </w:pPr>
            <w:r>
              <w:rPr>
                <w:b/>
                <w:sz w:val="20"/>
              </w:rPr>
              <w:t>HT VISIT PHONE</w:t>
            </w:r>
          </w:p>
          <w:p w:rsidR="00D641CD" w:rsidRDefault="00E92291">
            <w:pPr>
              <w:pStyle w:val="TableParagraph"/>
              <w:ind w:left="177" w:right="165"/>
              <w:jc w:val="center"/>
              <w:rPr>
                <w:b/>
                <w:sz w:val="20"/>
              </w:rPr>
            </w:pPr>
            <w:r>
              <w:rPr>
                <w:b/>
                <w:sz w:val="20"/>
              </w:rPr>
              <w:t>or</w:t>
            </w:r>
          </w:p>
          <w:p w:rsidR="00D641CD" w:rsidRDefault="00E92291">
            <w:pPr>
              <w:pStyle w:val="TableParagraph"/>
              <w:spacing w:before="1"/>
              <w:ind w:left="173" w:right="168"/>
              <w:jc w:val="center"/>
              <w:rPr>
                <w:b/>
                <w:sz w:val="20"/>
              </w:rPr>
            </w:pPr>
            <w:r>
              <w:rPr>
                <w:b/>
                <w:sz w:val="20"/>
              </w:rPr>
              <w:t>HT VISIT PH</w:t>
            </w:r>
          </w:p>
        </w:tc>
        <w:tc>
          <w:tcPr>
            <w:tcW w:w="1195" w:type="dxa"/>
            <w:shd w:val="clear" w:color="auto" w:fill="92CDDD"/>
          </w:tcPr>
          <w:p w:rsidR="00D641CD" w:rsidRDefault="00D641CD">
            <w:pPr>
              <w:pStyle w:val="TableParagraph"/>
              <w:spacing w:before="9"/>
              <w:rPr>
                <w:rFonts w:ascii="Times New Roman"/>
                <w:sz w:val="24"/>
              </w:rPr>
            </w:pPr>
          </w:p>
          <w:p w:rsidR="00D641CD" w:rsidRDefault="00E92291">
            <w:pPr>
              <w:pStyle w:val="TableParagraph"/>
              <w:ind w:left="148" w:right="136"/>
              <w:jc w:val="center"/>
              <w:rPr>
                <w:sz w:val="20"/>
              </w:rPr>
            </w:pPr>
            <w:r>
              <w:rPr>
                <w:sz w:val="20"/>
              </w:rPr>
              <w:t>Prog. Dep Phone Code</w:t>
            </w:r>
          </w:p>
        </w:tc>
        <w:tc>
          <w:tcPr>
            <w:tcW w:w="717" w:type="dxa"/>
            <w:shd w:val="clear" w:color="auto" w:fill="92CDDD"/>
          </w:tcPr>
          <w:p w:rsidR="00D641CD" w:rsidRDefault="00D641CD">
            <w:pPr>
              <w:pStyle w:val="TableParagraph"/>
              <w:rPr>
                <w:rFonts w:ascii="Times New Roman"/>
              </w:rPr>
            </w:pPr>
          </w:p>
          <w:p w:rsidR="00D641CD" w:rsidRDefault="00D641CD">
            <w:pPr>
              <w:pStyle w:val="TableParagraph"/>
              <w:spacing w:before="9"/>
              <w:rPr>
                <w:rFonts w:ascii="Times New Roman"/>
              </w:rPr>
            </w:pPr>
          </w:p>
          <w:p w:rsidR="00D641CD" w:rsidRDefault="00E92291">
            <w:pPr>
              <w:pStyle w:val="TableParagraph"/>
              <w:ind w:right="184"/>
              <w:jc w:val="right"/>
              <w:rPr>
                <w:sz w:val="20"/>
              </w:rPr>
            </w:pPr>
            <w:r>
              <w:rPr>
                <w:w w:val="95"/>
                <w:sz w:val="20"/>
              </w:rPr>
              <w:t>685</w:t>
            </w:r>
          </w:p>
        </w:tc>
        <w:tc>
          <w:tcPr>
            <w:tcW w:w="5980" w:type="dxa"/>
            <w:gridSpan w:val="3"/>
            <w:vMerge w:val="restart"/>
            <w:tcBorders>
              <w:right w:val="nil"/>
            </w:tcBorders>
            <w:shd w:val="clear" w:color="auto" w:fill="BEBEBE"/>
          </w:tcPr>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spacing w:before="8"/>
              <w:rPr>
                <w:rFonts w:ascii="Times New Roman"/>
                <w:sz w:val="21"/>
              </w:rPr>
            </w:pPr>
          </w:p>
          <w:p w:rsidR="00D641CD" w:rsidRDefault="00E92291">
            <w:pPr>
              <w:pStyle w:val="TableParagraph"/>
              <w:ind w:left="108" w:right="456"/>
              <w:rPr>
                <w:b/>
              </w:rPr>
            </w:pPr>
            <w:r>
              <w:rPr>
                <w:b/>
              </w:rPr>
              <w:t>FIRST, select the HT Clinic Location (left) where the visit is taking place:</w:t>
            </w:r>
          </w:p>
          <w:p w:rsidR="00D641CD" w:rsidRDefault="00E92291">
            <w:pPr>
              <w:pStyle w:val="TableParagraph"/>
              <w:numPr>
                <w:ilvl w:val="0"/>
                <w:numId w:val="1"/>
              </w:numPr>
              <w:tabs>
                <w:tab w:val="left" w:pos="723"/>
              </w:tabs>
              <w:spacing w:line="253" w:lineRule="exact"/>
              <w:rPr>
                <w:b/>
              </w:rPr>
            </w:pPr>
            <w:r>
              <w:rPr>
                <w:b/>
              </w:rPr>
              <w:t>By telephone (TC, Phone,</w:t>
            </w:r>
            <w:r>
              <w:rPr>
                <w:b/>
                <w:spacing w:val="-6"/>
              </w:rPr>
              <w:t xml:space="preserve"> </w:t>
            </w:r>
            <w:r>
              <w:rPr>
                <w:b/>
              </w:rPr>
              <w:t>PH)</w:t>
            </w:r>
          </w:p>
          <w:p w:rsidR="00D641CD" w:rsidRDefault="00E92291">
            <w:pPr>
              <w:pStyle w:val="TableParagraph"/>
              <w:numPr>
                <w:ilvl w:val="0"/>
                <w:numId w:val="1"/>
              </w:numPr>
              <w:tabs>
                <w:tab w:val="left" w:pos="733"/>
              </w:tabs>
              <w:spacing w:line="252" w:lineRule="exact"/>
              <w:ind w:left="732" w:hanging="255"/>
              <w:rPr>
                <w:b/>
              </w:rPr>
            </w:pPr>
            <w:r>
              <w:rPr>
                <w:b/>
              </w:rPr>
              <w:t>In the office</w:t>
            </w:r>
            <w:r>
              <w:rPr>
                <w:b/>
                <w:spacing w:val="-5"/>
              </w:rPr>
              <w:t xml:space="preserve"> </w:t>
            </w:r>
            <w:r>
              <w:rPr>
                <w:b/>
              </w:rPr>
              <w:t>(OFC)</w:t>
            </w:r>
          </w:p>
          <w:p w:rsidR="00D641CD" w:rsidRDefault="00E92291">
            <w:pPr>
              <w:pStyle w:val="TableParagraph"/>
              <w:numPr>
                <w:ilvl w:val="0"/>
                <w:numId w:val="1"/>
              </w:numPr>
              <w:tabs>
                <w:tab w:val="left" w:pos="726"/>
              </w:tabs>
              <w:spacing w:line="252" w:lineRule="exact"/>
              <w:ind w:left="725" w:hanging="248"/>
              <w:rPr>
                <w:b/>
              </w:rPr>
            </w:pPr>
            <w:r>
              <w:rPr>
                <w:b/>
                <w:spacing w:val="-5"/>
              </w:rPr>
              <w:t xml:space="preserve">At </w:t>
            </w:r>
            <w:r>
              <w:rPr>
                <w:b/>
              </w:rPr>
              <w:t>the patient's home</w:t>
            </w:r>
            <w:r>
              <w:rPr>
                <w:b/>
                <w:spacing w:val="3"/>
              </w:rPr>
              <w:t xml:space="preserve"> </w:t>
            </w:r>
            <w:r>
              <w:rPr>
                <w:b/>
              </w:rPr>
              <w:t>(HM)</w:t>
            </w:r>
          </w:p>
        </w:tc>
      </w:tr>
      <w:tr w:rsidR="00D641CD">
        <w:trPr>
          <w:trHeight w:val="823"/>
          <w:jc w:val="right"/>
        </w:trPr>
        <w:tc>
          <w:tcPr>
            <w:tcW w:w="2919" w:type="dxa"/>
            <w:shd w:val="clear" w:color="auto" w:fill="92CDDD"/>
          </w:tcPr>
          <w:p w:rsidR="00D641CD" w:rsidRDefault="00D641CD">
            <w:pPr>
              <w:pStyle w:val="TableParagraph"/>
              <w:rPr>
                <w:rFonts w:ascii="Times New Roman"/>
                <w:sz w:val="25"/>
              </w:rPr>
            </w:pPr>
          </w:p>
          <w:p w:rsidR="00D641CD" w:rsidRDefault="00E92291">
            <w:pPr>
              <w:pStyle w:val="TableParagraph"/>
              <w:ind w:left="175" w:right="168"/>
              <w:jc w:val="center"/>
              <w:rPr>
                <w:b/>
                <w:sz w:val="20"/>
              </w:rPr>
            </w:pPr>
            <w:r>
              <w:rPr>
                <w:b/>
                <w:sz w:val="20"/>
              </w:rPr>
              <w:t>HT VISIT OFC</w:t>
            </w:r>
          </w:p>
        </w:tc>
        <w:tc>
          <w:tcPr>
            <w:tcW w:w="1195" w:type="dxa"/>
            <w:shd w:val="clear" w:color="auto" w:fill="92CDDD"/>
          </w:tcPr>
          <w:p w:rsidR="00D641CD" w:rsidRDefault="00E92291">
            <w:pPr>
              <w:pStyle w:val="TableParagraph"/>
              <w:spacing w:before="59"/>
              <w:ind w:left="352" w:right="116" w:hanging="204"/>
              <w:rPr>
                <w:sz w:val="20"/>
              </w:rPr>
            </w:pPr>
            <w:r>
              <w:rPr>
                <w:sz w:val="20"/>
              </w:rPr>
              <w:t>Prog. Dep Clinic Code</w:t>
            </w:r>
          </w:p>
        </w:tc>
        <w:tc>
          <w:tcPr>
            <w:tcW w:w="717" w:type="dxa"/>
            <w:shd w:val="clear" w:color="auto" w:fill="92CDDD"/>
          </w:tcPr>
          <w:p w:rsidR="00D641CD" w:rsidRDefault="00D641CD">
            <w:pPr>
              <w:pStyle w:val="TableParagraph"/>
              <w:spacing w:before="2"/>
              <w:rPr>
                <w:rFonts w:ascii="Times New Roman"/>
                <w:sz w:val="25"/>
              </w:rPr>
            </w:pPr>
          </w:p>
          <w:p w:rsidR="00D641CD" w:rsidRDefault="00E92291">
            <w:pPr>
              <w:pStyle w:val="TableParagraph"/>
              <w:spacing w:before="1"/>
              <w:ind w:right="184"/>
              <w:jc w:val="right"/>
              <w:rPr>
                <w:sz w:val="20"/>
              </w:rPr>
            </w:pPr>
            <w:r>
              <w:rPr>
                <w:w w:val="95"/>
                <w:sz w:val="20"/>
              </w:rPr>
              <w:t>685</w:t>
            </w:r>
          </w:p>
        </w:tc>
        <w:tc>
          <w:tcPr>
            <w:tcW w:w="5980" w:type="dxa"/>
            <w:gridSpan w:val="3"/>
            <w:vMerge/>
            <w:tcBorders>
              <w:top w:val="nil"/>
              <w:right w:val="nil"/>
            </w:tcBorders>
            <w:shd w:val="clear" w:color="auto" w:fill="BEBEBE"/>
          </w:tcPr>
          <w:p w:rsidR="00D641CD" w:rsidRDefault="00D641CD">
            <w:pPr>
              <w:rPr>
                <w:sz w:val="2"/>
                <w:szCs w:val="2"/>
              </w:rPr>
            </w:pPr>
          </w:p>
        </w:tc>
      </w:tr>
      <w:tr w:rsidR="00D641CD">
        <w:trPr>
          <w:trHeight w:val="767"/>
          <w:jc w:val="right"/>
        </w:trPr>
        <w:tc>
          <w:tcPr>
            <w:tcW w:w="2919" w:type="dxa"/>
            <w:shd w:val="clear" w:color="auto" w:fill="92CDDD"/>
          </w:tcPr>
          <w:p w:rsidR="00D641CD" w:rsidRDefault="00D641CD">
            <w:pPr>
              <w:pStyle w:val="TableParagraph"/>
              <w:spacing w:before="5"/>
              <w:rPr>
                <w:rFonts w:ascii="Times New Roman"/>
              </w:rPr>
            </w:pPr>
          </w:p>
          <w:p w:rsidR="00D641CD" w:rsidRDefault="00E92291">
            <w:pPr>
              <w:pStyle w:val="TableParagraph"/>
              <w:ind w:left="176" w:right="168"/>
              <w:jc w:val="center"/>
              <w:rPr>
                <w:b/>
                <w:sz w:val="20"/>
              </w:rPr>
            </w:pPr>
            <w:r>
              <w:rPr>
                <w:b/>
                <w:sz w:val="20"/>
              </w:rPr>
              <w:t>HT VISIT HM</w:t>
            </w:r>
          </w:p>
        </w:tc>
        <w:tc>
          <w:tcPr>
            <w:tcW w:w="1195" w:type="dxa"/>
            <w:shd w:val="clear" w:color="auto" w:fill="92CDDD"/>
          </w:tcPr>
          <w:p w:rsidR="00D641CD" w:rsidRDefault="00E92291">
            <w:pPr>
              <w:pStyle w:val="TableParagraph"/>
              <w:spacing w:before="146"/>
              <w:ind w:left="174" w:right="146" w:firstLine="139"/>
              <w:rPr>
                <w:sz w:val="20"/>
              </w:rPr>
            </w:pPr>
            <w:r>
              <w:rPr>
                <w:sz w:val="20"/>
              </w:rPr>
              <w:t>118 or Prog Dep</w:t>
            </w:r>
          </w:p>
        </w:tc>
        <w:tc>
          <w:tcPr>
            <w:tcW w:w="717" w:type="dxa"/>
            <w:shd w:val="clear" w:color="auto" w:fill="92CDDD"/>
          </w:tcPr>
          <w:p w:rsidR="00D641CD" w:rsidRDefault="00D641CD">
            <w:pPr>
              <w:pStyle w:val="TableParagraph"/>
              <w:spacing w:before="8"/>
              <w:rPr>
                <w:rFonts w:ascii="Times New Roman"/>
              </w:rPr>
            </w:pPr>
          </w:p>
          <w:p w:rsidR="00D641CD" w:rsidRDefault="00E92291">
            <w:pPr>
              <w:pStyle w:val="TableParagraph"/>
              <w:ind w:right="184"/>
              <w:jc w:val="right"/>
              <w:rPr>
                <w:sz w:val="20"/>
              </w:rPr>
            </w:pPr>
            <w:r>
              <w:rPr>
                <w:w w:val="95"/>
                <w:sz w:val="20"/>
              </w:rPr>
              <w:t>685</w:t>
            </w:r>
          </w:p>
        </w:tc>
        <w:tc>
          <w:tcPr>
            <w:tcW w:w="5980" w:type="dxa"/>
            <w:gridSpan w:val="3"/>
            <w:vMerge/>
            <w:tcBorders>
              <w:top w:val="nil"/>
              <w:right w:val="nil"/>
            </w:tcBorders>
            <w:shd w:val="clear" w:color="auto" w:fill="BEBEBE"/>
          </w:tcPr>
          <w:p w:rsidR="00D641CD" w:rsidRDefault="00D641CD">
            <w:pPr>
              <w:rPr>
                <w:sz w:val="2"/>
                <w:szCs w:val="2"/>
              </w:rPr>
            </w:pPr>
          </w:p>
        </w:tc>
      </w:tr>
    </w:tbl>
    <w:p w:rsidR="00D641CD" w:rsidRDefault="00D641CD">
      <w:pPr>
        <w:rPr>
          <w:sz w:val="2"/>
          <w:szCs w:val="2"/>
        </w:rPr>
        <w:sectPr w:rsidR="00D641CD">
          <w:pgSz w:w="12240" w:h="15840"/>
          <w:pgMar w:top="1440" w:right="0" w:bottom="1340" w:left="1220" w:header="0" w:footer="1148" w:gutter="0"/>
          <w:cols w:space="72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1195"/>
        <w:gridCol w:w="717"/>
        <w:gridCol w:w="1382"/>
        <w:gridCol w:w="1360"/>
        <w:gridCol w:w="3238"/>
      </w:tblGrid>
      <w:tr w:rsidR="00D641CD">
        <w:trPr>
          <w:trHeight w:val="3045"/>
          <w:jc w:val="right"/>
        </w:trPr>
        <w:tc>
          <w:tcPr>
            <w:tcW w:w="4831" w:type="dxa"/>
            <w:gridSpan w:val="3"/>
            <w:vMerge w:val="restart"/>
            <w:shd w:val="clear" w:color="auto" w:fill="BEBEBE"/>
          </w:tcPr>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rPr>
                <w:rFonts w:ascii="Times New Roman"/>
                <w:sz w:val="24"/>
              </w:rPr>
            </w:pPr>
          </w:p>
          <w:p w:rsidR="00D641CD" w:rsidRDefault="00D641CD">
            <w:pPr>
              <w:pStyle w:val="TableParagraph"/>
              <w:spacing w:before="9"/>
              <w:rPr>
                <w:rFonts w:ascii="Times New Roman"/>
                <w:sz w:val="27"/>
              </w:rPr>
            </w:pPr>
          </w:p>
          <w:p w:rsidR="00D641CD" w:rsidRDefault="00E92291">
            <w:pPr>
              <w:pStyle w:val="TableParagraph"/>
              <w:spacing w:before="1"/>
              <w:ind w:left="107" w:right="162"/>
              <w:rPr>
                <w:b/>
              </w:rPr>
            </w:pPr>
            <w:r>
              <w:rPr>
                <w:b/>
                <w:u w:val="thick"/>
              </w:rPr>
              <w:t>SECOND</w:t>
            </w:r>
            <w:r>
              <w:rPr>
                <w:b/>
              </w:rPr>
              <w:t>, select a Note Title/Template (right) to pair with the clinic location (above)</w:t>
            </w:r>
          </w:p>
        </w:tc>
        <w:tc>
          <w:tcPr>
            <w:tcW w:w="1382" w:type="dxa"/>
            <w:shd w:val="clear" w:color="auto" w:fill="92CDDD"/>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64"/>
              <w:ind w:left="123" w:right="115"/>
              <w:jc w:val="center"/>
              <w:rPr>
                <w:sz w:val="20"/>
              </w:rPr>
            </w:pPr>
            <w:r>
              <w:rPr>
                <w:sz w:val="20"/>
              </w:rPr>
              <w:t>HT</w:t>
            </w:r>
          </w:p>
          <w:p w:rsidR="00D641CD" w:rsidRDefault="00E92291">
            <w:pPr>
              <w:pStyle w:val="TableParagraph"/>
              <w:ind w:left="128" w:right="115"/>
              <w:jc w:val="center"/>
              <w:rPr>
                <w:sz w:val="20"/>
              </w:rPr>
            </w:pPr>
            <w:r>
              <w:rPr>
                <w:w w:val="95"/>
                <w:sz w:val="20"/>
              </w:rPr>
              <w:t xml:space="preserve">Discharge </w:t>
            </w:r>
            <w:r>
              <w:rPr>
                <w:sz w:val="20"/>
              </w:rPr>
              <w:t>Note</w:t>
            </w:r>
          </w:p>
        </w:tc>
        <w:tc>
          <w:tcPr>
            <w:tcW w:w="1360" w:type="dxa"/>
            <w:shd w:val="clear" w:color="auto" w:fill="92CDDD"/>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64"/>
              <w:ind w:left="138" w:right="131"/>
              <w:jc w:val="center"/>
              <w:rPr>
                <w:sz w:val="20"/>
              </w:rPr>
            </w:pPr>
            <w:r>
              <w:rPr>
                <w:sz w:val="20"/>
              </w:rPr>
              <w:t>HT</w:t>
            </w:r>
          </w:p>
          <w:p w:rsidR="00D641CD" w:rsidRDefault="00E92291">
            <w:pPr>
              <w:pStyle w:val="TableParagraph"/>
              <w:ind w:left="143" w:right="130"/>
              <w:jc w:val="center"/>
              <w:rPr>
                <w:sz w:val="20"/>
              </w:rPr>
            </w:pPr>
            <w:r>
              <w:rPr>
                <w:w w:val="95"/>
                <w:sz w:val="20"/>
              </w:rPr>
              <w:t xml:space="preserve">Discharge </w:t>
            </w:r>
            <w:r>
              <w:rPr>
                <w:sz w:val="20"/>
              </w:rPr>
              <w:t>Template</w:t>
            </w:r>
          </w:p>
        </w:tc>
        <w:tc>
          <w:tcPr>
            <w:tcW w:w="3238" w:type="dxa"/>
            <w:tcBorders>
              <w:right w:val="nil"/>
            </w:tcBorders>
            <w:shd w:val="clear" w:color="auto" w:fill="92CDDD"/>
          </w:tcPr>
          <w:p w:rsidR="00D641CD" w:rsidRDefault="00E92291">
            <w:pPr>
              <w:pStyle w:val="TableParagraph"/>
              <w:spacing w:before="26"/>
              <w:ind w:left="110" w:right="134"/>
              <w:rPr>
                <w:sz w:val="20"/>
              </w:rPr>
            </w:pPr>
            <w:r>
              <w:rPr>
                <w:sz w:val="20"/>
              </w:rPr>
              <w:t>This Document contains closure of the patients’ case and discharge from the HT program. Basically, this note is a discharge summary.</w:t>
            </w:r>
          </w:p>
          <w:p w:rsidR="00D641CD" w:rsidRDefault="00D641CD">
            <w:pPr>
              <w:pStyle w:val="TableParagraph"/>
              <w:rPr>
                <w:rFonts w:ascii="Times New Roman"/>
                <w:sz w:val="20"/>
              </w:rPr>
            </w:pPr>
          </w:p>
          <w:p w:rsidR="00D641CD" w:rsidRDefault="00E92291">
            <w:pPr>
              <w:pStyle w:val="TableParagraph"/>
              <w:ind w:left="110" w:right="63"/>
              <w:rPr>
                <w:sz w:val="20"/>
              </w:rPr>
            </w:pPr>
            <w:r>
              <w:rPr>
                <w:sz w:val="20"/>
              </w:rPr>
              <w:t>NOTE: Designed to facilitate closing the case of a HT patient. May have an encounter attached to it if the discharge is do</w:t>
            </w:r>
            <w:r>
              <w:rPr>
                <w:sz w:val="20"/>
              </w:rPr>
              <w:t>ne by telephone or office visit. Will not have an encounter if patient is not present.</w:t>
            </w:r>
          </w:p>
        </w:tc>
      </w:tr>
      <w:tr w:rsidR="00D641CD">
        <w:trPr>
          <w:trHeight w:val="1051"/>
          <w:jc w:val="right"/>
        </w:trPr>
        <w:tc>
          <w:tcPr>
            <w:tcW w:w="4831" w:type="dxa"/>
            <w:gridSpan w:val="3"/>
            <w:vMerge/>
            <w:tcBorders>
              <w:top w:val="nil"/>
            </w:tcBorders>
            <w:shd w:val="clear" w:color="auto" w:fill="BEBEBE"/>
          </w:tcPr>
          <w:p w:rsidR="00D641CD" w:rsidRDefault="00D641CD">
            <w:pPr>
              <w:rPr>
                <w:sz w:val="2"/>
                <w:szCs w:val="2"/>
              </w:rPr>
            </w:pPr>
          </w:p>
        </w:tc>
        <w:tc>
          <w:tcPr>
            <w:tcW w:w="1382" w:type="dxa"/>
            <w:shd w:val="clear" w:color="auto" w:fill="92CDDD"/>
          </w:tcPr>
          <w:p w:rsidR="00D641CD" w:rsidRDefault="00D641CD">
            <w:pPr>
              <w:pStyle w:val="TableParagraph"/>
              <w:rPr>
                <w:rFonts w:ascii="Times New Roman"/>
              </w:rPr>
            </w:pPr>
          </w:p>
          <w:p w:rsidR="00D641CD" w:rsidRDefault="00E92291">
            <w:pPr>
              <w:pStyle w:val="TableParagraph"/>
              <w:spacing w:before="154"/>
              <w:ind w:left="319"/>
              <w:rPr>
                <w:sz w:val="20"/>
              </w:rPr>
            </w:pPr>
            <w:r>
              <w:rPr>
                <w:sz w:val="20"/>
              </w:rPr>
              <w:t>HT Note</w:t>
            </w:r>
          </w:p>
        </w:tc>
        <w:tc>
          <w:tcPr>
            <w:tcW w:w="1360" w:type="dxa"/>
            <w:shd w:val="clear" w:color="auto" w:fill="92CDDD"/>
          </w:tcPr>
          <w:p w:rsidR="00D641CD" w:rsidRDefault="00D641CD">
            <w:pPr>
              <w:pStyle w:val="TableParagraph"/>
              <w:rPr>
                <w:rFonts w:ascii="Times New Roman"/>
              </w:rPr>
            </w:pPr>
          </w:p>
          <w:p w:rsidR="00D641CD" w:rsidRDefault="00E92291">
            <w:pPr>
              <w:pStyle w:val="TableParagraph"/>
              <w:spacing w:before="154"/>
              <w:ind w:left="514"/>
              <w:rPr>
                <w:sz w:val="20"/>
              </w:rPr>
            </w:pPr>
            <w:r>
              <w:rPr>
                <w:sz w:val="20"/>
              </w:rPr>
              <w:t>N/A</w:t>
            </w:r>
          </w:p>
        </w:tc>
        <w:tc>
          <w:tcPr>
            <w:tcW w:w="3238" w:type="dxa"/>
            <w:tcBorders>
              <w:right w:val="nil"/>
            </w:tcBorders>
            <w:shd w:val="clear" w:color="auto" w:fill="92CDDD"/>
          </w:tcPr>
          <w:p w:rsidR="00D641CD" w:rsidRDefault="00E92291">
            <w:pPr>
              <w:pStyle w:val="TableParagraph"/>
              <w:spacing w:before="177"/>
              <w:ind w:left="110" w:right="277"/>
              <w:jc w:val="both"/>
              <w:rPr>
                <w:sz w:val="20"/>
              </w:rPr>
            </w:pPr>
            <w:r>
              <w:rPr>
                <w:sz w:val="20"/>
              </w:rPr>
              <w:t>Generic Note title to encompass all other HT activities. This note title does not have a template.</w:t>
            </w:r>
          </w:p>
        </w:tc>
      </w:tr>
      <w:tr w:rsidR="00D641CD">
        <w:trPr>
          <w:trHeight w:val="1799"/>
          <w:jc w:val="right"/>
        </w:trPr>
        <w:tc>
          <w:tcPr>
            <w:tcW w:w="4831" w:type="dxa"/>
            <w:gridSpan w:val="3"/>
            <w:vMerge/>
            <w:tcBorders>
              <w:top w:val="nil"/>
            </w:tcBorders>
            <w:shd w:val="clear" w:color="auto" w:fill="BEBEBE"/>
          </w:tcPr>
          <w:p w:rsidR="00D641CD" w:rsidRDefault="00D641CD">
            <w:pPr>
              <w:rPr>
                <w:sz w:val="2"/>
                <w:szCs w:val="2"/>
              </w:rPr>
            </w:pPr>
          </w:p>
        </w:tc>
        <w:tc>
          <w:tcPr>
            <w:tcW w:w="1382" w:type="dxa"/>
            <w:shd w:val="clear" w:color="auto" w:fill="92CDDD"/>
          </w:tcPr>
          <w:p w:rsidR="00D641CD" w:rsidRDefault="00D641CD">
            <w:pPr>
              <w:pStyle w:val="TableParagraph"/>
              <w:rPr>
                <w:rFonts w:ascii="Times New Roman"/>
              </w:rPr>
            </w:pPr>
          </w:p>
          <w:p w:rsidR="00D641CD" w:rsidRDefault="00D641CD">
            <w:pPr>
              <w:pStyle w:val="TableParagraph"/>
              <w:spacing w:before="10"/>
              <w:rPr>
                <w:rFonts w:ascii="Times New Roman"/>
                <w:sz w:val="25"/>
              </w:rPr>
            </w:pPr>
          </w:p>
          <w:p w:rsidR="00D641CD" w:rsidRDefault="00E92291">
            <w:pPr>
              <w:pStyle w:val="TableParagraph"/>
              <w:spacing w:before="1"/>
              <w:ind w:left="129" w:right="115"/>
              <w:jc w:val="center"/>
              <w:rPr>
                <w:sz w:val="20"/>
              </w:rPr>
            </w:pPr>
            <w:r>
              <w:rPr>
                <w:sz w:val="20"/>
              </w:rPr>
              <w:t>HT Periodic Evaluation Note</w:t>
            </w:r>
          </w:p>
        </w:tc>
        <w:tc>
          <w:tcPr>
            <w:tcW w:w="1360" w:type="dxa"/>
            <w:shd w:val="clear" w:color="auto" w:fill="92CDDD"/>
          </w:tcPr>
          <w:p w:rsidR="00D641CD" w:rsidRDefault="00D641CD">
            <w:pPr>
              <w:pStyle w:val="TableParagraph"/>
              <w:rPr>
                <w:rFonts w:ascii="Times New Roman"/>
              </w:rPr>
            </w:pPr>
          </w:p>
          <w:p w:rsidR="00D641CD" w:rsidRDefault="00D641CD">
            <w:pPr>
              <w:pStyle w:val="TableParagraph"/>
              <w:spacing w:before="10"/>
              <w:rPr>
                <w:rFonts w:ascii="Times New Roman"/>
                <w:sz w:val="25"/>
              </w:rPr>
            </w:pPr>
          </w:p>
          <w:p w:rsidR="00D641CD" w:rsidRDefault="00E92291">
            <w:pPr>
              <w:pStyle w:val="TableParagraph"/>
              <w:spacing w:before="1"/>
              <w:ind w:left="214" w:right="145" w:hanging="56"/>
              <w:jc w:val="both"/>
              <w:rPr>
                <w:sz w:val="20"/>
              </w:rPr>
            </w:pPr>
            <w:r>
              <w:rPr>
                <w:sz w:val="20"/>
              </w:rPr>
              <w:t>HT Periodic Evaluation Template</w:t>
            </w:r>
          </w:p>
        </w:tc>
        <w:tc>
          <w:tcPr>
            <w:tcW w:w="3238" w:type="dxa"/>
            <w:tcBorders>
              <w:right w:val="nil"/>
            </w:tcBorders>
            <w:shd w:val="clear" w:color="auto" w:fill="92CDDD"/>
          </w:tcPr>
          <w:p w:rsidR="00D641CD" w:rsidRDefault="00D641CD">
            <w:pPr>
              <w:pStyle w:val="TableParagraph"/>
              <w:spacing w:before="10"/>
              <w:rPr>
                <w:rFonts w:ascii="Times New Roman"/>
                <w:sz w:val="17"/>
              </w:rPr>
            </w:pPr>
          </w:p>
          <w:p w:rsidR="00D641CD" w:rsidRDefault="00E92291">
            <w:pPr>
              <w:pStyle w:val="TableParagraph"/>
              <w:ind w:left="110" w:right="134"/>
              <w:rPr>
                <w:sz w:val="20"/>
              </w:rPr>
            </w:pPr>
            <w:r>
              <w:rPr>
                <w:sz w:val="20"/>
              </w:rPr>
              <w:t>Periodic review and upgrade of the plan of care</w:t>
            </w:r>
          </w:p>
          <w:p w:rsidR="00D641CD" w:rsidRDefault="00D641CD">
            <w:pPr>
              <w:pStyle w:val="TableParagraph"/>
              <w:spacing w:before="1"/>
              <w:rPr>
                <w:rFonts w:ascii="Times New Roman"/>
                <w:sz w:val="20"/>
              </w:rPr>
            </w:pPr>
          </w:p>
          <w:p w:rsidR="00D641CD" w:rsidRDefault="00E92291">
            <w:pPr>
              <w:pStyle w:val="TableParagraph"/>
              <w:ind w:left="110" w:right="146"/>
              <w:rPr>
                <w:sz w:val="20"/>
              </w:rPr>
            </w:pPr>
            <w:r>
              <w:rPr>
                <w:sz w:val="20"/>
              </w:rPr>
              <w:t>NOTE: Summarization of care for a period of time. Interval dependent on VISN/Program.</w:t>
            </w:r>
          </w:p>
        </w:tc>
      </w:tr>
      <w:tr w:rsidR="00D641CD">
        <w:trPr>
          <w:trHeight w:val="2025"/>
          <w:jc w:val="right"/>
        </w:trPr>
        <w:tc>
          <w:tcPr>
            <w:tcW w:w="4831" w:type="dxa"/>
            <w:gridSpan w:val="3"/>
            <w:vMerge/>
            <w:tcBorders>
              <w:top w:val="nil"/>
            </w:tcBorders>
            <w:shd w:val="clear" w:color="auto" w:fill="BEBEBE"/>
          </w:tcPr>
          <w:p w:rsidR="00D641CD" w:rsidRDefault="00D641CD">
            <w:pPr>
              <w:rPr>
                <w:sz w:val="2"/>
                <w:szCs w:val="2"/>
              </w:rPr>
            </w:pPr>
          </w:p>
        </w:tc>
        <w:tc>
          <w:tcPr>
            <w:tcW w:w="1382" w:type="dxa"/>
            <w:shd w:val="clear" w:color="auto" w:fill="92CDDD"/>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58"/>
              <w:ind w:left="123" w:right="115"/>
              <w:jc w:val="center"/>
              <w:rPr>
                <w:sz w:val="20"/>
              </w:rPr>
            </w:pPr>
            <w:r>
              <w:rPr>
                <w:sz w:val="20"/>
              </w:rPr>
              <w:t>HT</w:t>
            </w:r>
          </w:p>
          <w:p w:rsidR="00D641CD" w:rsidRDefault="00E92291">
            <w:pPr>
              <w:pStyle w:val="TableParagraph"/>
              <w:ind w:left="125" w:right="113" w:hanging="3"/>
              <w:jc w:val="center"/>
              <w:rPr>
                <w:sz w:val="20"/>
              </w:rPr>
            </w:pPr>
            <w:r>
              <w:rPr>
                <w:sz w:val="20"/>
              </w:rPr>
              <w:t>Continuum of Care</w:t>
            </w:r>
            <w:r>
              <w:rPr>
                <w:spacing w:val="-4"/>
                <w:sz w:val="20"/>
              </w:rPr>
              <w:t xml:space="preserve"> Note</w:t>
            </w:r>
          </w:p>
        </w:tc>
        <w:tc>
          <w:tcPr>
            <w:tcW w:w="1360" w:type="dxa"/>
            <w:shd w:val="clear" w:color="auto" w:fill="92CDDD"/>
          </w:tcPr>
          <w:p w:rsidR="00D641CD" w:rsidRDefault="00D641CD">
            <w:pPr>
              <w:pStyle w:val="TableParagraph"/>
              <w:rPr>
                <w:rFonts w:ascii="Times New Roman"/>
              </w:rPr>
            </w:pPr>
          </w:p>
          <w:p w:rsidR="00D641CD" w:rsidRDefault="00D641CD">
            <w:pPr>
              <w:pStyle w:val="TableParagraph"/>
              <w:spacing w:before="8"/>
              <w:rPr>
                <w:rFonts w:ascii="Times New Roman"/>
                <w:sz w:val="25"/>
              </w:rPr>
            </w:pPr>
          </w:p>
          <w:p w:rsidR="00D641CD" w:rsidRDefault="00E92291">
            <w:pPr>
              <w:pStyle w:val="TableParagraph"/>
              <w:ind w:left="138" w:right="131"/>
              <w:jc w:val="center"/>
              <w:rPr>
                <w:sz w:val="20"/>
              </w:rPr>
            </w:pPr>
            <w:r>
              <w:rPr>
                <w:sz w:val="20"/>
              </w:rPr>
              <w:t>HT</w:t>
            </w:r>
          </w:p>
          <w:p w:rsidR="00D641CD" w:rsidRDefault="00E92291">
            <w:pPr>
              <w:pStyle w:val="TableParagraph"/>
              <w:spacing w:before="1"/>
              <w:ind w:left="199" w:right="191"/>
              <w:jc w:val="center"/>
              <w:rPr>
                <w:sz w:val="20"/>
              </w:rPr>
            </w:pPr>
            <w:r>
              <w:rPr>
                <w:w w:val="95"/>
                <w:sz w:val="20"/>
              </w:rPr>
              <w:t xml:space="preserve">Continuum </w:t>
            </w:r>
            <w:r>
              <w:rPr>
                <w:sz w:val="20"/>
              </w:rPr>
              <w:t>of Care Template</w:t>
            </w:r>
          </w:p>
        </w:tc>
        <w:tc>
          <w:tcPr>
            <w:tcW w:w="3238" w:type="dxa"/>
            <w:tcBorders>
              <w:right w:val="nil"/>
            </w:tcBorders>
            <w:shd w:val="clear" w:color="auto" w:fill="92CDDD"/>
          </w:tcPr>
          <w:p w:rsidR="00D641CD" w:rsidRDefault="00E92291">
            <w:pPr>
              <w:pStyle w:val="TableParagraph"/>
              <w:spacing w:before="88"/>
              <w:ind w:left="110" w:right="134"/>
              <w:rPr>
                <w:sz w:val="20"/>
              </w:rPr>
            </w:pPr>
            <w:r>
              <w:rPr>
                <w:sz w:val="20"/>
              </w:rPr>
              <w:t>Note title to be used with the Continuum of Care clinical reminder dialog</w:t>
            </w:r>
          </w:p>
          <w:p w:rsidR="00D641CD" w:rsidRDefault="00D641CD">
            <w:pPr>
              <w:pStyle w:val="TableParagraph"/>
              <w:spacing w:before="1"/>
              <w:rPr>
                <w:rFonts w:ascii="Times New Roman"/>
                <w:sz w:val="20"/>
              </w:rPr>
            </w:pPr>
          </w:p>
          <w:p w:rsidR="00D641CD" w:rsidRDefault="00E92291">
            <w:pPr>
              <w:pStyle w:val="TableParagraph"/>
              <w:spacing w:before="1"/>
              <w:ind w:left="110" w:right="390"/>
              <w:rPr>
                <w:sz w:val="20"/>
              </w:rPr>
            </w:pPr>
            <w:r>
              <w:rPr>
                <w:sz w:val="20"/>
              </w:rPr>
              <w:t>NOTE: Initial CCF will be included in the Assessment Treatment Plan template. This note title to be used thereafter.</w:t>
            </w:r>
          </w:p>
        </w:tc>
      </w:tr>
      <w:tr w:rsidR="00D641CD">
        <w:trPr>
          <w:trHeight w:val="918"/>
          <w:jc w:val="right"/>
        </w:trPr>
        <w:tc>
          <w:tcPr>
            <w:tcW w:w="4831" w:type="dxa"/>
            <w:gridSpan w:val="3"/>
            <w:vMerge/>
            <w:tcBorders>
              <w:top w:val="nil"/>
            </w:tcBorders>
            <w:shd w:val="clear" w:color="auto" w:fill="BEBEBE"/>
          </w:tcPr>
          <w:p w:rsidR="00D641CD" w:rsidRDefault="00D641CD">
            <w:pPr>
              <w:rPr>
                <w:sz w:val="2"/>
                <w:szCs w:val="2"/>
              </w:rPr>
            </w:pPr>
          </w:p>
        </w:tc>
        <w:tc>
          <w:tcPr>
            <w:tcW w:w="1382" w:type="dxa"/>
            <w:shd w:val="clear" w:color="auto" w:fill="92CDDD"/>
          </w:tcPr>
          <w:p w:rsidR="00D641CD" w:rsidRDefault="00E92291">
            <w:pPr>
              <w:pStyle w:val="TableParagraph"/>
              <w:spacing w:before="112"/>
              <w:ind w:left="123" w:right="115"/>
              <w:jc w:val="center"/>
              <w:rPr>
                <w:sz w:val="20"/>
              </w:rPr>
            </w:pPr>
            <w:r>
              <w:rPr>
                <w:sz w:val="20"/>
              </w:rPr>
              <w:t>HT</w:t>
            </w:r>
          </w:p>
          <w:p w:rsidR="00D641CD" w:rsidRDefault="00E92291">
            <w:pPr>
              <w:pStyle w:val="TableParagraph"/>
              <w:ind w:left="146" w:right="134" w:firstLine="1"/>
              <w:jc w:val="center"/>
              <w:rPr>
                <w:sz w:val="20"/>
              </w:rPr>
            </w:pPr>
            <w:r>
              <w:rPr>
                <w:sz w:val="20"/>
              </w:rPr>
              <w:t xml:space="preserve">Caregiver </w:t>
            </w:r>
            <w:r>
              <w:rPr>
                <w:w w:val="95"/>
                <w:sz w:val="20"/>
              </w:rPr>
              <w:t>Assessment</w:t>
            </w:r>
          </w:p>
        </w:tc>
        <w:tc>
          <w:tcPr>
            <w:tcW w:w="1360" w:type="dxa"/>
            <w:shd w:val="clear" w:color="auto" w:fill="92CDDD"/>
          </w:tcPr>
          <w:p w:rsidR="00D641CD" w:rsidRDefault="00E92291">
            <w:pPr>
              <w:pStyle w:val="TableParagraph"/>
              <w:spacing w:line="227" w:lineRule="exact"/>
              <w:ind w:left="138" w:right="131"/>
              <w:jc w:val="center"/>
              <w:rPr>
                <w:sz w:val="20"/>
              </w:rPr>
            </w:pPr>
            <w:r>
              <w:rPr>
                <w:sz w:val="20"/>
              </w:rPr>
              <w:t>HT</w:t>
            </w:r>
          </w:p>
          <w:p w:rsidR="00D641CD" w:rsidRDefault="00E92291">
            <w:pPr>
              <w:pStyle w:val="TableParagraph"/>
              <w:ind w:left="135" w:right="123" w:firstLine="1"/>
              <w:jc w:val="center"/>
              <w:rPr>
                <w:sz w:val="20"/>
              </w:rPr>
            </w:pPr>
            <w:r>
              <w:rPr>
                <w:sz w:val="20"/>
              </w:rPr>
              <w:t xml:space="preserve">Caregiver </w:t>
            </w:r>
            <w:r>
              <w:rPr>
                <w:w w:val="95"/>
                <w:sz w:val="20"/>
              </w:rPr>
              <w:t>Assessment</w:t>
            </w:r>
          </w:p>
          <w:p w:rsidR="00D641CD" w:rsidRDefault="00E92291">
            <w:pPr>
              <w:pStyle w:val="TableParagraph"/>
              <w:spacing w:line="211" w:lineRule="exact"/>
              <w:ind w:left="143" w:right="130"/>
              <w:jc w:val="center"/>
              <w:rPr>
                <w:sz w:val="20"/>
              </w:rPr>
            </w:pPr>
            <w:r>
              <w:rPr>
                <w:sz w:val="20"/>
              </w:rPr>
              <w:t>Template</w:t>
            </w:r>
          </w:p>
        </w:tc>
        <w:tc>
          <w:tcPr>
            <w:tcW w:w="3238" w:type="dxa"/>
            <w:tcBorders>
              <w:right w:val="nil"/>
            </w:tcBorders>
            <w:shd w:val="clear" w:color="auto" w:fill="92CDDD"/>
          </w:tcPr>
          <w:p w:rsidR="00D641CD" w:rsidRDefault="00E92291">
            <w:pPr>
              <w:pStyle w:val="TableParagraph"/>
              <w:ind w:left="110" w:right="379"/>
              <w:rPr>
                <w:sz w:val="20"/>
              </w:rPr>
            </w:pPr>
            <w:r>
              <w:rPr>
                <w:sz w:val="20"/>
              </w:rPr>
              <w:t>NOTE: Will combine both the High-risk Screen &amp; referral for</w:t>
            </w:r>
          </w:p>
          <w:p w:rsidR="00D641CD" w:rsidRDefault="00E92291">
            <w:pPr>
              <w:pStyle w:val="TableParagraph"/>
              <w:spacing w:line="230" w:lineRule="exact"/>
              <w:ind w:left="110" w:right="134"/>
              <w:rPr>
                <w:sz w:val="20"/>
              </w:rPr>
            </w:pPr>
            <w:r>
              <w:rPr>
                <w:sz w:val="20"/>
              </w:rPr>
              <w:t>assistance in one note title and template.</w:t>
            </w:r>
          </w:p>
        </w:tc>
      </w:tr>
      <w:tr w:rsidR="00D641CD">
        <w:trPr>
          <w:trHeight w:val="284"/>
          <w:jc w:val="right"/>
        </w:trPr>
        <w:tc>
          <w:tcPr>
            <w:tcW w:w="10811" w:type="dxa"/>
            <w:gridSpan w:val="6"/>
            <w:tcBorders>
              <w:right w:val="nil"/>
            </w:tcBorders>
          </w:tcPr>
          <w:p w:rsidR="00D641CD" w:rsidRDefault="00E92291">
            <w:pPr>
              <w:pStyle w:val="TableParagraph"/>
              <w:spacing w:before="24"/>
              <w:ind w:left="4457" w:right="4419"/>
              <w:jc w:val="center"/>
              <w:rPr>
                <w:sz w:val="20"/>
              </w:rPr>
            </w:pPr>
            <w:r>
              <w:rPr>
                <w:sz w:val="20"/>
              </w:rPr>
              <w:t>Additional Note Titles</w:t>
            </w:r>
          </w:p>
        </w:tc>
      </w:tr>
      <w:tr w:rsidR="00D641CD">
        <w:trPr>
          <w:trHeight w:val="1831"/>
          <w:jc w:val="right"/>
        </w:trPr>
        <w:tc>
          <w:tcPr>
            <w:tcW w:w="2919" w:type="dxa"/>
          </w:tcPr>
          <w:p w:rsidR="00D641CD" w:rsidRDefault="00D641CD">
            <w:pPr>
              <w:pStyle w:val="TableParagraph"/>
              <w:spacing w:before="1"/>
              <w:rPr>
                <w:rFonts w:ascii="Times New Roman"/>
                <w:sz w:val="29"/>
              </w:rPr>
            </w:pPr>
          </w:p>
          <w:p w:rsidR="00D641CD" w:rsidRDefault="00E92291">
            <w:pPr>
              <w:pStyle w:val="TableParagraph"/>
              <w:spacing w:before="1"/>
              <w:ind w:left="177" w:right="167"/>
              <w:jc w:val="center"/>
              <w:rPr>
                <w:b/>
                <w:sz w:val="20"/>
              </w:rPr>
            </w:pPr>
            <w:r>
              <w:rPr>
                <w:b/>
                <w:sz w:val="20"/>
              </w:rPr>
              <w:t>HT CASE MGMT TC</w:t>
            </w:r>
          </w:p>
          <w:p w:rsidR="00D641CD" w:rsidRDefault="00E92291">
            <w:pPr>
              <w:pStyle w:val="TableParagraph"/>
              <w:ind w:left="177" w:right="165"/>
              <w:jc w:val="center"/>
              <w:rPr>
                <w:b/>
                <w:sz w:val="20"/>
              </w:rPr>
            </w:pPr>
            <w:r>
              <w:rPr>
                <w:b/>
                <w:sz w:val="20"/>
              </w:rPr>
              <w:t>or</w:t>
            </w:r>
          </w:p>
          <w:p w:rsidR="00D641CD" w:rsidRDefault="00E92291">
            <w:pPr>
              <w:pStyle w:val="TableParagraph"/>
              <w:spacing w:line="229" w:lineRule="exact"/>
              <w:ind w:left="177" w:right="166"/>
              <w:jc w:val="center"/>
              <w:rPr>
                <w:b/>
                <w:sz w:val="20"/>
              </w:rPr>
            </w:pPr>
            <w:r>
              <w:rPr>
                <w:b/>
                <w:sz w:val="20"/>
              </w:rPr>
              <w:t>HT CASE MGMT PHONE</w:t>
            </w:r>
          </w:p>
          <w:p w:rsidR="00D641CD" w:rsidRDefault="00E92291">
            <w:pPr>
              <w:pStyle w:val="TableParagraph"/>
              <w:spacing w:line="229" w:lineRule="exact"/>
              <w:ind w:left="177" w:right="165"/>
              <w:jc w:val="center"/>
              <w:rPr>
                <w:b/>
                <w:sz w:val="20"/>
              </w:rPr>
            </w:pPr>
            <w:r>
              <w:rPr>
                <w:b/>
                <w:sz w:val="20"/>
              </w:rPr>
              <w:t>or</w:t>
            </w:r>
          </w:p>
          <w:p w:rsidR="00D641CD" w:rsidRDefault="00E92291">
            <w:pPr>
              <w:pStyle w:val="TableParagraph"/>
              <w:spacing w:before="1"/>
              <w:ind w:left="177" w:right="167"/>
              <w:jc w:val="center"/>
              <w:rPr>
                <w:b/>
                <w:sz w:val="20"/>
              </w:rPr>
            </w:pPr>
            <w:r>
              <w:rPr>
                <w:b/>
                <w:sz w:val="20"/>
              </w:rPr>
              <w:t>HT CASE MGMT PH</w:t>
            </w:r>
          </w:p>
        </w:tc>
        <w:tc>
          <w:tcPr>
            <w:tcW w:w="1195" w:type="dxa"/>
          </w:tcPr>
          <w:p w:rsidR="00D641CD" w:rsidRDefault="00D641CD">
            <w:pPr>
              <w:pStyle w:val="TableParagraph"/>
              <w:rPr>
                <w:rFonts w:ascii="Times New Roman"/>
                <w:sz w:val="20"/>
              </w:rPr>
            </w:pPr>
          </w:p>
        </w:tc>
        <w:tc>
          <w:tcPr>
            <w:tcW w:w="717" w:type="dxa"/>
          </w:tcPr>
          <w:p w:rsidR="00D641CD" w:rsidRDefault="00D641CD">
            <w:pPr>
              <w:pStyle w:val="TableParagraph"/>
              <w:rPr>
                <w:rFonts w:ascii="Times New Roman"/>
                <w:sz w:val="20"/>
              </w:rPr>
            </w:pPr>
          </w:p>
        </w:tc>
        <w:tc>
          <w:tcPr>
            <w:tcW w:w="1382" w:type="dxa"/>
          </w:tcPr>
          <w:p w:rsidR="00D641CD" w:rsidRDefault="00D641CD">
            <w:pPr>
              <w:pStyle w:val="TableParagraph"/>
              <w:rPr>
                <w:rFonts w:ascii="Times New Roman"/>
              </w:rPr>
            </w:pPr>
          </w:p>
          <w:p w:rsidR="00D641CD" w:rsidRDefault="00D641CD">
            <w:pPr>
              <w:pStyle w:val="TableParagraph"/>
              <w:spacing w:before="4"/>
              <w:rPr>
                <w:rFonts w:ascii="Times New Roman"/>
                <w:sz w:val="17"/>
              </w:rPr>
            </w:pPr>
          </w:p>
          <w:p w:rsidR="00D641CD" w:rsidRDefault="00E92291">
            <w:pPr>
              <w:pStyle w:val="TableParagraph"/>
              <w:ind w:left="123" w:right="115"/>
              <w:jc w:val="center"/>
              <w:rPr>
                <w:sz w:val="20"/>
              </w:rPr>
            </w:pPr>
            <w:r>
              <w:rPr>
                <w:sz w:val="20"/>
              </w:rPr>
              <w:t>HT</w:t>
            </w:r>
          </w:p>
          <w:p w:rsidR="00D641CD" w:rsidRDefault="00E92291">
            <w:pPr>
              <w:pStyle w:val="TableParagraph"/>
              <w:spacing w:before="1"/>
              <w:ind w:left="108" w:right="95" w:firstLine="3"/>
              <w:jc w:val="center"/>
              <w:rPr>
                <w:sz w:val="20"/>
              </w:rPr>
            </w:pPr>
            <w:r>
              <w:rPr>
                <w:sz w:val="20"/>
              </w:rPr>
              <w:t xml:space="preserve">Telephone Case </w:t>
            </w:r>
            <w:r>
              <w:rPr>
                <w:w w:val="95"/>
                <w:sz w:val="20"/>
              </w:rPr>
              <w:t>Management</w:t>
            </w:r>
          </w:p>
        </w:tc>
        <w:tc>
          <w:tcPr>
            <w:tcW w:w="1360"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5"/>
              <w:rPr>
                <w:rFonts w:ascii="Times New Roman"/>
                <w:sz w:val="25"/>
              </w:rPr>
            </w:pPr>
          </w:p>
          <w:p w:rsidR="00D641CD" w:rsidRDefault="00E92291">
            <w:pPr>
              <w:pStyle w:val="TableParagraph"/>
              <w:ind w:left="514"/>
              <w:rPr>
                <w:sz w:val="20"/>
              </w:rPr>
            </w:pPr>
            <w:r>
              <w:rPr>
                <w:sz w:val="20"/>
              </w:rPr>
              <w:t>N/A</w:t>
            </w:r>
          </w:p>
        </w:tc>
        <w:tc>
          <w:tcPr>
            <w:tcW w:w="3238" w:type="dxa"/>
            <w:tcBorders>
              <w:right w:val="nil"/>
            </w:tcBorders>
          </w:tcPr>
          <w:p w:rsidR="00D641CD" w:rsidRDefault="00E92291">
            <w:pPr>
              <w:pStyle w:val="TableParagraph"/>
              <w:spacing w:before="107"/>
              <w:ind w:left="110" w:right="134"/>
              <w:rPr>
                <w:sz w:val="20"/>
              </w:rPr>
            </w:pPr>
            <w:r>
              <w:rPr>
                <w:sz w:val="20"/>
              </w:rPr>
              <w:t>This note title is no longer approved by the Office of Connected Care. If they are available through the patch, do not use them. Use the HT Note title.</w:t>
            </w:r>
          </w:p>
        </w:tc>
      </w:tr>
      <w:tr w:rsidR="00D641CD">
        <w:trPr>
          <w:trHeight w:val="1609"/>
          <w:jc w:val="right"/>
        </w:trPr>
        <w:tc>
          <w:tcPr>
            <w:tcW w:w="2919"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7"/>
              <w:ind w:left="448"/>
              <w:rPr>
                <w:b/>
                <w:sz w:val="20"/>
              </w:rPr>
            </w:pPr>
            <w:r>
              <w:rPr>
                <w:b/>
                <w:sz w:val="20"/>
              </w:rPr>
              <w:t>HT CASE MGMT OFC</w:t>
            </w:r>
          </w:p>
        </w:tc>
        <w:tc>
          <w:tcPr>
            <w:tcW w:w="1195" w:type="dxa"/>
          </w:tcPr>
          <w:p w:rsidR="00D641CD" w:rsidRDefault="00D641CD">
            <w:pPr>
              <w:pStyle w:val="TableParagraph"/>
              <w:rPr>
                <w:rFonts w:ascii="Times New Roman"/>
                <w:sz w:val="20"/>
              </w:rPr>
            </w:pPr>
          </w:p>
        </w:tc>
        <w:tc>
          <w:tcPr>
            <w:tcW w:w="717" w:type="dxa"/>
          </w:tcPr>
          <w:p w:rsidR="00D641CD" w:rsidRDefault="00D641CD">
            <w:pPr>
              <w:pStyle w:val="TableParagraph"/>
              <w:rPr>
                <w:rFonts w:ascii="Times New Roman"/>
                <w:sz w:val="20"/>
              </w:rPr>
            </w:pPr>
          </w:p>
        </w:tc>
        <w:tc>
          <w:tcPr>
            <w:tcW w:w="1382" w:type="dxa"/>
          </w:tcPr>
          <w:p w:rsidR="00D641CD" w:rsidRDefault="00D641CD">
            <w:pPr>
              <w:pStyle w:val="TableParagraph"/>
              <w:spacing w:before="9"/>
              <w:rPr>
                <w:rFonts w:ascii="Times New Roman"/>
                <w:sz w:val="29"/>
              </w:rPr>
            </w:pPr>
          </w:p>
          <w:p w:rsidR="00D641CD" w:rsidRDefault="00E92291">
            <w:pPr>
              <w:pStyle w:val="TableParagraph"/>
              <w:spacing w:line="229" w:lineRule="exact"/>
              <w:ind w:left="123" w:right="115"/>
              <w:jc w:val="center"/>
              <w:rPr>
                <w:sz w:val="20"/>
              </w:rPr>
            </w:pPr>
            <w:r>
              <w:rPr>
                <w:sz w:val="20"/>
              </w:rPr>
              <w:t>HT</w:t>
            </w:r>
          </w:p>
          <w:p w:rsidR="00D641CD" w:rsidRDefault="00E92291">
            <w:pPr>
              <w:pStyle w:val="TableParagraph"/>
              <w:ind w:left="108" w:right="95" w:firstLine="3"/>
              <w:jc w:val="center"/>
              <w:rPr>
                <w:sz w:val="20"/>
              </w:rPr>
            </w:pPr>
            <w:r>
              <w:rPr>
                <w:sz w:val="20"/>
              </w:rPr>
              <w:t xml:space="preserve">Telephone Case </w:t>
            </w:r>
            <w:r>
              <w:rPr>
                <w:w w:val="95"/>
                <w:sz w:val="20"/>
              </w:rPr>
              <w:t>Management</w:t>
            </w:r>
          </w:p>
        </w:tc>
        <w:tc>
          <w:tcPr>
            <w:tcW w:w="1360" w:type="dxa"/>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80"/>
              <w:ind w:left="514"/>
              <w:rPr>
                <w:sz w:val="20"/>
              </w:rPr>
            </w:pPr>
            <w:r>
              <w:rPr>
                <w:sz w:val="20"/>
              </w:rPr>
              <w:t>N/A</w:t>
            </w:r>
          </w:p>
        </w:tc>
        <w:tc>
          <w:tcPr>
            <w:tcW w:w="3238" w:type="dxa"/>
            <w:tcBorders>
              <w:right w:val="nil"/>
            </w:tcBorders>
          </w:tcPr>
          <w:p w:rsidR="00D641CD" w:rsidRDefault="00E92291">
            <w:pPr>
              <w:pStyle w:val="TableParagraph"/>
              <w:ind w:left="110" w:right="134"/>
              <w:rPr>
                <w:sz w:val="20"/>
              </w:rPr>
            </w:pPr>
            <w:r>
              <w:rPr>
                <w:sz w:val="20"/>
              </w:rPr>
              <w:t>This note title is no longer approved by the Office of Connected Care. If they are available through the patch, do not use them. Use the HT Note title</w:t>
            </w:r>
          </w:p>
        </w:tc>
      </w:tr>
    </w:tbl>
    <w:p w:rsidR="00D641CD" w:rsidRDefault="00D641CD">
      <w:pPr>
        <w:rPr>
          <w:sz w:val="20"/>
        </w:rPr>
        <w:sectPr w:rsidR="00D641CD">
          <w:pgSz w:w="12240" w:h="15840"/>
          <w:pgMar w:top="1440" w:right="0" w:bottom="1340" w:left="1220" w:header="0" w:footer="1148" w:gutter="0"/>
          <w:cols w:space="720"/>
        </w:sect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4"/>
        <w:gridCol w:w="1719"/>
        <w:gridCol w:w="1774"/>
        <w:gridCol w:w="1774"/>
        <w:gridCol w:w="1825"/>
        <w:gridCol w:w="2024"/>
      </w:tblGrid>
      <w:tr w:rsidR="00D641CD">
        <w:trPr>
          <w:trHeight w:val="525"/>
        </w:trPr>
        <w:tc>
          <w:tcPr>
            <w:tcW w:w="1704" w:type="dxa"/>
            <w:tcBorders>
              <w:right w:val="single" w:sz="4" w:space="0" w:color="000000"/>
            </w:tcBorders>
          </w:tcPr>
          <w:p w:rsidR="00D641CD" w:rsidRDefault="00D641CD">
            <w:pPr>
              <w:pStyle w:val="TableParagraph"/>
              <w:rPr>
                <w:rFonts w:ascii="Times New Roman"/>
                <w:sz w:val="18"/>
              </w:rPr>
            </w:pPr>
          </w:p>
        </w:tc>
        <w:tc>
          <w:tcPr>
            <w:tcW w:w="1719" w:type="dxa"/>
            <w:tcBorders>
              <w:left w:val="single" w:sz="4" w:space="0" w:color="000000"/>
              <w:right w:val="single" w:sz="4" w:space="0" w:color="000000"/>
            </w:tcBorders>
          </w:tcPr>
          <w:p w:rsidR="00D641CD" w:rsidRDefault="00D641CD">
            <w:pPr>
              <w:pStyle w:val="TableParagraph"/>
              <w:rPr>
                <w:rFonts w:ascii="Times New Roman"/>
                <w:sz w:val="18"/>
              </w:rPr>
            </w:pPr>
          </w:p>
        </w:tc>
        <w:tc>
          <w:tcPr>
            <w:tcW w:w="1774" w:type="dxa"/>
            <w:tcBorders>
              <w:left w:val="single" w:sz="4" w:space="0" w:color="000000"/>
              <w:right w:val="single" w:sz="4" w:space="0" w:color="000000"/>
            </w:tcBorders>
          </w:tcPr>
          <w:p w:rsidR="00D641CD" w:rsidRDefault="00D641CD">
            <w:pPr>
              <w:pStyle w:val="TableParagraph"/>
              <w:rPr>
                <w:rFonts w:ascii="Times New Roman"/>
                <w:sz w:val="18"/>
              </w:rPr>
            </w:pPr>
          </w:p>
        </w:tc>
        <w:tc>
          <w:tcPr>
            <w:tcW w:w="1774" w:type="dxa"/>
            <w:tcBorders>
              <w:left w:val="single" w:sz="4" w:space="0" w:color="000000"/>
              <w:right w:val="single" w:sz="4" w:space="0" w:color="000000"/>
            </w:tcBorders>
          </w:tcPr>
          <w:p w:rsidR="00D641CD" w:rsidRDefault="00D641CD">
            <w:pPr>
              <w:pStyle w:val="TableParagraph"/>
              <w:rPr>
                <w:rFonts w:ascii="Times New Roman"/>
                <w:sz w:val="18"/>
              </w:rPr>
            </w:pPr>
          </w:p>
        </w:tc>
        <w:tc>
          <w:tcPr>
            <w:tcW w:w="1825" w:type="dxa"/>
            <w:tcBorders>
              <w:left w:val="single" w:sz="4" w:space="0" w:color="000000"/>
            </w:tcBorders>
          </w:tcPr>
          <w:p w:rsidR="00D641CD" w:rsidRDefault="00D641CD">
            <w:pPr>
              <w:pStyle w:val="TableParagraph"/>
              <w:rPr>
                <w:rFonts w:ascii="Times New Roman"/>
                <w:sz w:val="18"/>
              </w:rPr>
            </w:pPr>
          </w:p>
        </w:tc>
        <w:tc>
          <w:tcPr>
            <w:tcW w:w="2024" w:type="dxa"/>
            <w:tcBorders>
              <w:right w:val="nil"/>
            </w:tcBorders>
          </w:tcPr>
          <w:p w:rsidR="00D641CD" w:rsidRDefault="00D641CD">
            <w:pPr>
              <w:pStyle w:val="TableParagraph"/>
              <w:rPr>
                <w:rFonts w:ascii="Times New Roman"/>
                <w:sz w:val="18"/>
              </w:rPr>
            </w:pPr>
          </w:p>
        </w:tc>
      </w:tr>
      <w:tr w:rsidR="00D641CD">
        <w:trPr>
          <w:trHeight w:val="690"/>
        </w:trPr>
        <w:tc>
          <w:tcPr>
            <w:tcW w:w="1704" w:type="dxa"/>
            <w:tcBorders>
              <w:right w:val="single" w:sz="4" w:space="0" w:color="000000"/>
            </w:tcBorders>
          </w:tcPr>
          <w:p w:rsidR="00D641CD" w:rsidRDefault="00D641CD">
            <w:pPr>
              <w:pStyle w:val="TableParagraph"/>
              <w:spacing w:before="9"/>
              <w:rPr>
                <w:rFonts w:ascii="Times New Roman"/>
                <w:sz w:val="19"/>
              </w:rPr>
            </w:pPr>
          </w:p>
          <w:p w:rsidR="00D641CD" w:rsidRDefault="00E92291">
            <w:pPr>
              <w:pStyle w:val="TableParagraph"/>
              <w:ind w:left="192"/>
              <w:rPr>
                <w:rFonts w:ascii="Times New Roman"/>
                <w:b/>
                <w:sz w:val="20"/>
              </w:rPr>
            </w:pPr>
            <w:r>
              <w:rPr>
                <w:rFonts w:ascii="Times New Roman"/>
                <w:b/>
                <w:sz w:val="20"/>
              </w:rPr>
              <w:t>Clinic Location</w:t>
            </w:r>
          </w:p>
        </w:tc>
        <w:tc>
          <w:tcPr>
            <w:tcW w:w="1719" w:type="dxa"/>
            <w:tcBorders>
              <w:left w:val="single" w:sz="4" w:space="0" w:color="000000"/>
              <w:right w:val="single" w:sz="4" w:space="0" w:color="000000"/>
            </w:tcBorders>
          </w:tcPr>
          <w:p w:rsidR="00D641CD" w:rsidRDefault="00E92291">
            <w:pPr>
              <w:pStyle w:val="TableParagraph"/>
              <w:spacing w:line="228" w:lineRule="exact"/>
              <w:ind w:left="91" w:right="75"/>
              <w:jc w:val="center"/>
              <w:rPr>
                <w:rFonts w:ascii="Times New Roman"/>
                <w:b/>
                <w:sz w:val="20"/>
              </w:rPr>
            </w:pPr>
            <w:r>
              <w:rPr>
                <w:rFonts w:ascii="Times New Roman"/>
                <w:b/>
                <w:sz w:val="20"/>
              </w:rPr>
              <w:t>MD/NP/PA CPT</w:t>
            </w:r>
          </w:p>
        </w:tc>
        <w:tc>
          <w:tcPr>
            <w:tcW w:w="1774" w:type="dxa"/>
            <w:tcBorders>
              <w:left w:val="single" w:sz="4" w:space="0" w:color="000000"/>
              <w:right w:val="single" w:sz="4" w:space="0" w:color="000000"/>
            </w:tcBorders>
          </w:tcPr>
          <w:p w:rsidR="00D641CD" w:rsidRDefault="00E92291">
            <w:pPr>
              <w:pStyle w:val="TableParagraph"/>
              <w:spacing w:line="228" w:lineRule="exact"/>
              <w:ind w:left="163" w:right="148"/>
              <w:jc w:val="center"/>
              <w:rPr>
                <w:rFonts w:ascii="Times New Roman"/>
                <w:b/>
                <w:sz w:val="20"/>
              </w:rPr>
            </w:pPr>
            <w:r>
              <w:rPr>
                <w:rFonts w:ascii="Times New Roman"/>
                <w:b/>
                <w:sz w:val="20"/>
              </w:rPr>
              <w:t>RN CPT</w:t>
            </w:r>
          </w:p>
        </w:tc>
        <w:tc>
          <w:tcPr>
            <w:tcW w:w="1774" w:type="dxa"/>
            <w:tcBorders>
              <w:left w:val="single" w:sz="4" w:space="0" w:color="000000"/>
              <w:right w:val="single" w:sz="4" w:space="0" w:color="000000"/>
            </w:tcBorders>
          </w:tcPr>
          <w:p w:rsidR="00D641CD" w:rsidRDefault="00E92291">
            <w:pPr>
              <w:pStyle w:val="TableParagraph"/>
              <w:spacing w:line="228" w:lineRule="exact"/>
              <w:ind w:left="165" w:right="148"/>
              <w:jc w:val="center"/>
              <w:rPr>
                <w:rFonts w:ascii="Times New Roman"/>
                <w:b/>
                <w:sz w:val="20"/>
              </w:rPr>
            </w:pPr>
            <w:r>
              <w:rPr>
                <w:rFonts w:ascii="Times New Roman"/>
                <w:b/>
                <w:sz w:val="20"/>
              </w:rPr>
              <w:t>SW CPT</w:t>
            </w:r>
          </w:p>
        </w:tc>
        <w:tc>
          <w:tcPr>
            <w:tcW w:w="1825" w:type="dxa"/>
            <w:tcBorders>
              <w:left w:val="single" w:sz="4" w:space="0" w:color="000000"/>
            </w:tcBorders>
          </w:tcPr>
          <w:p w:rsidR="00D641CD" w:rsidRDefault="00E92291">
            <w:pPr>
              <w:pStyle w:val="TableParagraph"/>
              <w:spacing w:line="228" w:lineRule="exact"/>
              <w:ind w:left="230"/>
              <w:rPr>
                <w:rFonts w:ascii="Times New Roman"/>
                <w:b/>
                <w:sz w:val="20"/>
              </w:rPr>
            </w:pPr>
            <w:r>
              <w:rPr>
                <w:rFonts w:ascii="Times New Roman"/>
                <w:b/>
                <w:sz w:val="20"/>
              </w:rPr>
              <w:t>CPT Comments</w:t>
            </w:r>
          </w:p>
        </w:tc>
        <w:tc>
          <w:tcPr>
            <w:tcW w:w="2024" w:type="dxa"/>
            <w:tcBorders>
              <w:right w:val="nil"/>
            </w:tcBorders>
          </w:tcPr>
          <w:p w:rsidR="00D641CD" w:rsidRDefault="00E92291">
            <w:pPr>
              <w:pStyle w:val="TableParagraph"/>
              <w:ind w:left="604" w:right="506" w:hanging="72"/>
              <w:rPr>
                <w:rFonts w:ascii="Times New Roman"/>
                <w:b/>
                <w:sz w:val="20"/>
              </w:rPr>
            </w:pPr>
            <w:r>
              <w:rPr>
                <w:rFonts w:ascii="Times New Roman"/>
                <w:b/>
                <w:sz w:val="20"/>
              </w:rPr>
              <w:t>Note Title / Template</w:t>
            </w:r>
          </w:p>
        </w:tc>
      </w:tr>
      <w:tr w:rsidR="00D641CD">
        <w:trPr>
          <w:trHeight w:val="248"/>
        </w:trPr>
        <w:tc>
          <w:tcPr>
            <w:tcW w:w="1704" w:type="dxa"/>
            <w:vMerge w:val="restart"/>
            <w:tcBorders>
              <w:bottom w:val="single" w:sz="4" w:space="0" w:color="000000"/>
              <w:right w:val="single" w:sz="4" w:space="0" w:color="000000"/>
            </w:tcBorders>
          </w:tcPr>
          <w:p w:rsidR="00D641CD" w:rsidRDefault="00D641CD">
            <w:pPr>
              <w:pStyle w:val="TableParagraph"/>
              <w:spacing w:before="8"/>
              <w:rPr>
                <w:rFonts w:ascii="Times New Roman"/>
                <w:sz w:val="29"/>
              </w:rPr>
            </w:pPr>
          </w:p>
          <w:p w:rsidR="00D641CD" w:rsidRDefault="00E92291">
            <w:pPr>
              <w:pStyle w:val="TableParagraph"/>
              <w:spacing w:before="1"/>
              <w:ind w:left="324" w:right="113" w:hanging="190"/>
              <w:rPr>
                <w:sz w:val="20"/>
              </w:rPr>
            </w:pPr>
            <w:r>
              <w:rPr>
                <w:sz w:val="20"/>
              </w:rPr>
              <w:t xml:space="preserve">HT ASSESS </w:t>
            </w:r>
            <w:r>
              <w:rPr>
                <w:spacing w:val="-6"/>
                <w:sz w:val="20"/>
              </w:rPr>
              <w:t xml:space="preserve">TX </w:t>
            </w:r>
            <w:r>
              <w:rPr>
                <w:sz w:val="20"/>
              </w:rPr>
              <w:t>PLAN</w:t>
            </w:r>
            <w:r>
              <w:rPr>
                <w:spacing w:val="52"/>
                <w:sz w:val="20"/>
              </w:rPr>
              <w:t xml:space="preserve"> </w:t>
            </w:r>
            <w:r>
              <w:rPr>
                <w:sz w:val="20"/>
              </w:rPr>
              <w:t>OFC</w:t>
            </w:r>
          </w:p>
        </w:tc>
        <w:tc>
          <w:tcPr>
            <w:tcW w:w="1719"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91" w:right="75"/>
              <w:jc w:val="center"/>
              <w:rPr>
                <w:sz w:val="20"/>
              </w:rPr>
            </w:pPr>
            <w:r>
              <w:rPr>
                <w:sz w:val="20"/>
              </w:rPr>
              <w:t>Face to Face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162" w:right="148"/>
              <w:jc w:val="center"/>
              <w:rPr>
                <w:sz w:val="20"/>
              </w:rPr>
            </w:pPr>
            <w:r>
              <w:rPr>
                <w:sz w:val="20"/>
              </w:rPr>
              <w:t>Face to Face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162" w:right="148"/>
              <w:jc w:val="center"/>
              <w:rPr>
                <w:sz w:val="20"/>
              </w:rPr>
            </w:pPr>
            <w:r>
              <w:rPr>
                <w:sz w:val="20"/>
              </w:rPr>
              <w:t>Face to Face</w:t>
            </w:r>
          </w:p>
        </w:tc>
        <w:tc>
          <w:tcPr>
            <w:tcW w:w="1825" w:type="dxa"/>
            <w:vMerge w:val="restart"/>
            <w:tcBorders>
              <w:left w:val="single" w:sz="4" w:space="0" w:color="000000"/>
            </w:tcBorders>
          </w:tcPr>
          <w:p w:rsidR="00D641CD" w:rsidRDefault="00E92291">
            <w:pPr>
              <w:pStyle w:val="TableParagraph"/>
              <w:spacing w:line="230" w:lineRule="exact"/>
              <w:ind w:left="112" w:right="277"/>
              <w:rPr>
                <w:sz w:val="20"/>
              </w:rPr>
            </w:pPr>
            <w:r>
              <w:rPr>
                <w:sz w:val="20"/>
              </w:rPr>
              <w:t>Records clinical activities with patient by licensed practitioner</w:t>
            </w:r>
          </w:p>
        </w:tc>
        <w:tc>
          <w:tcPr>
            <w:tcW w:w="2024" w:type="dxa"/>
            <w:vMerge w:val="restart"/>
            <w:tcBorders>
              <w:right w:val="single" w:sz="4" w:space="0" w:color="000000"/>
            </w:tcBorders>
          </w:tcPr>
          <w:p w:rsidR="00D641CD" w:rsidRDefault="00D641CD">
            <w:pPr>
              <w:pStyle w:val="TableParagraph"/>
              <w:spacing w:before="8"/>
              <w:rPr>
                <w:rFonts w:ascii="Times New Roman"/>
                <w:sz w:val="19"/>
              </w:rPr>
            </w:pPr>
          </w:p>
          <w:p w:rsidR="00D641CD" w:rsidRDefault="00E92291">
            <w:pPr>
              <w:pStyle w:val="TableParagraph"/>
              <w:ind w:left="325" w:right="274" w:hanging="22"/>
              <w:rPr>
                <w:sz w:val="20"/>
              </w:rPr>
            </w:pPr>
            <w:r>
              <w:rPr>
                <w:sz w:val="20"/>
              </w:rPr>
              <w:t>HT Assessment Treatment Plan</w:t>
            </w:r>
          </w:p>
        </w:tc>
      </w:tr>
      <w:tr w:rsidR="00D641CD">
        <w:trPr>
          <w:trHeight w:val="879"/>
        </w:trPr>
        <w:tc>
          <w:tcPr>
            <w:tcW w:w="1704" w:type="dxa"/>
            <w:vMerge/>
            <w:tcBorders>
              <w:top w:val="nil"/>
              <w:bottom w:val="single" w:sz="4" w:space="0" w:color="000000"/>
              <w:right w:val="single" w:sz="4" w:space="0" w:color="000000"/>
            </w:tcBorders>
          </w:tcPr>
          <w:p w:rsidR="00D641CD" w:rsidRDefault="00D641CD">
            <w:pPr>
              <w:rPr>
                <w:sz w:val="2"/>
                <w:szCs w:val="2"/>
              </w:rPr>
            </w:pPr>
          </w:p>
        </w:tc>
        <w:tc>
          <w:tcPr>
            <w:tcW w:w="1719" w:type="dxa"/>
            <w:tcBorders>
              <w:top w:val="single" w:sz="4" w:space="0" w:color="000000"/>
              <w:left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ind w:left="92" w:right="75"/>
              <w:jc w:val="center"/>
              <w:rPr>
                <w:sz w:val="20"/>
              </w:rPr>
            </w:pPr>
            <w:r>
              <w:rPr>
                <w:sz w:val="20"/>
              </w:rPr>
              <w:t>99201 – 99215</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ind w:left="162" w:right="148"/>
              <w:jc w:val="center"/>
              <w:rPr>
                <w:sz w:val="20"/>
              </w:rPr>
            </w:pPr>
            <w:r>
              <w:rPr>
                <w:sz w:val="20"/>
              </w:rPr>
              <w:t>99211</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ind w:left="162" w:right="148"/>
              <w:jc w:val="center"/>
              <w:rPr>
                <w:sz w:val="20"/>
              </w:rPr>
            </w:pPr>
            <w:r>
              <w:rPr>
                <w:sz w:val="20"/>
              </w:rPr>
              <w:t>99499</w:t>
            </w:r>
          </w:p>
        </w:tc>
        <w:tc>
          <w:tcPr>
            <w:tcW w:w="1825" w:type="dxa"/>
            <w:vMerge/>
            <w:tcBorders>
              <w:top w:val="nil"/>
              <w:left w:val="single" w:sz="4" w:space="0" w:color="000000"/>
            </w:tcBorders>
          </w:tcPr>
          <w:p w:rsidR="00D641CD" w:rsidRDefault="00D641CD">
            <w:pPr>
              <w:rPr>
                <w:sz w:val="2"/>
                <w:szCs w:val="2"/>
              </w:rPr>
            </w:pPr>
          </w:p>
        </w:tc>
        <w:tc>
          <w:tcPr>
            <w:tcW w:w="2024" w:type="dxa"/>
            <w:vMerge/>
            <w:tcBorders>
              <w:top w:val="nil"/>
              <w:right w:val="single" w:sz="4" w:space="0" w:color="000000"/>
            </w:tcBorders>
          </w:tcPr>
          <w:p w:rsidR="00D641CD" w:rsidRDefault="00D641CD">
            <w:pPr>
              <w:rPr>
                <w:sz w:val="2"/>
                <w:szCs w:val="2"/>
              </w:rPr>
            </w:pPr>
          </w:p>
        </w:tc>
      </w:tr>
      <w:tr w:rsidR="00D641CD">
        <w:trPr>
          <w:trHeight w:val="250"/>
        </w:trPr>
        <w:tc>
          <w:tcPr>
            <w:tcW w:w="1704" w:type="dxa"/>
            <w:vMerge w:val="restart"/>
            <w:tcBorders>
              <w:top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8"/>
              <w:rPr>
                <w:rFonts w:ascii="Times New Roman"/>
                <w:sz w:val="17"/>
              </w:rPr>
            </w:pPr>
          </w:p>
          <w:p w:rsidR="00D641CD" w:rsidRDefault="00E92291">
            <w:pPr>
              <w:pStyle w:val="TableParagraph"/>
              <w:spacing w:before="1"/>
              <w:ind w:left="92" w:right="76"/>
              <w:jc w:val="center"/>
              <w:rPr>
                <w:sz w:val="20"/>
              </w:rPr>
            </w:pPr>
            <w:r>
              <w:rPr>
                <w:sz w:val="20"/>
              </w:rPr>
              <w:t>HT ASSESS TX PLAN TC (PHONE)</w:t>
            </w:r>
          </w:p>
        </w:tc>
        <w:tc>
          <w:tcPr>
            <w:tcW w:w="1719" w:type="dxa"/>
            <w:tcBorders>
              <w:left w:val="single" w:sz="4" w:space="0" w:color="000000"/>
              <w:bottom w:val="single" w:sz="4" w:space="0" w:color="000000"/>
              <w:right w:val="single" w:sz="4" w:space="0" w:color="000000"/>
            </w:tcBorders>
          </w:tcPr>
          <w:p w:rsidR="00D641CD" w:rsidRDefault="00E92291">
            <w:pPr>
              <w:pStyle w:val="TableParagraph"/>
              <w:spacing w:before="10" w:line="220" w:lineRule="exact"/>
              <w:ind w:left="92" w:right="75"/>
              <w:jc w:val="center"/>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10" w:line="220" w:lineRule="exact"/>
              <w:ind w:left="163" w:right="148"/>
              <w:jc w:val="center"/>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10" w:line="220" w:lineRule="exact"/>
              <w:ind w:left="163" w:right="148"/>
              <w:jc w:val="center"/>
              <w:rPr>
                <w:sz w:val="20"/>
              </w:rPr>
            </w:pPr>
            <w:r>
              <w:rPr>
                <w:sz w:val="20"/>
              </w:rPr>
              <w:t>Telephone</w:t>
            </w:r>
          </w:p>
        </w:tc>
        <w:tc>
          <w:tcPr>
            <w:tcW w:w="1825" w:type="dxa"/>
            <w:vMerge w:val="restart"/>
            <w:tcBorders>
              <w:left w:val="single" w:sz="4" w:space="0" w:color="000000"/>
            </w:tcBorders>
          </w:tcPr>
          <w:p w:rsidR="00D641CD" w:rsidRDefault="00E92291">
            <w:pPr>
              <w:pStyle w:val="TableParagraph"/>
              <w:spacing w:before="43"/>
              <w:ind w:left="112" w:right="166"/>
              <w:rPr>
                <w:sz w:val="20"/>
              </w:rPr>
            </w:pPr>
            <w:r>
              <w:rPr>
                <w:sz w:val="20"/>
              </w:rPr>
              <w:t>HT is one of the programs under the Office of Patient Care Services that is exempt from the time elements as follows:</w:t>
            </w:r>
          </w:p>
          <w:p w:rsidR="00D641CD" w:rsidRDefault="00E92291">
            <w:pPr>
              <w:pStyle w:val="TableParagraph"/>
              <w:ind w:left="112" w:right="97"/>
              <w:rPr>
                <w:sz w:val="20"/>
              </w:rPr>
            </w:pPr>
            <w:r>
              <w:rPr>
                <w:sz w:val="20"/>
              </w:rPr>
              <w:t>The codes can be used when a call is initiated by a provider and the time elements will not apply - such as a visit within past seven (7) days - many of our programs require multiple calls within a seven (7) day period.</w:t>
            </w:r>
          </w:p>
        </w:tc>
        <w:tc>
          <w:tcPr>
            <w:tcW w:w="2024" w:type="dxa"/>
            <w:vMerge w:val="restart"/>
            <w:tcBorders>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8"/>
              <w:rPr>
                <w:rFonts w:ascii="Times New Roman"/>
                <w:sz w:val="29"/>
              </w:rPr>
            </w:pPr>
          </w:p>
          <w:p w:rsidR="00D641CD" w:rsidRDefault="00E92291">
            <w:pPr>
              <w:pStyle w:val="TableParagraph"/>
              <w:ind w:left="325" w:right="274" w:hanging="22"/>
              <w:rPr>
                <w:sz w:val="20"/>
              </w:rPr>
            </w:pPr>
            <w:r>
              <w:rPr>
                <w:sz w:val="20"/>
              </w:rPr>
              <w:t>HT Assessment Treatment Plan</w:t>
            </w:r>
          </w:p>
        </w:tc>
      </w:tr>
      <w:tr w:rsidR="00D641CD">
        <w:trPr>
          <w:trHeight w:val="930"/>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7"/>
              <w:rPr>
                <w:rFonts w:ascii="Times New Roman"/>
                <w:sz w:val="30"/>
              </w:rPr>
            </w:pPr>
          </w:p>
          <w:p w:rsidR="00D641CD" w:rsidRDefault="00E92291">
            <w:pPr>
              <w:pStyle w:val="TableParagraph"/>
              <w:ind w:left="92" w:right="75"/>
              <w:jc w:val="center"/>
              <w:rPr>
                <w:sz w:val="20"/>
              </w:rPr>
            </w:pPr>
            <w:r>
              <w:rPr>
                <w:sz w:val="20"/>
              </w:rPr>
              <w:t>99441 – 99443</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6"/>
              <w:rPr>
                <w:rFonts w:ascii="Times New Roman"/>
                <w:sz w:val="20"/>
              </w:rPr>
            </w:pPr>
          </w:p>
          <w:p w:rsidR="00D641CD" w:rsidRDefault="00E92291">
            <w:pPr>
              <w:pStyle w:val="TableParagraph"/>
              <w:spacing w:before="1"/>
              <w:ind w:left="164" w:right="148"/>
              <w:jc w:val="center"/>
              <w:rPr>
                <w:sz w:val="20"/>
              </w:rPr>
            </w:pPr>
            <w:r>
              <w:rPr>
                <w:sz w:val="20"/>
              </w:rPr>
              <w:t>98966, 98967,</w:t>
            </w:r>
          </w:p>
          <w:p w:rsidR="00D641CD" w:rsidRDefault="00E92291">
            <w:pPr>
              <w:pStyle w:val="TableParagraph"/>
              <w:ind w:left="162" w:right="148"/>
              <w:jc w:val="center"/>
              <w:rPr>
                <w:sz w:val="20"/>
              </w:rPr>
            </w:pPr>
            <w:r>
              <w:rPr>
                <w:sz w:val="20"/>
              </w:rPr>
              <w:t>98968</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6"/>
              <w:rPr>
                <w:rFonts w:ascii="Times New Roman"/>
                <w:sz w:val="20"/>
              </w:rPr>
            </w:pPr>
          </w:p>
          <w:p w:rsidR="00D641CD" w:rsidRDefault="00E92291">
            <w:pPr>
              <w:pStyle w:val="TableParagraph"/>
              <w:spacing w:before="1"/>
              <w:ind w:left="164" w:right="148"/>
              <w:jc w:val="center"/>
              <w:rPr>
                <w:sz w:val="20"/>
              </w:rPr>
            </w:pPr>
            <w:r>
              <w:rPr>
                <w:sz w:val="20"/>
              </w:rPr>
              <w:t>98966, 98967,</w:t>
            </w:r>
          </w:p>
          <w:p w:rsidR="00D641CD" w:rsidRDefault="00E92291">
            <w:pPr>
              <w:pStyle w:val="TableParagraph"/>
              <w:ind w:left="162" w:right="148"/>
              <w:jc w:val="center"/>
              <w:rPr>
                <w:sz w:val="20"/>
              </w:rPr>
            </w:pPr>
            <w:r>
              <w:rPr>
                <w:sz w:val="20"/>
              </w:rPr>
              <w:t>98968</w:t>
            </w:r>
          </w:p>
        </w:tc>
        <w:tc>
          <w:tcPr>
            <w:tcW w:w="1825" w:type="dxa"/>
            <w:vMerge/>
            <w:tcBorders>
              <w:top w:val="nil"/>
              <w:left w:val="single" w:sz="4" w:space="0" w:color="000000"/>
            </w:tcBorders>
          </w:tcPr>
          <w:p w:rsidR="00D641CD" w:rsidRDefault="00D641CD">
            <w:pPr>
              <w:rPr>
                <w:sz w:val="2"/>
                <w:szCs w:val="2"/>
              </w:rPr>
            </w:pPr>
          </w:p>
        </w:tc>
        <w:tc>
          <w:tcPr>
            <w:tcW w:w="2024" w:type="dxa"/>
            <w:vMerge/>
            <w:tcBorders>
              <w:top w:val="nil"/>
              <w:right w:val="single" w:sz="4" w:space="0" w:color="000000"/>
            </w:tcBorders>
          </w:tcPr>
          <w:p w:rsidR="00D641CD" w:rsidRDefault="00D641CD">
            <w:pPr>
              <w:rPr>
                <w:sz w:val="2"/>
                <w:szCs w:val="2"/>
              </w:rPr>
            </w:pPr>
          </w:p>
        </w:tc>
      </w:tr>
      <w:tr w:rsidR="00D641CD">
        <w:trPr>
          <w:trHeight w:val="1334"/>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1"/>
              <w:rPr>
                <w:rFonts w:ascii="Times New Roman"/>
                <w:sz w:val="28"/>
              </w:rPr>
            </w:pPr>
          </w:p>
          <w:p w:rsidR="00D641CD" w:rsidRDefault="00E92291">
            <w:pPr>
              <w:pStyle w:val="TableParagraph"/>
              <w:spacing w:before="1"/>
              <w:ind w:left="92" w:right="73"/>
              <w:jc w:val="center"/>
              <w:rPr>
                <w:sz w:val="20"/>
              </w:rPr>
            </w:pPr>
            <w:r>
              <w:rPr>
                <w:sz w:val="20"/>
              </w:rPr>
              <w:t>99441: 5-10</w:t>
            </w:r>
          </w:p>
          <w:p w:rsidR="00D641CD" w:rsidRDefault="00E92291">
            <w:pPr>
              <w:pStyle w:val="TableParagraph"/>
              <w:ind w:left="92" w:right="71"/>
              <w:jc w:val="center"/>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1"/>
              <w:rPr>
                <w:rFonts w:ascii="Times New Roman"/>
                <w:sz w:val="28"/>
              </w:rPr>
            </w:pPr>
          </w:p>
          <w:p w:rsidR="00D641CD" w:rsidRDefault="00E92291">
            <w:pPr>
              <w:pStyle w:val="TableParagraph"/>
              <w:spacing w:before="1"/>
              <w:ind w:left="165" w:right="148"/>
              <w:jc w:val="center"/>
              <w:rPr>
                <w:sz w:val="20"/>
              </w:rPr>
            </w:pPr>
            <w:r>
              <w:rPr>
                <w:sz w:val="20"/>
              </w:rPr>
              <w:t>98966: 5-10</w:t>
            </w:r>
          </w:p>
          <w:p w:rsidR="00D641CD" w:rsidRDefault="00E92291">
            <w:pPr>
              <w:pStyle w:val="TableParagraph"/>
              <w:ind w:left="167" w:right="147"/>
              <w:jc w:val="center"/>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1"/>
              <w:rPr>
                <w:rFonts w:ascii="Times New Roman"/>
                <w:sz w:val="28"/>
              </w:rPr>
            </w:pPr>
          </w:p>
          <w:p w:rsidR="00D641CD" w:rsidRDefault="00E92291">
            <w:pPr>
              <w:pStyle w:val="TableParagraph"/>
              <w:spacing w:before="1"/>
              <w:ind w:left="165" w:right="148"/>
              <w:jc w:val="center"/>
              <w:rPr>
                <w:sz w:val="20"/>
              </w:rPr>
            </w:pPr>
            <w:r>
              <w:rPr>
                <w:sz w:val="20"/>
              </w:rPr>
              <w:t>98966: 5-10</w:t>
            </w:r>
          </w:p>
          <w:p w:rsidR="00D641CD" w:rsidRDefault="00E92291">
            <w:pPr>
              <w:pStyle w:val="TableParagraph"/>
              <w:ind w:left="167" w:right="148"/>
              <w:jc w:val="center"/>
              <w:rPr>
                <w:sz w:val="20"/>
              </w:rPr>
            </w:pPr>
            <w:r>
              <w:rPr>
                <w:sz w:val="20"/>
              </w:rPr>
              <w:t>mins. of medical discussion</w:t>
            </w:r>
          </w:p>
        </w:tc>
        <w:tc>
          <w:tcPr>
            <w:tcW w:w="1825" w:type="dxa"/>
            <w:vMerge/>
            <w:tcBorders>
              <w:top w:val="nil"/>
              <w:left w:val="single" w:sz="4" w:space="0" w:color="000000"/>
            </w:tcBorders>
          </w:tcPr>
          <w:p w:rsidR="00D641CD" w:rsidRDefault="00D641CD">
            <w:pPr>
              <w:rPr>
                <w:sz w:val="2"/>
                <w:szCs w:val="2"/>
              </w:rPr>
            </w:pPr>
          </w:p>
        </w:tc>
        <w:tc>
          <w:tcPr>
            <w:tcW w:w="2024" w:type="dxa"/>
            <w:vMerge/>
            <w:tcBorders>
              <w:top w:val="nil"/>
              <w:right w:val="single" w:sz="4" w:space="0" w:color="000000"/>
            </w:tcBorders>
          </w:tcPr>
          <w:p w:rsidR="00D641CD" w:rsidRDefault="00D641CD">
            <w:pPr>
              <w:rPr>
                <w:sz w:val="2"/>
                <w:szCs w:val="2"/>
              </w:rPr>
            </w:pPr>
          </w:p>
        </w:tc>
      </w:tr>
      <w:tr w:rsidR="00D641CD">
        <w:trPr>
          <w:trHeight w:val="1321"/>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7"/>
              <w:rPr>
                <w:rFonts w:ascii="Times New Roman"/>
                <w:sz w:val="27"/>
              </w:rPr>
            </w:pPr>
          </w:p>
          <w:p w:rsidR="00D641CD" w:rsidRDefault="00E92291">
            <w:pPr>
              <w:pStyle w:val="TableParagraph"/>
              <w:spacing w:before="1"/>
              <w:ind w:left="247"/>
              <w:rPr>
                <w:sz w:val="20"/>
              </w:rPr>
            </w:pPr>
            <w:r>
              <w:rPr>
                <w:sz w:val="20"/>
              </w:rPr>
              <w:t>99442: 11 -20</w:t>
            </w:r>
          </w:p>
          <w:p w:rsidR="00D641CD" w:rsidRDefault="00E92291">
            <w:pPr>
              <w:pStyle w:val="TableParagraph"/>
              <w:ind w:left="396" w:right="103" w:hanging="255"/>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7"/>
              <w:rPr>
                <w:rFonts w:ascii="Times New Roman"/>
                <w:sz w:val="27"/>
              </w:rPr>
            </w:pPr>
          </w:p>
          <w:p w:rsidR="00D641CD" w:rsidRDefault="00E92291">
            <w:pPr>
              <w:pStyle w:val="TableParagraph"/>
              <w:spacing w:before="1"/>
              <w:ind w:left="273"/>
              <w:rPr>
                <w:sz w:val="20"/>
              </w:rPr>
            </w:pPr>
            <w:r>
              <w:rPr>
                <w:sz w:val="20"/>
              </w:rPr>
              <w:t>98967: 11 -20</w:t>
            </w:r>
          </w:p>
          <w:p w:rsidR="00D641CD" w:rsidRDefault="00E92291">
            <w:pPr>
              <w:pStyle w:val="TableParagraph"/>
              <w:ind w:left="425" w:right="131" w:hanging="257"/>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7"/>
              <w:rPr>
                <w:rFonts w:ascii="Times New Roman"/>
                <w:sz w:val="27"/>
              </w:rPr>
            </w:pPr>
          </w:p>
          <w:p w:rsidR="00D641CD" w:rsidRDefault="00E92291">
            <w:pPr>
              <w:pStyle w:val="TableParagraph"/>
              <w:spacing w:before="1"/>
              <w:ind w:left="273"/>
              <w:rPr>
                <w:sz w:val="20"/>
              </w:rPr>
            </w:pPr>
            <w:r>
              <w:rPr>
                <w:sz w:val="20"/>
              </w:rPr>
              <w:t>98967: 11 -20</w:t>
            </w:r>
          </w:p>
          <w:p w:rsidR="00D641CD" w:rsidRDefault="00E92291">
            <w:pPr>
              <w:pStyle w:val="TableParagraph"/>
              <w:ind w:left="425" w:right="131" w:hanging="257"/>
              <w:rPr>
                <w:sz w:val="20"/>
              </w:rPr>
            </w:pPr>
            <w:r>
              <w:rPr>
                <w:sz w:val="20"/>
              </w:rPr>
              <w:t>mins. of medical discussion</w:t>
            </w:r>
          </w:p>
        </w:tc>
        <w:tc>
          <w:tcPr>
            <w:tcW w:w="1825" w:type="dxa"/>
            <w:vMerge/>
            <w:tcBorders>
              <w:top w:val="nil"/>
              <w:left w:val="single" w:sz="4" w:space="0" w:color="000000"/>
            </w:tcBorders>
          </w:tcPr>
          <w:p w:rsidR="00D641CD" w:rsidRDefault="00D641CD">
            <w:pPr>
              <w:rPr>
                <w:sz w:val="2"/>
                <w:szCs w:val="2"/>
              </w:rPr>
            </w:pPr>
          </w:p>
        </w:tc>
        <w:tc>
          <w:tcPr>
            <w:tcW w:w="2024" w:type="dxa"/>
            <w:vMerge/>
            <w:tcBorders>
              <w:top w:val="nil"/>
              <w:right w:val="single" w:sz="4" w:space="0" w:color="000000"/>
            </w:tcBorders>
          </w:tcPr>
          <w:p w:rsidR="00D641CD" w:rsidRDefault="00D641CD">
            <w:pPr>
              <w:rPr>
                <w:sz w:val="2"/>
                <w:szCs w:val="2"/>
              </w:rPr>
            </w:pPr>
          </w:p>
        </w:tc>
      </w:tr>
      <w:tr w:rsidR="00D641CD">
        <w:trPr>
          <w:trHeight w:val="1235"/>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right w:val="single" w:sz="4" w:space="0" w:color="000000"/>
            </w:tcBorders>
          </w:tcPr>
          <w:p w:rsidR="00D641CD" w:rsidRDefault="00D641CD">
            <w:pPr>
              <w:pStyle w:val="TableParagraph"/>
              <w:spacing w:before="8"/>
              <w:rPr>
                <w:rFonts w:ascii="Times New Roman"/>
                <w:sz w:val="23"/>
              </w:rPr>
            </w:pPr>
          </w:p>
          <w:p w:rsidR="00D641CD" w:rsidRDefault="00E92291">
            <w:pPr>
              <w:pStyle w:val="TableParagraph"/>
              <w:spacing w:line="229" w:lineRule="exact"/>
              <w:ind w:left="247"/>
              <w:rPr>
                <w:sz w:val="20"/>
              </w:rPr>
            </w:pPr>
            <w:r>
              <w:rPr>
                <w:sz w:val="20"/>
              </w:rPr>
              <w:t>99443: 21 -30</w:t>
            </w:r>
          </w:p>
          <w:p w:rsidR="00D641CD" w:rsidRDefault="00E92291">
            <w:pPr>
              <w:pStyle w:val="TableParagraph"/>
              <w:ind w:left="396" w:right="103" w:hanging="255"/>
              <w:rPr>
                <w:sz w:val="20"/>
              </w:rPr>
            </w:pPr>
            <w:r>
              <w:rPr>
                <w:sz w:val="20"/>
              </w:rPr>
              <w:t>mins. of medical discussion</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8"/>
              <w:rPr>
                <w:rFonts w:ascii="Times New Roman"/>
                <w:sz w:val="23"/>
              </w:rPr>
            </w:pPr>
          </w:p>
          <w:p w:rsidR="00D641CD" w:rsidRDefault="00E92291">
            <w:pPr>
              <w:pStyle w:val="TableParagraph"/>
              <w:spacing w:line="229" w:lineRule="exact"/>
              <w:ind w:left="273"/>
              <w:rPr>
                <w:sz w:val="20"/>
              </w:rPr>
            </w:pPr>
            <w:r>
              <w:rPr>
                <w:sz w:val="20"/>
              </w:rPr>
              <w:t>98968: 21 -30</w:t>
            </w:r>
          </w:p>
          <w:p w:rsidR="00D641CD" w:rsidRDefault="00E92291">
            <w:pPr>
              <w:pStyle w:val="TableParagraph"/>
              <w:ind w:left="425" w:right="131" w:hanging="257"/>
              <w:rPr>
                <w:sz w:val="20"/>
              </w:rPr>
            </w:pPr>
            <w:r>
              <w:rPr>
                <w:sz w:val="20"/>
              </w:rPr>
              <w:t>mins. of medical discussion</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8"/>
              <w:rPr>
                <w:rFonts w:ascii="Times New Roman"/>
                <w:sz w:val="23"/>
              </w:rPr>
            </w:pPr>
          </w:p>
          <w:p w:rsidR="00D641CD" w:rsidRDefault="00E92291">
            <w:pPr>
              <w:pStyle w:val="TableParagraph"/>
              <w:spacing w:line="229" w:lineRule="exact"/>
              <w:ind w:left="273"/>
              <w:rPr>
                <w:sz w:val="20"/>
              </w:rPr>
            </w:pPr>
            <w:r>
              <w:rPr>
                <w:sz w:val="20"/>
              </w:rPr>
              <w:t>98968: 21 -30</w:t>
            </w:r>
          </w:p>
          <w:p w:rsidR="00D641CD" w:rsidRDefault="00E92291">
            <w:pPr>
              <w:pStyle w:val="TableParagraph"/>
              <w:ind w:left="425" w:right="131" w:hanging="257"/>
              <w:rPr>
                <w:sz w:val="20"/>
              </w:rPr>
            </w:pPr>
            <w:r>
              <w:rPr>
                <w:sz w:val="20"/>
              </w:rPr>
              <w:t>mins. of medical discussion</w:t>
            </w:r>
          </w:p>
        </w:tc>
        <w:tc>
          <w:tcPr>
            <w:tcW w:w="1825" w:type="dxa"/>
            <w:vMerge/>
            <w:tcBorders>
              <w:top w:val="nil"/>
              <w:left w:val="single" w:sz="4" w:space="0" w:color="000000"/>
            </w:tcBorders>
          </w:tcPr>
          <w:p w:rsidR="00D641CD" w:rsidRDefault="00D641CD">
            <w:pPr>
              <w:rPr>
                <w:sz w:val="2"/>
                <w:szCs w:val="2"/>
              </w:rPr>
            </w:pPr>
          </w:p>
        </w:tc>
        <w:tc>
          <w:tcPr>
            <w:tcW w:w="2024" w:type="dxa"/>
            <w:vMerge/>
            <w:tcBorders>
              <w:top w:val="nil"/>
              <w:right w:val="single" w:sz="4" w:space="0" w:color="000000"/>
            </w:tcBorders>
          </w:tcPr>
          <w:p w:rsidR="00D641CD" w:rsidRDefault="00D641CD">
            <w:pPr>
              <w:rPr>
                <w:sz w:val="2"/>
                <w:szCs w:val="2"/>
              </w:rPr>
            </w:pPr>
          </w:p>
        </w:tc>
      </w:tr>
      <w:tr w:rsidR="00D641CD">
        <w:trPr>
          <w:trHeight w:val="524"/>
        </w:trPr>
        <w:tc>
          <w:tcPr>
            <w:tcW w:w="1704" w:type="dxa"/>
            <w:tcBorders>
              <w:right w:val="single" w:sz="4" w:space="0" w:color="000000"/>
            </w:tcBorders>
          </w:tcPr>
          <w:p w:rsidR="00D641CD" w:rsidRDefault="00E92291">
            <w:pPr>
              <w:pStyle w:val="TableParagraph"/>
              <w:spacing w:before="28"/>
              <w:ind w:left="261" w:right="230" w:firstLine="156"/>
              <w:rPr>
                <w:sz w:val="20"/>
              </w:rPr>
            </w:pPr>
            <w:r>
              <w:rPr>
                <w:sz w:val="20"/>
              </w:rPr>
              <w:t>HT TECH EDUCATION</w:t>
            </w:r>
          </w:p>
        </w:tc>
        <w:tc>
          <w:tcPr>
            <w:tcW w:w="7092" w:type="dxa"/>
            <w:gridSpan w:val="4"/>
            <w:tcBorders>
              <w:left w:val="single" w:sz="4" w:space="0" w:color="000000"/>
            </w:tcBorders>
          </w:tcPr>
          <w:p w:rsidR="00D641CD" w:rsidRDefault="00E92291">
            <w:pPr>
              <w:pStyle w:val="TableParagraph"/>
              <w:spacing w:before="143"/>
              <w:ind w:left="660"/>
              <w:rPr>
                <w:sz w:val="20"/>
              </w:rPr>
            </w:pPr>
            <w:r>
              <w:rPr>
                <w:sz w:val="20"/>
              </w:rPr>
              <w:t>NO ENCOUNTER FORM ATTACHED TO NON-COUNT CLINIC.</w:t>
            </w:r>
          </w:p>
        </w:tc>
        <w:tc>
          <w:tcPr>
            <w:tcW w:w="2024" w:type="dxa"/>
          </w:tcPr>
          <w:p w:rsidR="00D641CD" w:rsidRDefault="00E92291">
            <w:pPr>
              <w:pStyle w:val="TableParagraph"/>
              <w:spacing w:line="227" w:lineRule="exact"/>
              <w:ind w:left="155"/>
              <w:rPr>
                <w:sz w:val="20"/>
              </w:rPr>
            </w:pPr>
            <w:r>
              <w:rPr>
                <w:sz w:val="20"/>
              </w:rPr>
              <w:t>HT Tech Education</w:t>
            </w:r>
          </w:p>
        </w:tc>
      </w:tr>
      <w:tr w:rsidR="00D641CD">
        <w:trPr>
          <w:trHeight w:val="248"/>
        </w:trPr>
        <w:tc>
          <w:tcPr>
            <w:tcW w:w="1704" w:type="dxa"/>
            <w:vMerge w:val="restart"/>
            <w:tcBorders>
              <w:right w:val="single" w:sz="4" w:space="0" w:color="000000"/>
            </w:tcBorders>
          </w:tcPr>
          <w:p w:rsidR="00D641CD" w:rsidRDefault="00D641CD">
            <w:pPr>
              <w:pStyle w:val="TableParagraph"/>
              <w:rPr>
                <w:rFonts w:ascii="Times New Roman"/>
              </w:rPr>
            </w:pPr>
          </w:p>
          <w:p w:rsidR="00D641CD" w:rsidRDefault="00D641CD">
            <w:pPr>
              <w:pStyle w:val="TableParagraph"/>
              <w:spacing w:before="9"/>
              <w:rPr>
                <w:rFonts w:ascii="Times New Roman"/>
                <w:sz w:val="17"/>
              </w:rPr>
            </w:pPr>
          </w:p>
          <w:p w:rsidR="00D641CD" w:rsidRDefault="00E92291">
            <w:pPr>
              <w:pStyle w:val="TableParagraph"/>
              <w:ind w:left="108" w:firstLine="609"/>
              <w:rPr>
                <w:sz w:val="20"/>
              </w:rPr>
            </w:pPr>
            <w:r>
              <w:rPr>
                <w:sz w:val="20"/>
              </w:rPr>
              <w:t xml:space="preserve">HT </w:t>
            </w:r>
            <w:r>
              <w:rPr>
                <w:w w:val="95"/>
                <w:sz w:val="20"/>
              </w:rPr>
              <w:t>INTERVENTION</w:t>
            </w:r>
          </w:p>
        </w:tc>
        <w:tc>
          <w:tcPr>
            <w:tcW w:w="1719"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92" w:right="75"/>
              <w:jc w:val="center"/>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163" w:right="148"/>
              <w:jc w:val="center"/>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163" w:right="148"/>
              <w:jc w:val="center"/>
              <w:rPr>
                <w:sz w:val="20"/>
              </w:rPr>
            </w:pPr>
            <w:r>
              <w:rPr>
                <w:sz w:val="20"/>
              </w:rPr>
              <w:t>Telephone</w:t>
            </w:r>
          </w:p>
        </w:tc>
        <w:tc>
          <w:tcPr>
            <w:tcW w:w="1825" w:type="dxa"/>
            <w:vMerge w:val="restart"/>
            <w:tcBorders>
              <w:left w:val="single" w:sz="4" w:space="0" w:color="000000"/>
            </w:tcBorders>
          </w:tcPr>
          <w:p w:rsidR="00D641CD" w:rsidRDefault="00E92291">
            <w:pPr>
              <w:pStyle w:val="TableParagraph"/>
              <w:ind w:left="112" w:right="166"/>
              <w:rPr>
                <w:sz w:val="20"/>
              </w:rPr>
            </w:pPr>
            <w:r>
              <w:rPr>
                <w:sz w:val="20"/>
              </w:rPr>
              <w:t>Records clinical activities with patient by licensed practitioner (See</w:t>
            </w:r>
          </w:p>
          <w:p w:rsidR="00D641CD" w:rsidRDefault="00E92291">
            <w:pPr>
              <w:pStyle w:val="TableParagraph"/>
              <w:spacing w:line="212" w:lineRule="exact"/>
              <w:ind w:left="112"/>
              <w:rPr>
                <w:sz w:val="20"/>
              </w:rPr>
            </w:pPr>
            <w:r>
              <w:rPr>
                <w:sz w:val="20"/>
              </w:rPr>
              <w:t>above)</w:t>
            </w:r>
          </w:p>
        </w:tc>
        <w:tc>
          <w:tcPr>
            <w:tcW w:w="2024" w:type="dxa"/>
            <w:vMerge w:val="restart"/>
            <w:tcBorders>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9"/>
              <w:ind w:left="325"/>
              <w:rPr>
                <w:sz w:val="20"/>
              </w:rPr>
            </w:pPr>
            <w:r>
              <w:rPr>
                <w:sz w:val="20"/>
              </w:rPr>
              <w:t>HT Intervention</w:t>
            </w:r>
          </w:p>
        </w:tc>
      </w:tr>
      <w:tr w:rsidR="00D641CD">
        <w:trPr>
          <w:trHeight w:val="1110"/>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right w:val="single" w:sz="4" w:space="0" w:color="000000"/>
            </w:tcBorders>
          </w:tcPr>
          <w:p w:rsidR="00D641CD" w:rsidRDefault="00D641CD">
            <w:pPr>
              <w:pStyle w:val="TableParagraph"/>
              <w:rPr>
                <w:rFonts w:ascii="Times New Roman"/>
              </w:rPr>
            </w:pPr>
          </w:p>
          <w:p w:rsidR="00D641CD" w:rsidRDefault="00E92291">
            <w:pPr>
              <w:pStyle w:val="TableParagraph"/>
              <w:spacing w:before="188"/>
              <w:ind w:left="92" w:right="75"/>
              <w:jc w:val="center"/>
              <w:rPr>
                <w:sz w:val="20"/>
              </w:rPr>
            </w:pPr>
            <w:r>
              <w:rPr>
                <w:sz w:val="20"/>
              </w:rPr>
              <w:t>99441 – 99443</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ind w:left="164" w:right="148"/>
              <w:jc w:val="center"/>
              <w:rPr>
                <w:sz w:val="20"/>
              </w:rPr>
            </w:pPr>
            <w:r>
              <w:rPr>
                <w:sz w:val="20"/>
              </w:rPr>
              <w:t>98966, 98967,</w:t>
            </w:r>
          </w:p>
          <w:p w:rsidR="00D641CD" w:rsidRDefault="00E92291">
            <w:pPr>
              <w:pStyle w:val="TableParagraph"/>
              <w:spacing w:before="1"/>
              <w:ind w:left="162" w:right="148"/>
              <w:jc w:val="center"/>
              <w:rPr>
                <w:sz w:val="20"/>
              </w:rPr>
            </w:pPr>
            <w:r>
              <w:rPr>
                <w:sz w:val="20"/>
              </w:rPr>
              <w:t>98968</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ind w:left="164" w:right="148"/>
              <w:jc w:val="center"/>
              <w:rPr>
                <w:sz w:val="20"/>
              </w:rPr>
            </w:pPr>
            <w:r>
              <w:rPr>
                <w:sz w:val="20"/>
              </w:rPr>
              <w:t>98966, 98967,</w:t>
            </w:r>
          </w:p>
          <w:p w:rsidR="00D641CD" w:rsidRDefault="00E92291">
            <w:pPr>
              <w:pStyle w:val="TableParagraph"/>
              <w:spacing w:before="1"/>
              <w:ind w:left="162" w:right="148"/>
              <w:jc w:val="center"/>
              <w:rPr>
                <w:sz w:val="20"/>
              </w:rPr>
            </w:pPr>
            <w:r>
              <w:rPr>
                <w:sz w:val="20"/>
              </w:rPr>
              <w:t>98968</w:t>
            </w:r>
          </w:p>
        </w:tc>
        <w:tc>
          <w:tcPr>
            <w:tcW w:w="1825" w:type="dxa"/>
            <w:vMerge/>
            <w:tcBorders>
              <w:top w:val="nil"/>
              <w:left w:val="single" w:sz="4" w:space="0" w:color="000000"/>
            </w:tcBorders>
          </w:tcPr>
          <w:p w:rsidR="00D641CD" w:rsidRDefault="00D641CD">
            <w:pPr>
              <w:rPr>
                <w:sz w:val="2"/>
                <w:szCs w:val="2"/>
              </w:rPr>
            </w:pPr>
          </w:p>
        </w:tc>
        <w:tc>
          <w:tcPr>
            <w:tcW w:w="2024" w:type="dxa"/>
            <w:vMerge/>
            <w:tcBorders>
              <w:top w:val="nil"/>
              <w:right w:val="single" w:sz="4" w:space="0" w:color="000000"/>
            </w:tcBorders>
          </w:tcPr>
          <w:p w:rsidR="00D641CD" w:rsidRDefault="00D641CD">
            <w:pPr>
              <w:rPr>
                <w:sz w:val="2"/>
                <w:szCs w:val="2"/>
              </w:rPr>
            </w:pPr>
          </w:p>
        </w:tc>
      </w:tr>
      <w:tr w:rsidR="00D641CD">
        <w:trPr>
          <w:trHeight w:val="3220"/>
        </w:trPr>
        <w:tc>
          <w:tcPr>
            <w:tcW w:w="1704" w:type="dxa"/>
            <w:tcBorders>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31"/>
              </w:rPr>
            </w:pPr>
          </w:p>
          <w:p w:rsidR="00D641CD" w:rsidRDefault="00E92291">
            <w:pPr>
              <w:pStyle w:val="TableParagraph"/>
              <w:ind w:left="379" w:right="168" w:hanging="178"/>
              <w:rPr>
                <w:sz w:val="20"/>
              </w:rPr>
            </w:pPr>
            <w:r>
              <w:rPr>
                <w:sz w:val="20"/>
              </w:rPr>
              <w:t>HT MONTHLY MONITOR</w:t>
            </w:r>
          </w:p>
        </w:tc>
        <w:tc>
          <w:tcPr>
            <w:tcW w:w="1719"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19"/>
              </w:rPr>
            </w:pPr>
          </w:p>
          <w:p w:rsidR="00D641CD" w:rsidRDefault="00E92291">
            <w:pPr>
              <w:pStyle w:val="TableParagraph"/>
              <w:ind w:left="91" w:right="75"/>
              <w:jc w:val="center"/>
              <w:rPr>
                <w:sz w:val="20"/>
              </w:rPr>
            </w:pPr>
            <w:r>
              <w:rPr>
                <w:sz w:val="20"/>
              </w:rPr>
              <w:t>99091</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19"/>
              </w:rPr>
            </w:pPr>
          </w:p>
          <w:p w:rsidR="00D641CD" w:rsidRDefault="00E92291">
            <w:pPr>
              <w:pStyle w:val="TableParagraph"/>
              <w:ind w:left="162" w:right="148"/>
              <w:jc w:val="center"/>
              <w:rPr>
                <w:sz w:val="20"/>
              </w:rPr>
            </w:pPr>
            <w:r>
              <w:rPr>
                <w:sz w:val="20"/>
              </w:rPr>
              <w:t>99091</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19"/>
              </w:rPr>
            </w:pPr>
          </w:p>
          <w:p w:rsidR="00D641CD" w:rsidRDefault="00E92291">
            <w:pPr>
              <w:pStyle w:val="TableParagraph"/>
              <w:ind w:left="162" w:right="148"/>
              <w:jc w:val="center"/>
              <w:rPr>
                <w:sz w:val="20"/>
              </w:rPr>
            </w:pPr>
            <w:r>
              <w:rPr>
                <w:sz w:val="20"/>
              </w:rPr>
              <w:t>99091</w:t>
            </w:r>
          </w:p>
        </w:tc>
        <w:tc>
          <w:tcPr>
            <w:tcW w:w="1825" w:type="dxa"/>
            <w:tcBorders>
              <w:left w:val="single" w:sz="4" w:space="0" w:color="000000"/>
            </w:tcBorders>
          </w:tcPr>
          <w:p w:rsidR="00D641CD" w:rsidRDefault="00E92291">
            <w:pPr>
              <w:pStyle w:val="TableParagraph"/>
              <w:ind w:left="112" w:right="97"/>
              <w:rPr>
                <w:sz w:val="20"/>
              </w:rPr>
            </w:pPr>
            <w:r>
              <w:rPr>
                <w:sz w:val="20"/>
              </w:rPr>
              <w:t>Analysis and interpretation of physiologic data by the physician or other qualified health care professional. The data (e.g., blood pressure) is stored digitally and may be transmitted by the patient and/or the</w:t>
            </w:r>
          </w:p>
          <w:p w:rsidR="00D641CD" w:rsidRDefault="00E92291">
            <w:pPr>
              <w:pStyle w:val="TableParagraph"/>
              <w:spacing w:line="213" w:lineRule="exact"/>
              <w:ind w:left="112"/>
              <w:rPr>
                <w:sz w:val="20"/>
              </w:rPr>
            </w:pPr>
            <w:r>
              <w:rPr>
                <w:sz w:val="20"/>
              </w:rPr>
              <w:t>caregiver to the</w:t>
            </w:r>
          </w:p>
        </w:tc>
        <w:tc>
          <w:tcPr>
            <w:tcW w:w="2024" w:type="dxa"/>
            <w:tcBorders>
              <w:right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27"/>
              </w:rPr>
            </w:pPr>
          </w:p>
          <w:p w:rsidR="00D641CD" w:rsidRDefault="00E92291">
            <w:pPr>
              <w:pStyle w:val="TableParagraph"/>
              <w:spacing w:before="1"/>
              <w:ind w:left="138"/>
              <w:rPr>
                <w:sz w:val="20"/>
              </w:rPr>
            </w:pPr>
            <w:r>
              <w:rPr>
                <w:sz w:val="20"/>
              </w:rPr>
              <w:t>HT Monthly Monitor</w:t>
            </w:r>
          </w:p>
        </w:tc>
      </w:tr>
    </w:tbl>
    <w:p w:rsidR="00D641CD" w:rsidRDefault="00D641CD">
      <w:pPr>
        <w:rPr>
          <w:sz w:val="20"/>
        </w:rPr>
        <w:sectPr w:rsidR="00D641CD">
          <w:pgSz w:w="12240" w:h="15840"/>
          <w:pgMar w:top="1440" w:right="0" w:bottom="1340" w:left="1220" w:header="0" w:footer="1148" w:gutter="0"/>
          <w:cols w:space="720"/>
        </w:sectPr>
      </w:pPr>
    </w:p>
    <w:tbl>
      <w:tblPr>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4"/>
        <w:gridCol w:w="1719"/>
        <w:gridCol w:w="1774"/>
        <w:gridCol w:w="1774"/>
        <w:gridCol w:w="1825"/>
        <w:gridCol w:w="2024"/>
      </w:tblGrid>
      <w:tr w:rsidR="00D641CD">
        <w:trPr>
          <w:trHeight w:val="1605"/>
        </w:trPr>
        <w:tc>
          <w:tcPr>
            <w:tcW w:w="1704" w:type="dxa"/>
            <w:tcBorders>
              <w:top w:val="nil"/>
              <w:right w:val="single" w:sz="4" w:space="0" w:color="000000"/>
            </w:tcBorders>
          </w:tcPr>
          <w:p w:rsidR="00D641CD" w:rsidRDefault="00D641CD">
            <w:pPr>
              <w:pStyle w:val="TableParagraph"/>
              <w:rPr>
                <w:rFonts w:ascii="Times New Roman"/>
                <w:sz w:val="18"/>
              </w:rPr>
            </w:pPr>
          </w:p>
        </w:tc>
        <w:tc>
          <w:tcPr>
            <w:tcW w:w="1719" w:type="dxa"/>
            <w:tcBorders>
              <w:top w:val="nil"/>
              <w:left w:val="single" w:sz="4" w:space="0" w:color="000000"/>
              <w:right w:val="single" w:sz="4" w:space="0" w:color="000000"/>
            </w:tcBorders>
          </w:tcPr>
          <w:p w:rsidR="00D641CD" w:rsidRDefault="00D641CD">
            <w:pPr>
              <w:pStyle w:val="TableParagraph"/>
              <w:rPr>
                <w:rFonts w:ascii="Times New Roman"/>
                <w:sz w:val="18"/>
              </w:rPr>
            </w:pPr>
          </w:p>
        </w:tc>
        <w:tc>
          <w:tcPr>
            <w:tcW w:w="1774" w:type="dxa"/>
            <w:tcBorders>
              <w:top w:val="nil"/>
              <w:left w:val="single" w:sz="4" w:space="0" w:color="000000"/>
              <w:right w:val="single" w:sz="4" w:space="0" w:color="000000"/>
            </w:tcBorders>
          </w:tcPr>
          <w:p w:rsidR="00D641CD" w:rsidRDefault="00D641CD">
            <w:pPr>
              <w:pStyle w:val="TableParagraph"/>
              <w:rPr>
                <w:rFonts w:ascii="Times New Roman"/>
                <w:sz w:val="18"/>
              </w:rPr>
            </w:pPr>
          </w:p>
        </w:tc>
        <w:tc>
          <w:tcPr>
            <w:tcW w:w="1774" w:type="dxa"/>
            <w:tcBorders>
              <w:top w:val="nil"/>
              <w:left w:val="single" w:sz="4" w:space="0" w:color="000000"/>
              <w:right w:val="single" w:sz="4" w:space="0" w:color="000000"/>
            </w:tcBorders>
          </w:tcPr>
          <w:p w:rsidR="00D641CD" w:rsidRDefault="00D641CD">
            <w:pPr>
              <w:pStyle w:val="TableParagraph"/>
              <w:rPr>
                <w:rFonts w:ascii="Times New Roman"/>
                <w:sz w:val="18"/>
              </w:rPr>
            </w:pPr>
          </w:p>
        </w:tc>
        <w:tc>
          <w:tcPr>
            <w:tcW w:w="1825" w:type="dxa"/>
            <w:tcBorders>
              <w:top w:val="nil"/>
              <w:left w:val="single" w:sz="4" w:space="0" w:color="000000"/>
            </w:tcBorders>
          </w:tcPr>
          <w:p w:rsidR="00D641CD" w:rsidRDefault="00E92291">
            <w:pPr>
              <w:pStyle w:val="TableParagraph"/>
              <w:spacing w:line="217" w:lineRule="exact"/>
              <w:ind w:left="112"/>
              <w:rPr>
                <w:sz w:val="20"/>
              </w:rPr>
            </w:pPr>
            <w:r>
              <w:rPr>
                <w:sz w:val="20"/>
              </w:rPr>
              <w:t>physician.</w:t>
            </w:r>
          </w:p>
        </w:tc>
        <w:tc>
          <w:tcPr>
            <w:tcW w:w="2024" w:type="dxa"/>
            <w:tcBorders>
              <w:top w:val="nil"/>
              <w:right w:val="nil"/>
            </w:tcBorders>
          </w:tcPr>
          <w:p w:rsidR="00D641CD" w:rsidRDefault="00D641CD">
            <w:pPr>
              <w:pStyle w:val="TableParagraph"/>
              <w:rPr>
                <w:rFonts w:ascii="Times New Roman"/>
                <w:sz w:val="18"/>
              </w:rPr>
            </w:pPr>
          </w:p>
        </w:tc>
      </w:tr>
      <w:tr w:rsidR="00D641CD">
        <w:trPr>
          <w:trHeight w:val="2529"/>
        </w:trPr>
        <w:tc>
          <w:tcPr>
            <w:tcW w:w="1704" w:type="dxa"/>
            <w:tcBorders>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rPr>
            </w:pPr>
          </w:p>
          <w:p w:rsidR="00D641CD" w:rsidRDefault="00E92291">
            <w:pPr>
              <w:pStyle w:val="TableParagraph"/>
              <w:ind w:left="602" w:right="346" w:hanging="224"/>
              <w:rPr>
                <w:sz w:val="20"/>
              </w:rPr>
            </w:pPr>
            <w:r>
              <w:rPr>
                <w:sz w:val="20"/>
              </w:rPr>
              <w:t>HT VIDEO VISIT</w:t>
            </w:r>
          </w:p>
        </w:tc>
        <w:tc>
          <w:tcPr>
            <w:tcW w:w="1719"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rPr>
            </w:pPr>
          </w:p>
          <w:p w:rsidR="00D641CD" w:rsidRDefault="00E92291">
            <w:pPr>
              <w:pStyle w:val="TableParagraph"/>
              <w:ind w:left="92" w:right="75"/>
              <w:jc w:val="center"/>
              <w:rPr>
                <w:sz w:val="20"/>
              </w:rPr>
            </w:pPr>
            <w:r>
              <w:rPr>
                <w:sz w:val="20"/>
              </w:rPr>
              <w:t>99201 – 99215</w:t>
            </w:r>
          </w:p>
          <w:p w:rsidR="00D641CD" w:rsidRDefault="00E92291">
            <w:pPr>
              <w:pStyle w:val="TableParagraph"/>
              <w:ind w:left="92" w:right="73"/>
              <w:jc w:val="center"/>
              <w:rPr>
                <w:sz w:val="20"/>
              </w:rPr>
            </w:pPr>
            <w:r>
              <w:rPr>
                <w:sz w:val="20"/>
              </w:rPr>
              <w:t>GT</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32"/>
              </w:rPr>
            </w:pPr>
          </w:p>
          <w:p w:rsidR="00D641CD" w:rsidRDefault="00E92291">
            <w:pPr>
              <w:pStyle w:val="TableParagraph"/>
              <w:ind w:left="163" w:right="148"/>
              <w:jc w:val="center"/>
              <w:rPr>
                <w:sz w:val="20"/>
              </w:rPr>
            </w:pPr>
            <w:r>
              <w:rPr>
                <w:sz w:val="20"/>
              </w:rPr>
              <w:t>99211 GT</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32"/>
              </w:rPr>
            </w:pPr>
          </w:p>
          <w:p w:rsidR="00D641CD" w:rsidRDefault="00E92291">
            <w:pPr>
              <w:pStyle w:val="TableParagraph"/>
              <w:ind w:left="163" w:right="148"/>
              <w:jc w:val="center"/>
              <w:rPr>
                <w:sz w:val="20"/>
              </w:rPr>
            </w:pPr>
            <w:r>
              <w:rPr>
                <w:sz w:val="20"/>
              </w:rPr>
              <w:t>99499 GT</w:t>
            </w:r>
          </w:p>
        </w:tc>
        <w:tc>
          <w:tcPr>
            <w:tcW w:w="1825" w:type="dxa"/>
            <w:tcBorders>
              <w:left w:val="single" w:sz="4" w:space="0" w:color="000000"/>
            </w:tcBorders>
          </w:tcPr>
          <w:p w:rsidR="00D641CD" w:rsidRDefault="00E92291">
            <w:pPr>
              <w:pStyle w:val="TableParagraph"/>
              <w:spacing w:line="217" w:lineRule="exact"/>
              <w:ind w:left="112"/>
              <w:rPr>
                <w:sz w:val="20"/>
              </w:rPr>
            </w:pPr>
            <w:r>
              <w:rPr>
                <w:sz w:val="20"/>
              </w:rPr>
              <w:t>The CPT code</w:t>
            </w:r>
          </w:p>
          <w:p w:rsidR="00D641CD" w:rsidRDefault="00E92291">
            <w:pPr>
              <w:pStyle w:val="TableParagraph"/>
              <w:ind w:left="112" w:right="97"/>
              <w:rPr>
                <w:sz w:val="20"/>
              </w:rPr>
            </w:pPr>
            <w:r>
              <w:rPr>
                <w:sz w:val="20"/>
              </w:rPr>
              <w:t xml:space="preserve">used when this service is delivered face to face is used along with the modifier to </w:t>
            </w:r>
            <w:r>
              <w:rPr>
                <w:spacing w:val="-3"/>
                <w:sz w:val="20"/>
              </w:rPr>
              <w:t xml:space="preserve">denote </w:t>
            </w:r>
            <w:r>
              <w:rPr>
                <w:sz w:val="20"/>
              </w:rPr>
              <w:t>the telecomm delivery of</w:t>
            </w:r>
            <w:r>
              <w:rPr>
                <w:spacing w:val="-2"/>
                <w:sz w:val="20"/>
              </w:rPr>
              <w:t xml:space="preserve"> </w:t>
            </w:r>
            <w:r>
              <w:rPr>
                <w:sz w:val="20"/>
              </w:rPr>
              <w:t>care</w:t>
            </w:r>
          </w:p>
          <w:p w:rsidR="00D641CD" w:rsidRDefault="00E92291">
            <w:pPr>
              <w:pStyle w:val="TableParagraph"/>
              <w:spacing w:before="7" w:line="228" w:lineRule="exact"/>
              <w:ind w:left="112" w:right="260"/>
              <w:rPr>
                <w:sz w:val="20"/>
              </w:rPr>
            </w:pPr>
            <w:r>
              <w:rPr>
                <w:sz w:val="20"/>
              </w:rPr>
              <w:t>GT = interactive telecomm</w:t>
            </w:r>
          </w:p>
        </w:tc>
        <w:tc>
          <w:tcPr>
            <w:tcW w:w="2024" w:type="dxa"/>
            <w:tcBorders>
              <w:right w:val="nil"/>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0"/>
              <w:rPr>
                <w:rFonts w:ascii="Times New Roman"/>
                <w:sz w:val="30"/>
              </w:rPr>
            </w:pPr>
          </w:p>
          <w:p w:rsidR="00D641CD" w:rsidRDefault="00E92291">
            <w:pPr>
              <w:pStyle w:val="TableParagraph"/>
              <w:ind w:left="376"/>
              <w:rPr>
                <w:sz w:val="20"/>
              </w:rPr>
            </w:pPr>
            <w:r>
              <w:rPr>
                <w:sz w:val="20"/>
              </w:rPr>
              <w:t>HT Video Visit</w:t>
            </w:r>
          </w:p>
        </w:tc>
      </w:tr>
      <w:tr w:rsidR="00D641CD">
        <w:trPr>
          <w:trHeight w:val="1820"/>
        </w:trPr>
        <w:tc>
          <w:tcPr>
            <w:tcW w:w="1704" w:type="dxa"/>
            <w:tcBorders>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62"/>
              <w:ind w:left="429" w:right="247" w:hanging="152"/>
              <w:rPr>
                <w:sz w:val="20"/>
              </w:rPr>
            </w:pPr>
            <w:r>
              <w:rPr>
                <w:sz w:val="20"/>
              </w:rPr>
              <w:t>HT VISIT TC (PHONE)</w:t>
            </w:r>
          </w:p>
        </w:tc>
        <w:tc>
          <w:tcPr>
            <w:tcW w:w="1719"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62"/>
              <w:ind w:left="92" w:right="75"/>
              <w:jc w:val="center"/>
              <w:rPr>
                <w:sz w:val="20"/>
              </w:rPr>
            </w:pPr>
            <w:r>
              <w:rPr>
                <w:sz w:val="20"/>
              </w:rPr>
              <w:t>Telephone99441</w:t>
            </w:r>
          </w:p>
          <w:p w:rsidR="00D641CD" w:rsidRDefault="00E92291">
            <w:pPr>
              <w:pStyle w:val="TableParagraph"/>
              <w:spacing w:before="1"/>
              <w:ind w:left="92" w:right="73"/>
              <w:jc w:val="center"/>
              <w:rPr>
                <w:sz w:val="20"/>
              </w:rPr>
            </w:pPr>
            <w:r>
              <w:rPr>
                <w:sz w:val="20"/>
              </w:rPr>
              <w:t>– 99443</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62"/>
              <w:ind w:left="278" w:hanging="166"/>
              <w:rPr>
                <w:sz w:val="20"/>
              </w:rPr>
            </w:pPr>
            <w:r>
              <w:rPr>
                <w:w w:val="95"/>
                <w:sz w:val="20"/>
              </w:rPr>
              <w:t xml:space="preserve">Telephone98966, </w:t>
            </w:r>
            <w:r>
              <w:rPr>
                <w:sz w:val="20"/>
              </w:rPr>
              <w:t>98967, 98968</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62"/>
              <w:ind w:left="278" w:hanging="166"/>
              <w:rPr>
                <w:sz w:val="20"/>
              </w:rPr>
            </w:pPr>
            <w:r>
              <w:rPr>
                <w:w w:val="95"/>
                <w:sz w:val="20"/>
              </w:rPr>
              <w:t xml:space="preserve">Telephone98966, </w:t>
            </w:r>
            <w:r>
              <w:rPr>
                <w:sz w:val="20"/>
              </w:rPr>
              <w:t>98967, 98969</w:t>
            </w:r>
          </w:p>
        </w:tc>
        <w:tc>
          <w:tcPr>
            <w:tcW w:w="1825" w:type="dxa"/>
            <w:tcBorders>
              <w:left w:val="single" w:sz="4" w:space="0" w:color="000000"/>
            </w:tcBorders>
          </w:tcPr>
          <w:p w:rsidR="00D641CD" w:rsidRDefault="00E92291">
            <w:pPr>
              <w:pStyle w:val="TableParagraph"/>
              <w:spacing w:before="92"/>
              <w:ind w:left="112" w:right="119"/>
              <w:rPr>
                <w:sz w:val="20"/>
              </w:rPr>
            </w:pPr>
            <w:r>
              <w:rPr>
                <w:sz w:val="20"/>
              </w:rPr>
              <w:t xml:space="preserve">CPT Codes are dependent on what is done, face to face in </w:t>
            </w:r>
            <w:r>
              <w:rPr>
                <w:spacing w:val="-4"/>
                <w:sz w:val="20"/>
              </w:rPr>
              <w:t xml:space="preserve">the </w:t>
            </w:r>
            <w:r>
              <w:rPr>
                <w:sz w:val="20"/>
              </w:rPr>
              <w:t>office, in the home, or on the telephone.</w:t>
            </w:r>
          </w:p>
        </w:tc>
        <w:tc>
          <w:tcPr>
            <w:tcW w:w="2024" w:type="dxa"/>
            <w:tcBorders>
              <w:bottom w:val="nil"/>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72"/>
              <w:ind w:left="421" w:right="358" w:firstLine="216"/>
              <w:rPr>
                <w:sz w:val="20"/>
              </w:rPr>
            </w:pPr>
            <w:r>
              <w:rPr>
                <w:sz w:val="20"/>
              </w:rPr>
              <w:t>HT Note (no template)</w:t>
            </w:r>
          </w:p>
        </w:tc>
      </w:tr>
      <w:tr w:rsidR="00D641CD">
        <w:trPr>
          <w:trHeight w:val="1096"/>
        </w:trPr>
        <w:tc>
          <w:tcPr>
            <w:tcW w:w="1704" w:type="dxa"/>
            <w:tcBorders>
              <w:right w:val="single" w:sz="4" w:space="0" w:color="000000"/>
            </w:tcBorders>
          </w:tcPr>
          <w:p w:rsidR="00D641CD" w:rsidRDefault="00D641CD">
            <w:pPr>
              <w:pStyle w:val="TableParagraph"/>
              <w:rPr>
                <w:rFonts w:ascii="Times New Roman"/>
              </w:rPr>
            </w:pPr>
          </w:p>
          <w:p w:rsidR="00D641CD" w:rsidRDefault="00E92291">
            <w:pPr>
              <w:pStyle w:val="TableParagraph"/>
              <w:spacing w:before="168"/>
              <w:ind w:left="92" w:right="78"/>
              <w:jc w:val="center"/>
              <w:rPr>
                <w:sz w:val="20"/>
              </w:rPr>
            </w:pPr>
            <w:r>
              <w:rPr>
                <w:sz w:val="20"/>
              </w:rPr>
              <w:t>HT VISIT OFC</w:t>
            </w:r>
          </w:p>
        </w:tc>
        <w:tc>
          <w:tcPr>
            <w:tcW w:w="1719" w:type="dxa"/>
            <w:tcBorders>
              <w:left w:val="single" w:sz="4" w:space="0" w:color="000000"/>
              <w:right w:val="single" w:sz="4" w:space="0" w:color="000000"/>
            </w:tcBorders>
          </w:tcPr>
          <w:p w:rsidR="00D641CD" w:rsidRDefault="00D641CD">
            <w:pPr>
              <w:pStyle w:val="TableParagraph"/>
              <w:rPr>
                <w:rFonts w:ascii="Times New Roman"/>
              </w:rPr>
            </w:pPr>
          </w:p>
          <w:p w:rsidR="00D641CD" w:rsidRDefault="00E92291">
            <w:pPr>
              <w:pStyle w:val="TableParagraph"/>
              <w:spacing w:before="168"/>
              <w:ind w:left="92" w:right="75"/>
              <w:jc w:val="center"/>
              <w:rPr>
                <w:sz w:val="20"/>
              </w:rPr>
            </w:pPr>
            <w:r>
              <w:rPr>
                <w:sz w:val="20"/>
              </w:rPr>
              <w:t>99201 – 99215</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E92291">
            <w:pPr>
              <w:pStyle w:val="TableParagraph"/>
              <w:spacing w:before="168"/>
              <w:ind w:left="162" w:right="148"/>
              <w:jc w:val="center"/>
              <w:rPr>
                <w:sz w:val="20"/>
              </w:rPr>
            </w:pPr>
            <w:r>
              <w:rPr>
                <w:sz w:val="20"/>
              </w:rPr>
              <w:t>99211</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E92291">
            <w:pPr>
              <w:pStyle w:val="TableParagraph"/>
              <w:spacing w:before="168"/>
              <w:ind w:left="162" w:right="148"/>
              <w:jc w:val="center"/>
              <w:rPr>
                <w:sz w:val="20"/>
              </w:rPr>
            </w:pPr>
            <w:r>
              <w:rPr>
                <w:sz w:val="20"/>
              </w:rPr>
              <w:t>99499</w:t>
            </w:r>
          </w:p>
        </w:tc>
        <w:tc>
          <w:tcPr>
            <w:tcW w:w="1825" w:type="dxa"/>
            <w:tcBorders>
              <w:left w:val="single" w:sz="4" w:space="0" w:color="000000"/>
            </w:tcBorders>
          </w:tcPr>
          <w:p w:rsidR="00D641CD" w:rsidRDefault="00E92291">
            <w:pPr>
              <w:pStyle w:val="TableParagraph"/>
              <w:spacing w:before="191"/>
              <w:ind w:left="112" w:right="144"/>
              <w:rPr>
                <w:sz w:val="20"/>
              </w:rPr>
            </w:pPr>
            <w:r>
              <w:rPr>
                <w:sz w:val="20"/>
              </w:rPr>
              <w:t>These are real face to face visits in the office.</w:t>
            </w:r>
          </w:p>
        </w:tc>
        <w:tc>
          <w:tcPr>
            <w:tcW w:w="2024" w:type="dxa"/>
            <w:tcBorders>
              <w:top w:val="nil"/>
              <w:bottom w:val="nil"/>
              <w:right w:val="single" w:sz="4" w:space="0" w:color="000000"/>
            </w:tcBorders>
          </w:tcPr>
          <w:p w:rsidR="00D641CD" w:rsidRDefault="00D641CD">
            <w:pPr>
              <w:pStyle w:val="TableParagraph"/>
              <w:spacing w:before="10"/>
              <w:rPr>
                <w:rFonts w:ascii="Times New Roman"/>
                <w:sz w:val="18"/>
              </w:rPr>
            </w:pPr>
          </w:p>
          <w:p w:rsidR="00D641CD" w:rsidRDefault="00E92291">
            <w:pPr>
              <w:pStyle w:val="TableParagraph"/>
              <w:ind w:left="421" w:right="358" w:firstLine="216"/>
              <w:rPr>
                <w:sz w:val="20"/>
              </w:rPr>
            </w:pPr>
            <w:r>
              <w:rPr>
                <w:sz w:val="20"/>
              </w:rPr>
              <w:t>HT Note (no template)</w:t>
            </w:r>
          </w:p>
        </w:tc>
      </w:tr>
      <w:tr w:rsidR="00D641CD">
        <w:trPr>
          <w:trHeight w:val="902"/>
        </w:trPr>
        <w:tc>
          <w:tcPr>
            <w:tcW w:w="1704" w:type="dxa"/>
            <w:tcBorders>
              <w:right w:val="single" w:sz="4" w:space="0" w:color="000000"/>
            </w:tcBorders>
          </w:tcPr>
          <w:p w:rsidR="00D641CD" w:rsidRDefault="00D641CD">
            <w:pPr>
              <w:pStyle w:val="TableParagraph"/>
              <w:spacing w:before="1"/>
              <w:rPr>
                <w:rFonts w:ascii="Times New Roman"/>
                <w:sz w:val="28"/>
              </w:rPr>
            </w:pPr>
          </w:p>
          <w:p w:rsidR="00D641CD" w:rsidRDefault="00E92291">
            <w:pPr>
              <w:pStyle w:val="TableParagraph"/>
              <w:ind w:left="92" w:right="79"/>
              <w:jc w:val="center"/>
              <w:rPr>
                <w:sz w:val="20"/>
              </w:rPr>
            </w:pPr>
            <w:r>
              <w:rPr>
                <w:sz w:val="20"/>
              </w:rPr>
              <w:t>HT VISIT HOME</w:t>
            </w:r>
          </w:p>
        </w:tc>
        <w:tc>
          <w:tcPr>
            <w:tcW w:w="1719" w:type="dxa"/>
            <w:tcBorders>
              <w:left w:val="single" w:sz="4" w:space="0" w:color="000000"/>
              <w:right w:val="single" w:sz="4" w:space="0" w:color="000000"/>
            </w:tcBorders>
          </w:tcPr>
          <w:p w:rsidR="00D641CD" w:rsidRDefault="00D641CD">
            <w:pPr>
              <w:pStyle w:val="TableParagraph"/>
              <w:spacing w:before="1"/>
              <w:rPr>
                <w:rFonts w:ascii="Times New Roman"/>
                <w:sz w:val="28"/>
              </w:rPr>
            </w:pPr>
          </w:p>
          <w:p w:rsidR="00D641CD" w:rsidRDefault="00E92291">
            <w:pPr>
              <w:pStyle w:val="TableParagraph"/>
              <w:ind w:left="92" w:right="75"/>
              <w:jc w:val="center"/>
              <w:rPr>
                <w:sz w:val="20"/>
              </w:rPr>
            </w:pPr>
            <w:r>
              <w:rPr>
                <w:sz w:val="20"/>
              </w:rPr>
              <w:t>99341 – 99350</w:t>
            </w:r>
          </w:p>
        </w:tc>
        <w:tc>
          <w:tcPr>
            <w:tcW w:w="1774" w:type="dxa"/>
            <w:tcBorders>
              <w:left w:val="single" w:sz="4" w:space="0" w:color="000000"/>
              <w:right w:val="single" w:sz="4" w:space="0" w:color="000000"/>
            </w:tcBorders>
          </w:tcPr>
          <w:p w:rsidR="00D641CD" w:rsidRDefault="00D641CD">
            <w:pPr>
              <w:pStyle w:val="TableParagraph"/>
              <w:spacing w:before="1"/>
              <w:rPr>
                <w:rFonts w:ascii="Times New Roman"/>
                <w:sz w:val="28"/>
              </w:rPr>
            </w:pPr>
          </w:p>
          <w:p w:rsidR="00D641CD" w:rsidRDefault="00E92291">
            <w:pPr>
              <w:pStyle w:val="TableParagraph"/>
              <w:ind w:left="163" w:right="148"/>
              <w:jc w:val="center"/>
              <w:rPr>
                <w:sz w:val="20"/>
              </w:rPr>
            </w:pPr>
            <w:r>
              <w:rPr>
                <w:sz w:val="20"/>
              </w:rPr>
              <w:t>G0154</w:t>
            </w:r>
          </w:p>
        </w:tc>
        <w:tc>
          <w:tcPr>
            <w:tcW w:w="1774" w:type="dxa"/>
            <w:tcBorders>
              <w:left w:val="single" w:sz="4" w:space="0" w:color="000000"/>
              <w:right w:val="single" w:sz="4" w:space="0" w:color="000000"/>
            </w:tcBorders>
          </w:tcPr>
          <w:p w:rsidR="00D641CD" w:rsidRDefault="00D641CD">
            <w:pPr>
              <w:pStyle w:val="TableParagraph"/>
              <w:spacing w:before="1"/>
              <w:rPr>
                <w:rFonts w:ascii="Times New Roman"/>
                <w:sz w:val="28"/>
              </w:rPr>
            </w:pPr>
          </w:p>
          <w:p w:rsidR="00D641CD" w:rsidRDefault="00E92291">
            <w:pPr>
              <w:pStyle w:val="TableParagraph"/>
              <w:ind w:left="163" w:right="148"/>
              <w:jc w:val="center"/>
              <w:rPr>
                <w:sz w:val="20"/>
              </w:rPr>
            </w:pPr>
            <w:r>
              <w:rPr>
                <w:sz w:val="20"/>
              </w:rPr>
              <w:t>G0155</w:t>
            </w:r>
          </w:p>
        </w:tc>
        <w:tc>
          <w:tcPr>
            <w:tcW w:w="1825" w:type="dxa"/>
            <w:tcBorders>
              <w:left w:val="single" w:sz="4" w:space="0" w:color="000000"/>
            </w:tcBorders>
          </w:tcPr>
          <w:p w:rsidR="00D641CD" w:rsidRDefault="00E92291">
            <w:pPr>
              <w:pStyle w:val="TableParagraph"/>
              <w:spacing w:before="93"/>
              <w:ind w:left="112" w:right="144"/>
              <w:rPr>
                <w:sz w:val="20"/>
              </w:rPr>
            </w:pPr>
            <w:r>
              <w:rPr>
                <w:sz w:val="20"/>
              </w:rPr>
              <w:t>These are real face to face visits in the home.</w:t>
            </w:r>
          </w:p>
        </w:tc>
        <w:tc>
          <w:tcPr>
            <w:tcW w:w="2024" w:type="dxa"/>
            <w:tcBorders>
              <w:top w:val="nil"/>
              <w:bottom w:val="nil"/>
              <w:right w:val="single" w:sz="4" w:space="0" w:color="000000"/>
            </w:tcBorders>
          </w:tcPr>
          <w:p w:rsidR="00D641CD" w:rsidRDefault="00E92291">
            <w:pPr>
              <w:pStyle w:val="TableParagraph"/>
              <w:spacing w:line="220" w:lineRule="exact"/>
              <w:ind w:left="272"/>
              <w:rPr>
                <w:sz w:val="20"/>
              </w:rPr>
            </w:pPr>
            <w:r>
              <w:rPr>
                <w:sz w:val="20"/>
              </w:rPr>
              <w:t>HT Note</w:t>
            </w:r>
          </w:p>
          <w:p w:rsidR="00D641CD" w:rsidRDefault="00D641CD">
            <w:pPr>
              <w:pStyle w:val="TableParagraph"/>
              <w:spacing w:before="9"/>
              <w:rPr>
                <w:rFonts w:ascii="Times New Roman"/>
                <w:sz w:val="19"/>
              </w:rPr>
            </w:pPr>
          </w:p>
          <w:p w:rsidR="00D641CD" w:rsidRDefault="00E92291">
            <w:pPr>
              <w:pStyle w:val="TableParagraph"/>
              <w:spacing w:before="1"/>
              <w:ind w:left="421"/>
              <w:rPr>
                <w:sz w:val="20"/>
              </w:rPr>
            </w:pPr>
            <w:r>
              <w:rPr>
                <w:sz w:val="20"/>
              </w:rPr>
              <w:t>(no template)</w:t>
            </w:r>
          </w:p>
        </w:tc>
      </w:tr>
      <w:tr w:rsidR="00D641CD">
        <w:trPr>
          <w:trHeight w:val="836"/>
        </w:trPr>
        <w:tc>
          <w:tcPr>
            <w:tcW w:w="1704" w:type="dxa"/>
            <w:vMerge w:val="restart"/>
            <w:tcBorders>
              <w:right w:val="single" w:sz="4" w:space="0" w:color="000000"/>
            </w:tcBorders>
          </w:tcPr>
          <w:p w:rsidR="00D641CD" w:rsidRDefault="00D641CD">
            <w:pPr>
              <w:pStyle w:val="TableParagraph"/>
              <w:rPr>
                <w:rFonts w:ascii="Times New Roman"/>
                <w:sz w:val="18"/>
              </w:rPr>
            </w:pPr>
          </w:p>
        </w:tc>
        <w:tc>
          <w:tcPr>
            <w:tcW w:w="1719" w:type="dxa"/>
            <w:tcBorders>
              <w:left w:val="single" w:sz="4" w:space="0" w:color="000000"/>
              <w:bottom w:val="single" w:sz="4" w:space="0" w:color="000000"/>
              <w:right w:val="single" w:sz="4" w:space="0" w:color="000000"/>
            </w:tcBorders>
          </w:tcPr>
          <w:p w:rsidR="00D641CD" w:rsidRDefault="00D641CD">
            <w:pPr>
              <w:pStyle w:val="TableParagraph"/>
              <w:rPr>
                <w:rFonts w:ascii="Times New Roman"/>
                <w:sz w:val="18"/>
              </w:rPr>
            </w:pPr>
          </w:p>
        </w:tc>
        <w:tc>
          <w:tcPr>
            <w:tcW w:w="1774" w:type="dxa"/>
            <w:tcBorders>
              <w:left w:val="single" w:sz="4" w:space="0" w:color="000000"/>
              <w:bottom w:val="single" w:sz="4" w:space="0" w:color="000000"/>
              <w:right w:val="single" w:sz="4" w:space="0" w:color="000000"/>
            </w:tcBorders>
          </w:tcPr>
          <w:p w:rsidR="00D641CD" w:rsidRDefault="00D641CD">
            <w:pPr>
              <w:pStyle w:val="TableParagraph"/>
              <w:rPr>
                <w:rFonts w:ascii="Times New Roman"/>
                <w:sz w:val="18"/>
              </w:rPr>
            </w:pPr>
          </w:p>
        </w:tc>
        <w:tc>
          <w:tcPr>
            <w:tcW w:w="1774" w:type="dxa"/>
            <w:tcBorders>
              <w:left w:val="single" w:sz="4" w:space="0" w:color="000000"/>
              <w:bottom w:val="single" w:sz="4" w:space="0" w:color="000000"/>
              <w:right w:val="single" w:sz="4" w:space="0" w:color="000000"/>
            </w:tcBorders>
          </w:tcPr>
          <w:p w:rsidR="00D641CD" w:rsidRDefault="00D641CD">
            <w:pPr>
              <w:pStyle w:val="TableParagraph"/>
              <w:rPr>
                <w:rFonts w:ascii="Times New Roman"/>
                <w:sz w:val="18"/>
              </w:rPr>
            </w:pPr>
          </w:p>
        </w:tc>
        <w:tc>
          <w:tcPr>
            <w:tcW w:w="1825" w:type="dxa"/>
            <w:vMerge w:val="restart"/>
            <w:tcBorders>
              <w:left w:val="single" w:sz="4" w:space="0" w:color="000000"/>
            </w:tcBorders>
          </w:tcPr>
          <w:p w:rsidR="00D641CD" w:rsidRDefault="00D641CD">
            <w:pPr>
              <w:pStyle w:val="TableParagraph"/>
              <w:rPr>
                <w:rFonts w:ascii="Times New Roman"/>
                <w:sz w:val="18"/>
              </w:rPr>
            </w:pPr>
          </w:p>
        </w:tc>
        <w:tc>
          <w:tcPr>
            <w:tcW w:w="2024" w:type="dxa"/>
            <w:tcBorders>
              <w:top w:val="nil"/>
              <w:right w:val="single" w:sz="4" w:space="0" w:color="000000"/>
            </w:tcBorders>
          </w:tcPr>
          <w:p w:rsidR="00D641CD" w:rsidRDefault="00D641CD">
            <w:pPr>
              <w:pStyle w:val="TableParagraph"/>
              <w:rPr>
                <w:rFonts w:ascii="Times New Roman"/>
                <w:sz w:val="18"/>
              </w:rPr>
            </w:pPr>
          </w:p>
        </w:tc>
      </w:tr>
      <w:tr w:rsidR="00D641CD">
        <w:trPr>
          <w:trHeight w:val="661"/>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right w:val="single" w:sz="4" w:space="0" w:color="000000"/>
            </w:tcBorders>
          </w:tcPr>
          <w:p w:rsidR="00D641CD" w:rsidRDefault="00D641CD">
            <w:pPr>
              <w:pStyle w:val="TableParagraph"/>
              <w:rPr>
                <w:rFonts w:ascii="Times New Roman"/>
                <w:sz w:val="18"/>
              </w:rPr>
            </w:pPr>
          </w:p>
        </w:tc>
        <w:tc>
          <w:tcPr>
            <w:tcW w:w="1774" w:type="dxa"/>
            <w:tcBorders>
              <w:top w:val="single" w:sz="4" w:space="0" w:color="000000"/>
              <w:left w:val="single" w:sz="4" w:space="0" w:color="000000"/>
              <w:right w:val="single" w:sz="4" w:space="0" w:color="000000"/>
            </w:tcBorders>
          </w:tcPr>
          <w:p w:rsidR="00D641CD" w:rsidRDefault="00D641CD">
            <w:pPr>
              <w:pStyle w:val="TableParagraph"/>
              <w:rPr>
                <w:rFonts w:ascii="Times New Roman"/>
                <w:sz w:val="18"/>
              </w:rPr>
            </w:pPr>
          </w:p>
        </w:tc>
        <w:tc>
          <w:tcPr>
            <w:tcW w:w="1774" w:type="dxa"/>
            <w:tcBorders>
              <w:top w:val="single" w:sz="4" w:space="0" w:color="000000"/>
              <w:left w:val="single" w:sz="4" w:space="0" w:color="000000"/>
              <w:right w:val="single" w:sz="4" w:space="0" w:color="000000"/>
            </w:tcBorders>
          </w:tcPr>
          <w:p w:rsidR="00D641CD" w:rsidRDefault="00D641CD">
            <w:pPr>
              <w:pStyle w:val="TableParagraph"/>
              <w:rPr>
                <w:rFonts w:ascii="Times New Roman"/>
                <w:sz w:val="18"/>
              </w:rPr>
            </w:pPr>
          </w:p>
        </w:tc>
        <w:tc>
          <w:tcPr>
            <w:tcW w:w="1825" w:type="dxa"/>
            <w:vMerge/>
            <w:tcBorders>
              <w:top w:val="nil"/>
              <w:left w:val="single" w:sz="4" w:space="0" w:color="000000"/>
            </w:tcBorders>
          </w:tcPr>
          <w:p w:rsidR="00D641CD" w:rsidRDefault="00D641CD">
            <w:pPr>
              <w:rPr>
                <w:sz w:val="2"/>
                <w:szCs w:val="2"/>
              </w:rPr>
            </w:pPr>
          </w:p>
        </w:tc>
        <w:tc>
          <w:tcPr>
            <w:tcW w:w="2024" w:type="dxa"/>
            <w:tcBorders>
              <w:right w:val="single" w:sz="4" w:space="0" w:color="000000"/>
            </w:tcBorders>
          </w:tcPr>
          <w:p w:rsidR="00D641CD" w:rsidRDefault="00D641CD">
            <w:pPr>
              <w:pStyle w:val="TableParagraph"/>
              <w:rPr>
                <w:rFonts w:ascii="Times New Roman"/>
                <w:sz w:val="18"/>
              </w:rPr>
            </w:pPr>
          </w:p>
        </w:tc>
      </w:tr>
      <w:tr w:rsidR="00D641CD">
        <w:trPr>
          <w:trHeight w:val="1382"/>
        </w:trPr>
        <w:tc>
          <w:tcPr>
            <w:tcW w:w="1704" w:type="dxa"/>
            <w:tcBorders>
              <w:right w:val="single" w:sz="4" w:space="0" w:color="000000"/>
            </w:tcBorders>
          </w:tcPr>
          <w:p w:rsidR="00D641CD" w:rsidRDefault="00D641CD">
            <w:pPr>
              <w:pStyle w:val="TableParagraph"/>
              <w:rPr>
                <w:rFonts w:ascii="Times New Roman"/>
                <w:sz w:val="18"/>
              </w:rPr>
            </w:pPr>
          </w:p>
        </w:tc>
        <w:tc>
          <w:tcPr>
            <w:tcW w:w="1719" w:type="dxa"/>
            <w:tcBorders>
              <w:left w:val="single" w:sz="4" w:space="0" w:color="000000"/>
              <w:right w:val="single" w:sz="4" w:space="0" w:color="000000"/>
            </w:tcBorders>
          </w:tcPr>
          <w:p w:rsidR="00D641CD" w:rsidRDefault="00D641CD">
            <w:pPr>
              <w:pStyle w:val="TableParagraph"/>
              <w:rPr>
                <w:rFonts w:ascii="Times New Roman"/>
              </w:rPr>
            </w:pPr>
          </w:p>
          <w:p w:rsidR="00D641CD" w:rsidRDefault="00E92291">
            <w:pPr>
              <w:pStyle w:val="TableParagraph"/>
              <w:spacing w:before="194"/>
              <w:ind w:left="180" w:hanging="65"/>
              <w:rPr>
                <w:sz w:val="20"/>
              </w:rPr>
            </w:pPr>
            <w:r>
              <w:rPr>
                <w:sz w:val="20"/>
              </w:rPr>
              <w:t>HT CAREGIVER ASSESSMENT</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spacing w:before="10"/>
              <w:rPr>
                <w:rFonts w:ascii="Times New Roman"/>
                <w:sz w:val="26"/>
              </w:rPr>
            </w:pPr>
          </w:p>
          <w:p w:rsidR="00D641CD" w:rsidRDefault="00E92291">
            <w:pPr>
              <w:pStyle w:val="TableParagraph"/>
              <w:spacing w:before="1"/>
              <w:ind w:left="167" w:right="148"/>
              <w:jc w:val="center"/>
              <w:rPr>
                <w:sz w:val="20"/>
              </w:rPr>
            </w:pPr>
            <w:r>
              <w:rPr>
                <w:sz w:val="20"/>
              </w:rPr>
              <w:t>TBD</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spacing w:before="10"/>
              <w:rPr>
                <w:rFonts w:ascii="Times New Roman"/>
                <w:sz w:val="26"/>
              </w:rPr>
            </w:pPr>
          </w:p>
          <w:p w:rsidR="00D641CD" w:rsidRDefault="00E92291">
            <w:pPr>
              <w:pStyle w:val="TableParagraph"/>
              <w:spacing w:before="1"/>
              <w:ind w:left="167" w:right="148"/>
              <w:jc w:val="center"/>
              <w:rPr>
                <w:sz w:val="20"/>
              </w:rPr>
            </w:pPr>
            <w:r>
              <w:rPr>
                <w:sz w:val="20"/>
              </w:rPr>
              <w:t>TBD</w:t>
            </w:r>
          </w:p>
        </w:tc>
        <w:tc>
          <w:tcPr>
            <w:tcW w:w="1825" w:type="dxa"/>
            <w:tcBorders>
              <w:left w:val="single" w:sz="4" w:space="0" w:color="000000"/>
            </w:tcBorders>
          </w:tcPr>
          <w:p w:rsidR="00D641CD" w:rsidRDefault="00E92291">
            <w:pPr>
              <w:pStyle w:val="TableParagraph"/>
              <w:ind w:left="112" w:right="166"/>
              <w:rPr>
                <w:sz w:val="20"/>
              </w:rPr>
            </w:pPr>
            <w:r>
              <w:rPr>
                <w:sz w:val="20"/>
              </w:rPr>
              <w:t>In development. Recommended that these be captured as collateral and</w:t>
            </w:r>
            <w:r>
              <w:rPr>
                <w:spacing w:val="-5"/>
                <w:sz w:val="20"/>
              </w:rPr>
              <w:t xml:space="preserve"> not</w:t>
            </w:r>
          </w:p>
          <w:p w:rsidR="00D641CD" w:rsidRDefault="00E92291">
            <w:pPr>
              <w:pStyle w:val="TableParagraph"/>
              <w:spacing w:line="223" w:lineRule="exact"/>
              <w:ind w:left="112"/>
              <w:rPr>
                <w:sz w:val="20"/>
              </w:rPr>
            </w:pPr>
            <w:r>
              <w:rPr>
                <w:sz w:val="20"/>
              </w:rPr>
              <w:t>under the</w:t>
            </w:r>
            <w:r>
              <w:rPr>
                <w:spacing w:val="-5"/>
                <w:sz w:val="20"/>
              </w:rPr>
              <w:t xml:space="preserve"> </w:t>
            </w:r>
            <w:r>
              <w:rPr>
                <w:sz w:val="20"/>
              </w:rPr>
              <w:t>patient.</w:t>
            </w:r>
          </w:p>
        </w:tc>
        <w:tc>
          <w:tcPr>
            <w:tcW w:w="2024" w:type="dxa"/>
            <w:tcBorders>
              <w:right w:val="nil"/>
            </w:tcBorders>
          </w:tcPr>
          <w:p w:rsidR="00D641CD" w:rsidRDefault="00D641CD">
            <w:pPr>
              <w:pStyle w:val="TableParagraph"/>
              <w:rPr>
                <w:rFonts w:ascii="Times New Roman"/>
                <w:sz w:val="18"/>
              </w:rPr>
            </w:pPr>
          </w:p>
        </w:tc>
      </w:tr>
    </w:tbl>
    <w:p w:rsidR="00D641CD" w:rsidRDefault="00D641CD">
      <w:pPr>
        <w:rPr>
          <w:sz w:val="18"/>
        </w:rPr>
        <w:sectPr w:rsidR="00D641CD">
          <w:pgSz w:w="12240" w:h="15840"/>
          <w:pgMar w:top="1440" w:right="0" w:bottom="1340" w:left="1220" w:header="0" w:footer="1148" w:gutter="0"/>
          <w:cols w:space="720"/>
        </w:sect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rPr>
          <w:sz w:val="20"/>
        </w:rPr>
      </w:pPr>
    </w:p>
    <w:p w:rsidR="00D641CD" w:rsidRDefault="00D641CD">
      <w:pPr>
        <w:pStyle w:val="BodyText"/>
        <w:spacing w:before="3"/>
        <w:rPr>
          <w:sz w:val="26"/>
        </w:rPr>
      </w:pPr>
    </w:p>
    <w:p w:rsidR="00D641CD" w:rsidRDefault="00E92291">
      <w:pPr>
        <w:pStyle w:val="BodyText"/>
        <w:ind w:left="220"/>
      </w:pPr>
      <w:r>
        <w:t>2</w:t>
      </w:r>
      <w:r>
        <w:rPr>
          <w:vertAlign w:val="superscript"/>
        </w:rPr>
        <w:t>nd</w:t>
      </w:r>
      <w:r>
        <w:t xml:space="preserve"> CPT Crosswalk without added column with note titles, easier formatting</w:t>
      </w:r>
    </w:p>
    <w:p w:rsidR="00D641CD" w:rsidRDefault="00D641CD">
      <w:pPr>
        <w:pStyle w:val="BodyText"/>
        <w:rPr>
          <w:sz w:val="20"/>
        </w:rPr>
      </w:pPr>
    </w:p>
    <w:p w:rsidR="00D641CD" w:rsidRDefault="00D641CD">
      <w:pPr>
        <w:pStyle w:val="BodyText"/>
        <w:spacing w:before="7"/>
        <w:rPr>
          <w:sz w:val="25"/>
        </w:rPr>
      </w:pPr>
    </w:p>
    <w:tbl>
      <w:tblPr>
        <w:tblW w:w="0" w:type="auto"/>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4"/>
        <w:gridCol w:w="1719"/>
        <w:gridCol w:w="1774"/>
        <w:gridCol w:w="1774"/>
        <w:gridCol w:w="2710"/>
      </w:tblGrid>
      <w:tr w:rsidR="00D641CD">
        <w:trPr>
          <w:trHeight w:val="524"/>
        </w:trPr>
        <w:tc>
          <w:tcPr>
            <w:tcW w:w="1704" w:type="dxa"/>
            <w:tcBorders>
              <w:right w:val="single" w:sz="4" w:space="0" w:color="000000"/>
            </w:tcBorders>
          </w:tcPr>
          <w:p w:rsidR="00D641CD" w:rsidRDefault="00E92291">
            <w:pPr>
              <w:pStyle w:val="TableParagraph"/>
              <w:spacing w:line="228" w:lineRule="exact"/>
              <w:ind w:left="117"/>
              <w:rPr>
                <w:rFonts w:ascii="Times New Roman"/>
                <w:b/>
                <w:sz w:val="20"/>
              </w:rPr>
            </w:pPr>
            <w:r>
              <w:rPr>
                <w:rFonts w:ascii="Times New Roman"/>
                <w:b/>
                <w:sz w:val="20"/>
              </w:rPr>
              <w:t>Clinic Location *</w:t>
            </w:r>
          </w:p>
        </w:tc>
        <w:tc>
          <w:tcPr>
            <w:tcW w:w="1719" w:type="dxa"/>
            <w:tcBorders>
              <w:left w:val="single" w:sz="4" w:space="0" w:color="000000"/>
              <w:right w:val="single" w:sz="4" w:space="0" w:color="000000"/>
            </w:tcBorders>
          </w:tcPr>
          <w:p w:rsidR="00D641CD" w:rsidRDefault="00E92291">
            <w:pPr>
              <w:pStyle w:val="TableParagraph"/>
              <w:spacing w:line="228" w:lineRule="exact"/>
              <w:ind w:right="130"/>
              <w:jc w:val="right"/>
              <w:rPr>
                <w:rFonts w:ascii="Times New Roman"/>
                <w:b/>
                <w:sz w:val="20"/>
              </w:rPr>
            </w:pPr>
            <w:r>
              <w:rPr>
                <w:rFonts w:ascii="Times New Roman"/>
                <w:b/>
                <w:sz w:val="20"/>
              </w:rPr>
              <w:t>MD/NP/PA CPT</w:t>
            </w:r>
          </w:p>
        </w:tc>
        <w:tc>
          <w:tcPr>
            <w:tcW w:w="1774" w:type="dxa"/>
            <w:tcBorders>
              <w:left w:val="single" w:sz="4" w:space="0" w:color="000000"/>
              <w:right w:val="single" w:sz="4" w:space="0" w:color="000000"/>
            </w:tcBorders>
          </w:tcPr>
          <w:p w:rsidR="00D641CD" w:rsidRDefault="00E92291">
            <w:pPr>
              <w:pStyle w:val="TableParagraph"/>
              <w:spacing w:line="228" w:lineRule="exact"/>
              <w:ind w:left="162" w:right="148"/>
              <w:jc w:val="center"/>
              <w:rPr>
                <w:rFonts w:ascii="Times New Roman"/>
                <w:b/>
                <w:sz w:val="20"/>
              </w:rPr>
            </w:pPr>
            <w:r>
              <w:rPr>
                <w:rFonts w:ascii="Times New Roman"/>
                <w:b/>
                <w:sz w:val="20"/>
              </w:rPr>
              <w:t>RN CPT</w:t>
            </w:r>
          </w:p>
        </w:tc>
        <w:tc>
          <w:tcPr>
            <w:tcW w:w="1774" w:type="dxa"/>
            <w:tcBorders>
              <w:left w:val="single" w:sz="4" w:space="0" w:color="000000"/>
              <w:right w:val="single" w:sz="4" w:space="0" w:color="000000"/>
            </w:tcBorders>
          </w:tcPr>
          <w:p w:rsidR="00D641CD" w:rsidRDefault="00E92291">
            <w:pPr>
              <w:pStyle w:val="TableParagraph"/>
              <w:spacing w:line="228" w:lineRule="exact"/>
              <w:ind w:left="164" w:right="148"/>
              <w:jc w:val="center"/>
              <w:rPr>
                <w:rFonts w:ascii="Times New Roman"/>
                <w:b/>
                <w:sz w:val="20"/>
              </w:rPr>
            </w:pPr>
            <w:r>
              <w:rPr>
                <w:rFonts w:ascii="Times New Roman"/>
                <w:b/>
                <w:sz w:val="20"/>
              </w:rPr>
              <w:t>SW CPT</w:t>
            </w:r>
          </w:p>
        </w:tc>
        <w:tc>
          <w:tcPr>
            <w:tcW w:w="2710" w:type="dxa"/>
            <w:tcBorders>
              <w:left w:val="single" w:sz="4" w:space="0" w:color="000000"/>
            </w:tcBorders>
          </w:tcPr>
          <w:p w:rsidR="00D641CD" w:rsidRDefault="00E92291">
            <w:pPr>
              <w:pStyle w:val="TableParagraph"/>
              <w:spacing w:line="228" w:lineRule="exact"/>
              <w:ind w:left="671"/>
              <w:rPr>
                <w:rFonts w:ascii="Times New Roman"/>
                <w:b/>
                <w:sz w:val="20"/>
              </w:rPr>
            </w:pPr>
            <w:r>
              <w:rPr>
                <w:rFonts w:ascii="Times New Roman"/>
                <w:b/>
                <w:sz w:val="20"/>
              </w:rPr>
              <w:t>CPT Comments</w:t>
            </w:r>
          </w:p>
        </w:tc>
      </w:tr>
      <w:tr w:rsidR="00D641CD">
        <w:trPr>
          <w:trHeight w:val="251"/>
        </w:trPr>
        <w:tc>
          <w:tcPr>
            <w:tcW w:w="1704" w:type="dxa"/>
            <w:vMerge w:val="restart"/>
            <w:tcBorders>
              <w:bottom w:val="single" w:sz="4" w:space="0" w:color="000000"/>
              <w:right w:val="single" w:sz="4" w:space="0" w:color="000000"/>
            </w:tcBorders>
          </w:tcPr>
          <w:p w:rsidR="00D641CD" w:rsidRDefault="00E92291">
            <w:pPr>
              <w:pStyle w:val="TableParagraph"/>
              <w:spacing w:before="160"/>
              <w:ind w:left="323" w:right="114" w:hanging="190"/>
              <w:rPr>
                <w:sz w:val="20"/>
              </w:rPr>
            </w:pPr>
            <w:r>
              <w:rPr>
                <w:sz w:val="20"/>
              </w:rPr>
              <w:t xml:space="preserve">HT ASSESS </w:t>
            </w:r>
            <w:r>
              <w:rPr>
                <w:spacing w:val="-6"/>
                <w:sz w:val="20"/>
              </w:rPr>
              <w:t xml:space="preserve">TX </w:t>
            </w:r>
            <w:r>
              <w:rPr>
                <w:sz w:val="20"/>
              </w:rPr>
              <w:t>PLAN</w:t>
            </w:r>
            <w:r>
              <w:rPr>
                <w:spacing w:val="52"/>
                <w:sz w:val="20"/>
              </w:rPr>
              <w:t xml:space="preserve"> </w:t>
            </w:r>
            <w:r>
              <w:rPr>
                <w:sz w:val="20"/>
              </w:rPr>
              <w:t>OFC</w:t>
            </w:r>
          </w:p>
        </w:tc>
        <w:tc>
          <w:tcPr>
            <w:tcW w:w="1719" w:type="dxa"/>
            <w:tcBorders>
              <w:left w:val="single" w:sz="4" w:space="0" w:color="000000"/>
              <w:bottom w:val="single" w:sz="4" w:space="0" w:color="000000"/>
              <w:right w:val="single" w:sz="4" w:space="0" w:color="000000"/>
            </w:tcBorders>
          </w:tcPr>
          <w:p w:rsidR="00D641CD" w:rsidRDefault="00E92291">
            <w:pPr>
              <w:pStyle w:val="TableParagraph"/>
              <w:spacing w:before="11" w:line="220" w:lineRule="exact"/>
              <w:ind w:left="280"/>
              <w:rPr>
                <w:sz w:val="20"/>
              </w:rPr>
            </w:pPr>
            <w:r>
              <w:rPr>
                <w:sz w:val="20"/>
              </w:rPr>
              <w:t>Face to Face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11" w:line="220" w:lineRule="exact"/>
              <w:ind w:left="161" w:right="148"/>
              <w:jc w:val="center"/>
              <w:rPr>
                <w:sz w:val="20"/>
              </w:rPr>
            </w:pPr>
            <w:r>
              <w:rPr>
                <w:sz w:val="20"/>
              </w:rPr>
              <w:t>Face to Face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11" w:line="220" w:lineRule="exact"/>
              <w:ind w:left="161" w:right="148"/>
              <w:jc w:val="center"/>
              <w:rPr>
                <w:sz w:val="20"/>
              </w:rPr>
            </w:pPr>
            <w:r>
              <w:rPr>
                <w:sz w:val="20"/>
              </w:rPr>
              <w:t>Face to Face</w:t>
            </w:r>
          </w:p>
        </w:tc>
        <w:tc>
          <w:tcPr>
            <w:tcW w:w="2710" w:type="dxa"/>
            <w:vMerge w:val="restart"/>
            <w:tcBorders>
              <w:left w:val="single" w:sz="4" w:space="0" w:color="000000"/>
            </w:tcBorders>
          </w:tcPr>
          <w:p w:rsidR="00D641CD" w:rsidRDefault="00E92291">
            <w:pPr>
              <w:pStyle w:val="TableParagraph"/>
              <w:spacing w:before="45"/>
              <w:ind w:left="109" w:right="343"/>
              <w:rPr>
                <w:sz w:val="20"/>
              </w:rPr>
            </w:pPr>
            <w:r>
              <w:rPr>
                <w:sz w:val="20"/>
              </w:rPr>
              <w:t>Records clinical activities with patient by licensed practitioner</w:t>
            </w:r>
          </w:p>
        </w:tc>
      </w:tr>
      <w:tr w:rsidR="00D641CD">
        <w:trPr>
          <w:trHeight w:val="513"/>
        </w:trPr>
        <w:tc>
          <w:tcPr>
            <w:tcW w:w="1704" w:type="dxa"/>
            <w:vMerge/>
            <w:tcBorders>
              <w:top w:val="nil"/>
              <w:bottom w:val="single" w:sz="4" w:space="0" w:color="000000"/>
              <w:right w:val="single" w:sz="4" w:space="0" w:color="000000"/>
            </w:tcBorders>
          </w:tcPr>
          <w:p w:rsidR="00D641CD" w:rsidRDefault="00D641CD">
            <w:pPr>
              <w:rPr>
                <w:sz w:val="2"/>
                <w:szCs w:val="2"/>
              </w:rPr>
            </w:pPr>
          </w:p>
        </w:tc>
        <w:tc>
          <w:tcPr>
            <w:tcW w:w="1719" w:type="dxa"/>
            <w:tcBorders>
              <w:top w:val="single" w:sz="4" w:space="0" w:color="000000"/>
              <w:left w:val="single" w:sz="4" w:space="0" w:color="000000"/>
              <w:right w:val="single" w:sz="4" w:space="0" w:color="000000"/>
            </w:tcBorders>
          </w:tcPr>
          <w:p w:rsidR="00D641CD" w:rsidRDefault="00E92291">
            <w:pPr>
              <w:pStyle w:val="TableParagraph"/>
              <w:spacing w:before="141"/>
              <w:ind w:right="177"/>
              <w:jc w:val="right"/>
              <w:rPr>
                <w:sz w:val="20"/>
              </w:rPr>
            </w:pPr>
            <w:r>
              <w:rPr>
                <w:sz w:val="20"/>
              </w:rPr>
              <w:t>99201 – 99215</w:t>
            </w:r>
          </w:p>
        </w:tc>
        <w:tc>
          <w:tcPr>
            <w:tcW w:w="1774" w:type="dxa"/>
            <w:tcBorders>
              <w:top w:val="single" w:sz="4" w:space="0" w:color="000000"/>
              <w:left w:val="single" w:sz="4" w:space="0" w:color="000000"/>
              <w:right w:val="single" w:sz="4" w:space="0" w:color="000000"/>
            </w:tcBorders>
          </w:tcPr>
          <w:p w:rsidR="00D641CD" w:rsidRDefault="00E92291">
            <w:pPr>
              <w:pStyle w:val="TableParagraph"/>
              <w:spacing w:before="141"/>
              <w:ind w:left="161" w:right="148"/>
              <w:jc w:val="center"/>
              <w:rPr>
                <w:sz w:val="20"/>
              </w:rPr>
            </w:pPr>
            <w:r>
              <w:rPr>
                <w:sz w:val="20"/>
              </w:rPr>
              <w:t>99211</w:t>
            </w:r>
          </w:p>
        </w:tc>
        <w:tc>
          <w:tcPr>
            <w:tcW w:w="1774" w:type="dxa"/>
            <w:tcBorders>
              <w:top w:val="single" w:sz="4" w:space="0" w:color="000000"/>
              <w:left w:val="single" w:sz="4" w:space="0" w:color="000000"/>
              <w:right w:val="single" w:sz="4" w:space="0" w:color="000000"/>
            </w:tcBorders>
          </w:tcPr>
          <w:p w:rsidR="00D641CD" w:rsidRDefault="00E92291">
            <w:pPr>
              <w:pStyle w:val="TableParagraph"/>
              <w:spacing w:before="141"/>
              <w:ind w:left="161" w:right="148"/>
              <w:jc w:val="center"/>
              <w:rPr>
                <w:sz w:val="20"/>
              </w:rPr>
            </w:pPr>
            <w:r>
              <w:rPr>
                <w:sz w:val="20"/>
              </w:rPr>
              <w:t>99499</w:t>
            </w:r>
          </w:p>
        </w:tc>
        <w:tc>
          <w:tcPr>
            <w:tcW w:w="2710" w:type="dxa"/>
            <w:vMerge/>
            <w:tcBorders>
              <w:top w:val="nil"/>
              <w:left w:val="single" w:sz="4" w:space="0" w:color="000000"/>
            </w:tcBorders>
          </w:tcPr>
          <w:p w:rsidR="00D641CD" w:rsidRDefault="00D641CD">
            <w:pPr>
              <w:rPr>
                <w:sz w:val="2"/>
                <w:szCs w:val="2"/>
              </w:rPr>
            </w:pPr>
          </w:p>
        </w:tc>
      </w:tr>
      <w:tr w:rsidR="00D641CD">
        <w:trPr>
          <w:trHeight w:val="251"/>
        </w:trPr>
        <w:tc>
          <w:tcPr>
            <w:tcW w:w="1704" w:type="dxa"/>
            <w:vMerge w:val="restart"/>
            <w:tcBorders>
              <w:top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17"/>
              </w:rPr>
            </w:pPr>
          </w:p>
          <w:p w:rsidR="00D641CD" w:rsidRDefault="00E92291">
            <w:pPr>
              <w:pStyle w:val="TableParagraph"/>
              <w:ind w:left="92" w:right="77"/>
              <w:jc w:val="center"/>
              <w:rPr>
                <w:sz w:val="20"/>
              </w:rPr>
            </w:pPr>
            <w:r>
              <w:rPr>
                <w:sz w:val="20"/>
              </w:rPr>
              <w:t>HT ASSESS TX PLAN TC (PHONE)</w:t>
            </w:r>
          </w:p>
        </w:tc>
        <w:tc>
          <w:tcPr>
            <w:tcW w:w="1719" w:type="dxa"/>
            <w:tcBorders>
              <w:left w:val="single" w:sz="4" w:space="0" w:color="000000"/>
              <w:bottom w:val="single" w:sz="4" w:space="0" w:color="000000"/>
              <w:right w:val="single" w:sz="4" w:space="0" w:color="000000"/>
            </w:tcBorders>
          </w:tcPr>
          <w:p w:rsidR="00D641CD" w:rsidRDefault="00E92291">
            <w:pPr>
              <w:pStyle w:val="TableParagraph"/>
              <w:spacing w:before="11" w:line="220" w:lineRule="exact"/>
              <w:ind w:left="390"/>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11" w:line="220" w:lineRule="exact"/>
              <w:ind w:left="162" w:right="148"/>
              <w:jc w:val="center"/>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11" w:line="220" w:lineRule="exact"/>
              <w:ind w:left="162" w:right="148"/>
              <w:jc w:val="center"/>
              <w:rPr>
                <w:sz w:val="20"/>
              </w:rPr>
            </w:pPr>
            <w:r>
              <w:rPr>
                <w:sz w:val="20"/>
              </w:rPr>
              <w:t>Telephone</w:t>
            </w:r>
          </w:p>
        </w:tc>
        <w:tc>
          <w:tcPr>
            <w:tcW w:w="2710" w:type="dxa"/>
            <w:vMerge w:val="restart"/>
            <w:tcBorders>
              <w:lef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9"/>
              <w:rPr>
                <w:rFonts w:ascii="Times New Roman"/>
                <w:sz w:val="17"/>
              </w:rPr>
            </w:pPr>
          </w:p>
          <w:p w:rsidR="00D641CD" w:rsidRDefault="00E92291">
            <w:pPr>
              <w:pStyle w:val="TableParagraph"/>
              <w:ind w:left="109" w:right="98"/>
              <w:rPr>
                <w:sz w:val="20"/>
              </w:rPr>
            </w:pPr>
            <w:r>
              <w:rPr>
                <w:sz w:val="20"/>
              </w:rPr>
              <w:t>CCHT is one of the programs under the Office of Patient Care Services that is exempt from the time elements as follows:</w:t>
            </w:r>
          </w:p>
          <w:p w:rsidR="00D641CD" w:rsidRDefault="00E92291">
            <w:pPr>
              <w:pStyle w:val="TableParagraph"/>
              <w:ind w:left="109" w:right="98"/>
              <w:rPr>
                <w:sz w:val="20"/>
              </w:rPr>
            </w:pPr>
            <w:r>
              <w:rPr>
                <w:sz w:val="20"/>
              </w:rPr>
              <w:t>The codes can be used when a call is initiated by a provider and the time elements will not apply - such as a visit within past seven (7</w:t>
            </w:r>
            <w:r>
              <w:rPr>
                <w:sz w:val="20"/>
              </w:rPr>
              <w:t>) days - many of our programs require multiple calls within a seven</w:t>
            </w:r>
          </w:p>
          <w:p w:rsidR="00D641CD" w:rsidRDefault="00E92291">
            <w:pPr>
              <w:pStyle w:val="TableParagraph"/>
              <w:spacing w:before="1"/>
              <w:ind w:left="109"/>
              <w:rPr>
                <w:sz w:val="20"/>
              </w:rPr>
            </w:pPr>
            <w:r>
              <w:rPr>
                <w:sz w:val="20"/>
              </w:rPr>
              <w:t>(7) day period.</w:t>
            </w:r>
          </w:p>
        </w:tc>
      </w:tr>
      <w:tr w:rsidR="00D641CD">
        <w:trPr>
          <w:trHeight w:val="930"/>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7"/>
              <w:rPr>
                <w:rFonts w:ascii="Times New Roman"/>
                <w:sz w:val="30"/>
              </w:rPr>
            </w:pPr>
          </w:p>
          <w:p w:rsidR="00D641CD" w:rsidRDefault="00E92291">
            <w:pPr>
              <w:pStyle w:val="TableParagraph"/>
              <w:ind w:right="177"/>
              <w:jc w:val="right"/>
              <w:rPr>
                <w:sz w:val="20"/>
              </w:rPr>
            </w:pPr>
            <w:r>
              <w:rPr>
                <w:sz w:val="20"/>
              </w:rPr>
              <w:t>99441 – 99443</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6"/>
              <w:rPr>
                <w:rFonts w:ascii="Times New Roman"/>
                <w:sz w:val="20"/>
              </w:rPr>
            </w:pPr>
          </w:p>
          <w:p w:rsidR="00D641CD" w:rsidRDefault="00E92291">
            <w:pPr>
              <w:pStyle w:val="TableParagraph"/>
              <w:spacing w:before="1"/>
              <w:ind w:left="163" w:right="148"/>
              <w:jc w:val="center"/>
              <w:rPr>
                <w:sz w:val="20"/>
              </w:rPr>
            </w:pPr>
            <w:r>
              <w:rPr>
                <w:sz w:val="20"/>
              </w:rPr>
              <w:t>98966, 98967,</w:t>
            </w:r>
          </w:p>
          <w:p w:rsidR="00D641CD" w:rsidRDefault="00E92291">
            <w:pPr>
              <w:pStyle w:val="TableParagraph"/>
              <w:ind w:left="161" w:right="148"/>
              <w:jc w:val="center"/>
              <w:rPr>
                <w:sz w:val="20"/>
              </w:rPr>
            </w:pPr>
            <w:r>
              <w:rPr>
                <w:sz w:val="20"/>
              </w:rPr>
              <w:t>98968</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6"/>
              <w:rPr>
                <w:rFonts w:ascii="Times New Roman"/>
                <w:sz w:val="20"/>
              </w:rPr>
            </w:pPr>
          </w:p>
          <w:p w:rsidR="00D641CD" w:rsidRDefault="00E92291">
            <w:pPr>
              <w:pStyle w:val="TableParagraph"/>
              <w:spacing w:before="1"/>
              <w:ind w:left="163" w:right="148"/>
              <w:jc w:val="center"/>
              <w:rPr>
                <w:sz w:val="20"/>
              </w:rPr>
            </w:pPr>
            <w:r>
              <w:rPr>
                <w:sz w:val="20"/>
              </w:rPr>
              <w:t>98966, 98967,</w:t>
            </w:r>
          </w:p>
          <w:p w:rsidR="00D641CD" w:rsidRDefault="00E92291">
            <w:pPr>
              <w:pStyle w:val="TableParagraph"/>
              <w:ind w:left="161" w:right="148"/>
              <w:jc w:val="center"/>
              <w:rPr>
                <w:sz w:val="20"/>
              </w:rPr>
            </w:pPr>
            <w:r>
              <w:rPr>
                <w:sz w:val="20"/>
              </w:rPr>
              <w:t>98968</w:t>
            </w:r>
          </w:p>
        </w:tc>
        <w:tc>
          <w:tcPr>
            <w:tcW w:w="2710" w:type="dxa"/>
            <w:vMerge/>
            <w:tcBorders>
              <w:top w:val="nil"/>
              <w:left w:val="single" w:sz="4" w:space="0" w:color="000000"/>
            </w:tcBorders>
          </w:tcPr>
          <w:p w:rsidR="00D641CD" w:rsidRDefault="00D641CD">
            <w:pPr>
              <w:rPr>
                <w:sz w:val="2"/>
                <w:szCs w:val="2"/>
              </w:rPr>
            </w:pPr>
          </w:p>
        </w:tc>
      </w:tr>
      <w:tr w:rsidR="00D641CD">
        <w:trPr>
          <w:trHeight w:val="1333"/>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spacing w:line="229" w:lineRule="exact"/>
              <w:ind w:left="92" w:right="73"/>
              <w:jc w:val="center"/>
              <w:rPr>
                <w:sz w:val="20"/>
              </w:rPr>
            </w:pPr>
            <w:r>
              <w:rPr>
                <w:sz w:val="20"/>
              </w:rPr>
              <w:t>99441: 5-10</w:t>
            </w:r>
          </w:p>
          <w:p w:rsidR="00D641CD" w:rsidRDefault="00E92291">
            <w:pPr>
              <w:pStyle w:val="TableParagraph"/>
              <w:ind w:left="92" w:right="71"/>
              <w:jc w:val="center"/>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spacing w:line="229" w:lineRule="exact"/>
              <w:ind w:left="164" w:right="148"/>
              <w:jc w:val="center"/>
              <w:rPr>
                <w:sz w:val="20"/>
              </w:rPr>
            </w:pPr>
            <w:r>
              <w:rPr>
                <w:sz w:val="20"/>
              </w:rPr>
              <w:t>98966: 5-10</w:t>
            </w:r>
          </w:p>
          <w:p w:rsidR="00D641CD" w:rsidRDefault="00E92291">
            <w:pPr>
              <w:pStyle w:val="TableParagraph"/>
              <w:ind w:left="166" w:right="148"/>
              <w:jc w:val="center"/>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3"/>
              <w:rPr>
                <w:rFonts w:ascii="Times New Roman"/>
                <w:sz w:val="28"/>
              </w:rPr>
            </w:pPr>
          </w:p>
          <w:p w:rsidR="00D641CD" w:rsidRDefault="00E92291">
            <w:pPr>
              <w:pStyle w:val="TableParagraph"/>
              <w:spacing w:line="229" w:lineRule="exact"/>
              <w:ind w:left="164" w:right="148"/>
              <w:jc w:val="center"/>
              <w:rPr>
                <w:sz w:val="20"/>
              </w:rPr>
            </w:pPr>
            <w:r>
              <w:rPr>
                <w:sz w:val="20"/>
              </w:rPr>
              <w:t>98966: 5-10</w:t>
            </w:r>
          </w:p>
          <w:p w:rsidR="00D641CD" w:rsidRDefault="00E92291">
            <w:pPr>
              <w:pStyle w:val="TableParagraph"/>
              <w:ind w:left="166" w:right="148"/>
              <w:jc w:val="center"/>
              <w:rPr>
                <w:sz w:val="20"/>
              </w:rPr>
            </w:pPr>
            <w:r>
              <w:rPr>
                <w:sz w:val="20"/>
              </w:rPr>
              <w:t>mins. of medical discussion</w:t>
            </w:r>
          </w:p>
        </w:tc>
        <w:tc>
          <w:tcPr>
            <w:tcW w:w="2710" w:type="dxa"/>
            <w:vMerge/>
            <w:tcBorders>
              <w:top w:val="nil"/>
              <w:left w:val="single" w:sz="4" w:space="0" w:color="000000"/>
            </w:tcBorders>
          </w:tcPr>
          <w:p w:rsidR="00D641CD" w:rsidRDefault="00D641CD">
            <w:pPr>
              <w:rPr>
                <w:sz w:val="2"/>
                <w:szCs w:val="2"/>
              </w:rPr>
            </w:pPr>
          </w:p>
        </w:tc>
      </w:tr>
      <w:tr w:rsidR="00D641CD">
        <w:trPr>
          <w:trHeight w:val="1322"/>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8"/>
              <w:rPr>
                <w:rFonts w:ascii="Times New Roman"/>
                <w:sz w:val="27"/>
              </w:rPr>
            </w:pPr>
          </w:p>
          <w:p w:rsidR="00D641CD" w:rsidRDefault="00E92291">
            <w:pPr>
              <w:pStyle w:val="TableParagraph"/>
              <w:ind w:left="246"/>
              <w:rPr>
                <w:sz w:val="20"/>
              </w:rPr>
            </w:pPr>
            <w:r>
              <w:rPr>
                <w:sz w:val="20"/>
              </w:rPr>
              <w:t>99442: 11 -20</w:t>
            </w:r>
          </w:p>
          <w:p w:rsidR="00D641CD" w:rsidRDefault="00E92291">
            <w:pPr>
              <w:pStyle w:val="TableParagraph"/>
              <w:ind w:left="395" w:right="104" w:hanging="255"/>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8"/>
              <w:rPr>
                <w:rFonts w:ascii="Times New Roman"/>
                <w:sz w:val="27"/>
              </w:rPr>
            </w:pPr>
          </w:p>
          <w:p w:rsidR="00D641CD" w:rsidRDefault="00E92291">
            <w:pPr>
              <w:pStyle w:val="TableParagraph"/>
              <w:ind w:left="273"/>
              <w:rPr>
                <w:sz w:val="20"/>
              </w:rPr>
            </w:pPr>
            <w:r>
              <w:rPr>
                <w:sz w:val="20"/>
              </w:rPr>
              <w:t>98967: 11 -20</w:t>
            </w:r>
          </w:p>
          <w:p w:rsidR="00D641CD" w:rsidRDefault="00E92291">
            <w:pPr>
              <w:pStyle w:val="TableParagraph"/>
              <w:ind w:left="424" w:right="132" w:hanging="257"/>
              <w:rPr>
                <w:sz w:val="20"/>
              </w:rPr>
            </w:pPr>
            <w:r>
              <w:rPr>
                <w:sz w:val="20"/>
              </w:rPr>
              <w:t>mins. of medical discussion</w:t>
            </w:r>
          </w:p>
        </w:tc>
        <w:tc>
          <w:tcPr>
            <w:tcW w:w="1774" w:type="dxa"/>
            <w:tcBorders>
              <w:top w:val="single" w:sz="4" w:space="0" w:color="000000"/>
              <w:left w:val="single" w:sz="4" w:space="0" w:color="000000"/>
              <w:bottom w:val="single" w:sz="4" w:space="0" w:color="000000"/>
              <w:right w:val="single" w:sz="4" w:space="0" w:color="000000"/>
            </w:tcBorders>
          </w:tcPr>
          <w:p w:rsidR="00D641CD" w:rsidRDefault="00D641CD">
            <w:pPr>
              <w:pStyle w:val="TableParagraph"/>
              <w:spacing w:before="8"/>
              <w:rPr>
                <w:rFonts w:ascii="Times New Roman"/>
                <w:sz w:val="27"/>
              </w:rPr>
            </w:pPr>
          </w:p>
          <w:p w:rsidR="00D641CD" w:rsidRDefault="00E92291">
            <w:pPr>
              <w:pStyle w:val="TableParagraph"/>
              <w:ind w:left="273"/>
              <w:rPr>
                <w:sz w:val="20"/>
              </w:rPr>
            </w:pPr>
            <w:r>
              <w:rPr>
                <w:sz w:val="20"/>
              </w:rPr>
              <w:t>98967: 11 -20</w:t>
            </w:r>
          </w:p>
          <w:p w:rsidR="00D641CD" w:rsidRDefault="00E92291">
            <w:pPr>
              <w:pStyle w:val="TableParagraph"/>
              <w:ind w:left="424" w:right="132" w:hanging="257"/>
              <w:rPr>
                <w:sz w:val="20"/>
              </w:rPr>
            </w:pPr>
            <w:r>
              <w:rPr>
                <w:sz w:val="20"/>
              </w:rPr>
              <w:t>mins. of medical discussion</w:t>
            </w:r>
          </w:p>
        </w:tc>
        <w:tc>
          <w:tcPr>
            <w:tcW w:w="2710" w:type="dxa"/>
            <w:vMerge/>
            <w:tcBorders>
              <w:top w:val="nil"/>
              <w:left w:val="single" w:sz="4" w:space="0" w:color="000000"/>
            </w:tcBorders>
          </w:tcPr>
          <w:p w:rsidR="00D641CD" w:rsidRDefault="00D641CD">
            <w:pPr>
              <w:rPr>
                <w:sz w:val="2"/>
                <w:szCs w:val="2"/>
              </w:rPr>
            </w:pPr>
          </w:p>
        </w:tc>
      </w:tr>
      <w:tr w:rsidR="00D641CD">
        <w:trPr>
          <w:trHeight w:val="1235"/>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right w:val="single" w:sz="4" w:space="0" w:color="000000"/>
            </w:tcBorders>
          </w:tcPr>
          <w:p w:rsidR="00D641CD" w:rsidRDefault="00D641CD">
            <w:pPr>
              <w:pStyle w:val="TableParagraph"/>
              <w:spacing w:before="8"/>
              <w:rPr>
                <w:rFonts w:ascii="Times New Roman"/>
                <w:sz w:val="23"/>
              </w:rPr>
            </w:pPr>
          </w:p>
          <w:p w:rsidR="00D641CD" w:rsidRDefault="00E92291">
            <w:pPr>
              <w:pStyle w:val="TableParagraph"/>
              <w:spacing w:line="229" w:lineRule="exact"/>
              <w:ind w:left="246"/>
              <w:rPr>
                <w:sz w:val="20"/>
              </w:rPr>
            </w:pPr>
            <w:r>
              <w:rPr>
                <w:sz w:val="20"/>
              </w:rPr>
              <w:t>99443: 21 -30</w:t>
            </w:r>
          </w:p>
          <w:p w:rsidR="00D641CD" w:rsidRDefault="00E92291">
            <w:pPr>
              <w:pStyle w:val="TableParagraph"/>
              <w:ind w:left="395" w:right="104" w:hanging="255"/>
              <w:rPr>
                <w:sz w:val="20"/>
              </w:rPr>
            </w:pPr>
            <w:r>
              <w:rPr>
                <w:sz w:val="20"/>
              </w:rPr>
              <w:t>mins. of medical discussion</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8"/>
              <w:rPr>
                <w:rFonts w:ascii="Times New Roman"/>
                <w:sz w:val="23"/>
              </w:rPr>
            </w:pPr>
          </w:p>
          <w:p w:rsidR="00D641CD" w:rsidRDefault="00E92291">
            <w:pPr>
              <w:pStyle w:val="TableParagraph"/>
              <w:spacing w:line="229" w:lineRule="exact"/>
              <w:ind w:left="273"/>
              <w:rPr>
                <w:sz w:val="20"/>
              </w:rPr>
            </w:pPr>
            <w:r>
              <w:rPr>
                <w:sz w:val="20"/>
              </w:rPr>
              <w:t>98968: 21 -30</w:t>
            </w:r>
          </w:p>
          <w:p w:rsidR="00D641CD" w:rsidRDefault="00E92291">
            <w:pPr>
              <w:pStyle w:val="TableParagraph"/>
              <w:ind w:left="424" w:right="132" w:hanging="257"/>
              <w:rPr>
                <w:sz w:val="20"/>
              </w:rPr>
            </w:pPr>
            <w:r>
              <w:rPr>
                <w:sz w:val="20"/>
              </w:rPr>
              <w:t>mins. of medical discussion</w:t>
            </w:r>
          </w:p>
        </w:tc>
        <w:tc>
          <w:tcPr>
            <w:tcW w:w="1774" w:type="dxa"/>
            <w:tcBorders>
              <w:top w:val="single" w:sz="4" w:space="0" w:color="000000"/>
              <w:left w:val="single" w:sz="4" w:space="0" w:color="000000"/>
              <w:right w:val="single" w:sz="4" w:space="0" w:color="000000"/>
            </w:tcBorders>
          </w:tcPr>
          <w:p w:rsidR="00D641CD" w:rsidRDefault="00D641CD">
            <w:pPr>
              <w:pStyle w:val="TableParagraph"/>
              <w:spacing w:before="8"/>
              <w:rPr>
                <w:rFonts w:ascii="Times New Roman"/>
                <w:sz w:val="23"/>
              </w:rPr>
            </w:pPr>
          </w:p>
          <w:p w:rsidR="00D641CD" w:rsidRDefault="00E92291">
            <w:pPr>
              <w:pStyle w:val="TableParagraph"/>
              <w:spacing w:line="229" w:lineRule="exact"/>
              <w:ind w:left="273"/>
              <w:rPr>
                <w:sz w:val="20"/>
              </w:rPr>
            </w:pPr>
            <w:r>
              <w:rPr>
                <w:sz w:val="20"/>
              </w:rPr>
              <w:t>98968: 21 -30</w:t>
            </w:r>
          </w:p>
          <w:p w:rsidR="00D641CD" w:rsidRDefault="00E92291">
            <w:pPr>
              <w:pStyle w:val="TableParagraph"/>
              <w:ind w:left="424" w:right="132" w:hanging="257"/>
              <w:rPr>
                <w:sz w:val="20"/>
              </w:rPr>
            </w:pPr>
            <w:r>
              <w:rPr>
                <w:sz w:val="20"/>
              </w:rPr>
              <w:t>mins. of medical discussion</w:t>
            </w:r>
          </w:p>
        </w:tc>
        <w:tc>
          <w:tcPr>
            <w:tcW w:w="2710" w:type="dxa"/>
            <w:vMerge/>
            <w:tcBorders>
              <w:top w:val="nil"/>
              <w:left w:val="single" w:sz="4" w:space="0" w:color="000000"/>
            </w:tcBorders>
          </w:tcPr>
          <w:p w:rsidR="00D641CD" w:rsidRDefault="00D641CD">
            <w:pPr>
              <w:rPr>
                <w:sz w:val="2"/>
                <w:szCs w:val="2"/>
              </w:rPr>
            </w:pPr>
          </w:p>
        </w:tc>
      </w:tr>
      <w:tr w:rsidR="00D641CD">
        <w:trPr>
          <w:trHeight w:val="524"/>
        </w:trPr>
        <w:tc>
          <w:tcPr>
            <w:tcW w:w="1704" w:type="dxa"/>
            <w:tcBorders>
              <w:right w:val="single" w:sz="4" w:space="0" w:color="000000"/>
            </w:tcBorders>
          </w:tcPr>
          <w:p w:rsidR="00D641CD" w:rsidRDefault="00E92291">
            <w:pPr>
              <w:pStyle w:val="TableParagraph"/>
              <w:spacing w:before="28"/>
              <w:ind w:left="261" w:right="230" w:firstLine="156"/>
              <w:rPr>
                <w:sz w:val="20"/>
              </w:rPr>
            </w:pPr>
            <w:r>
              <w:rPr>
                <w:sz w:val="20"/>
              </w:rPr>
              <w:t>HT TECH EDUCATION</w:t>
            </w:r>
          </w:p>
        </w:tc>
        <w:tc>
          <w:tcPr>
            <w:tcW w:w="7977" w:type="dxa"/>
            <w:gridSpan w:val="4"/>
            <w:tcBorders>
              <w:left w:val="single" w:sz="4" w:space="0" w:color="000000"/>
            </w:tcBorders>
          </w:tcPr>
          <w:p w:rsidR="00D641CD" w:rsidRDefault="00E92291">
            <w:pPr>
              <w:pStyle w:val="TableParagraph"/>
              <w:spacing w:before="143"/>
              <w:ind w:left="1083" w:right="1060"/>
              <w:jc w:val="center"/>
              <w:rPr>
                <w:sz w:val="20"/>
              </w:rPr>
            </w:pPr>
            <w:r>
              <w:rPr>
                <w:sz w:val="20"/>
              </w:rPr>
              <w:t>NO ENCOUNTER FORM ATTACHED TO NON-COUNT CLINIC.</w:t>
            </w:r>
          </w:p>
        </w:tc>
      </w:tr>
      <w:tr w:rsidR="00D641CD">
        <w:trPr>
          <w:trHeight w:val="248"/>
        </w:trPr>
        <w:tc>
          <w:tcPr>
            <w:tcW w:w="1704" w:type="dxa"/>
            <w:vMerge w:val="restart"/>
            <w:tcBorders>
              <w:right w:val="single" w:sz="4" w:space="0" w:color="000000"/>
            </w:tcBorders>
          </w:tcPr>
          <w:p w:rsidR="00D641CD" w:rsidRDefault="00E92291">
            <w:pPr>
              <w:pStyle w:val="TableParagraph"/>
              <w:spacing w:before="167"/>
              <w:ind w:left="107" w:firstLine="609"/>
              <w:rPr>
                <w:sz w:val="20"/>
              </w:rPr>
            </w:pPr>
            <w:r>
              <w:rPr>
                <w:sz w:val="20"/>
              </w:rPr>
              <w:t xml:space="preserve">HT </w:t>
            </w:r>
            <w:r>
              <w:rPr>
                <w:w w:val="95"/>
                <w:sz w:val="20"/>
              </w:rPr>
              <w:t>INTERVENTION</w:t>
            </w:r>
          </w:p>
        </w:tc>
        <w:tc>
          <w:tcPr>
            <w:tcW w:w="1719"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390"/>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162" w:right="148"/>
              <w:jc w:val="center"/>
              <w:rPr>
                <w:sz w:val="20"/>
              </w:rPr>
            </w:pPr>
            <w:r>
              <w:rPr>
                <w:sz w:val="20"/>
              </w:rPr>
              <w:t>Telephone</w:t>
            </w:r>
          </w:p>
        </w:tc>
        <w:tc>
          <w:tcPr>
            <w:tcW w:w="1774" w:type="dxa"/>
            <w:tcBorders>
              <w:left w:val="single" w:sz="4" w:space="0" w:color="000000"/>
              <w:bottom w:val="single" w:sz="4" w:space="0" w:color="000000"/>
              <w:right w:val="single" w:sz="4" w:space="0" w:color="000000"/>
            </w:tcBorders>
          </w:tcPr>
          <w:p w:rsidR="00D641CD" w:rsidRDefault="00E92291">
            <w:pPr>
              <w:pStyle w:val="TableParagraph"/>
              <w:spacing w:before="9" w:line="220" w:lineRule="exact"/>
              <w:ind w:left="162" w:right="148"/>
              <w:jc w:val="center"/>
              <w:rPr>
                <w:sz w:val="20"/>
              </w:rPr>
            </w:pPr>
            <w:r>
              <w:rPr>
                <w:sz w:val="20"/>
              </w:rPr>
              <w:t>Telephone</w:t>
            </w:r>
          </w:p>
        </w:tc>
        <w:tc>
          <w:tcPr>
            <w:tcW w:w="2710" w:type="dxa"/>
            <w:vMerge w:val="restart"/>
            <w:tcBorders>
              <w:left w:val="single" w:sz="4" w:space="0" w:color="000000"/>
            </w:tcBorders>
          </w:tcPr>
          <w:p w:rsidR="00D641CD" w:rsidRDefault="00E92291">
            <w:pPr>
              <w:pStyle w:val="TableParagraph"/>
              <w:spacing w:before="52"/>
              <w:ind w:left="109" w:right="343"/>
              <w:rPr>
                <w:sz w:val="20"/>
              </w:rPr>
            </w:pPr>
            <w:r>
              <w:rPr>
                <w:sz w:val="20"/>
              </w:rPr>
              <w:t>Records clinical activities with patient by licensed practitioner (See above)</w:t>
            </w:r>
          </w:p>
        </w:tc>
      </w:tr>
      <w:tr w:rsidR="00D641CD">
        <w:trPr>
          <w:trHeight w:val="529"/>
        </w:trPr>
        <w:tc>
          <w:tcPr>
            <w:tcW w:w="1704" w:type="dxa"/>
            <w:vMerge/>
            <w:tcBorders>
              <w:top w:val="nil"/>
              <w:right w:val="single" w:sz="4" w:space="0" w:color="000000"/>
            </w:tcBorders>
          </w:tcPr>
          <w:p w:rsidR="00D641CD" w:rsidRDefault="00D641CD">
            <w:pPr>
              <w:rPr>
                <w:sz w:val="2"/>
                <w:szCs w:val="2"/>
              </w:rPr>
            </w:pPr>
          </w:p>
        </w:tc>
        <w:tc>
          <w:tcPr>
            <w:tcW w:w="1719" w:type="dxa"/>
            <w:tcBorders>
              <w:top w:val="single" w:sz="4" w:space="0" w:color="000000"/>
              <w:left w:val="single" w:sz="4" w:space="0" w:color="000000"/>
              <w:right w:val="single" w:sz="4" w:space="0" w:color="000000"/>
            </w:tcBorders>
          </w:tcPr>
          <w:p w:rsidR="00D641CD" w:rsidRDefault="00E92291">
            <w:pPr>
              <w:pStyle w:val="TableParagraph"/>
              <w:spacing w:before="150"/>
              <w:ind w:right="177"/>
              <w:jc w:val="right"/>
              <w:rPr>
                <w:sz w:val="20"/>
              </w:rPr>
            </w:pPr>
            <w:r>
              <w:rPr>
                <w:sz w:val="20"/>
              </w:rPr>
              <w:t>99441 – 99443</w:t>
            </w:r>
          </w:p>
        </w:tc>
        <w:tc>
          <w:tcPr>
            <w:tcW w:w="1774" w:type="dxa"/>
            <w:tcBorders>
              <w:top w:val="single" w:sz="4" w:space="0" w:color="000000"/>
              <w:left w:val="single" w:sz="4" w:space="0" w:color="000000"/>
              <w:right w:val="single" w:sz="4" w:space="0" w:color="000000"/>
            </w:tcBorders>
          </w:tcPr>
          <w:p w:rsidR="00D641CD" w:rsidRDefault="00E92291">
            <w:pPr>
              <w:pStyle w:val="TableParagraph"/>
              <w:spacing w:before="35"/>
              <w:ind w:left="163" w:right="148"/>
              <w:jc w:val="center"/>
              <w:rPr>
                <w:sz w:val="20"/>
              </w:rPr>
            </w:pPr>
            <w:r>
              <w:rPr>
                <w:sz w:val="20"/>
              </w:rPr>
              <w:t>98966, 98967,</w:t>
            </w:r>
          </w:p>
          <w:p w:rsidR="00D641CD" w:rsidRDefault="00E92291">
            <w:pPr>
              <w:pStyle w:val="TableParagraph"/>
              <w:ind w:left="161" w:right="148"/>
              <w:jc w:val="center"/>
              <w:rPr>
                <w:sz w:val="20"/>
              </w:rPr>
            </w:pPr>
            <w:r>
              <w:rPr>
                <w:sz w:val="20"/>
              </w:rPr>
              <w:t>98968</w:t>
            </w:r>
          </w:p>
        </w:tc>
        <w:tc>
          <w:tcPr>
            <w:tcW w:w="1774" w:type="dxa"/>
            <w:tcBorders>
              <w:top w:val="single" w:sz="4" w:space="0" w:color="000000"/>
              <w:left w:val="single" w:sz="4" w:space="0" w:color="000000"/>
              <w:right w:val="single" w:sz="4" w:space="0" w:color="000000"/>
            </w:tcBorders>
          </w:tcPr>
          <w:p w:rsidR="00D641CD" w:rsidRDefault="00E92291">
            <w:pPr>
              <w:pStyle w:val="TableParagraph"/>
              <w:spacing w:before="35"/>
              <w:ind w:left="163" w:right="148"/>
              <w:jc w:val="center"/>
              <w:rPr>
                <w:sz w:val="20"/>
              </w:rPr>
            </w:pPr>
            <w:r>
              <w:rPr>
                <w:sz w:val="20"/>
              </w:rPr>
              <w:t>98966, 98967,</w:t>
            </w:r>
          </w:p>
          <w:p w:rsidR="00D641CD" w:rsidRDefault="00E92291">
            <w:pPr>
              <w:pStyle w:val="TableParagraph"/>
              <w:ind w:left="161" w:right="148"/>
              <w:jc w:val="center"/>
              <w:rPr>
                <w:sz w:val="20"/>
              </w:rPr>
            </w:pPr>
            <w:r>
              <w:rPr>
                <w:sz w:val="20"/>
              </w:rPr>
              <w:t>98968</w:t>
            </w:r>
          </w:p>
        </w:tc>
        <w:tc>
          <w:tcPr>
            <w:tcW w:w="2710" w:type="dxa"/>
            <w:vMerge/>
            <w:tcBorders>
              <w:top w:val="nil"/>
              <w:left w:val="single" w:sz="4" w:space="0" w:color="000000"/>
            </w:tcBorders>
          </w:tcPr>
          <w:p w:rsidR="00D641CD" w:rsidRDefault="00D641CD">
            <w:pPr>
              <w:rPr>
                <w:sz w:val="2"/>
                <w:szCs w:val="2"/>
              </w:rPr>
            </w:pPr>
          </w:p>
        </w:tc>
      </w:tr>
      <w:tr w:rsidR="00D641CD">
        <w:trPr>
          <w:trHeight w:val="2070"/>
        </w:trPr>
        <w:tc>
          <w:tcPr>
            <w:tcW w:w="1704" w:type="dxa"/>
            <w:tcBorders>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spacing w:before="10"/>
              <w:rPr>
                <w:rFonts w:ascii="Times New Roman"/>
                <w:sz w:val="25"/>
              </w:rPr>
            </w:pPr>
          </w:p>
          <w:p w:rsidR="00D641CD" w:rsidRDefault="00E92291">
            <w:pPr>
              <w:pStyle w:val="TableParagraph"/>
              <w:ind w:left="378" w:right="169" w:hanging="178"/>
              <w:rPr>
                <w:sz w:val="20"/>
              </w:rPr>
            </w:pPr>
            <w:r>
              <w:rPr>
                <w:sz w:val="20"/>
              </w:rPr>
              <w:t>HT MONTHLY MONITOR</w:t>
            </w:r>
          </w:p>
        </w:tc>
        <w:tc>
          <w:tcPr>
            <w:tcW w:w="1719"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59"/>
              <w:ind w:left="585"/>
              <w:rPr>
                <w:sz w:val="20"/>
              </w:rPr>
            </w:pPr>
            <w:r>
              <w:rPr>
                <w:sz w:val="20"/>
              </w:rPr>
              <w:t>99091</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59"/>
              <w:ind w:left="161" w:right="148"/>
              <w:jc w:val="center"/>
              <w:rPr>
                <w:sz w:val="20"/>
              </w:rPr>
            </w:pPr>
            <w:r>
              <w:rPr>
                <w:sz w:val="20"/>
              </w:rPr>
              <w:t>99091</w:t>
            </w:r>
          </w:p>
        </w:tc>
        <w:tc>
          <w:tcPr>
            <w:tcW w:w="1774"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59"/>
              <w:ind w:left="161" w:right="148"/>
              <w:jc w:val="center"/>
              <w:rPr>
                <w:sz w:val="20"/>
              </w:rPr>
            </w:pPr>
            <w:r>
              <w:rPr>
                <w:sz w:val="20"/>
              </w:rPr>
              <w:t>99091</w:t>
            </w:r>
          </w:p>
        </w:tc>
        <w:tc>
          <w:tcPr>
            <w:tcW w:w="2710" w:type="dxa"/>
            <w:tcBorders>
              <w:left w:val="single" w:sz="4" w:space="0" w:color="000000"/>
            </w:tcBorders>
          </w:tcPr>
          <w:p w:rsidR="00D641CD" w:rsidRDefault="00E92291">
            <w:pPr>
              <w:pStyle w:val="TableParagraph"/>
              <w:ind w:left="109" w:right="186"/>
              <w:rPr>
                <w:sz w:val="20"/>
              </w:rPr>
            </w:pPr>
            <w:r>
              <w:rPr>
                <w:sz w:val="20"/>
              </w:rPr>
              <w:t>Analysis and interpretation of physiologic data by the physician or other qualified health care professional. The data (e.g., blood pressure) is stored digitally and may be transmitted by the patient and/or the</w:t>
            </w:r>
          </w:p>
          <w:p w:rsidR="00D641CD" w:rsidRDefault="00E92291">
            <w:pPr>
              <w:pStyle w:val="TableParagraph"/>
              <w:spacing w:line="211" w:lineRule="exact"/>
              <w:ind w:left="109"/>
              <w:rPr>
                <w:sz w:val="20"/>
              </w:rPr>
            </w:pPr>
            <w:r>
              <w:rPr>
                <w:sz w:val="20"/>
              </w:rPr>
              <w:t>caregiver to the physician.</w:t>
            </w:r>
          </w:p>
        </w:tc>
      </w:tr>
    </w:tbl>
    <w:p w:rsidR="00D641CD" w:rsidRDefault="00D641CD">
      <w:pPr>
        <w:spacing w:line="211" w:lineRule="exact"/>
        <w:rPr>
          <w:sz w:val="20"/>
        </w:rPr>
        <w:sectPr w:rsidR="00D641CD">
          <w:pgSz w:w="12240" w:h="15840"/>
          <w:pgMar w:top="1500" w:right="0" w:bottom="1340" w:left="1220" w:header="0" w:footer="1148" w:gutter="0"/>
          <w:cols w:space="720"/>
        </w:sectPr>
      </w:pPr>
    </w:p>
    <w:tbl>
      <w:tblPr>
        <w:tblW w:w="0" w:type="auto"/>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6"/>
        <w:gridCol w:w="1716"/>
        <w:gridCol w:w="1773"/>
        <w:gridCol w:w="1771"/>
        <w:gridCol w:w="2712"/>
      </w:tblGrid>
      <w:tr w:rsidR="00D641CD">
        <w:trPr>
          <w:trHeight w:val="1610"/>
        </w:trPr>
        <w:tc>
          <w:tcPr>
            <w:tcW w:w="1706" w:type="dxa"/>
            <w:tcBorders>
              <w:top w:val="nil"/>
              <w:right w:val="single" w:sz="4" w:space="0" w:color="000000"/>
            </w:tcBorders>
          </w:tcPr>
          <w:p w:rsidR="00D641CD" w:rsidRDefault="00D641CD">
            <w:pPr>
              <w:pStyle w:val="TableParagraph"/>
              <w:rPr>
                <w:rFonts w:ascii="Times New Roman"/>
              </w:rPr>
            </w:pPr>
          </w:p>
          <w:p w:rsidR="00D641CD" w:rsidRDefault="00D641CD">
            <w:pPr>
              <w:pStyle w:val="TableParagraph"/>
              <w:spacing w:before="10"/>
              <w:rPr>
                <w:rFonts w:ascii="Times New Roman"/>
                <w:sz w:val="27"/>
              </w:rPr>
            </w:pPr>
          </w:p>
          <w:p w:rsidR="00D641CD" w:rsidRDefault="00E92291">
            <w:pPr>
              <w:pStyle w:val="TableParagraph"/>
              <w:ind w:left="601" w:right="349" w:hanging="224"/>
              <w:rPr>
                <w:sz w:val="20"/>
              </w:rPr>
            </w:pPr>
            <w:r>
              <w:rPr>
                <w:sz w:val="20"/>
              </w:rPr>
              <w:t>HT VIDEO VISIT</w:t>
            </w:r>
          </w:p>
        </w:tc>
        <w:tc>
          <w:tcPr>
            <w:tcW w:w="1716" w:type="dxa"/>
            <w:tcBorders>
              <w:top w:val="nil"/>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spacing w:before="10"/>
              <w:rPr>
                <w:rFonts w:ascii="Times New Roman"/>
                <w:sz w:val="27"/>
              </w:rPr>
            </w:pPr>
          </w:p>
          <w:p w:rsidR="00D641CD" w:rsidRDefault="00E92291">
            <w:pPr>
              <w:pStyle w:val="TableParagraph"/>
              <w:spacing w:line="229" w:lineRule="exact"/>
              <w:ind w:left="89" w:right="73"/>
              <w:jc w:val="center"/>
              <w:rPr>
                <w:sz w:val="20"/>
              </w:rPr>
            </w:pPr>
            <w:r>
              <w:rPr>
                <w:sz w:val="20"/>
              </w:rPr>
              <w:t>99201 – 99215</w:t>
            </w:r>
          </w:p>
          <w:p w:rsidR="00D641CD" w:rsidRDefault="00E92291">
            <w:pPr>
              <w:pStyle w:val="TableParagraph"/>
              <w:spacing w:line="229" w:lineRule="exact"/>
              <w:ind w:left="89" w:right="72"/>
              <w:jc w:val="center"/>
              <w:rPr>
                <w:sz w:val="20"/>
              </w:rPr>
            </w:pPr>
            <w:r>
              <w:rPr>
                <w:sz w:val="20"/>
              </w:rPr>
              <w:t>GT</w:t>
            </w:r>
          </w:p>
        </w:tc>
        <w:tc>
          <w:tcPr>
            <w:tcW w:w="1773" w:type="dxa"/>
            <w:tcBorders>
              <w:top w:val="nil"/>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80"/>
              <w:ind w:left="425" w:right="408"/>
              <w:jc w:val="center"/>
              <w:rPr>
                <w:sz w:val="20"/>
              </w:rPr>
            </w:pPr>
            <w:r>
              <w:rPr>
                <w:sz w:val="20"/>
              </w:rPr>
              <w:t>99211 GT</w:t>
            </w:r>
          </w:p>
        </w:tc>
        <w:tc>
          <w:tcPr>
            <w:tcW w:w="1771" w:type="dxa"/>
            <w:tcBorders>
              <w:top w:val="nil"/>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80"/>
              <w:ind w:left="426" w:right="405"/>
              <w:jc w:val="center"/>
              <w:rPr>
                <w:sz w:val="20"/>
              </w:rPr>
            </w:pPr>
            <w:r>
              <w:rPr>
                <w:sz w:val="20"/>
              </w:rPr>
              <w:t>99499 GT</w:t>
            </w:r>
          </w:p>
        </w:tc>
        <w:tc>
          <w:tcPr>
            <w:tcW w:w="2712" w:type="dxa"/>
            <w:tcBorders>
              <w:top w:val="nil"/>
              <w:left w:val="single" w:sz="4" w:space="0" w:color="000000"/>
            </w:tcBorders>
          </w:tcPr>
          <w:p w:rsidR="00D641CD" w:rsidRDefault="00E92291">
            <w:pPr>
              <w:pStyle w:val="TableParagraph"/>
              <w:ind w:left="114" w:right="183"/>
              <w:rPr>
                <w:sz w:val="20"/>
              </w:rPr>
            </w:pPr>
            <w:r>
              <w:rPr>
                <w:sz w:val="20"/>
              </w:rPr>
              <w:t>The CPT code used when this service is delivered face to face is used along with the modifier to denote the telecomm delivery of care</w:t>
            </w:r>
          </w:p>
          <w:p w:rsidR="00D641CD" w:rsidRDefault="00E92291">
            <w:pPr>
              <w:pStyle w:val="TableParagraph"/>
              <w:spacing w:line="213" w:lineRule="exact"/>
              <w:ind w:left="114"/>
              <w:rPr>
                <w:sz w:val="20"/>
              </w:rPr>
            </w:pPr>
            <w:r>
              <w:rPr>
                <w:sz w:val="20"/>
              </w:rPr>
              <w:t>GT = interactive telecomm</w:t>
            </w:r>
          </w:p>
        </w:tc>
      </w:tr>
      <w:tr w:rsidR="00D641CD">
        <w:trPr>
          <w:trHeight w:val="1014"/>
        </w:trPr>
        <w:tc>
          <w:tcPr>
            <w:tcW w:w="1706" w:type="dxa"/>
            <w:tcBorders>
              <w:right w:val="single" w:sz="4" w:space="0" w:color="000000"/>
            </w:tcBorders>
          </w:tcPr>
          <w:p w:rsidR="00D641CD" w:rsidRDefault="00D641CD">
            <w:pPr>
              <w:pStyle w:val="TableParagraph"/>
              <w:spacing w:before="10"/>
              <w:rPr>
                <w:rFonts w:ascii="Times New Roman"/>
                <w:sz w:val="23"/>
              </w:rPr>
            </w:pPr>
          </w:p>
          <w:p w:rsidR="00D641CD" w:rsidRDefault="00E92291">
            <w:pPr>
              <w:pStyle w:val="TableParagraph"/>
              <w:ind w:left="429" w:right="249" w:hanging="152"/>
              <w:rPr>
                <w:sz w:val="20"/>
              </w:rPr>
            </w:pPr>
            <w:r>
              <w:rPr>
                <w:sz w:val="20"/>
              </w:rPr>
              <w:t>HT VISIT TC (PHONE)</w:t>
            </w:r>
          </w:p>
        </w:tc>
        <w:tc>
          <w:tcPr>
            <w:tcW w:w="1716" w:type="dxa"/>
            <w:tcBorders>
              <w:left w:val="single" w:sz="4" w:space="0" w:color="000000"/>
              <w:right w:val="single" w:sz="4" w:space="0" w:color="000000"/>
            </w:tcBorders>
          </w:tcPr>
          <w:p w:rsidR="00D641CD" w:rsidRDefault="00D641CD">
            <w:pPr>
              <w:pStyle w:val="TableParagraph"/>
              <w:spacing w:before="10"/>
              <w:rPr>
                <w:rFonts w:ascii="Times New Roman"/>
                <w:sz w:val="23"/>
              </w:rPr>
            </w:pPr>
          </w:p>
          <w:p w:rsidR="00D641CD" w:rsidRDefault="00E92291">
            <w:pPr>
              <w:pStyle w:val="TableParagraph"/>
              <w:ind w:left="89" w:right="74"/>
              <w:jc w:val="center"/>
              <w:rPr>
                <w:sz w:val="20"/>
              </w:rPr>
            </w:pPr>
            <w:r>
              <w:rPr>
                <w:sz w:val="20"/>
              </w:rPr>
              <w:t>Telephone99441</w:t>
            </w:r>
          </w:p>
          <w:p w:rsidR="00D641CD" w:rsidRDefault="00E92291">
            <w:pPr>
              <w:pStyle w:val="TableParagraph"/>
              <w:spacing w:before="1"/>
              <w:ind w:left="89" w:right="72"/>
              <w:jc w:val="center"/>
              <w:rPr>
                <w:sz w:val="20"/>
              </w:rPr>
            </w:pPr>
            <w:r>
              <w:rPr>
                <w:sz w:val="20"/>
              </w:rPr>
              <w:t>– 99443</w:t>
            </w:r>
          </w:p>
        </w:tc>
        <w:tc>
          <w:tcPr>
            <w:tcW w:w="1773" w:type="dxa"/>
            <w:tcBorders>
              <w:left w:val="single" w:sz="4" w:space="0" w:color="000000"/>
              <w:right w:val="single" w:sz="4" w:space="0" w:color="000000"/>
            </w:tcBorders>
          </w:tcPr>
          <w:p w:rsidR="00D641CD" w:rsidRDefault="00D641CD">
            <w:pPr>
              <w:pStyle w:val="TableParagraph"/>
              <w:spacing w:before="10"/>
              <w:rPr>
                <w:rFonts w:ascii="Times New Roman"/>
                <w:sz w:val="23"/>
              </w:rPr>
            </w:pPr>
          </w:p>
          <w:p w:rsidR="00D641CD" w:rsidRDefault="00E92291">
            <w:pPr>
              <w:pStyle w:val="TableParagraph"/>
              <w:ind w:left="279" w:hanging="166"/>
              <w:rPr>
                <w:sz w:val="20"/>
              </w:rPr>
            </w:pPr>
            <w:r>
              <w:rPr>
                <w:w w:val="95"/>
                <w:sz w:val="20"/>
              </w:rPr>
              <w:t xml:space="preserve">Telephone98966, </w:t>
            </w:r>
            <w:r>
              <w:rPr>
                <w:sz w:val="20"/>
              </w:rPr>
              <w:t>98967, 98968</w:t>
            </w:r>
          </w:p>
        </w:tc>
        <w:tc>
          <w:tcPr>
            <w:tcW w:w="1771" w:type="dxa"/>
            <w:tcBorders>
              <w:left w:val="single" w:sz="4" w:space="0" w:color="000000"/>
              <w:right w:val="single" w:sz="4" w:space="0" w:color="000000"/>
            </w:tcBorders>
          </w:tcPr>
          <w:p w:rsidR="00D641CD" w:rsidRDefault="00D641CD">
            <w:pPr>
              <w:pStyle w:val="TableParagraph"/>
              <w:spacing w:before="10"/>
              <w:rPr>
                <w:rFonts w:ascii="Times New Roman"/>
                <w:sz w:val="23"/>
              </w:rPr>
            </w:pPr>
          </w:p>
          <w:p w:rsidR="00D641CD" w:rsidRDefault="00E92291">
            <w:pPr>
              <w:pStyle w:val="TableParagraph"/>
              <w:ind w:left="280" w:hanging="166"/>
              <w:rPr>
                <w:sz w:val="20"/>
              </w:rPr>
            </w:pPr>
            <w:r>
              <w:rPr>
                <w:w w:val="95"/>
                <w:sz w:val="20"/>
              </w:rPr>
              <w:t xml:space="preserve">Telephone98966, </w:t>
            </w:r>
            <w:r>
              <w:rPr>
                <w:sz w:val="20"/>
              </w:rPr>
              <w:t>98967, 98969</w:t>
            </w:r>
          </w:p>
        </w:tc>
        <w:tc>
          <w:tcPr>
            <w:tcW w:w="2712" w:type="dxa"/>
            <w:tcBorders>
              <w:left w:val="single" w:sz="4" w:space="0" w:color="000000"/>
            </w:tcBorders>
          </w:tcPr>
          <w:p w:rsidR="00D641CD" w:rsidRDefault="00D641CD">
            <w:pPr>
              <w:pStyle w:val="TableParagraph"/>
              <w:spacing w:before="10"/>
              <w:rPr>
                <w:rFonts w:ascii="Times New Roman"/>
                <w:sz w:val="23"/>
              </w:rPr>
            </w:pPr>
          </w:p>
          <w:p w:rsidR="00D641CD" w:rsidRDefault="00E92291">
            <w:pPr>
              <w:pStyle w:val="TableParagraph"/>
              <w:ind w:left="114" w:right="183"/>
              <w:rPr>
                <w:sz w:val="20"/>
              </w:rPr>
            </w:pPr>
            <w:r>
              <w:rPr>
                <w:sz w:val="20"/>
              </w:rPr>
              <w:t>Phone definition noted above.</w:t>
            </w:r>
          </w:p>
        </w:tc>
      </w:tr>
      <w:tr w:rsidR="00D641CD">
        <w:trPr>
          <w:trHeight w:val="820"/>
        </w:trPr>
        <w:tc>
          <w:tcPr>
            <w:tcW w:w="1706" w:type="dxa"/>
            <w:tcBorders>
              <w:right w:val="single" w:sz="4" w:space="0" w:color="000000"/>
            </w:tcBorders>
          </w:tcPr>
          <w:p w:rsidR="00D641CD" w:rsidRDefault="00D641CD">
            <w:pPr>
              <w:pStyle w:val="TableParagraph"/>
              <w:spacing w:before="4"/>
              <w:rPr>
                <w:rFonts w:ascii="Times New Roman"/>
                <w:sz w:val="25"/>
              </w:rPr>
            </w:pPr>
          </w:p>
          <w:p w:rsidR="00D641CD" w:rsidRDefault="00E92291">
            <w:pPr>
              <w:pStyle w:val="TableParagraph"/>
              <w:ind w:left="91" w:right="80"/>
              <w:jc w:val="center"/>
              <w:rPr>
                <w:sz w:val="20"/>
              </w:rPr>
            </w:pPr>
            <w:r>
              <w:rPr>
                <w:sz w:val="20"/>
              </w:rPr>
              <w:t>HT VISIT OFC</w:t>
            </w:r>
          </w:p>
        </w:tc>
        <w:tc>
          <w:tcPr>
            <w:tcW w:w="1716" w:type="dxa"/>
            <w:tcBorders>
              <w:left w:val="single" w:sz="4" w:space="0" w:color="000000"/>
              <w:right w:val="single" w:sz="4" w:space="0" w:color="000000"/>
            </w:tcBorders>
          </w:tcPr>
          <w:p w:rsidR="00D641CD" w:rsidRDefault="00D641CD">
            <w:pPr>
              <w:pStyle w:val="TableParagraph"/>
              <w:spacing w:before="4"/>
              <w:rPr>
                <w:rFonts w:ascii="Times New Roman"/>
                <w:sz w:val="25"/>
              </w:rPr>
            </w:pPr>
          </w:p>
          <w:p w:rsidR="00D641CD" w:rsidRDefault="00E92291">
            <w:pPr>
              <w:pStyle w:val="TableParagraph"/>
              <w:ind w:left="89" w:right="73"/>
              <w:jc w:val="center"/>
              <w:rPr>
                <w:sz w:val="20"/>
              </w:rPr>
            </w:pPr>
            <w:r>
              <w:rPr>
                <w:sz w:val="20"/>
              </w:rPr>
              <w:t>99201 – 99215</w:t>
            </w:r>
          </w:p>
        </w:tc>
        <w:tc>
          <w:tcPr>
            <w:tcW w:w="1773" w:type="dxa"/>
            <w:tcBorders>
              <w:left w:val="single" w:sz="4" w:space="0" w:color="000000"/>
              <w:right w:val="single" w:sz="4" w:space="0" w:color="000000"/>
            </w:tcBorders>
          </w:tcPr>
          <w:p w:rsidR="00D641CD" w:rsidRDefault="00D641CD">
            <w:pPr>
              <w:pStyle w:val="TableParagraph"/>
              <w:spacing w:before="4"/>
              <w:rPr>
                <w:rFonts w:ascii="Times New Roman"/>
                <w:sz w:val="25"/>
              </w:rPr>
            </w:pPr>
          </w:p>
          <w:p w:rsidR="00D641CD" w:rsidRDefault="00E92291">
            <w:pPr>
              <w:pStyle w:val="TableParagraph"/>
              <w:ind w:left="424" w:right="408"/>
              <w:jc w:val="center"/>
              <w:rPr>
                <w:sz w:val="20"/>
              </w:rPr>
            </w:pPr>
            <w:r>
              <w:rPr>
                <w:sz w:val="20"/>
              </w:rPr>
              <w:t>99211</w:t>
            </w:r>
          </w:p>
        </w:tc>
        <w:tc>
          <w:tcPr>
            <w:tcW w:w="1771" w:type="dxa"/>
            <w:tcBorders>
              <w:left w:val="single" w:sz="4" w:space="0" w:color="000000"/>
              <w:right w:val="single" w:sz="4" w:space="0" w:color="000000"/>
            </w:tcBorders>
          </w:tcPr>
          <w:p w:rsidR="00D641CD" w:rsidRDefault="00D641CD">
            <w:pPr>
              <w:pStyle w:val="TableParagraph"/>
              <w:spacing w:before="4"/>
              <w:rPr>
                <w:rFonts w:ascii="Times New Roman"/>
                <w:sz w:val="25"/>
              </w:rPr>
            </w:pPr>
          </w:p>
          <w:p w:rsidR="00D641CD" w:rsidRDefault="00E92291">
            <w:pPr>
              <w:pStyle w:val="TableParagraph"/>
              <w:ind w:left="425" w:right="405"/>
              <w:jc w:val="center"/>
              <w:rPr>
                <w:sz w:val="20"/>
              </w:rPr>
            </w:pPr>
            <w:r>
              <w:rPr>
                <w:sz w:val="20"/>
              </w:rPr>
              <w:t>99499</w:t>
            </w:r>
          </w:p>
        </w:tc>
        <w:tc>
          <w:tcPr>
            <w:tcW w:w="2712" w:type="dxa"/>
            <w:tcBorders>
              <w:left w:val="single" w:sz="4" w:space="0" w:color="000000"/>
            </w:tcBorders>
          </w:tcPr>
          <w:p w:rsidR="00D641CD" w:rsidRDefault="00E92291">
            <w:pPr>
              <w:pStyle w:val="TableParagraph"/>
              <w:spacing w:before="177"/>
              <w:ind w:left="114" w:right="183"/>
              <w:rPr>
                <w:sz w:val="20"/>
              </w:rPr>
            </w:pPr>
            <w:r>
              <w:rPr>
                <w:sz w:val="20"/>
              </w:rPr>
              <w:t>These are real face to face visits in the office.</w:t>
            </w:r>
          </w:p>
        </w:tc>
      </w:tr>
      <w:tr w:rsidR="00D641CD">
        <w:trPr>
          <w:trHeight w:val="820"/>
        </w:trPr>
        <w:tc>
          <w:tcPr>
            <w:tcW w:w="1706" w:type="dxa"/>
            <w:tcBorders>
              <w:right w:val="single" w:sz="4" w:space="0" w:color="000000"/>
            </w:tcBorders>
          </w:tcPr>
          <w:p w:rsidR="00D641CD" w:rsidRDefault="00D641CD">
            <w:pPr>
              <w:pStyle w:val="TableParagraph"/>
              <w:spacing w:before="5"/>
              <w:rPr>
                <w:rFonts w:ascii="Times New Roman"/>
                <w:sz w:val="25"/>
              </w:rPr>
            </w:pPr>
          </w:p>
          <w:p w:rsidR="00D641CD" w:rsidRDefault="00E92291">
            <w:pPr>
              <w:pStyle w:val="TableParagraph"/>
              <w:ind w:left="91" w:right="81"/>
              <w:jc w:val="center"/>
              <w:rPr>
                <w:sz w:val="20"/>
              </w:rPr>
            </w:pPr>
            <w:r>
              <w:rPr>
                <w:sz w:val="20"/>
              </w:rPr>
              <w:t>HT VISIT HOME</w:t>
            </w:r>
          </w:p>
        </w:tc>
        <w:tc>
          <w:tcPr>
            <w:tcW w:w="1716" w:type="dxa"/>
            <w:tcBorders>
              <w:left w:val="single" w:sz="4" w:space="0" w:color="000000"/>
              <w:right w:val="single" w:sz="4" w:space="0" w:color="000000"/>
            </w:tcBorders>
          </w:tcPr>
          <w:p w:rsidR="00D641CD" w:rsidRDefault="00D641CD">
            <w:pPr>
              <w:pStyle w:val="TableParagraph"/>
              <w:spacing w:before="5"/>
              <w:rPr>
                <w:rFonts w:ascii="Times New Roman"/>
                <w:sz w:val="25"/>
              </w:rPr>
            </w:pPr>
          </w:p>
          <w:p w:rsidR="00D641CD" w:rsidRDefault="00E92291">
            <w:pPr>
              <w:pStyle w:val="TableParagraph"/>
              <w:ind w:left="89" w:right="73"/>
              <w:jc w:val="center"/>
              <w:rPr>
                <w:sz w:val="20"/>
              </w:rPr>
            </w:pPr>
            <w:r>
              <w:rPr>
                <w:sz w:val="20"/>
              </w:rPr>
              <w:t>99341 – 99350</w:t>
            </w:r>
          </w:p>
        </w:tc>
        <w:tc>
          <w:tcPr>
            <w:tcW w:w="1773" w:type="dxa"/>
            <w:tcBorders>
              <w:left w:val="single" w:sz="4" w:space="0" w:color="000000"/>
              <w:right w:val="single" w:sz="4" w:space="0" w:color="000000"/>
            </w:tcBorders>
          </w:tcPr>
          <w:p w:rsidR="00D641CD" w:rsidRDefault="00D641CD">
            <w:pPr>
              <w:pStyle w:val="TableParagraph"/>
              <w:spacing w:before="5"/>
              <w:rPr>
                <w:rFonts w:ascii="Times New Roman"/>
                <w:sz w:val="25"/>
              </w:rPr>
            </w:pPr>
          </w:p>
          <w:p w:rsidR="00D641CD" w:rsidRDefault="00E92291">
            <w:pPr>
              <w:pStyle w:val="TableParagraph"/>
              <w:ind w:left="425" w:right="408"/>
              <w:jc w:val="center"/>
              <w:rPr>
                <w:sz w:val="20"/>
              </w:rPr>
            </w:pPr>
            <w:r>
              <w:rPr>
                <w:sz w:val="20"/>
              </w:rPr>
              <w:t>G0154</w:t>
            </w:r>
          </w:p>
        </w:tc>
        <w:tc>
          <w:tcPr>
            <w:tcW w:w="1771" w:type="dxa"/>
            <w:tcBorders>
              <w:left w:val="single" w:sz="4" w:space="0" w:color="000000"/>
              <w:right w:val="single" w:sz="4" w:space="0" w:color="000000"/>
            </w:tcBorders>
          </w:tcPr>
          <w:p w:rsidR="00D641CD" w:rsidRDefault="00D641CD">
            <w:pPr>
              <w:pStyle w:val="TableParagraph"/>
              <w:spacing w:before="5"/>
              <w:rPr>
                <w:rFonts w:ascii="Times New Roman"/>
                <w:sz w:val="25"/>
              </w:rPr>
            </w:pPr>
          </w:p>
          <w:p w:rsidR="00D641CD" w:rsidRDefault="00E92291">
            <w:pPr>
              <w:pStyle w:val="TableParagraph"/>
              <w:ind w:left="426" w:right="405"/>
              <w:jc w:val="center"/>
              <w:rPr>
                <w:sz w:val="20"/>
              </w:rPr>
            </w:pPr>
            <w:r>
              <w:rPr>
                <w:sz w:val="20"/>
              </w:rPr>
              <w:t>G0155</w:t>
            </w:r>
          </w:p>
        </w:tc>
        <w:tc>
          <w:tcPr>
            <w:tcW w:w="2712" w:type="dxa"/>
            <w:tcBorders>
              <w:left w:val="single" w:sz="4" w:space="0" w:color="000000"/>
            </w:tcBorders>
          </w:tcPr>
          <w:p w:rsidR="00D641CD" w:rsidRDefault="00E92291">
            <w:pPr>
              <w:pStyle w:val="TableParagraph"/>
              <w:spacing w:before="177"/>
              <w:ind w:left="114" w:right="183"/>
              <w:rPr>
                <w:sz w:val="20"/>
              </w:rPr>
            </w:pPr>
            <w:r>
              <w:rPr>
                <w:sz w:val="20"/>
              </w:rPr>
              <w:t>These are real face to face visits in the home.</w:t>
            </w:r>
          </w:p>
        </w:tc>
      </w:tr>
      <w:tr w:rsidR="00D641CD">
        <w:trPr>
          <w:trHeight w:val="834"/>
        </w:trPr>
        <w:tc>
          <w:tcPr>
            <w:tcW w:w="1706" w:type="dxa"/>
            <w:vMerge w:val="restart"/>
            <w:tcBorders>
              <w:right w:val="single" w:sz="4" w:space="0" w:color="000000"/>
            </w:tcBorders>
          </w:tcPr>
          <w:p w:rsidR="00D641CD" w:rsidRDefault="00D641CD">
            <w:pPr>
              <w:pStyle w:val="TableParagraph"/>
              <w:rPr>
                <w:rFonts w:ascii="Times New Roman"/>
                <w:sz w:val="18"/>
              </w:rPr>
            </w:pPr>
          </w:p>
        </w:tc>
        <w:tc>
          <w:tcPr>
            <w:tcW w:w="1716" w:type="dxa"/>
            <w:tcBorders>
              <w:left w:val="single" w:sz="4" w:space="0" w:color="000000"/>
              <w:bottom w:val="single" w:sz="4" w:space="0" w:color="000000"/>
              <w:right w:val="single" w:sz="4" w:space="0" w:color="000000"/>
            </w:tcBorders>
          </w:tcPr>
          <w:p w:rsidR="00D641CD" w:rsidRDefault="00D641CD">
            <w:pPr>
              <w:pStyle w:val="TableParagraph"/>
              <w:rPr>
                <w:rFonts w:ascii="Times New Roman"/>
                <w:sz w:val="18"/>
              </w:rPr>
            </w:pPr>
          </w:p>
        </w:tc>
        <w:tc>
          <w:tcPr>
            <w:tcW w:w="1773" w:type="dxa"/>
            <w:tcBorders>
              <w:left w:val="single" w:sz="4" w:space="0" w:color="000000"/>
              <w:bottom w:val="single" w:sz="4" w:space="0" w:color="000000"/>
              <w:right w:val="single" w:sz="4" w:space="0" w:color="000000"/>
            </w:tcBorders>
          </w:tcPr>
          <w:p w:rsidR="00D641CD" w:rsidRDefault="00D641CD">
            <w:pPr>
              <w:pStyle w:val="TableParagraph"/>
              <w:rPr>
                <w:rFonts w:ascii="Times New Roman"/>
                <w:sz w:val="18"/>
              </w:rPr>
            </w:pPr>
          </w:p>
        </w:tc>
        <w:tc>
          <w:tcPr>
            <w:tcW w:w="1771" w:type="dxa"/>
            <w:tcBorders>
              <w:left w:val="single" w:sz="4" w:space="0" w:color="000000"/>
              <w:bottom w:val="single" w:sz="4" w:space="0" w:color="000000"/>
              <w:right w:val="single" w:sz="4" w:space="0" w:color="000000"/>
            </w:tcBorders>
          </w:tcPr>
          <w:p w:rsidR="00D641CD" w:rsidRDefault="00D641CD">
            <w:pPr>
              <w:pStyle w:val="TableParagraph"/>
              <w:rPr>
                <w:rFonts w:ascii="Times New Roman"/>
                <w:sz w:val="18"/>
              </w:rPr>
            </w:pPr>
          </w:p>
        </w:tc>
        <w:tc>
          <w:tcPr>
            <w:tcW w:w="2712" w:type="dxa"/>
            <w:vMerge w:val="restart"/>
            <w:tcBorders>
              <w:left w:val="single" w:sz="4" w:space="0" w:color="000000"/>
            </w:tcBorders>
          </w:tcPr>
          <w:p w:rsidR="00D641CD" w:rsidRDefault="00D641CD">
            <w:pPr>
              <w:pStyle w:val="TableParagraph"/>
              <w:rPr>
                <w:rFonts w:ascii="Times New Roman"/>
                <w:sz w:val="18"/>
              </w:rPr>
            </w:pPr>
          </w:p>
        </w:tc>
      </w:tr>
      <w:tr w:rsidR="00D641CD">
        <w:trPr>
          <w:trHeight w:val="666"/>
        </w:trPr>
        <w:tc>
          <w:tcPr>
            <w:tcW w:w="1706" w:type="dxa"/>
            <w:vMerge/>
            <w:tcBorders>
              <w:top w:val="nil"/>
              <w:right w:val="single" w:sz="4" w:space="0" w:color="000000"/>
            </w:tcBorders>
          </w:tcPr>
          <w:p w:rsidR="00D641CD" w:rsidRDefault="00D641CD">
            <w:pPr>
              <w:rPr>
                <w:sz w:val="2"/>
                <w:szCs w:val="2"/>
              </w:rPr>
            </w:pPr>
          </w:p>
        </w:tc>
        <w:tc>
          <w:tcPr>
            <w:tcW w:w="1716" w:type="dxa"/>
            <w:tcBorders>
              <w:top w:val="single" w:sz="4" w:space="0" w:color="000000"/>
              <w:left w:val="single" w:sz="4" w:space="0" w:color="000000"/>
              <w:right w:val="single" w:sz="4" w:space="0" w:color="000000"/>
            </w:tcBorders>
          </w:tcPr>
          <w:p w:rsidR="00D641CD" w:rsidRDefault="00D641CD">
            <w:pPr>
              <w:pStyle w:val="TableParagraph"/>
              <w:rPr>
                <w:rFonts w:ascii="Times New Roman"/>
                <w:sz w:val="18"/>
              </w:rPr>
            </w:pPr>
          </w:p>
        </w:tc>
        <w:tc>
          <w:tcPr>
            <w:tcW w:w="1773" w:type="dxa"/>
            <w:tcBorders>
              <w:top w:val="single" w:sz="4" w:space="0" w:color="000000"/>
              <w:left w:val="single" w:sz="4" w:space="0" w:color="000000"/>
              <w:right w:val="single" w:sz="4" w:space="0" w:color="000000"/>
            </w:tcBorders>
          </w:tcPr>
          <w:p w:rsidR="00D641CD" w:rsidRDefault="00D641CD">
            <w:pPr>
              <w:pStyle w:val="TableParagraph"/>
              <w:rPr>
                <w:rFonts w:ascii="Times New Roman"/>
                <w:sz w:val="18"/>
              </w:rPr>
            </w:pPr>
          </w:p>
        </w:tc>
        <w:tc>
          <w:tcPr>
            <w:tcW w:w="1771" w:type="dxa"/>
            <w:tcBorders>
              <w:top w:val="single" w:sz="4" w:space="0" w:color="000000"/>
              <w:left w:val="single" w:sz="4" w:space="0" w:color="000000"/>
              <w:right w:val="single" w:sz="4" w:space="0" w:color="000000"/>
            </w:tcBorders>
          </w:tcPr>
          <w:p w:rsidR="00D641CD" w:rsidRDefault="00D641CD">
            <w:pPr>
              <w:pStyle w:val="TableParagraph"/>
              <w:rPr>
                <w:rFonts w:ascii="Times New Roman"/>
                <w:sz w:val="18"/>
              </w:rPr>
            </w:pPr>
          </w:p>
        </w:tc>
        <w:tc>
          <w:tcPr>
            <w:tcW w:w="2712" w:type="dxa"/>
            <w:vMerge/>
            <w:tcBorders>
              <w:top w:val="nil"/>
              <w:left w:val="single" w:sz="4" w:space="0" w:color="000000"/>
            </w:tcBorders>
          </w:tcPr>
          <w:p w:rsidR="00D641CD" w:rsidRDefault="00D641CD">
            <w:pPr>
              <w:rPr>
                <w:sz w:val="2"/>
                <w:szCs w:val="2"/>
              </w:rPr>
            </w:pPr>
          </w:p>
        </w:tc>
      </w:tr>
      <w:tr w:rsidR="00D641CD">
        <w:trPr>
          <w:trHeight w:val="1499"/>
        </w:trPr>
        <w:tc>
          <w:tcPr>
            <w:tcW w:w="1706" w:type="dxa"/>
            <w:tcBorders>
              <w:right w:val="single" w:sz="4" w:space="0" w:color="000000"/>
            </w:tcBorders>
          </w:tcPr>
          <w:p w:rsidR="00D641CD" w:rsidRDefault="00D641CD">
            <w:pPr>
              <w:pStyle w:val="TableParagraph"/>
              <w:rPr>
                <w:rFonts w:ascii="Times New Roman"/>
                <w:sz w:val="18"/>
              </w:rPr>
            </w:pPr>
          </w:p>
        </w:tc>
        <w:tc>
          <w:tcPr>
            <w:tcW w:w="1716" w:type="dxa"/>
            <w:tcBorders>
              <w:left w:val="single" w:sz="4" w:space="0" w:color="000000"/>
              <w:right w:val="single" w:sz="4" w:space="0" w:color="000000"/>
            </w:tcBorders>
          </w:tcPr>
          <w:p w:rsidR="00D641CD" w:rsidRDefault="00D641CD">
            <w:pPr>
              <w:pStyle w:val="TableParagraph"/>
              <w:rPr>
                <w:rFonts w:ascii="Times New Roman"/>
                <w:sz w:val="18"/>
              </w:rPr>
            </w:pPr>
          </w:p>
        </w:tc>
        <w:tc>
          <w:tcPr>
            <w:tcW w:w="1773" w:type="dxa"/>
            <w:tcBorders>
              <w:left w:val="single" w:sz="4" w:space="0" w:color="000000"/>
              <w:right w:val="single" w:sz="4" w:space="0" w:color="000000"/>
            </w:tcBorders>
          </w:tcPr>
          <w:p w:rsidR="00D641CD" w:rsidRDefault="00D641CD">
            <w:pPr>
              <w:pStyle w:val="TableParagraph"/>
              <w:rPr>
                <w:rFonts w:ascii="Times New Roman"/>
                <w:sz w:val="18"/>
              </w:rPr>
            </w:pPr>
          </w:p>
        </w:tc>
        <w:tc>
          <w:tcPr>
            <w:tcW w:w="1771" w:type="dxa"/>
            <w:tcBorders>
              <w:left w:val="single" w:sz="4" w:space="0" w:color="000000"/>
              <w:right w:val="single" w:sz="4" w:space="0" w:color="000000"/>
            </w:tcBorders>
          </w:tcPr>
          <w:p w:rsidR="00D641CD" w:rsidRDefault="00D641CD">
            <w:pPr>
              <w:pStyle w:val="TableParagraph"/>
              <w:rPr>
                <w:rFonts w:ascii="Times New Roman"/>
                <w:sz w:val="18"/>
              </w:rPr>
            </w:pPr>
          </w:p>
        </w:tc>
        <w:tc>
          <w:tcPr>
            <w:tcW w:w="2712" w:type="dxa"/>
            <w:tcBorders>
              <w:left w:val="single" w:sz="4" w:space="0" w:color="000000"/>
            </w:tcBorders>
          </w:tcPr>
          <w:p w:rsidR="00D641CD" w:rsidRDefault="00D641CD">
            <w:pPr>
              <w:pStyle w:val="TableParagraph"/>
              <w:rPr>
                <w:rFonts w:ascii="Times New Roman"/>
                <w:sz w:val="18"/>
              </w:rPr>
            </w:pPr>
          </w:p>
        </w:tc>
      </w:tr>
      <w:tr w:rsidR="00D641CD">
        <w:trPr>
          <w:trHeight w:val="1504"/>
        </w:trPr>
        <w:tc>
          <w:tcPr>
            <w:tcW w:w="1706" w:type="dxa"/>
            <w:tcBorders>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29"/>
              <w:ind w:left="90" w:right="81"/>
              <w:jc w:val="center"/>
              <w:rPr>
                <w:sz w:val="20"/>
              </w:rPr>
            </w:pPr>
            <w:r>
              <w:rPr>
                <w:sz w:val="20"/>
              </w:rPr>
              <w:t>TBD</w:t>
            </w:r>
          </w:p>
        </w:tc>
        <w:tc>
          <w:tcPr>
            <w:tcW w:w="1716" w:type="dxa"/>
            <w:tcBorders>
              <w:left w:val="single" w:sz="4" w:space="0" w:color="000000"/>
              <w:right w:val="single" w:sz="4" w:space="0" w:color="000000"/>
            </w:tcBorders>
          </w:tcPr>
          <w:p w:rsidR="00D641CD" w:rsidRDefault="00D641CD">
            <w:pPr>
              <w:pStyle w:val="TableParagraph"/>
              <w:rPr>
                <w:rFonts w:ascii="Times New Roman"/>
              </w:rPr>
            </w:pPr>
          </w:p>
          <w:p w:rsidR="00D641CD" w:rsidRDefault="00E92291">
            <w:pPr>
              <w:pStyle w:val="TableParagraph"/>
              <w:spacing w:before="152"/>
              <w:ind w:left="89" w:right="73"/>
              <w:jc w:val="center"/>
              <w:rPr>
                <w:sz w:val="20"/>
              </w:rPr>
            </w:pPr>
            <w:r>
              <w:rPr>
                <w:sz w:val="20"/>
              </w:rPr>
              <w:t xml:space="preserve">CCHT CAREGIVER </w:t>
            </w:r>
            <w:r>
              <w:rPr>
                <w:w w:val="95"/>
                <w:sz w:val="20"/>
              </w:rPr>
              <w:t>ASSESSMENT</w:t>
            </w:r>
          </w:p>
        </w:tc>
        <w:tc>
          <w:tcPr>
            <w:tcW w:w="1773"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29"/>
              <w:ind w:left="425" w:right="404"/>
              <w:jc w:val="center"/>
              <w:rPr>
                <w:sz w:val="20"/>
              </w:rPr>
            </w:pPr>
            <w:r>
              <w:rPr>
                <w:sz w:val="20"/>
              </w:rPr>
              <w:t>TBD</w:t>
            </w:r>
          </w:p>
        </w:tc>
        <w:tc>
          <w:tcPr>
            <w:tcW w:w="1771" w:type="dxa"/>
            <w:tcBorders>
              <w:left w:val="single" w:sz="4" w:space="0" w:color="000000"/>
              <w:right w:val="single" w:sz="4" w:space="0" w:color="000000"/>
            </w:tcBorders>
          </w:tcPr>
          <w:p w:rsidR="00D641CD" w:rsidRDefault="00D641CD">
            <w:pPr>
              <w:pStyle w:val="TableParagraph"/>
              <w:rPr>
                <w:rFonts w:ascii="Times New Roman"/>
              </w:rPr>
            </w:pPr>
          </w:p>
          <w:p w:rsidR="00D641CD" w:rsidRDefault="00D641CD">
            <w:pPr>
              <w:pStyle w:val="TableParagraph"/>
              <w:rPr>
                <w:rFonts w:ascii="Times New Roman"/>
              </w:rPr>
            </w:pPr>
          </w:p>
          <w:p w:rsidR="00D641CD" w:rsidRDefault="00E92291">
            <w:pPr>
              <w:pStyle w:val="TableParagraph"/>
              <w:spacing w:before="129"/>
              <w:ind w:left="426" w:right="401"/>
              <w:jc w:val="center"/>
              <w:rPr>
                <w:sz w:val="20"/>
              </w:rPr>
            </w:pPr>
            <w:r>
              <w:rPr>
                <w:sz w:val="20"/>
              </w:rPr>
              <w:t>TBD</w:t>
            </w:r>
          </w:p>
        </w:tc>
        <w:tc>
          <w:tcPr>
            <w:tcW w:w="2712" w:type="dxa"/>
            <w:tcBorders>
              <w:left w:val="single" w:sz="4" w:space="0" w:color="000000"/>
            </w:tcBorders>
          </w:tcPr>
          <w:p w:rsidR="00D641CD" w:rsidRDefault="00D641CD">
            <w:pPr>
              <w:pStyle w:val="TableParagraph"/>
              <w:spacing w:before="2"/>
              <w:rPr>
                <w:rFonts w:ascii="Times New Roman"/>
                <w:sz w:val="25"/>
              </w:rPr>
            </w:pPr>
          </w:p>
          <w:p w:rsidR="00D641CD" w:rsidRDefault="00E92291">
            <w:pPr>
              <w:pStyle w:val="TableParagraph"/>
              <w:ind w:left="114" w:right="183"/>
              <w:rPr>
                <w:sz w:val="20"/>
              </w:rPr>
            </w:pPr>
            <w:r>
              <w:rPr>
                <w:sz w:val="20"/>
              </w:rPr>
              <w:t>In development. Recommended that these be captured as collateral and not under the patient.</w:t>
            </w:r>
          </w:p>
        </w:tc>
      </w:tr>
    </w:tbl>
    <w:p w:rsidR="00000000" w:rsidRDefault="00E92291"/>
    <w:sectPr w:rsidR="00000000">
      <w:pgSz w:w="12240" w:h="15840"/>
      <w:pgMar w:top="1440" w:right="0" w:bottom="1340" w:left="1220" w:header="0" w:footer="11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92291">
      <w:r>
        <w:separator/>
      </w:r>
    </w:p>
  </w:endnote>
  <w:endnote w:type="continuationSeparator" w:id="0">
    <w:p w:rsidR="00000000" w:rsidRDefault="00E92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font>
  <w:font w:name="Verdana">
    <w:panose1 w:val="020B060403050404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1CD" w:rsidRDefault="00E92291">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71pt;margin-top:732.3pt;width:42.55pt;height:13.05pt;z-index:-255708160;mso-position-horizontal-relative:page;mso-position-vertical-relative:page" filled="f" stroked="f">
          <v:textbox inset="0,0,0,0">
            <w:txbxContent>
              <w:p w:rsidR="00D641CD" w:rsidRDefault="00E92291">
                <w:pPr>
                  <w:spacing w:before="10"/>
                  <w:ind w:left="20"/>
                  <w:rPr>
                    <w:sz w:val="20"/>
                  </w:rPr>
                </w:pPr>
                <w:r>
                  <w:rPr>
                    <w:b/>
                    <w:sz w:val="20"/>
                  </w:rPr>
                  <w:t xml:space="preserve">1 | </w:t>
                </w:r>
                <w:r>
                  <w:rPr>
                    <w:color w:val="7E7E7E"/>
                    <w:sz w:val="20"/>
                  </w:rPr>
                  <w:t>P a g 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1CD" w:rsidRDefault="00E92291">
    <w:pPr>
      <w:pStyle w:val="BodyText"/>
      <w:spacing w:line="14" w:lineRule="auto"/>
      <w:rPr>
        <w:sz w:val="20"/>
      </w:rPr>
    </w:pPr>
    <w:r>
      <w:pict>
        <v:line id="_x0000_s2063" style="position:absolute;z-index:-255707136;mso-position-horizontal-relative:page;mso-position-vertical-relative:page" from="70.6pt,731.85pt" to="541.55pt,731.85pt" strokecolor="#d9d9d9" strokeweight=".48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71pt;margin-top:732.3pt;width:42.55pt;height:13.05pt;z-index:-255706112;mso-position-horizontal-relative:page;mso-position-vertical-relative:page" filled="f" stroked="f">
          <v:textbox inset="0,0,0,0">
            <w:txbxContent>
              <w:p w:rsidR="00D641CD" w:rsidRDefault="00E92291">
                <w:pPr>
                  <w:spacing w:before="10"/>
                  <w:ind w:left="20"/>
                  <w:rPr>
                    <w:sz w:val="20"/>
                  </w:rPr>
                </w:pPr>
                <w:r>
                  <w:rPr>
                    <w:b/>
                    <w:sz w:val="20"/>
                  </w:rPr>
                  <w:t xml:space="preserve">1 | </w:t>
                </w:r>
                <w:r>
                  <w:rPr>
                    <w:color w:val="7E7E7E"/>
                    <w:sz w:val="20"/>
                  </w:rPr>
                  <w:t>P a g e</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1CD" w:rsidRDefault="00E92291">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71pt;margin-top:719.6pt;width:53.85pt;height:25.55pt;z-index:-255705088;mso-position-horizontal-relative:page;mso-position-vertical-relative:page" filled="f" stroked="f">
          <v:textbox inset="0,0,0,0">
            <w:txbxContent>
              <w:p w:rsidR="00D641CD" w:rsidRDefault="00E92291">
                <w:pPr>
                  <w:spacing w:before="10"/>
                  <w:ind w:left="20"/>
                  <w:rPr>
                    <w:sz w:val="20"/>
                  </w:rPr>
                </w:pPr>
                <w:r>
                  <w:rPr>
                    <w:sz w:val="20"/>
                  </w:rPr>
                  <w:t>HT</w:t>
                </w:r>
              </w:p>
              <w:p w:rsidR="00D641CD" w:rsidRDefault="00E92291">
                <w:pPr>
                  <w:spacing w:before="20"/>
                  <w:ind w:left="20"/>
                  <w:rPr>
                    <w:sz w:val="20"/>
                  </w:rPr>
                </w:pPr>
                <w:r>
                  <w:rPr>
                    <w:sz w:val="20"/>
                  </w:rPr>
                  <w:t>User Manual</w:t>
                </w:r>
              </w:p>
            </w:txbxContent>
          </v:textbox>
          <w10:wrap anchorx="page" anchory="page"/>
        </v:shape>
      </w:pict>
    </w:r>
    <w:r>
      <w:pict>
        <v:shape id="_x0000_s2060" type="#_x0000_t202" style="position:absolute;margin-left:302.05pt;margin-top:731.1pt;width:8.25pt;height:14.25pt;z-index:-255704064;mso-position-horizontal-relative:page;mso-position-vertical-relative:page" filled="f" stroked="f">
          <v:textbox inset="0,0,0,0">
            <w:txbxContent>
              <w:p w:rsidR="00D641CD" w:rsidRDefault="00E92291">
                <w:pPr>
                  <w:spacing w:before="11"/>
                  <w:ind w:left="20"/>
                </w:pPr>
                <w:r>
                  <w:t>ii</w:t>
                </w:r>
              </w:p>
            </w:txbxContent>
          </v:textbox>
          <w10:wrap anchorx="page" anchory="page"/>
        </v:shape>
      </w:pict>
    </w:r>
    <w:r>
      <w:pict>
        <v:shape id="_x0000_s2059" type="#_x0000_t202" style="position:absolute;margin-left:500pt;margin-top:732.05pt;width:41.2pt;height:13.05pt;z-index:-255703040;mso-position-horizontal-relative:page;mso-position-vertical-relative:page" filled="f" stroked="f">
          <v:textbox inset="0,0,0,0">
            <w:txbxContent>
              <w:p w:rsidR="00D641CD" w:rsidRDefault="00E92291">
                <w:pPr>
                  <w:spacing w:before="10"/>
                  <w:ind w:left="20"/>
                  <w:rPr>
                    <w:i/>
                    <w:sz w:val="20"/>
                  </w:rPr>
                </w:pPr>
                <w:r>
                  <w:rPr>
                    <w:i/>
                    <w:sz w:val="20"/>
                  </w:rPr>
                  <w:t>July 2017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1CD" w:rsidRDefault="00E92291">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71pt;margin-top:719.6pt;width:53.85pt;height:25.55pt;z-index:-255702016;mso-position-horizontal-relative:page;mso-position-vertical-relative:page" filled="f" stroked="f">
          <v:textbox inset="0,0,0,0">
            <w:txbxContent>
              <w:p w:rsidR="00D641CD" w:rsidRDefault="00E92291">
                <w:pPr>
                  <w:spacing w:before="10"/>
                  <w:ind w:left="20"/>
                  <w:rPr>
                    <w:sz w:val="20"/>
                  </w:rPr>
                </w:pPr>
                <w:r>
                  <w:rPr>
                    <w:sz w:val="20"/>
                  </w:rPr>
                  <w:t>HT</w:t>
                </w:r>
              </w:p>
              <w:p w:rsidR="00D641CD" w:rsidRDefault="00E92291">
                <w:pPr>
                  <w:spacing w:before="20"/>
                  <w:ind w:left="20"/>
                  <w:rPr>
                    <w:sz w:val="20"/>
                  </w:rPr>
                </w:pPr>
                <w:r>
                  <w:rPr>
                    <w:sz w:val="20"/>
                  </w:rPr>
                  <w:t>User Manual</w:t>
                </w:r>
              </w:p>
            </w:txbxContent>
          </v:textbox>
          <w10:wrap anchorx="page" anchory="page"/>
        </v:shape>
      </w:pict>
    </w:r>
    <w:r>
      <w:pict>
        <v:shape id="_x0000_s2057" type="#_x0000_t202" style="position:absolute;margin-left:298.5pt;margin-top:731.1pt;width:15.2pt;height:14.25pt;z-index:-255700992;mso-position-horizontal-relative:page;mso-position-vertical-relative:page" filled="f" stroked="f">
          <v:textbox inset="0,0,0,0">
            <w:txbxContent>
              <w:p w:rsidR="00D641CD" w:rsidRDefault="00E92291">
                <w:pPr>
                  <w:spacing w:before="11"/>
                  <w:ind w:left="60"/>
                </w:pPr>
                <w:r>
                  <w:fldChar w:fldCharType="begin"/>
                </w:r>
                <w:r>
                  <w:instrText xml:space="preserve"> PAGE  \* roman </w:instrText>
                </w:r>
                <w:r>
                  <w:fldChar w:fldCharType="separate"/>
                </w:r>
                <w:r>
                  <w:t>iii</w:t>
                </w:r>
                <w:r>
                  <w:fldChar w:fldCharType="end"/>
                </w:r>
              </w:p>
            </w:txbxContent>
          </v:textbox>
          <w10:wrap anchorx="page" anchory="page"/>
        </v:shape>
      </w:pict>
    </w:r>
    <w:r>
      <w:pict>
        <v:shape id="_x0000_s2056" type="#_x0000_t202" style="position:absolute;margin-left:500pt;margin-top:732.05pt;width:41.2pt;height:13.05pt;z-index:-255699968;mso-position-horizontal-relative:page;mso-position-vertical-relative:page" filled="f" stroked="f">
          <v:textbox inset="0,0,0,0">
            <w:txbxContent>
              <w:p w:rsidR="00D641CD" w:rsidRDefault="00E92291">
                <w:pPr>
                  <w:spacing w:before="10"/>
                  <w:ind w:left="20"/>
                  <w:rPr>
                    <w:i/>
                    <w:sz w:val="20"/>
                  </w:rPr>
                </w:pPr>
                <w:r>
                  <w:rPr>
                    <w:i/>
                    <w:sz w:val="20"/>
                  </w:rPr>
                  <w:t>July 2017</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1CD" w:rsidRDefault="00E92291">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71pt;margin-top:719.6pt;width:53.85pt;height:25.55pt;z-index:-255698944;mso-position-horizontal-relative:page;mso-position-vertical-relative:page" filled="f" stroked="f">
          <v:textbox inset="0,0,0,0">
            <w:txbxContent>
              <w:p w:rsidR="00D641CD" w:rsidRDefault="00E92291">
                <w:pPr>
                  <w:spacing w:before="10"/>
                  <w:ind w:left="20"/>
                  <w:rPr>
                    <w:sz w:val="20"/>
                  </w:rPr>
                </w:pPr>
                <w:r>
                  <w:rPr>
                    <w:sz w:val="20"/>
                  </w:rPr>
                  <w:t>HT</w:t>
                </w:r>
              </w:p>
              <w:p w:rsidR="00D641CD" w:rsidRDefault="00E92291">
                <w:pPr>
                  <w:spacing w:before="20"/>
                  <w:ind w:left="20"/>
                  <w:rPr>
                    <w:sz w:val="20"/>
                  </w:rPr>
                </w:pPr>
                <w:r>
                  <w:rPr>
                    <w:sz w:val="20"/>
                  </w:rPr>
                  <w:t>User Manual</w:t>
                </w:r>
              </w:p>
            </w:txbxContent>
          </v:textbox>
          <w10:wrap anchorx="page" anchory="page"/>
        </v:shape>
      </w:pict>
    </w:r>
    <w:r>
      <w:pict>
        <v:shape id="_x0000_s2054" type="#_x0000_t202" style="position:absolute;margin-left:297.55pt;margin-top:731.1pt;width:17.05pt;height:14.25pt;z-index:-255697920;mso-position-horizontal-relative:page;mso-position-vertical-relative:page" filled="f" stroked="f">
          <v:textbox inset="0,0,0,0">
            <w:txbxContent>
              <w:p w:rsidR="00D641CD" w:rsidRDefault="00E92291">
                <w:pPr>
                  <w:spacing w:before="11"/>
                  <w:ind w:left="60"/>
                </w:pPr>
                <w:r>
                  <w:fldChar w:fldCharType="begin"/>
                </w:r>
                <w:r>
                  <w:instrText xml:space="preserve"> PAGE </w:instrText>
                </w:r>
                <w:r>
                  <w:fldChar w:fldCharType="separate"/>
                </w:r>
                <w:r>
                  <w:t>13</w:t>
                </w:r>
                <w:r>
                  <w:fldChar w:fldCharType="end"/>
                </w:r>
              </w:p>
            </w:txbxContent>
          </v:textbox>
          <w10:wrap anchorx="page" anchory="page"/>
        </v:shape>
      </w:pict>
    </w:r>
    <w:r>
      <w:pict>
        <v:shape id="_x0000_s2053" type="#_x0000_t202" style="position:absolute;margin-left:500pt;margin-top:732.05pt;width:41.2pt;height:13.05pt;z-index:-255696896;mso-position-horizontal-relative:page;mso-position-vertical-relative:page" filled="f" stroked="f">
          <v:textbox inset="0,0,0,0">
            <w:txbxContent>
              <w:p w:rsidR="00D641CD" w:rsidRDefault="00E92291">
                <w:pPr>
                  <w:spacing w:before="10"/>
                  <w:ind w:left="20"/>
                  <w:rPr>
                    <w:i/>
                    <w:sz w:val="20"/>
                  </w:rPr>
                </w:pPr>
                <w:r>
                  <w:rPr>
                    <w:i/>
                    <w:sz w:val="20"/>
                  </w:rPr>
                  <w:t>July 2017</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1CD" w:rsidRDefault="00E92291">
    <w:pPr>
      <w:pStyle w:val="BodyText"/>
      <w:spacing w:line="14" w:lineRule="auto"/>
      <w:rPr>
        <w:sz w:val="10"/>
      </w:rPr>
    </w:pPr>
    <w:r>
      <w:pict>
        <v:shapetype id="_x0000_t202" coordsize="21600,21600" o:spt="202" path="m,l,21600r21600,l21600,xe">
          <v:stroke joinstyle="miter"/>
          <v:path gradientshapeok="t" o:connecttype="rect"/>
        </v:shapetype>
        <v:shape id="_x0000_s2052" type="#_x0000_t202" style="position:absolute;margin-left:71pt;margin-top:719.6pt;width:53.85pt;height:25.55pt;z-index:-255695872;mso-position-horizontal-relative:page;mso-position-vertical-relative:page" filled="f" stroked="f">
          <v:textbox inset="0,0,0,0">
            <w:txbxContent>
              <w:p w:rsidR="00D641CD" w:rsidRDefault="00E92291">
                <w:pPr>
                  <w:spacing w:before="10"/>
                  <w:ind w:left="20"/>
                  <w:rPr>
                    <w:sz w:val="20"/>
                  </w:rPr>
                </w:pPr>
                <w:r>
                  <w:rPr>
                    <w:sz w:val="20"/>
                  </w:rPr>
                  <w:t>HT</w:t>
                </w:r>
              </w:p>
              <w:p w:rsidR="00D641CD" w:rsidRDefault="00E92291">
                <w:pPr>
                  <w:spacing w:before="20"/>
                  <w:ind w:left="20"/>
                  <w:rPr>
                    <w:sz w:val="20"/>
                  </w:rPr>
                </w:pPr>
                <w:r>
                  <w:rPr>
                    <w:sz w:val="20"/>
                  </w:rPr>
                  <w:t>User Manual</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1CD" w:rsidRDefault="00E92291">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1pt;margin-top:719.6pt;width:53.85pt;height:25.55pt;z-index:-255694848;mso-position-horizontal-relative:page;mso-position-vertical-relative:page" filled="f" stroked="f">
          <v:textbox inset="0,0,0,0">
            <w:txbxContent>
              <w:p w:rsidR="00D641CD" w:rsidRDefault="00E92291">
                <w:pPr>
                  <w:spacing w:before="10"/>
                  <w:ind w:left="20"/>
                  <w:rPr>
                    <w:sz w:val="20"/>
                  </w:rPr>
                </w:pPr>
                <w:r>
                  <w:rPr>
                    <w:sz w:val="20"/>
                  </w:rPr>
                  <w:t>HT</w:t>
                </w:r>
              </w:p>
              <w:p w:rsidR="00D641CD" w:rsidRDefault="00E92291">
                <w:pPr>
                  <w:spacing w:before="20"/>
                  <w:ind w:left="20"/>
                  <w:rPr>
                    <w:sz w:val="20"/>
                  </w:rPr>
                </w:pPr>
                <w:r>
                  <w:rPr>
                    <w:sz w:val="20"/>
                  </w:rPr>
                  <w:t>User Manual</w:t>
                </w:r>
              </w:p>
            </w:txbxContent>
          </v:textbox>
          <w10:wrap anchorx="page" anchory="page"/>
        </v:shape>
      </w:pict>
    </w:r>
    <w:r>
      <w:pict>
        <v:shape id="_x0000_s2050" type="#_x0000_t202" style="position:absolute;margin-left:297.55pt;margin-top:731.1pt;width:17.05pt;height:14.25pt;z-index:-255693824;mso-position-horizontal-relative:page;mso-position-vertical-relative:page" filled="f" stroked="f">
          <v:textbox inset="0,0,0,0">
            <w:txbxContent>
              <w:p w:rsidR="00D641CD" w:rsidRDefault="00E92291">
                <w:pPr>
                  <w:spacing w:before="11"/>
                  <w:ind w:left="60"/>
                </w:pPr>
                <w:r>
                  <w:fldChar w:fldCharType="begin"/>
                </w:r>
                <w:r>
                  <w:instrText xml:space="preserve"> PAGE </w:instrText>
                </w:r>
                <w:r>
                  <w:fldChar w:fldCharType="separate"/>
                </w:r>
                <w:r>
                  <w:t>29</w:t>
                </w:r>
                <w:r>
                  <w:fldChar w:fldCharType="end"/>
                </w:r>
              </w:p>
            </w:txbxContent>
          </v:textbox>
          <w10:wrap anchorx="page" anchory="page"/>
        </v:shape>
      </w:pict>
    </w:r>
    <w:r>
      <w:pict>
        <v:shape id="_x0000_s2049" type="#_x0000_t202" style="position:absolute;margin-left:500pt;margin-top:732.05pt;width:41.2pt;height:13.05pt;z-index:-255692800;mso-position-horizontal-relative:page;mso-position-vertical-relative:page" filled="f" stroked="f">
          <v:textbox inset="0,0,0,0">
            <w:txbxContent>
              <w:p w:rsidR="00D641CD" w:rsidRDefault="00E92291">
                <w:pPr>
                  <w:spacing w:before="10"/>
                  <w:ind w:left="20"/>
                  <w:rPr>
                    <w:i/>
                    <w:sz w:val="20"/>
                  </w:rPr>
                </w:pPr>
                <w:r>
                  <w:rPr>
                    <w:i/>
                    <w:sz w:val="20"/>
                  </w:rPr>
                  <w:t>July 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92291">
      <w:r>
        <w:separator/>
      </w:r>
    </w:p>
  </w:footnote>
  <w:footnote w:type="continuationSeparator" w:id="0">
    <w:p w:rsidR="00000000" w:rsidRDefault="00E922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2289"/>
    <w:multiLevelType w:val="hybridMultilevel"/>
    <w:tmpl w:val="3FA8951E"/>
    <w:lvl w:ilvl="0" w:tplc="03587F62">
      <w:numFmt w:val="bullet"/>
      <w:lvlText w:val=""/>
      <w:lvlJc w:val="left"/>
      <w:pPr>
        <w:ind w:left="940" w:hanging="360"/>
      </w:pPr>
      <w:rPr>
        <w:rFonts w:ascii="Symbol" w:eastAsia="Symbol" w:hAnsi="Symbol" w:cs="Symbol" w:hint="default"/>
        <w:w w:val="100"/>
        <w:sz w:val="24"/>
        <w:szCs w:val="24"/>
        <w:lang w:val="en-US" w:eastAsia="en-US" w:bidi="en-US"/>
      </w:rPr>
    </w:lvl>
    <w:lvl w:ilvl="1" w:tplc="42EEF9E2">
      <w:numFmt w:val="bullet"/>
      <w:lvlText w:val="•"/>
      <w:lvlJc w:val="left"/>
      <w:pPr>
        <w:ind w:left="1948" w:hanging="360"/>
      </w:pPr>
      <w:rPr>
        <w:rFonts w:hint="default"/>
        <w:lang w:val="en-US" w:eastAsia="en-US" w:bidi="en-US"/>
      </w:rPr>
    </w:lvl>
    <w:lvl w:ilvl="2" w:tplc="11C29452">
      <w:numFmt w:val="bullet"/>
      <w:lvlText w:val="•"/>
      <w:lvlJc w:val="left"/>
      <w:pPr>
        <w:ind w:left="2956" w:hanging="360"/>
      </w:pPr>
      <w:rPr>
        <w:rFonts w:hint="default"/>
        <w:lang w:val="en-US" w:eastAsia="en-US" w:bidi="en-US"/>
      </w:rPr>
    </w:lvl>
    <w:lvl w:ilvl="3" w:tplc="7D627734">
      <w:numFmt w:val="bullet"/>
      <w:lvlText w:val="•"/>
      <w:lvlJc w:val="left"/>
      <w:pPr>
        <w:ind w:left="3964" w:hanging="360"/>
      </w:pPr>
      <w:rPr>
        <w:rFonts w:hint="default"/>
        <w:lang w:val="en-US" w:eastAsia="en-US" w:bidi="en-US"/>
      </w:rPr>
    </w:lvl>
    <w:lvl w:ilvl="4" w:tplc="73C81FCE">
      <w:numFmt w:val="bullet"/>
      <w:lvlText w:val="•"/>
      <w:lvlJc w:val="left"/>
      <w:pPr>
        <w:ind w:left="4972" w:hanging="360"/>
      </w:pPr>
      <w:rPr>
        <w:rFonts w:hint="default"/>
        <w:lang w:val="en-US" w:eastAsia="en-US" w:bidi="en-US"/>
      </w:rPr>
    </w:lvl>
    <w:lvl w:ilvl="5" w:tplc="8E5CC226">
      <w:numFmt w:val="bullet"/>
      <w:lvlText w:val="•"/>
      <w:lvlJc w:val="left"/>
      <w:pPr>
        <w:ind w:left="5980" w:hanging="360"/>
      </w:pPr>
      <w:rPr>
        <w:rFonts w:hint="default"/>
        <w:lang w:val="en-US" w:eastAsia="en-US" w:bidi="en-US"/>
      </w:rPr>
    </w:lvl>
    <w:lvl w:ilvl="6" w:tplc="D12E78EC">
      <w:numFmt w:val="bullet"/>
      <w:lvlText w:val="•"/>
      <w:lvlJc w:val="left"/>
      <w:pPr>
        <w:ind w:left="6988" w:hanging="360"/>
      </w:pPr>
      <w:rPr>
        <w:rFonts w:hint="default"/>
        <w:lang w:val="en-US" w:eastAsia="en-US" w:bidi="en-US"/>
      </w:rPr>
    </w:lvl>
    <w:lvl w:ilvl="7" w:tplc="59429F78">
      <w:numFmt w:val="bullet"/>
      <w:lvlText w:val="•"/>
      <w:lvlJc w:val="left"/>
      <w:pPr>
        <w:ind w:left="7996" w:hanging="360"/>
      </w:pPr>
      <w:rPr>
        <w:rFonts w:hint="default"/>
        <w:lang w:val="en-US" w:eastAsia="en-US" w:bidi="en-US"/>
      </w:rPr>
    </w:lvl>
    <w:lvl w:ilvl="8" w:tplc="51B60C28">
      <w:numFmt w:val="bullet"/>
      <w:lvlText w:val="•"/>
      <w:lvlJc w:val="left"/>
      <w:pPr>
        <w:ind w:left="9004" w:hanging="360"/>
      </w:pPr>
      <w:rPr>
        <w:rFonts w:hint="default"/>
        <w:lang w:val="en-US" w:eastAsia="en-US" w:bidi="en-US"/>
      </w:rPr>
    </w:lvl>
  </w:abstractNum>
  <w:abstractNum w:abstractNumId="1" w15:restartNumberingAfterBreak="0">
    <w:nsid w:val="0A951AF2"/>
    <w:multiLevelType w:val="multilevel"/>
    <w:tmpl w:val="A286916E"/>
    <w:lvl w:ilvl="0">
      <w:start w:val="4"/>
      <w:numFmt w:val="decimal"/>
      <w:lvlText w:val="%1."/>
      <w:lvlJc w:val="left"/>
      <w:pPr>
        <w:ind w:left="652" w:hanging="432"/>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796" w:hanging="576"/>
        <w:jc w:val="left"/>
      </w:pPr>
      <w:rPr>
        <w:rFonts w:ascii="Arial" w:eastAsia="Arial" w:hAnsi="Arial" w:cs="Arial" w:hint="default"/>
        <w:b/>
        <w:bCs/>
        <w:w w:val="99"/>
        <w:sz w:val="32"/>
        <w:szCs w:val="32"/>
        <w:lang w:val="en-US" w:eastAsia="en-US" w:bidi="en-US"/>
      </w:rPr>
    </w:lvl>
    <w:lvl w:ilvl="2">
      <w:start w:val="1"/>
      <w:numFmt w:val="decimal"/>
      <w:lvlText w:val="%3)"/>
      <w:lvlJc w:val="left"/>
      <w:pPr>
        <w:ind w:left="940" w:hanging="360"/>
        <w:jc w:val="left"/>
      </w:pPr>
      <w:rPr>
        <w:rFonts w:hint="default"/>
        <w:spacing w:val="-20"/>
        <w:w w:val="99"/>
        <w:lang w:val="en-US" w:eastAsia="en-US" w:bidi="en-US"/>
      </w:rPr>
    </w:lvl>
    <w:lvl w:ilvl="3">
      <w:start w:val="1"/>
      <w:numFmt w:val="lowerLetter"/>
      <w:lvlText w:val="%4."/>
      <w:lvlJc w:val="left"/>
      <w:pPr>
        <w:ind w:left="1660" w:hanging="360"/>
        <w:jc w:val="left"/>
      </w:pPr>
      <w:rPr>
        <w:rFonts w:hint="default"/>
        <w:i/>
        <w:spacing w:val="-3"/>
        <w:w w:val="99"/>
        <w:lang w:val="en-US" w:eastAsia="en-US" w:bidi="en-US"/>
      </w:rPr>
    </w:lvl>
    <w:lvl w:ilvl="4">
      <w:numFmt w:val="bullet"/>
      <w:lvlText w:val="•"/>
      <w:lvlJc w:val="left"/>
      <w:pPr>
        <w:ind w:left="2997" w:hanging="360"/>
      </w:pPr>
      <w:rPr>
        <w:rFonts w:hint="default"/>
        <w:lang w:val="en-US" w:eastAsia="en-US" w:bidi="en-US"/>
      </w:rPr>
    </w:lvl>
    <w:lvl w:ilvl="5">
      <w:numFmt w:val="bullet"/>
      <w:lvlText w:val="•"/>
      <w:lvlJc w:val="left"/>
      <w:pPr>
        <w:ind w:left="4334" w:hanging="360"/>
      </w:pPr>
      <w:rPr>
        <w:rFonts w:hint="default"/>
        <w:lang w:val="en-US" w:eastAsia="en-US" w:bidi="en-US"/>
      </w:rPr>
    </w:lvl>
    <w:lvl w:ilvl="6">
      <w:numFmt w:val="bullet"/>
      <w:lvlText w:val="•"/>
      <w:lvlJc w:val="left"/>
      <w:pPr>
        <w:ind w:left="5671" w:hanging="360"/>
      </w:pPr>
      <w:rPr>
        <w:rFonts w:hint="default"/>
        <w:lang w:val="en-US" w:eastAsia="en-US" w:bidi="en-US"/>
      </w:rPr>
    </w:lvl>
    <w:lvl w:ilvl="7">
      <w:numFmt w:val="bullet"/>
      <w:lvlText w:val="•"/>
      <w:lvlJc w:val="left"/>
      <w:pPr>
        <w:ind w:left="7008" w:hanging="360"/>
      </w:pPr>
      <w:rPr>
        <w:rFonts w:hint="default"/>
        <w:lang w:val="en-US" w:eastAsia="en-US" w:bidi="en-US"/>
      </w:rPr>
    </w:lvl>
    <w:lvl w:ilvl="8">
      <w:numFmt w:val="bullet"/>
      <w:lvlText w:val="•"/>
      <w:lvlJc w:val="left"/>
      <w:pPr>
        <w:ind w:left="8345" w:hanging="360"/>
      </w:pPr>
      <w:rPr>
        <w:rFonts w:hint="default"/>
        <w:lang w:val="en-US" w:eastAsia="en-US" w:bidi="en-US"/>
      </w:rPr>
    </w:lvl>
  </w:abstractNum>
  <w:abstractNum w:abstractNumId="2" w15:restartNumberingAfterBreak="0">
    <w:nsid w:val="1394366A"/>
    <w:multiLevelType w:val="multilevel"/>
    <w:tmpl w:val="C2BC1BFA"/>
    <w:lvl w:ilvl="0">
      <w:start w:val="4"/>
      <w:numFmt w:val="decimal"/>
      <w:lvlText w:val="%1"/>
      <w:lvlJc w:val="left"/>
      <w:pPr>
        <w:ind w:left="1120" w:hanging="540"/>
        <w:jc w:val="left"/>
      </w:pPr>
      <w:rPr>
        <w:rFonts w:hint="default"/>
        <w:lang w:val="en-US" w:eastAsia="en-US" w:bidi="en-US"/>
      </w:rPr>
    </w:lvl>
    <w:lvl w:ilvl="1">
      <w:start w:val="3"/>
      <w:numFmt w:val="decimal"/>
      <w:lvlText w:val="%1.%2"/>
      <w:lvlJc w:val="left"/>
      <w:pPr>
        <w:ind w:left="1120" w:hanging="540"/>
        <w:jc w:val="left"/>
      </w:pPr>
      <w:rPr>
        <w:rFonts w:hint="default"/>
        <w:lang w:val="en-US" w:eastAsia="en-US" w:bidi="en-US"/>
      </w:rPr>
    </w:lvl>
    <w:lvl w:ilvl="2">
      <w:start w:val="1"/>
      <w:numFmt w:val="decimal"/>
      <w:lvlText w:val="%1.%2.%3."/>
      <w:lvlJc w:val="left"/>
      <w:pPr>
        <w:ind w:left="1120" w:hanging="540"/>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090" w:hanging="540"/>
      </w:pPr>
      <w:rPr>
        <w:rFonts w:hint="default"/>
        <w:lang w:val="en-US" w:eastAsia="en-US" w:bidi="en-US"/>
      </w:rPr>
    </w:lvl>
    <w:lvl w:ilvl="4">
      <w:numFmt w:val="bullet"/>
      <w:lvlText w:val="•"/>
      <w:lvlJc w:val="left"/>
      <w:pPr>
        <w:ind w:left="5080" w:hanging="540"/>
      </w:pPr>
      <w:rPr>
        <w:rFonts w:hint="default"/>
        <w:lang w:val="en-US" w:eastAsia="en-US" w:bidi="en-US"/>
      </w:rPr>
    </w:lvl>
    <w:lvl w:ilvl="5">
      <w:numFmt w:val="bullet"/>
      <w:lvlText w:val="•"/>
      <w:lvlJc w:val="left"/>
      <w:pPr>
        <w:ind w:left="6070" w:hanging="540"/>
      </w:pPr>
      <w:rPr>
        <w:rFonts w:hint="default"/>
        <w:lang w:val="en-US" w:eastAsia="en-US" w:bidi="en-US"/>
      </w:rPr>
    </w:lvl>
    <w:lvl w:ilvl="6">
      <w:numFmt w:val="bullet"/>
      <w:lvlText w:val="•"/>
      <w:lvlJc w:val="left"/>
      <w:pPr>
        <w:ind w:left="7060" w:hanging="540"/>
      </w:pPr>
      <w:rPr>
        <w:rFonts w:hint="default"/>
        <w:lang w:val="en-US" w:eastAsia="en-US" w:bidi="en-US"/>
      </w:rPr>
    </w:lvl>
    <w:lvl w:ilvl="7">
      <w:numFmt w:val="bullet"/>
      <w:lvlText w:val="•"/>
      <w:lvlJc w:val="left"/>
      <w:pPr>
        <w:ind w:left="8050" w:hanging="540"/>
      </w:pPr>
      <w:rPr>
        <w:rFonts w:hint="default"/>
        <w:lang w:val="en-US" w:eastAsia="en-US" w:bidi="en-US"/>
      </w:rPr>
    </w:lvl>
    <w:lvl w:ilvl="8">
      <w:numFmt w:val="bullet"/>
      <w:lvlText w:val="•"/>
      <w:lvlJc w:val="left"/>
      <w:pPr>
        <w:ind w:left="9040" w:hanging="540"/>
      </w:pPr>
      <w:rPr>
        <w:rFonts w:hint="default"/>
        <w:lang w:val="en-US" w:eastAsia="en-US" w:bidi="en-US"/>
      </w:rPr>
    </w:lvl>
  </w:abstractNum>
  <w:abstractNum w:abstractNumId="3" w15:restartNumberingAfterBreak="0">
    <w:nsid w:val="19DE074A"/>
    <w:multiLevelType w:val="hybridMultilevel"/>
    <w:tmpl w:val="8E04BD9C"/>
    <w:lvl w:ilvl="0" w:tplc="85F804DC">
      <w:numFmt w:val="bullet"/>
      <w:lvlText w:val=""/>
      <w:lvlJc w:val="left"/>
      <w:pPr>
        <w:ind w:left="940" w:hanging="360"/>
      </w:pPr>
      <w:rPr>
        <w:rFonts w:ascii="Symbol" w:eastAsia="Symbol" w:hAnsi="Symbol" w:cs="Symbol" w:hint="default"/>
        <w:w w:val="100"/>
        <w:sz w:val="24"/>
        <w:szCs w:val="24"/>
        <w:lang w:val="en-US" w:eastAsia="en-US" w:bidi="en-US"/>
      </w:rPr>
    </w:lvl>
    <w:lvl w:ilvl="1" w:tplc="A4EC9074">
      <w:numFmt w:val="bullet"/>
      <w:lvlText w:val="•"/>
      <w:lvlJc w:val="left"/>
      <w:pPr>
        <w:ind w:left="1948" w:hanging="360"/>
      </w:pPr>
      <w:rPr>
        <w:rFonts w:hint="default"/>
        <w:lang w:val="en-US" w:eastAsia="en-US" w:bidi="en-US"/>
      </w:rPr>
    </w:lvl>
    <w:lvl w:ilvl="2" w:tplc="380A28EC">
      <w:numFmt w:val="bullet"/>
      <w:lvlText w:val="•"/>
      <w:lvlJc w:val="left"/>
      <w:pPr>
        <w:ind w:left="2956" w:hanging="360"/>
      </w:pPr>
      <w:rPr>
        <w:rFonts w:hint="default"/>
        <w:lang w:val="en-US" w:eastAsia="en-US" w:bidi="en-US"/>
      </w:rPr>
    </w:lvl>
    <w:lvl w:ilvl="3" w:tplc="2A08F440">
      <w:numFmt w:val="bullet"/>
      <w:lvlText w:val="•"/>
      <w:lvlJc w:val="left"/>
      <w:pPr>
        <w:ind w:left="3964" w:hanging="360"/>
      </w:pPr>
      <w:rPr>
        <w:rFonts w:hint="default"/>
        <w:lang w:val="en-US" w:eastAsia="en-US" w:bidi="en-US"/>
      </w:rPr>
    </w:lvl>
    <w:lvl w:ilvl="4" w:tplc="C4546D2C">
      <w:numFmt w:val="bullet"/>
      <w:lvlText w:val="•"/>
      <w:lvlJc w:val="left"/>
      <w:pPr>
        <w:ind w:left="4972" w:hanging="360"/>
      </w:pPr>
      <w:rPr>
        <w:rFonts w:hint="default"/>
        <w:lang w:val="en-US" w:eastAsia="en-US" w:bidi="en-US"/>
      </w:rPr>
    </w:lvl>
    <w:lvl w:ilvl="5" w:tplc="D08E5D1C">
      <w:numFmt w:val="bullet"/>
      <w:lvlText w:val="•"/>
      <w:lvlJc w:val="left"/>
      <w:pPr>
        <w:ind w:left="5980" w:hanging="360"/>
      </w:pPr>
      <w:rPr>
        <w:rFonts w:hint="default"/>
        <w:lang w:val="en-US" w:eastAsia="en-US" w:bidi="en-US"/>
      </w:rPr>
    </w:lvl>
    <w:lvl w:ilvl="6" w:tplc="7F182336">
      <w:numFmt w:val="bullet"/>
      <w:lvlText w:val="•"/>
      <w:lvlJc w:val="left"/>
      <w:pPr>
        <w:ind w:left="6988" w:hanging="360"/>
      </w:pPr>
      <w:rPr>
        <w:rFonts w:hint="default"/>
        <w:lang w:val="en-US" w:eastAsia="en-US" w:bidi="en-US"/>
      </w:rPr>
    </w:lvl>
    <w:lvl w:ilvl="7" w:tplc="3D4AA3D8">
      <w:numFmt w:val="bullet"/>
      <w:lvlText w:val="•"/>
      <w:lvlJc w:val="left"/>
      <w:pPr>
        <w:ind w:left="7996" w:hanging="360"/>
      </w:pPr>
      <w:rPr>
        <w:rFonts w:hint="default"/>
        <w:lang w:val="en-US" w:eastAsia="en-US" w:bidi="en-US"/>
      </w:rPr>
    </w:lvl>
    <w:lvl w:ilvl="8" w:tplc="2D50B802">
      <w:numFmt w:val="bullet"/>
      <w:lvlText w:val="•"/>
      <w:lvlJc w:val="left"/>
      <w:pPr>
        <w:ind w:left="9004" w:hanging="360"/>
      </w:pPr>
      <w:rPr>
        <w:rFonts w:hint="default"/>
        <w:lang w:val="en-US" w:eastAsia="en-US" w:bidi="en-US"/>
      </w:rPr>
    </w:lvl>
  </w:abstractNum>
  <w:abstractNum w:abstractNumId="4" w15:restartNumberingAfterBreak="0">
    <w:nsid w:val="1D6274EF"/>
    <w:multiLevelType w:val="hybridMultilevel"/>
    <w:tmpl w:val="90A0DDB4"/>
    <w:lvl w:ilvl="0" w:tplc="CB5648C0">
      <w:start w:val="1"/>
      <w:numFmt w:val="lowerLetter"/>
      <w:lvlText w:val="%1."/>
      <w:lvlJc w:val="left"/>
      <w:pPr>
        <w:ind w:left="722" w:hanging="245"/>
        <w:jc w:val="left"/>
      </w:pPr>
      <w:rPr>
        <w:rFonts w:ascii="Arial" w:eastAsia="Arial" w:hAnsi="Arial" w:cs="Arial" w:hint="default"/>
        <w:b/>
        <w:bCs/>
        <w:spacing w:val="-3"/>
        <w:w w:val="100"/>
        <w:sz w:val="22"/>
        <w:szCs w:val="22"/>
        <w:lang w:val="en-US" w:eastAsia="en-US" w:bidi="en-US"/>
      </w:rPr>
    </w:lvl>
    <w:lvl w:ilvl="1" w:tplc="4A949BDC">
      <w:numFmt w:val="bullet"/>
      <w:lvlText w:val="•"/>
      <w:lvlJc w:val="left"/>
      <w:pPr>
        <w:ind w:left="1245" w:hanging="245"/>
      </w:pPr>
      <w:rPr>
        <w:rFonts w:hint="default"/>
        <w:lang w:val="en-US" w:eastAsia="en-US" w:bidi="en-US"/>
      </w:rPr>
    </w:lvl>
    <w:lvl w:ilvl="2" w:tplc="F3827836">
      <w:numFmt w:val="bullet"/>
      <w:lvlText w:val="•"/>
      <w:lvlJc w:val="left"/>
      <w:pPr>
        <w:ind w:left="1771" w:hanging="245"/>
      </w:pPr>
      <w:rPr>
        <w:rFonts w:hint="default"/>
        <w:lang w:val="en-US" w:eastAsia="en-US" w:bidi="en-US"/>
      </w:rPr>
    </w:lvl>
    <w:lvl w:ilvl="3" w:tplc="18D2719C">
      <w:numFmt w:val="bullet"/>
      <w:lvlText w:val="•"/>
      <w:lvlJc w:val="left"/>
      <w:pPr>
        <w:ind w:left="2296" w:hanging="245"/>
      </w:pPr>
      <w:rPr>
        <w:rFonts w:hint="default"/>
        <w:lang w:val="en-US" w:eastAsia="en-US" w:bidi="en-US"/>
      </w:rPr>
    </w:lvl>
    <w:lvl w:ilvl="4" w:tplc="D3B8ECFC">
      <w:numFmt w:val="bullet"/>
      <w:lvlText w:val="•"/>
      <w:lvlJc w:val="left"/>
      <w:pPr>
        <w:ind w:left="2822" w:hanging="245"/>
      </w:pPr>
      <w:rPr>
        <w:rFonts w:hint="default"/>
        <w:lang w:val="en-US" w:eastAsia="en-US" w:bidi="en-US"/>
      </w:rPr>
    </w:lvl>
    <w:lvl w:ilvl="5" w:tplc="0B52A5AC">
      <w:numFmt w:val="bullet"/>
      <w:lvlText w:val="•"/>
      <w:lvlJc w:val="left"/>
      <w:pPr>
        <w:ind w:left="3347" w:hanging="245"/>
      </w:pPr>
      <w:rPr>
        <w:rFonts w:hint="default"/>
        <w:lang w:val="en-US" w:eastAsia="en-US" w:bidi="en-US"/>
      </w:rPr>
    </w:lvl>
    <w:lvl w:ilvl="6" w:tplc="38769068">
      <w:numFmt w:val="bullet"/>
      <w:lvlText w:val="•"/>
      <w:lvlJc w:val="left"/>
      <w:pPr>
        <w:ind w:left="3873" w:hanging="245"/>
      </w:pPr>
      <w:rPr>
        <w:rFonts w:hint="default"/>
        <w:lang w:val="en-US" w:eastAsia="en-US" w:bidi="en-US"/>
      </w:rPr>
    </w:lvl>
    <w:lvl w:ilvl="7" w:tplc="88F2442A">
      <w:numFmt w:val="bullet"/>
      <w:lvlText w:val="•"/>
      <w:lvlJc w:val="left"/>
      <w:pPr>
        <w:ind w:left="4398" w:hanging="245"/>
      </w:pPr>
      <w:rPr>
        <w:rFonts w:hint="default"/>
        <w:lang w:val="en-US" w:eastAsia="en-US" w:bidi="en-US"/>
      </w:rPr>
    </w:lvl>
    <w:lvl w:ilvl="8" w:tplc="7946EE06">
      <w:numFmt w:val="bullet"/>
      <w:lvlText w:val="•"/>
      <w:lvlJc w:val="left"/>
      <w:pPr>
        <w:ind w:left="4924" w:hanging="245"/>
      </w:pPr>
      <w:rPr>
        <w:rFonts w:hint="default"/>
        <w:lang w:val="en-US" w:eastAsia="en-US" w:bidi="en-US"/>
      </w:rPr>
    </w:lvl>
  </w:abstractNum>
  <w:abstractNum w:abstractNumId="5" w15:restartNumberingAfterBreak="0">
    <w:nsid w:val="1DD355E1"/>
    <w:multiLevelType w:val="hybridMultilevel"/>
    <w:tmpl w:val="C9ECE4BE"/>
    <w:lvl w:ilvl="0" w:tplc="DF4604BC">
      <w:start w:val="1"/>
      <w:numFmt w:val="decimal"/>
      <w:lvlText w:val="%1."/>
      <w:lvlJc w:val="left"/>
      <w:pPr>
        <w:ind w:left="1180" w:hanging="240"/>
        <w:jc w:val="left"/>
      </w:pPr>
      <w:rPr>
        <w:rFonts w:ascii="Times New Roman" w:eastAsia="Times New Roman" w:hAnsi="Times New Roman" w:cs="Times New Roman" w:hint="default"/>
        <w:spacing w:val="-4"/>
        <w:w w:val="99"/>
        <w:sz w:val="24"/>
        <w:szCs w:val="24"/>
        <w:lang w:val="en-US" w:eastAsia="en-US" w:bidi="en-US"/>
      </w:rPr>
    </w:lvl>
    <w:lvl w:ilvl="1" w:tplc="057E0302">
      <w:numFmt w:val="bullet"/>
      <w:lvlText w:val="•"/>
      <w:lvlJc w:val="left"/>
      <w:pPr>
        <w:ind w:left="2164" w:hanging="240"/>
      </w:pPr>
      <w:rPr>
        <w:rFonts w:hint="default"/>
        <w:lang w:val="en-US" w:eastAsia="en-US" w:bidi="en-US"/>
      </w:rPr>
    </w:lvl>
    <w:lvl w:ilvl="2" w:tplc="AB1A8616">
      <w:numFmt w:val="bullet"/>
      <w:lvlText w:val="•"/>
      <w:lvlJc w:val="left"/>
      <w:pPr>
        <w:ind w:left="3148" w:hanging="240"/>
      </w:pPr>
      <w:rPr>
        <w:rFonts w:hint="default"/>
        <w:lang w:val="en-US" w:eastAsia="en-US" w:bidi="en-US"/>
      </w:rPr>
    </w:lvl>
    <w:lvl w:ilvl="3" w:tplc="9E0A5B02">
      <w:numFmt w:val="bullet"/>
      <w:lvlText w:val="•"/>
      <w:lvlJc w:val="left"/>
      <w:pPr>
        <w:ind w:left="4132" w:hanging="240"/>
      </w:pPr>
      <w:rPr>
        <w:rFonts w:hint="default"/>
        <w:lang w:val="en-US" w:eastAsia="en-US" w:bidi="en-US"/>
      </w:rPr>
    </w:lvl>
    <w:lvl w:ilvl="4" w:tplc="F24848C4">
      <w:numFmt w:val="bullet"/>
      <w:lvlText w:val="•"/>
      <w:lvlJc w:val="left"/>
      <w:pPr>
        <w:ind w:left="5116" w:hanging="240"/>
      </w:pPr>
      <w:rPr>
        <w:rFonts w:hint="default"/>
        <w:lang w:val="en-US" w:eastAsia="en-US" w:bidi="en-US"/>
      </w:rPr>
    </w:lvl>
    <w:lvl w:ilvl="5" w:tplc="11961554">
      <w:numFmt w:val="bullet"/>
      <w:lvlText w:val="•"/>
      <w:lvlJc w:val="left"/>
      <w:pPr>
        <w:ind w:left="6100" w:hanging="240"/>
      </w:pPr>
      <w:rPr>
        <w:rFonts w:hint="default"/>
        <w:lang w:val="en-US" w:eastAsia="en-US" w:bidi="en-US"/>
      </w:rPr>
    </w:lvl>
    <w:lvl w:ilvl="6" w:tplc="ACA497B8">
      <w:numFmt w:val="bullet"/>
      <w:lvlText w:val="•"/>
      <w:lvlJc w:val="left"/>
      <w:pPr>
        <w:ind w:left="7084" w:hanging="240"/>
      </w:pPr>
      <w:rPr>
        <w:rFonts w:hint="default"/>
        <w:lang w:val="en-US" w:eastAsia="en-US" w:bidi="en-US"/>
      </w:rPr>
    </w:lvl>
    <w:lvl w:ilvl="7" w:tplc="105A9F5C">
      <w:numFmt w:val="bullet"/>
      <w:lvlText w:val="•"/>
      <w:lvlJc w:val="left"/>
      <w:pPr>
        <w:ind w:left="8068" w:hanging="240"/>
      </w:pPr>
      <w:rPr>
        <w:rFonts w:hint="default"/>
        <w:lang w:val="en-US" w:eastAsia="en-US" w:bidi="en-US"/>
      </w:rPr>
    </w:lvl>
    <w:lvl w:ilvl="8" w:tplc="13CA6F96">
      <w:numFmt w:val="bullet"/>
      <w:lvlText w:val="•"/>
      <w:lvlJc w:val="left"/>
      <w:pPr>
        <w:ind w:left="9052" w:hanging="240"/>
      </w:pPr>
      <w:rPr>
        <w:rFonts w:hint="default"/>
        <w:lang w:val="en-US" w:eastAsia="en-US" w:bidi="en-US"/>
      </w:rPr>
    </w:lvl>
  </w:abstractNum>
  <w:abstractNum w:abstractNumId="6" w15:restartNumberingAfterBreak="0">
    <w:nsid w:val="1F024C6C"/>
    <w:multiLevelType w:val="multilevel"/>
    <w:tmpl w:val="C3984586"/>
    <w:lvl w:ilvl="0">
      <w:start w:val="5"/>
      <w:numFmt w:val="decimal"/>
      <w:lvlText w:val="%1."/>
      <w:lvlJc w:val="left"/>
      <w:pPr>
        <w:ind w:left="753" w:hanging="533"/>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796" w:hanging="576"/>
        <w:jc w:val="left"/>
      </w:pPr>
      <w:rPr>
        <w:rFonts w:ascii="Arial" w:eastAsia="Arial" w:hAnsi="Arial" w:cs="Arial" w:hint="default"/>
        <w:b/>
        <w:bCs/>
        <w:w w:val="99"/>
        <w:sz w:val="32"/>
        <w:szCs w:val="32"/>
        <w:lang w:val="en-US" w:eastAsia="en-US" w:bidi="en-US"/>
      </w:rPr>
    </w:lvl>
    <w:lvl w:ilvl="2">
      <w:start w:val="1"/>
      <w:numFmt w:val="decimal"/>
      <w:lvlText w:val="%3."/>
      <w:lvlJc w:val="left"/>
      <w:pPr>
        <w:ind w:left="1660" w:hanging="300"/>
        <w:jc w:val="left"/>
      </w:pPr>
      <w:rPr>
        <w:rFonts w:ascii="Times New Roman" w:eastAsia="Times New Roman" w:hAnsi="Times New Roman" w:cs="Times New Roman" w:hint="default"/>
        <w:spacing w:val="-6"/>
        <w:w w:val="99"/>
        <w:sz w:val="24"/>
        <w:szCs w:val="24"/>
        <w:lang w:val="en-US" w:eastAsia="en-US" w:bidi="en-US"/>
      </w:rPr>
    </w:lvl>
    <w:lvl w:ilvl="3">
      <w:numFmt w:val="bullet"/>
      <w:lvlText w:val="•"/>
      <w:lvlJc w:val="left"/>
      <w:pPr>
        <w:ind w:left="2830" w:hanging="300"/>
      </w:pPr>
      <w:rPr>
        <w:rFonts w:hint="default"/>
        <w:lang w:val="en-US" w:eastAsia="en-US" w:bidi="en-US"/>
      </w:rPr>
    </w:lvl>
    <w:lvl w:ilvl="4">
      <w:numFmt w:val="bullet"/>
      <w:lvlText w:val="•"/>
      <w:lvlJc w:val="left"/>
      <w:pPr>
        <w:ind w:left="4000" w:hanging="300"/>
      </w:pPr>
      <w:rPr>
        <w:rFonts w:hint="default"/>
        <w:lang w:val="en-US" w:eastAsia="en-US" w:bidi="en-US"/>
      </w:rPr>
    </w:lvl>
    <w:lvl w:ilvl="5">
      <w:numFmt w:val="bullet"/>
      <w:lvlText w:val="•"/>
      <w:lvlJc w:val="left"/>
      <w:pPr>
        <w:ind w:left="5170" w:hanging="300"/>
      </w:pPr>
      <w:rPr>
        <w:rFonts w:hint="default"/>
        <w:lang w:val="en-US" w:eastAsia="en-US" w:bidi="en-US"/>
      </w:rPr>
    </w:lvl>
    <w:lvl w:ilvl="6">
      <w:numFmt w:val="bullet"/>
      <w:lvlText w:val="•"/>
      <w:lvlJc w:val="left"/>
      <w:pPr>
        <w:ind w:left="6340" w:hanging="300"/>
      </w:pPr>
      <w:rPr>
        <w:rFonts w:hint="default"/>
        <w:lang w:val="en-US" w:eastAsia="en-US" w:bidi="en-US"/>
      </w:rPr>
    </w:lvl>
    <w:lvl w:ilvl="7">
      <w:numFmt w:val="bullet"/>
      <w:lvlText w:val="•"/>
      <w:lvlJc w:val="left"/>
      <w:pPr>
        <w:ind w:left="7510" w:hanging="300"/>
      </w:pPr>
      <w:rPr>
        <w:rFonts w:hint="default"/>
        <w:lang w:val="en-US" w:eastAsia="en-US" w:bidi="en-US"/>
      </w:rPr>
    </w:lvl>
    <w:lvl w:ilvl="8">
      <w:numFmt w:val="bullet"/>
      <w:lvlText w:val="•"/>
      <w:lvlJc w:val="left"/>
      <w:pPr>
        <w:ind w:left="8680" w:hanging="300"/>
      </w:pPr>
      <w:rPr>
        <w:rFonts w:hint="default"/>
        <w:lang w:val="en-US" w:eastAsia="en-US" w:bidi="en-US"/>
      </w:rPr>
    </w:lvl>
  </w:abstractNum>
  <w:abstractNum w:abstractNumId="7" w15:restartNumberingAfterBreak="0">
    <w:nsid w:val="220437CD"/>
    <w:multiLevelType w:val="hybridMultilevel"/>
    <w:tmpl w:val="E03A8A9C"/>
    <w:lvl w:ilvl="0" w:tplc="FCD28A3C">
      <w:start w:val="2"/>
      <w:numFmt w:val="decimal"/>
      <w:lvlText w:val="%1."/>
      <w:lvlJc w:val="left"/>
      <w:pPr>
        <w:ind w:left="652" w:hanging="432"/>
        <w:jc w:val="left"/>
      </w:pPr>
      <w:rPr>
        <w:rFonts w:ascii="Arial" w:eastAsia="Arial" w:hAnsi="Arial" w:cs="Arial" w:hint="default"/>
        <w:b/>
        <w:bCs/>
        <w:spacing w:val="-1"/>
        <w:w w:val="99"/>
        <w:sz w:val="36"/>
        <w:szCs w:val="36"/>
        <w:lang w:val="en-US" w:eastAsia="en-US" w:bidi="en-US"/>
      </w:rPr>
    </w:lvl>
    <w:lvl w:ilvl="1" w:tplc="879257B6">
      <w:start w:val="1"/>
      <w:numFmt w:val="decimal"/>
      <w:lvlText w:val="%2)"/>
      <w:lvlJc w:val="left"/>
      <w:pPr>
        <w:ind w:left="940" w:hanging="360"/>
        <w:jc w:val="left"/>
      </w:pPr>
      <w:rPr>
        <w:rFonts w:ascii="Times New Roman" w:eastAsia="Times New Roman" w:hAnsi="Times New Roman" w:cs="Times New Roman" w:hint="default"/>
        <w:spacing w:val="-20"/>
        <w:w w:val="99"/>
        <w:sz w:val="24"/>
        <w:szCs w:val="24"/>
        <w:lang w:val="en-US" w:eastAsia="en-US" w:bidi="en-US"/>
      </w:rPr>
    </w:lvl>
    <w:lvl w:ilvl="2" w:tplc="3FD684EC">
      <w:numFmt w:val="bullet"/>
      <w:lvlText w:val="•"/>
      <w:lvlJc w:val="left"/>
      <w:pPr>
        <w:ind w:left="2060" w:hanging="360"/>
      </w:pPr>
      <w:rPr>
        <w:rFonts w:hint="default"/>
        <w:lang w:val="en-US" w:eastAsia="en-US" w:bidi="en-US"/>
      </w:rPr>
    </w:lvl>
    <w:lvl w:ilvl="3" w:tplc="CBDC71DC">
      <w:numFmt w:val="bullet"/>
      <w:lvlText w:val="•"/>
      <w:lvlJc w:val="left"/>
      <w:pPr>
        <w:ind w:left="3180" w:hanging="360"/>
      </w:pPr>
      <w:rPr>
        <w:rFonts w:hint="default"/>
        <w:lang w:val="en-US" w:eastAsia="en-US" w:bidi="en-US"/>
      </w:rPr>
    </w:lvl>
    <w:lvl w:ilvl="4" w:tplc="7ECA9706">
      <w:numFmt w:val="bullet"/>
      <w:lvlText w:val="•"/>
      <w:lvlJc w:val="left"/>
      <w:pPr>
        <w:ind w:left="4300" w:hanging="360"/>
      </w:pPr>
      <w:rPr>
        <w:rFonts w:hint="default"/>
        <w:lang w:val="en-US" w:eastAsia="en-US" w:bidi="en-US"/>
      </w:rPr>
    </w:lvl>
    <w:lvl w:ilvl="5" w:tplc="298C3748">
      <w:numFmt w:val="bullet"/>
      <w:lvlText w:val="•"/>
      <w:lvlJc w:val="left"/>
      <w:pPr>
        <w:ind w:left="5420" w:hanging="360"/>
      </w:pPr>
      <w:rPr>
        <w:rFonts w:hint="default"/>
        <w:lang w:val="en-US" w:eastAsia="en-US" w:bidi="en-US"/>
      </w:rPr>
    </w:lvl>
    <w:lvl w:ilvl="6" w:tplc="395A8BEC">
      <w:numFmt w:val="bullet"/>
      <w:lvlText w:val="•"/>
      <w:lvlJc w:val="left"/>
      <w:pPr>
        <w:ind w:left="6540" w:hanging="360"/>
      </w:pPr>
      <w:rPr>
        <w:rFonts w:hint="default"/>
        <w:lang w:val="en-US" w:eastAsia="en-US" w:bidi="en-US"/>
      </w:rPr>
    </w:lvl>
    <w:lvl w:ilvl="7" w:tplc="7996D94C">
      <w:numFmt w:val="bullet"/>
      <w:lvlText w:val="•"/>
      <w:lvlJc w:val="left"/>
      <w:pPr>
        <w:ind w:left="7660" w:hanging="360"/>
      </w:pPr>
      <w:rPr>
        <w:rFonts w:hint="default"/>
        <w:lang w:val="en-US" w:eastAsia="en-US" w:bidi="en-US"/>
      </w:rPr>
    </w:lvl>
    <w:lvl w:ilvl="8" w:tplc="EE000B08">
      <w:numFmt w:val="bullet"/>
      <w:lvlText w:val="•"/>
      <w:lvlJc w:val="left"/>
      <w:pPr>
        <w:ind w:left="8780" w:hanging="360"/>
      </w:pPr>
      <w:rPr>
        <w:rFonts w:hint="default"/>
        <w:lang w:val="en-US" w:eastAsia="en-US" w:bidi="en-US"/>
      </w:rPr>
    </w:lvl>
  </w:abstractNum>
  <w:abstractNum w:abstractNumId="8" w15:restartNumberingAfterBreak="0">
    <w:nsid w:val="242A1F6B"/>
    <w:multiLevelType w:val="multilevel"/>
    <w:tmpl w:val="84D6A6A2"/>
    <w:lvl w:ilvl="0">
      <w:start w:val="5"/>
      <w:numFmt w:val="decimal"/>
      <w:lvlText w:val="%1"/>
      <w:lvlJc w:val="left"/>
      <w:pPr>
        <w:ind w:left="940" w:hanging="720"/>
        <w:jc w:val="left"/>
      </w:pPr>
      <w:rPr>
        <w:rFonts w:hint="default"/>
        <w:lang w:val="en-US" w:eastAsia="en-US" w:bidi="en-US"/>
      </w:rPr>
    </w:lvl>
    <w:lvl w:ilvl="1">
      <w:start w:val="1"/>
      <w:numFmt w:val="decimal"/>
      <w:lvlText w:val="%1.%2"/>
      <w:lvlJc w:val="left"/>
      <w:pPr>
        <w:ind w:left="940" w:hanging="720"/>
        <w:jc w:val="left"/>
      </w:pPr>
      <w:rPr>
        <w:rFonts w:hint="default"/>
        <w:lang w:val="en-US" w:eastAsia="en-US" w:bidi="en-US"/>
      </w:rPr>
    </w:lvl>
    <w:lvl w:ilvl="2">
      <w:start w:val="1"/>
      <w:numFmt w:val="decimal"/>
      <w:lvlText w:val="%1.%2.%3."/>
      <w:lvlJc w:val="left"/>
      <w:pPr>
        <w:ind w:left="940" w:hanging="720"/>
        <w:jc w:val="left"/>
      </w:pPr>
      <w:rPr>
        <w:rFonts w:ascii="Arial" w:eastAsia="Arial" w:hAnsi="Arial" w:cs="Arial" w:hint="default"/>
        <w:b/>
        <w:bCs/>
        <w:spacing w:val="-3"/>
        <w:w w:val="100"/>
        <w:sz w:val="28"/>
        <w:szCs w:val="28"/>
        <w:lang w:val="en-US" w:eastAsia="en-US" w:bidi="en-US"/>
      </w:rPr>
    </w:lvl>
    <w:lvl w:ilvl="3">
      <w:start w:val="1"/>
      <w:numFmt w:val="decimal"/>
      <w:lvlText w:val="%4."/>
      <w:lvlJc w:val="left"/>
      <w:pPr>
        <w:ind w:left="940" w:hanging="360"/>
        <w:jc w:val="left"/>
      </w:pPr>
      <w:rPr>
        <w:rFonts w:ascii="Times New Roman" w:eastAsia="Times New Roman" w:hAnsi="Times New Roman" w:cs="Times New Roman" w:hint="default"/>
        <w:spacing w:val="-6"/>
        <w:w w:val="99"/>
        <w:sz w:val="24"/>
        <w:szCs w:val="24"/>
        <w:lang w:val="en-US" w:eastAsia="en-US" w:bidi="en-US"/>
      </w:rPr>
    </w:lvl>
    <w:lvl w:ilvl="4">
      <w:start w:val="1"/>
      <w:numFmt w:val="lowerLetter"/>
      <w:lvlText w:val="%5."/>
      <w:lvlJc w:val="left"/>
      <w:pPr>
        <w:ind w:left="2020" w:hanging="360"/>
        <w:jc w:val="left"/>
      </w:pPr>
      <w:rPr>
        <w:rFonts w:ascii="Times New Roman" w:eastAsia="Times New Roman" w:hAnsi="Times New Roman" w:cs="Times New Roman" w:hint="default"/>
        <w:spacing w:val="-5"/>
        <w:w w:val="99"/>
        <w:sz w:val="24"/>
        <w:szCs w:val="24"/>
        <w:lang w:val="en-US" w:eastAsia="en-US" w:bidi="en-US"/>
      </w:rPr>
    </w:lvl>
    <w:lvl w:ilvl="5">
      <w:numFmt w:val="bullet"/>
      <w:lvlText w:val="•"/>
      <w:lvlJc w:val="left"/>
      <w:pPr>
        <w:ind w:left="4591" w:hanging="360"/>
      </w:pPr>
      <w:rPr>
        <w:rFonts w:hint="default"/>
        <w:lang w:val="en-US" w:eastAsia="en-US" w:bidi="en-US"/>
      </w:rPr>
    </w:lvl>
    <w:lvl w:ilvl="6">
      <w:numFmt w:val="bullet"/>
      <w:lvlText w:val="•"/>
      <w:lvlJc w:val="left"/>
      <w:pPr>
        <w:ind w:left="5877" w:hanging="360"/>
      </w:pPr>
      <w:rPr>
        <w:rFonts w:hint="default"/>
        <w:lang w:val="en-US" w:eastAsia="en-US" w:bidi="en-US"/>
      </w:rPr>
    </w:lvl>
    <w:lvl w:ilvl="7">
      <w:numFmt w:val="bullet"/>
      <w:lvlText w:val="•"/>
      <w:lvlJc w:val="left"/>
      <w:pPr>
        <w:ind w:left="7162" w:hanging="360"/>
      </w:pPr>
      <w:rPr>
        <w:rFonts w:hint="default"/>
        <w:lang w:val="en-US" w:eastAsia="en-US" w:bidi="en-US"/>
      </w:rPr>
    </w:lvl>
    <w:lvl w:ilvl="8">
      <w:numFmt w:val="bullet"/>
      <w:lvlText w:val="•"/>
      <w:lvlJc w:val="left"/>
      <w:pPr>
        <w:ind w:left="8448" w:hanging="360"/>
      </w:pPr>
      <w:rPr>
        <w:rFonts w:hint="default"/>
        <w:lang w:val="en-US" w:eastAsia="en-US" w:bidi="en-US"/>
      </w:rPr>
    </w:lvl>
  </w:abstractNum>
  <w:abstractNum w:abstractNumId="9" w15:restartNumberingAfterBreak="0">
    <w:nsid w:val="324F4E0A"/>
    <w:multiLevelType w:val="hybridMultilevel"/>
    <w:tmpl w:val="182CD5F6"/>
    <w:lvl w:ilvl="0" w:tplc="D1342D54">
      <w:start w:val="1"/>
      <w:numFmt w:val="decimal"/>
      <w:lvlText w:val="%1."/>
      <w:lvlJc w:val="left"/>
      <w:pPr>
        <w:ind w:left="940" w:hanging="360"/>
        <w:jc w:val="left"/>
      </w:pPr>
      <w:rPr>
        <w:rFonts w:ascii="Times New Roman" w:eastAsia="Times New Roman" w:hAnsi="Times New Roman" w:cs="Times New Roman" w:hint="default"/>
        <w:spacing w:val="-6"/>
        <w:w w:val="99"/>
        <w:sz w:val="24"/>
        <w:szCs w:val="24"/>
        <w:lang w:val="en-US" w:eastAsia="en-US" w:bidi="en-US"/>
      </w:rPr>
    </w:lvl>
    <w:lvl w:ilvl="1" w:tplc="557CCA38">
      <w:numFmt w:val="bullet"/>
      <w:lvlText w:val="•"/>
      <w:lvlJc w:val="left"/>
      <w:pPr>
        <w:ind w:left="1948" w:hanging="360"/>
      </w:pPr>
      <w:rPr>
        <w:rFonts w:hint="default"/>
        <w:lang w:val="en-US" w:eastAsia="en-US" w:bidi="en-US"/>
      </w:rPr>
    </w:lvl>
    <w:lvl w:ilvl="2" w:tplc="4092A1E2">
      <w:numFmt w:val="bullet"/>
      <w:lvlText w:val="•"/>
      <w:lvlJc w:val="left"/>
      <w:pPr>
        <w:ind w:left="2956" w:hanging="360"/>
      </w:pPr>
      <w:rPr>
        <w:rFonts w:hint="default"/>
        <w:lang w:val="en-US" w:eastAsia="en-US" w:bidi="en-US"/>
      </w:rPr>
    </w:lvl>
    <w:lvl w:ilvl="3" w:tplc="E7AE866A">
      <w:numFmt w:val="bullet"/>
      <w:lvlText w:val="•"/>
      <w:lvlJc w:val="left"/>
      <w:pPr>
        <w:ind w:left="3964" w:hanging="360"/>
      </w:pPr>
      <w:rPr>
        <w:rFonts w:hint="default"/>
        <w:lang w:val="en-US" w:eastAsia="en-US" w:bidi="en-US"/>
      </w:rPr>
    </w:lvl>
    <w:lvl w:ilvl="4" w:tplc="2E14159E">
      <w:numFmt w:val="bullet"/>
      <w:lvlText w:val="•"/>
      <w:lvlJc w:val="left"/>
      <w:pPr>
        <w:ind w:left="4972" w:hanging="360"/>
      </w:pPr>
      <w:rPr>
        <w:rFonts w:hint="default"/>
        <w:lang w:val="en-US" w:eastAsia="en-US" w:bidi="en-US"/>
      </w:rPr>
    </w:lvl>
    <w:lvl w:ilvl="5" w:tplc="C43477E4">
      <w:numFmt w:val="bullet"/>
      <w:lvlText w:val="•"/>
      <w:lvlJc w:val="left"/>
      <w:pPr>
        <w:ind w:left="5980" w:hanging="360"/>
      </w:pPr>
      <w:rPr>
        <w:rFonts w:hint="default"/>
        <w:lang w:val="en-US" w:eastAsia="en-US" w:bidi="en-US"/>
      </w:rPr>
    </w:lvl>
    <w:lvl w:ilvl="6" w:tplc="02E42C18">
      <w:numFmt w:val="bullet"/>
      <w:lvlText w:val="•"/>
      <w:lvlJc w:val="left"/>
      <w:pPr>
        <w:ind w:left="6988" w:hanging="360"/>
      </w:pPr>
      <w:rPr>
        <w:rFonts w:hint="default"/>
        <w:lang w:val="en-US" w:eastAsia="en-US" w:bidi="en-US"/>
      </w:rPr>
    </w:lvl>
    <w:lvl w:ilvl="7" w:tplc="1E02BD94">
      <w:numFmt w:val="bullet"/>
      <w:lvlText w:val="•"/>
      <w:lvlJc w:val="left"/>
      <w:pPr>
        <w:ind w:left="7996" w:hanging="360"/>
      </w:pPr>
      <w:rPr>
        <w:rFonts w:hint="default"/>
        <w:lang w:val="en-US" w:eastAsia="en-US" w:bidi="en-US"/>
      </w:rPr>
    </w:lvl>
    <w:lvl w:ilvl="8" w:tplc="4E50D468">
      <w:numFmt w:val="bullet"/>
      <w:lvlText w:val="•"/>
      <w:lvlJc w:val="left"/>
      <w:pPr>
        <w:ind w:left="9004" w:hanging="360"/>
      </w:pPr>
      <w:rPr>
        <w:rFonts w:hint="default"/>
        <w:lang w:val="en-US" w:eastAsia="en-US" w:bidi="en-US"/>
      </w:rPr>
    </w:lvl>
  </w:abstractNum>
  <w:abstractNum w:abstractNumId="10" w15:restartNumberingAfterBreak="0">
    <w:nsid w:val="36760C89"/>
    <w:multiLevelType w:val="multilevel"/>
    <w:tmpl w:val="461856BA"/>
    <w:lvl w:ilvl="0">
      <w:start w:val="4"/>
      <w:numFmt w:val="decimal"/>
      <w:lvlText w:val="%1"/>
      <w:lvlJc w:val="left"/>
      <w:pPr>
        <w:ind w:left="1749" w:hanging="1169"/>
        <w:jc w:val="left"/>
      </w:pPr>
      <w:rPr>
        <w:rFonts w:hint="default"/>
        <w:lang w:val="en-US" w:eastAsia="en-US" w:bidi="en-US"/>
      </w:rPr>
    </w:lvl>
    <w:lvl w:ilvl="1">
      <w:start w:val="3"/>
      <w:numFmt w:val="decimal"/>
      <w:lvlText w:val="%1.%2"/>
      <w:lvlJc w:val="left"/>
      <w:pPr>
        <w:ind w:left="1749" w:hanging="1169"/>
        <w:jc w:val="left"/>
      </w:pPr>
      <w:rPr>
        <w:rFonts w:hint="default"/>
        <w:lang w:val="en-US" w:eastAsia="en-US" w:bidi="en-US"/>
      </w:rPr>
    </w:lvl>
    <w:lvl w:ilvl="2">
      <w:start w:val="1"/>
      <w:numFmt w:val="decimal"/>
      <w:lvlText w:val="%1.%2.%3."/>
      <w:lvlJc w:val="left"/>
      <w:pPr>
        <w:ind w:left="1749" w:hanging="1169"/>
        <w:jc w:val="left"/>
      </w:pPr>
      <w:rPr>
        <w:rFonts w:ascii="Arial" w:eastAsia="Arial" w:hAnsi="Arial" w:cs="Arial" w:hint="default"/>
        <w:b/>
        <w:bCs/>
        <w:w w:val="99"/>
        <w:sz w:val="32"/>
        <w:szCs w:val="32"/>
        <w:lang w:val="en-US" w:eastAsia="en-US" w:bidi="en-US"/>
      </w:rPr>
    </w:lvl>
    <w:lvl w:ilvl="3">
      <w:numFmt w:val="bullet"/>
      <w:lvlText w:val="•"/>
      <w:lvlJc w:val="left"/>
      <w:pPr>
        <w:ind w:left="4524" w:hanging="1169"/>
      </w:pPr>
      <w:rPr>
        <w:rFonts w:hint="default"/>
        <w:lang w:val="en-US" w:eastAsia="en-US" w:bidi="en-US"/>
      </w:rPr>
    </w:lvl>
    <w:lvl w:ilvl="4">
      <w:numFmt w:val="bullet"/>
      <w:lvlText w:val="•"/>
      <w:lvlJc w:val="left"/>
      <w:pPr>
        <w:ind w:left="5452" w:hanging="1169"/>
      </w:pPr>
      <w:rPr>
        <w:rFonts w:hint="default"/>
        <w:lang w:val="en-US" w:eastAsia="en-US" w:bidi="en-US"/>
      </w:rPr>
    </w:lvl>
    <w:lvl w:ilvl="5">
      <w:numFmt w:val="bullet"/>
      <w:lvlText w:val="•"/>
      <w:lvlJc w:val="left"/>
      <w:pPr>
        <w:ind w:left="6380" w:hanging="1169"/>
      </w:pPr>
      <w:rPr>
        <w:rFonts w:hint="default"/>
        <w:lang w:val="en-US" w:eastAsia="en-US" w:bidi="en-US"/>
      </w:rPr>
    </w:lvl>
    <w:lvl w:ilvl="6">
      <w:numFmt w:val="bullet"/>
      <w:lvlText w:val="•"/>
      <w:lvlJc w:val="left"/>
      <w:pPr>
        <w:ind w:left="7308" w:hanging="1169"/>
      </w:pPr>
      <w:rPr>
        <w:rFonts w:hint="default"/>
        <w:lang w:val="en-US" w:eastAsia="en-US" w:bidi="en-US"/>
      </w:rPr>
    </w:lvl>
    <w:lvl w:ilvl="7">
      <w:numFmt w:val="bullet"/>
      <w:lvlText w:val="•"/>
      <w:lvlJc w:val="left"/>
      <w:pPr>
        <w:ind w:left="8236" w:hanging="1169"/>
      </w:pPr>
      <w:rPr>
        <w:rFonts w:hint="default"/>
        <w:lang w:val="en-US" w:eastAsia="en-US" w:bidi="en-US"/>
      </w:rPr>
    </w:lvl>
    <w:lvl w:ilvl="8">
      <w:numFmt w:val="bullet"/>
      <w:lvlText w:val="•"/>
      <w:lvlJc w:val="left"/>
      <w:pPr>
        <w:ind w:left="9164" w:hanging="1169"/>
      </w:pPr>
      <w:rPr>
        <w:rFonts w:hint="default"/>
        <w:lang w:val="en-US" w:eastAsia="en-US" w:bidi="en-US"/>
      </w:rPr>
    </w:lvl>
  </w:abstractNum>
  <w:abstractNum w:abstractNumId="11" w15:restartNumberingAfterBreak="0">
    <w:nsid w:val="374D38CA"/>
    <w:multiLevelType w:val="hybridMultilevel"/>
    <w:tmpl w:val="BE3C81C8"/>
    <w:lvl w:ilvl="0" w:tplc="7C1480E6">
      <w:numFmt w:val="bullet"/>
      <w:lvlText w:val=""/>
      <w:lvlJc w:val="left"/>
      <w:pPr>
        <w:ind w:left="431" w:hanging="360"/>
      </w:pPr>
      <w:rPr>
        <w:rFonts w:ascii="Symbol" w:eastAsia="Symbol" w:hAnsi="Symbol" w:cs="Symbol" w:hint="default"/>
        <w:w w:val="100"/>
        <w:sz w:val="18"/>
        <w:szCs w:val="18"/>
        <w:lang w:val="en-US" w:eastAsia="en-US" w:bidi="en-US"/>
      </w:rPr>
    </w:lvl>
    <w:lvl w:ilvl="1" w:tplc="914EDC7C">
      <w:numFmt w:val="bullet"/>
      <w:lvlText w:val="•"/>
      <w:lvlJc w:val="left"/>
      <w:pPr>
        <w:ind w:left="781" w:hanging="360"/>
      </w:pPr>
      <w:rPr>
        <w:rFonts w:hint="default"/>
        <w:lang w:val="en-US" w:eastAsia="en-US" w:bidi="en-US"/>
      </w:rPr>
    </w:lvl>
    <w:lvl w:ilvl="2" w:tplc="2280D30E">
      <w:numFmt w:val="bullet"/>
      <w:lvlText w:val="•"/>
      <w:lvlJc w:val="left"/>
      <w:pPr>
        <w:ind w:left="1123" w:hanging="360"/>
      </w:pPr>
      <w:rPr>
        <w:rFonts w:hint="default"/>
        <w:lang w:val="en-US" w:eastAsia="en-US" w:bidi="en-US"/>
      </w:rPr>
    </w:lvl>
    <w:lvl w:ilvl="3" w:tplc="695C7A26">
      <w:numFmt w:val="bullet"/>
      <w:lvlText w:val="•"/>
      <w:lvlJc w:val="left"/>
      <w:pPr>
        <w:ind w:left="1465" w:hanging="360"/>
      </w:pPr>
      <w:rPr>
        <w:rFonts w:hint="default"/>
        <w:lang w:val="en-US" w:eastAsia="en-US" w:bidi="en-US"/>
      </w:rPr>
    </w:lvl>
    <w:lvl w:ilvl="4" w:tplc="A846F2DE">
      <w:numFmt w:val="bullet"/>
      <w:lvlText w:val="•"/>
      <w:lvlJc w:val="left"/>
      <w:pPr>
        <w:ind w:left="1807" w:hanging="360"/>
      </w:pPr>
      <w:rPr>
        <w:rFonts w:hint="default"/>
        <w:lang w:val="en-US" w:eastAsia="en-US" w:bidi="en-US"/>
      </w:rPr>
    </w:lvl>
    <w:lvl w:ilvl="5" w:tplc="CCDCAD70">
      <w:numFmt w:val="bullet"/>
      <w:lvlText w:val="•"/>
      <w:lvlJc w:val="left"/>
      <w:pPr>
        <w:ind w:left="2149" w:hanging="360"/>
      </w:pPr>
      <w:rPr>
        <w:rFonts w:hint="default"/>
        <w:lang w:val="en-US" w:eastAsia="en-US" w:bidi="en-US"/>
      </w:rPr>
    </w:lvl>
    <w:lvl w:ilvl="6" w:tplc="557005D6">
      <w:numFmt w:val="bullet"/>
      <w:lvlText w:val="•"/>
      <w:lvlJc w:val="left"/>
      <w:pPr>
        <w:ind w:left="2491" w:hanging="360"/>
      </w:pPr>
      <w:rPr>
        <w:rFonts w:hint="default"/>
        <w:lang w:val="en-US" w:eastAsia="en-US" w:bidi="en-US"/>
      </w:rPr>
    </w:lvl>
    <w:lvl w:ilvl="7" w:tplc="2822F6CC">
      <w:numFmt w:val="bullet"/>
      <w:lvlText w:val="•"/>
      <w:lvlJc w:val="left"/>
      <w:pPr>
        <w:ind w:left="2833" w:hanging="360"/>
      </w:pPr>
      <w:rPr>
        <w:rFonts w:hint="default"/>
        <w:lang w:val="en-US" w:eastAsia="en-US" w:bidi="en-US"/>
      </w:rPr>
    </w:lvl>
    <w:lvl w:ilvl="8" w:tplc="9850B90C">
      <w:numFmt w:val="bullet"/>
      <w:lvlText w:val="•"/>
      <w:lvlJc w:val="left"/>
      <w:pPr>
        <w:ind w:left="3175" w:hanging="360"/>
      </w:pPr>
      <w:rPr>
        <w:rFonts w:hint="default"/>
        <w:lang w:val="en-US" w:eastAsia="en-US" w:bidi="en-US"/>
      </w:rPr>
    </w:lvl>
  </w:abstractNum>
  <w:abstractNum w:abstractNumId="12" w15:restartNumberingAfterBreak="0">
    <w:nsid w:val="3A8C4E85"/>
    <w:multiLevelType w:val="multilevel"/>
    <w:tmpl w:val="AB44DB7A"/>
    <w:lvl w:ilvl="0">
      <w:start w:val="3"/>
      <w:numFmt w:val="decimal"/>
      <w:lvlText w:val="%1"/>
      <w:lvlJc w:val="left"/>
      <w:pPr>
        <w:ind w:left="940" w:hanging="720"/>
        <w:jc w:val="left"/>
      </w:pPr>
      <w:rPr>
        <w:rFonts w:hint="default"/>
        <w:lang w:val="en-US" w:eastAsia="en-US" w:bidi="en-US"/>
      </w:rPr>
    </w:lvl>
    <w:lvl w:ilvl="1">
      <w:start w:val="2"/>
      <w:numFmt w:val="decimal"/>
      <w:lvlText w:val="%1.%2"/>
      <w:lvlJc w:val="left"/>
      <w:pPr>
        <w:ind w:left="940" w:hanging="720"/>
        <w:jc w:val="left"/>
      </w:pPr>
      <w:rPr>
        <w:rFonts w:hint="default"/>
        <w:lang w:val="en-US" w:eastAsia="en-US" w:bidi="en-US"/>
      </w:rPr>
    </w:lvl>
    <w:lvl w:ilvl="2">
      <w:start w:val="1"/>
      <w:numFmt w:val="decimal"/>
      <w:lvlText w:val="%1.%2.%3."/>
      <w:lvlJc w:val="left"/>
      <w:pPr>
        <w:ind w:left="940" w:hanging="720"/>
        <w:jc w:val="right"/>
      </w:pPr>
      <w:rPr>
        <w:rFonts w:ascii="Arial" w:eastAsia="Arial" w:hAnsi="Arial" w:cs="Arial" w:hint="default"/>
        <w:b/>
        <w:bCs/>
        <w:spacing w:val="-3"/>
        <w:w w:val="100"/>
        <w:sz w:val="28"/>
        <w:szCs w:val="28"/>
        <w:lang w:val="en-US" w:eastAsia="en-US" w:bidi="en-US"/>
      </w:rPr>
    </w:lvl>
    <w:lvl w:ilvl="3">
      <w:start w:val="1"/>
      <w:numFmt w:val="decimal"/>
      <w:lvlText w:val="%4."/>
      <w:lvlJc w:val="left"/>
      <w:pPr>
        <w:ind w:left="940" w:hanging="360"/>
        <w:jc w:val="left"/>
      </w:pPr>
      <w:rPr>
        <w:rFonts w:ascii="Times New Roman" w:eastAsia="Times New Roman" w:hAnsi="Times New Roman" w:cs="Times New Roman" w:hint="default"/>
        <w:spacing w:val="-4"/>
        <w:w w:val="99"/>
        <w:sz w:val="24"/>
        <w:szCs w:val="24"/>
        <w:lang w:val="en-US" w:eastAsia="en-US" w:bidi="en-US"/>
      </w:rPr>
    </w:lvl>
    <w:lvl w:ilvl="4">
      <w:start w:val="1"/>
      <w:numFmt w:val="upperLetter"/>
      <w:lvlText w:val="%5."/>
      <w:lvlJc w:val="left"/>
      <w:pPr>
        <w:ind w:left="1300" w:hanging="360"/>
        <w:jc w:val="left"/>
      </w:pPr>
      <w:rPr>
        <w:rFonts w:ascii="Times New Roman" w:eastAsia="Times New Roman" w:hAnsi="Times New Roman" w:cs="Times New Roman" w:hint="default"/>
        <w:spacing w:val="-1"/>
        <w:w w:val="99"/>
        <w:sz w:val="24"/>
        <w:szCs w:val="24"/>
        <w:lang w:val="en-US" w:eastAsia="en-US" w:bidi="en-US"/>
      </w:rPr>
    </w:lvl>
    <w:lvl w:ilvl="5">
      <w:numFmt w:val="bullet"/>
      <w:lvlText w:val="•"/>
      <w:lvlJc w:val="left"/>
      <w:pPr>
        <w:ind w:left="4945" w:hanging="360"/>
      </w:pPr>
      <w:rPr>
        <w:rFonts w:hint="default"/>
        <w:lang w:val="en-US" w:eastAsia="en-US" w:bidi="en-US"/>
      </w:rPr>
    </w:lvl>
    <w:lvl w:ilvl="6">
      <w:numFmt w:val="bullet"/>
      <w:lvlText w:val="•"/>
      <w:lvlJc w:val="left"/>
      <w:pPr>
        <w:ind w:left="6160" w:hanging="360"/>
      </w:pPr>
      <w:rPr>
        <w:rFonts w:hint="default"/>
        <w:lang w:val="en-US" w:eastAsia="en-US" w:bidi="en-US"/>
      </w:rPr>
    </w:lvl>
    <w:lvl w:ilvl="7">
      <w:numFmt w:val="bullet"/>
      <w:lvlText w:val="•"/>
      <w:lvlJc w:val="left"/>
      <w:pPr>
        <w:ind w:left="7375" w:hanging="360"/>
      </w:pPr>
      <w:rPr>
        <w:rFonts w:hint="default"/>
        <w:lang w:val="en-US" w:eastAsia="en-US" w:bidi="en-US"/>
      </w:rPr>
    </w:lvl>
    <w:lvl w:ilvl="8">
      <w:numFmt w:val="bullet"/>
      <w:lvlText w:val="•"/>
      <w:lvlJc w:val="left"/>
      <w:pPr>
        <w:ind w:left="8590" w:hanging="360"/>
      </w:pPr>
      <w:rPr>
        <w:rFonts w:hint="default"/>
        <w:lang w:val="en-US" w:eastAsia="en-US" w:bidi="en-US"/>
      </w:rPr>
    </w:lvl>
  </w:abstractNum>
  <w:abstractNum w:abstractNumId="13" w15:restartNumberingAfterBreak="0">
    <w:nsid w:val="3FCE7F87"/>
    <w:multiLevelType w:val="hybridMultilevel"/>
    <w:tmpl w:val="5C9AE380"/>
    <w:lvl w:ilvl="0" w:tplc="233CF738">
      <w:start w:val="1"/>
      <w:numFmt w:val="decimal"/>
      <w:lvlText w:val="%1."/>
      <w:lvlJc w:val="left"/>
      <w:pPr>
        <w:ind w:left="940" w:hanging="360"/>
        <w:jc w:val="left"/>
      </w:pPr>
      <w:rPr>
        <w:rFonts w:hint="default"/>
        <w:spacing w:val="-5"/>
        <w:w w:val="99"/>
        <w:lang w:val="en-US" w:eastAsia="en-US" w:bidi="en-US"/>
      </w:rPr>
    </w:lvl>
    <w:lvl w:ilvl="1" w:tplc="B9F4452C">
      <w:start w:val="1"/>
      <w:numFmt w:val="lowerLetter"/>
      <w:lvlText w:val="%2."/>
      <w:lvlJc w:val="left"/>
      <w:pPr>
        <w:ind w:left="1660" w:hanging="360"/>
        <w:jc w:val="left"/>
      </w:pPr>
      <w:rPr>
        <w:rFonts w:ascii="Times New Roman" w:eastAsia="Times New Roman" w:hAnsi="Times New Roman" w:cs="Times New Roman" w:hint="default"/>
        <w:spacing w:val="-2"/>
        <w:w w:val="99"/>
        <w:sz w:val="24"/>
        <w:szCs w:val="24"/>
        <w:lang w:val="en-US" w:eastAsia="en-US" w:bidi="en-US"/>
      </w:rPr>
    </w:lvl>
    <w:lvl w:ilvl="2" w:tplc="37D441CC">
      <w:numFmt w:val="bullet"/>
      <w:lvlText w:val="•"/>
      <w:lvlJc w:val="left"/>
      <w:pPr>
        <w:ind w:left="2700" w:hanging="360"/>
      </w:pPr>
      <w:rPr>
        <w:rFonts w:hint="default"/>
        <w:lang w:val="en-US" w:eastAsia="en-US" w:bidi="en-US"/>
      </w:rPr>
    </w:lvl>
    <w:lvl w:ilvl="3" w:tplc="AE70816C">
      <w:numFmt w:val="bullet"/>
      <w:lvlText w:val="•"/>
      <w:lvlJc w:val="left"/>
      <w:pPr>
        <w:ind w:left="3740" w:hanging="360"/>
      </w:pPr>
      <w:rPr>
        <w:rFonts w:hint="default"/>
        <w:lang w:val="en-US" w:eastAsia="en-US" w:bidi="en-US"/>
      </w:rPr>
    </w:lvl>
    <w:lvl w:ilvl="4" w:tplc="6972B902">
      <w:numFmt w:val="bullet"/>
      <w:lvlText w:val="•"/>
      <w:lvlJc w:val="left"/>
      <w:pPr>
        <w:ind w:left="4780" w:hanging="360"/>
      </w:pPr>
      <w:rPr>
        <w:rFonts w:hint="default"/>
        <w:lang w:val="en-US" w:eastAsia="en-US" w:bidi="en-US"/>
      </w:rPr>
    </w:lvl>
    <w:lvl w:ilvl="5" w:tplc="F33E158C">
      <w:numFmt w:val="bullet"/>
      <w:lvlText w:val="•"/>
      <w:lvlJc w:val="left"/>
      <w:pPr>
        <w:ind w:left="5820" w:hanging="360"/>
      </w:pPr>
      <w:rPr>
        <w:rFonts w:hint="default"/>
        <w:lang w:val="en-US" w:eastAsia="en-US" w:bidi="en-US"/>
      </w:rPr>
    </w:lvl>
    <w:lvl w:ilvl="6" w:tplc="FB6C0F52">
      <w:numFmt w:val="bullet"/>
      <w:lvlText w:val="•"/>
      <w:lvlJc w:val="left"/>
      <w:pPr>
        <w:ind w:left="6860" w:hanging="360"/>
      </w:pPr>
      <w:rPr>
        <w:rFonts w:hint="default"/>
        <w:lang w:val="en-US" w:eastAsia="en-US" w:bidi="en-US"/>
      </w:rPr>
    </w:lvl>
    <w:lvl w:ilvl="7" w:tplc="186AE5C8">
      <w:numFmt w:val="bullet"/>
      <w:lvlText w:val="•"/>
      <w:lvlJc w:val="left"/>
      <w:pPr>
        <w:ind w:left="7900" w:hanging="360"/>
      </w:pPr>
      <w:rPr>
        <w:rFonts w:hint="default"/>
        <w:lang w:val="en-US" w:eastAsia="en-US" w:bidi="en-US"/>
      </w:rPr>
    </w:lvl>
    <w:lvl w:ilvl="8" w:tplc="BA5CCB3C">
      <w:numFmt w:val="bullet"/>
      <w:lvlText w:val="•"/>
      <w:lvlJc w:val="left"/>
      <w:pPr>
        <w:ind w:left="8940" w:hanging="360"/>
      </w:pPr>
      <w:rPr>
        <w:rFonts w:hint="default"/>
        <w:lang w:val="en-US" w:eastAsia="en-US" w:bidi="en-US"/>
      </w:rPr>
    </w:lvl>
  </w:abstractNum>
  <w:abstractNum w:abstractNumId="14" w15:restartNumberingAfterBreak="0">
    <w:nsid w:val="43BD7226"/>
    <w:multiLevelType w:val="multilevel"/>
    <w:tmpl w:val="99828560"/>
    <w:lvl w:ilvl="0">
      <w:start w:val="1"/>
      <w:numFmt w:val="decimal"/>
      <w:lvlText w:val="%1"/>
      <w:lvlJc w:val="left"/>
      <w:pPr>
        <w:ind w:left="940" w:hanging="720"/>
        <w:jc w:val="left"/>
      </w:pPr>
      <w:rPr>
        <w:rFonts w:hint="default"/>
        <w:lang w:val="en-US" w:eastAsia="en-US" w:bidi="en-US"/>
      </w:rPr>
    </w:lvl>
    <w:lvl w:ilvl="1">
      <w:start w:val="3"/>
      <w:numFmt w:val="decimal"/>
      <w:lvlText w:val="%1.%2"/>
      <w:lvlJc w:val="left"/>
      <w:pPr>
        <w:ind w:left="940" w:hanging="720"/>
        <w:jc w:val="left"/>
      </w:pPr>
      <w:rPr>
        <w:rFonts w:hint="default"/>
        <w:lang w:val="en-US" w:eastAsia="en-US" w:bidi="en-US"/>
      </w:rPr>
    </w:lvl>
    <w:lvl w:ilvl="2">
      <w:start w:val="1"/>
      <w:numFmt w:val="decimal"/>
      <w:lvlText w:val="%1.%2.%3."/>
      <w:lvlJc w:val="left"/>
      <w:pPr>
        <w:ind w:left="940" w:hanging="720"/>
        <w:jc w:val="left"/>
      </w:pPr>
      <w:rPr>
        <w:rFonts w:ascii="Arial" w:eastAsia="Arial" w:hAnsi="Arial" w:cs="Arial" w:hint="default"/>
        <w:b/>
        <w:bCs/>
        <w:spacing w:val="-3"/>
        <w:w w:val="100"/>
        <w:sz w:val="28"/>
        <w:szCs w:val="28"/>
        <w:lang w:val="en-US" w:eastAsia="en-US" w:bidi="en-US"/>
      </w:rPr>
    </w:lvl>
    <w:lvl w:ilvl="3">
      <w:start w:val="1"/>
      <w:numFmt w:val="decimal"/>
      <w:lvlText w:val="%4."/>
      <w:lvlJc w:val="left"/>
      <w:pPr>
        <w:ind w:left="940" w:hanging="360"/>
        <w:jc w:val="left"/>
      </w:pPr>
      <w:rPr>
        <w:rFonts w:ascii="Times New Roman" w:eastAsia="Times New Roman" w:hAnsi="Times New Roman" w:cs="Times New Roman" w:hint="default"/>
        <w:spacing w:val="-6"/>
        <w:w w:val="99"/>
        <w:sz w:val="24"/>
        <w:szCs w:val="24"/>
        <w:lang w:val="en-US" w:eastAsia="en-US" w:bidi="en-US"/>
      </w:rPr>
    </w:lvl>
    <w:lvl w:ilvl="4">
      <w:numFmt w:val="bullet"/>
      <w:lvlText w:val="•"/>
      <w:lvlJc w:val="left"/>
      <w:pPr>
        <w:ind w:left="4972" w:hanging="360"/>
      </w:pPr>
      <w:rPr>
        <w:rFonts w:hint="default"/>
        <w:lang w:val="en-US" w:eastAsia="en-US" w:bidi="en-US"/>
      </w:rPr>
    </w:lvl>
    <w:lvl w:ilvl="5">
      <w:numFmt w:val="bullet"/>
      <w:lvlText w:val="•"/>
      <w:lvlJc w:val="left"/>
      <w:pPr>
        <w:ind w:left="5980" w:hanging="360"/>
      </w:pPr>
      <w:rPr>
        <w:rFonts w:hint="default"/>
        <w:lang w:val="en-US" w:eastAsia="en-US" w:bidi="en-US"/>
      </w:rPr>
    </w:lvl>
    <w:lvl w:ilvl="6">
      <w:numFmt w:val="bullet"/>
      <w:lvlText w:val="•"/>
      <w:lvlJc w:val="left"/>
      <w:pPr>
        <w:ind w:left="6988" w:hanging="360"/>
      </w:pPr>
      <w:rPr>
        <w:rFonts w:hint="default"/>
        <w:lang w:val="en-US" w:eastAsia="en-US" w:bidi="en-US"/>
      </w:rPr>
    </w:lvl>
    <w:lvl w:ilvl="7">
      <w:numFmt w:val="bullet"/>
      <w:lvlText w:val="•"/>
      <w:lvlJc w:val="left"/>
      <w:pPr>
        <w:ind w:left="7996" w:hanging="360"/>
      </w:pPr>
      <w:rPr>
        <w:rFonts w:hint="default"/>
        <w:lang w:val="en-US" w:eastAsia="en-US" w:bidi="en-US"/>
      </w:rPr>
    </w:lvl>
    <w:lvl w:ilvl="8">
      <w:numFmt w:val="bullet"/>
      <w:lvlText w:val="•"/>
      <w:lvlJc w:val="left"/>
      <w:pPr>
        <w:ind w:left="9004" w:hanging="360"/>
      </w:pPr>
      <w:rPr>
        <w:rFonts w:hint="default"/>
        <w:lang w:val="en-US" w:eastAsia="en-US" w:bidi="en-US"/>
      </w:rPr>
    </w:lvl>
  </w:abstractNum>
  <w:abstractNum w:abstractNumId="15" w15:restartNumberingAfterBreak="0">
    <w:nsid w:val="45B03932"/>
    <w:multiLevelType w:val="multilevel"/>
    <w:tmpl w:val="401CFFF4"/>
    <w:lvl w:ilvl="0">
      <w:start w:val="2"/>
      <w:numFmt w:val="decimal"/>
      <w:lvlText w:val="%1"/>
      <w:lvlJc w:val="left"/>
      <w:pPr>
        <w:ind w:left="796" w:hanging="576"/>
        <w:jc w:val="left"/>
      </w:pPr>
      <w:rPr>
        <w:rFonts w:hint="default"/>
        <w:lang w:val="en-US" w:eastAsia="en-US" w:bidi="en-US"/>
      </w:rPr>
    </w:lvl>
    <w:lvl w:ilvl="1">
      <w:start w:val="1"/>
      <w:numFmt w:val="decimal"/>
      <w:lvlText w:val="%1.%2."/>
      <w:lvlJc w:val="left"/>
      <w:pPr>
        <w:ind w:left="796" w:hanging="576"/>
        <w:jc w:val="left"/>
      </w:pPr>
      <w:rPr>
        <w:rFonts w:ascii="Arial" w:eastAsia="Arial" w:hAnsi="Arial" w:cs="Arial" w:hint="default"/>
        <w:b/>
        <w:bCs/>
        <w:w w:val="99"/>
        <w:sz w:val="32"/>
        <w:szCs w:val="32"/>
        <w:lang w:val="en-US" w:eastAsia="en-US" w:bidi="en-US"/>
      </w:rPr>
    </w:lvl>
    <w:lvl w:ilvl="2">
      <w:numFmt w:val="bullet"/>
      <w:lvlText w:val="•"/>
      <w:lvlJc w:val="left"/>
      <w:pPr>
        <w:ind w:left="2844" w:hanging="576"/>
      </w:pPr>
      <w:rPr>
        <w:rFonts w:hint="default"/>
        <w:lang w:val="en-US" w:eastAsia="en-US" w:bidi="en-US"/>
      </w:rPr>
    </w:lvl>
    <w:lvl w:ilvl="3">
      <w:numFmt w:val="bullet"/>
      <w:lvlText w:val="•"/>
      <w:lvlJc w:val="left"/>
      <w:pPr>
        <w:ind w:left="3866" w:hanging="576"/>
      </w:pPr>
      <w:rPr>
        <w:rFonts w:hint="default"/>
        <w:lang w:val="en-US" w:eastAsia="en-US" w:bidi="en-US"/>
      </w:rPr>
    </w:lvl>
    <w:lvl w:ilvl="4">
      <w:numFmt w:val="bullet"/>
      <w:lvlText w:val="•"/>
      <w:lvlJc w:val="left"/>
      <w:pPr>
        <w:ind w:left="4888" w:hanging="576"/>
      </w:pPr>
      <w:rPr>
        <w:rFonts w:hint="default"/>
        <w:lang w:val="en-US" w:eastAsia="en-US" w:bidi="en-US"/>
      </w:rPr>
    </w:lvl>
    <w:lvl w:ilvl="5">
      <w:numFmt w:val="bullet"/>
      <w:lvlText w:val="•"/>
      <w:lvlJc w:val="left"/>
      <w:pPr>
        <w:ind w:left="5910" w:hanging="576"/>
      </w:pPr>
      <w:rPr>
        <w:rFonts w:hint="default"/>
        <w:lang w:val="en-US" w:eastAsia="en-US" w:bidi="en-US"/>
      </w:rPr>
    </w:lvl>
    <w:lvl w:ilvl="6">
      <w:numFmt w:val="bullet"/>
      <w:lvlText w:val="•"/>
      <w:lvlJc w:val="left"/>
      <w:pPr>
        <w:ind w:left="6932" w:hanging="576"/>
      </w:pPr>
      <w:rPr>
        <w:rFonts w:hint="default"/>
        <w:lang w:val="en-US" w:eastAsia="en-US" w:bidi="en-US"/>
      </w:rPr>
    </w:lvl>
    <w:lvl w:ilvl="7">
      <w:numFmt w:val="bullet"/>
      <w:lvlText w:val="•"/>
      <w:lvlJc w:val="left"/>
      <w:pPr>
        <w:ind w:left="7954" w:hanging="576"/>
      </w:pPr>
      <w:rPr>
        <w:rFonts w:hint="default"/>
        <w:lang w:val="en-US" w:eastAsia="en-US" w:bidi="en-US"/>
      </w:rPr>
    </w:lvl>
    <w:lvl w:ilvl="8">
      <w:numFmt w:val="bullet"/>
      <w:lvlText w:val="•"/>
      <w:lvlJc w:val="left"/>
      <w:pPr>
        <w:ind w:left="8976" w:hanging="576"/>
      </w:pPr>
      <w:rPr>
        <w:rFonts w:hint="default"/>
        <w:lang w:val="en-US" w:eastAsia="en-US" w:bidi="en-US"/>
      </w:rPr>
    </w:lvl>
  </w:abstractNum>
  <w:abstractNum w:abstractNumId="16" w15:restartNumberingAfterBreak="0">
    <w:nsid w:val="4D3D6772"/>
    <w:multiLevelType w:val="multilevel"/>
    <w:tmpl w:val="D6726EF0"/>
    <w:lvl w:ilvl="0">
      <w:start w:val="1"/>
      <w:numFmt w:val="decimal"/>
      <w:lvlText w:val="%1"/>
      <w:lvlJc w:val="left"/>
      <w:pPr>
        <w:ind w:left="1120" w:hanging="540"/>
        <w:jc w:val="left"/>
      </w:pPr>
      <w:rPr>
        <w:rFonts w:hint="default"/>
        <w:lang w:val="en-US" w:eastAsia="en-US" w:bidi="en-US"/>
      </w:rPr>
    </w:lvl>
    <w:lvl w:ilvl="1">
      <w:start w:val="2"/>
      <w:numFmt w:val="decimal"/>
      <w:lvlText w:val="%1.%2."/>
      <w:lvlJc w:val="left"/>
      <w:pPr>
        <w:ind w:left="1120" w:hanging="540"/>
        <w:jc w:val="left"/>
      </w:pPr>
      <w:rPr>
        <w:rFonts w:ascii="Times New Roman" w:eastAsia="Times New Roman" w:hAnsi="Times New Roman" w:cs="Times New Roman" w:hint="default"/>
        <w:w w:val="100"/>
        <w:sz w:val="22"/>
        <w:szCs w:val="22"/>
        <w:lang w:val="en-US" w:eastAsia="en-US" w:bidi="en-US"/>
      </w:rPr>
    </w:lvl>
    <w:lvl w:ilvl="2">
      <w:start w:val="1"/>
      <w:numFmt w:val="decimal"/>
      <w:lvlText w:val="%1.%2.%3."/>
      <w:lvlJc w:val="left"/>
      <w:pPr>
        <w:ind w:left="1571" w:hanging="804"/>
        <w:jc w:val="left"/>
      </w:pPr>
      <w:rPr>
        <w:rFonts w:ascii="Times New Roman" w:eastAsia="Times New Roman" w:hAnsi="Times New Roman" w:cs="Times New Roman" w:hint="default"/>
        <w:w w:val="100"/>
        <w:sz w:val="22"/>
        <w:szCs w:val="22"/>
        <w:lang w:val="en-US" w:eastAsia="en-US" w:bidi="en-US"/>
      </w:rPr>
    </w:lvl>
    <w:lvl w:ilvl="3">
      <w:start w:val="1"/>
      <w:numFmt w:val="decimal"/>
      <w:lvlText w:val="%1.%2.%3.%4."/>
      <w:lvlJc w:val="left"/>
      <w:pPr>
        <w:ind w:left="1979" w:hanging="1040"/>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240" w:hanging="1040"/>
      </w:pPr>
      <w:rPr>
        <w:rFonts w:hint="default"/>
        <w:lang w:val="en-US" w:eastAsia="en-US" w:bidi="en-US"/>
      </w:rPr>
    </w:lvl>
    <w:lvl w:ilvl="5">
      <w:numFmt w:val="bullet"/>
      <w:lvlText w:val="•"/>
      <w:lvlJc w:val="left"/>
      <w:pPr>
        <w:ind w:left="5370" w:hanging="1040"/>
      </w:pPr>
      <w:rPr>
        <w:rFonts w:hint="default"/>
        <w:lang w:val="en-US" w:eastAsia="en-US" w:bidi="en-US"/>
      </w:rPr>
    </w:lvl>
    <w:lvl w:ilvl="6">
      <w:numFmt w:val="bullet"/>
      <w:lvlText w:val="•"/>
      <w:lvlJc w:val="left"/>
      <w:pPr>
        <w:ind w:left="6500" w:hanging="1040"/>
      </w:pPr>
      <w:rPr>
        <w:rFonts w:hint="default"/>
        <w:lang w:val="en-US" w:eastAsia="en-US" w:bidi="en-US"/>
      </w:rPr>
    </w:lvl>
    <w:lvl w:ilvl="7">
      <w:numFmt w:val="bullet"/>
      <w:lvlText w:val="•"/>
      <w:lvlJc w:val="left"/>
      <w:pPr>
        <w:ind w:left="7630" w:hanging="1040"/>
      </w:pPr>
      <w:rPr>
        <w:rFonts w:hint="default"/>
        <w:lang w:val="en-US" w:eastAsia="en-US" w:bidi="en-US"/>
      </w:rPr>
    </w:lvl>
    <w:lvl w:ilvl="8">
      <w:numFmt w:val="bullet"/>
      <w:lvlText w:val="•"/>
      <w:lvlJc w:val="left"/>
      <w:pPr>
        <w:ind w:left="8760" w:hanging="1040"/>
      </w:pPr>
      <w:rPr>
        <w:rFonts w:hint="default"/>
        <w:lang w:val="en-US" w:eastAsia="en-US" w:bidi="en-US"/>
      </w:rPr>
    </w:lvl>
  </w:abstractNum>
  <w:abstractNum w:abstractNumId="17" w15:restartNumberingAfterBreak="0">
    <w:nsid w:val="4D5741C4"/>
    <w:multiLevelType w:val="hybridMultilevel"/>
    <w:tmpl w:val="969C7824"/>
    <w:lvl w:ilvl="0" w:tplc="6BF06E38">
      <w:start w:val="1"/>
      <w:numFmt w:val="lowerLetter"/>
      <w:lvlText w:val="%1."/>
      <w:lvlJc w:val="left"/>
      <w:pPr>
        <w:ind w:left="940" w:hanging="228"/>
        <w:jc w:val="left"/>
      </w:pPr>
      <w:rPr>
        <w:rFonts w:ascii="Times New Roman" w:eastAsia="Times New Roman" w:hAnsi="Times New Roman" w:cs="Times New Roman" w:hint="default"/>
        <w:spacing w:val="-1"/>
        <w:w w:val="100"/>
        <w:sz w:val="24"/>
        <w:szCs w:val="24"/>
        <w:lang w:val="en-US" w:eastAsia="en-US" w:bidi="en-US"/>
      </w:rPr>
    </w:lvl>
    <w:lvl w:ilvl="1" w:tplc="E14A5BE8">
      <w:numFmt w:val="bullet"/>
      <w:lvlText w:val="•"/>
      <w:lvlJc w:val="left"/>
      <w:pPr>
        <w:ind w:left="1948" w:hanging="228"/>
      </w:pPr>
      <w:rPr>
        <w:rFonts w:hint="default"/>
        <w:lang w:val="en-US" w:eastAsia="en-US" w:bidi="en-US"/>
      </w:rPr>
    </w:lvl>
    <w:lvl w:ilvl="2" w:tplc="4FFE285E">
      <w:numFmt w:val="bullet"/>
      <w:lvlText w:val="•"/>
      <w:lvlJc w:val="left"/>
      <w:pPr>
        <w:ind w:left="2956" w:hanging="228"/>
      </w:pPr>
      <w:rPr>
        <w:rFonts w:hint="default"/>
        <w:lang w:val="en-US" w:eastAsia="en-US" w:bidi="en-US"/>
      </w:rPr>
    </w:lvl>
    <w:lvl w:ilvl="3" w:tplc="FB601460">
      <w:numFmt w:val="bullet"/>
      <w:lvlText w:val="•"/>
      <w:lvlJc w:val="left"/>
      <w:pPr>
        <w:ind w:left="3964" w:hanging="228"/>
      </w:pPr>
      <w:rPr>
        <w:rFonts w:hint="default"/>
        <w:lang w:val="en-US" w:eastAsia="en-US" w:bidi="en-US"/>
      </w:rPr>
    </w:lvl>
    <w:lvl w:ilvl="4" w:tplc="F8904AAC">
      <w:numFmt w:val="bullet"/>
      <w:lvlText w:val="•"/>
      <w:lvlJc w:val="left"/>
      <w:pPr>
        <w:ind w:left="4972" w:hanging="228"/>
      </w:pPr>
      <w:rPr>
        <w:rFonts w:hint="default"/>
        <w:lang w:val="en-US" w:eastAsia="en-US" w:bidi="en-US"/>
      </w:rPr>
    </w:lvl>
    <w:lvl w:ilvl="5" w:tplc="1A464AFC">
      <w:numFmt w:val="bullet"/>
      <w:lvlText w:val="•"/>
      <w:lvlJc w:val="left"/>
      <w:pPr>
        <w:ind w:left="5980" w:hanging="228"/>
      </w:pPr>
      <w:rPr>
        <w:rFonts w:hint="default"/>
        <w:lang w:val="en-US" w:eastAsia="en-US" w:bidi="en-US"/>
      </w:rPr>
    </w:lvl>
    <w:lvl w:ilvl="6" w:tplc="0EC01EA4">
      <w:numFmt w:val="bullet"/>
      <w:lvlText w:val="•"/>
      <w:lvlJc w:val="left"/>
      <w:pPr>
        <w:ind w:left="6988" w:hanging="228"/>
      </w:pPr>
      <w:rPr>
        <w:rFonts w:hint="default"/>
        <w:lang w:val="en-US" w:eastAsia="en-US" w:bidi="en-US"/>
      </w:rPr>
    </w:lvl>
    <w:lvl w:ilvl="7" w:tplc="F018785E">
      <w:numFmt w:val="bullet"/>
      <w:lvlText w:val="•"/>
      <w:lvlJc w:val="left"/>
      <w:pPr>
        <w:ind w:left="7996" w:hanging="228"/>
      </w:pPr>
      <w:rPr>
        <w:rFonts w:hint="default"/>
        <w:lang w:val="en-US" w:eastAsia="en-US" w:bidi="en-US"/>
      </w:rPr>
    </w:lvl>
    <w:lvl w:ilvl="8" w:tplc="3496B2FA">
      <w:numFmt w:val="bullet"/>
      <w:lvlText w:val="•"/>
      <w:lvlJc w:val="left"/>
      <w:pPr>
        <w:ind w:left="9004" w:hanging="228"/>
      </w:pPr>
      <w:rPr>
        <w:rFonts w:hint="default"/>
        <w:lang w:val="en-US" w:eastAsia="en-US" w:bidi="en-US"/>
      </w:rPr>
    </w:lvl>
  </w:abstractNum>
  <w:abstractNum w:abstractNumId="18" w15:restartNumberingAfterBreak="0">
    <w:nsid w:val="4D7F3F43"/>
    <w:multiLevelType w:val="hybridMultilevel"/>
    <w:tmpl w:val="45CC2C50"/>
    <w:lvl w:ilvl="0" w:tplc="6032F20E">
      <w:start w:val="1"/>
      <w:numFmt w:val="decimal"/>
      <w:lvlText w:val="%1."/>
      <w:lvlJc w:val="left"/>
      <w:pPr>
        <w:ind w:left="940" w:hanging="360"/>
        <w:jc w:val="left"/>
      </w:pPr>
      <w:rPr>
        <w:rFonts w:ascii="Times New Roman" w:eastAsia="Times New Roman" w:hAnsi="Times New Roman" w:cs="Times New Roman" w:hint="default"/>
        <w:spacing w:val="-22"/>
        <w:w w:val="99"/>
        <w:sz w:val="24"/>
        <w:szCs w:val="24"/>
        <w:lang w:val="en-US" w:eastAsia="en-US" w:bidi="en-US"/>
      </w:rPr>
    </w:lvl>
    <w:lvl w:ilvl="1" w:tplc="A5124BBA">
      <w:numFmt w:val="bullet"/>
      <w:lvlText w:val="•"/>
      <w:lvlJc w:val="left"/>
      <w:pPr>
        <w:ind w:left="1948" w:hanging="360"/>
      </w:pPr>
      <w:rPr>
        <w:rFonts w:hint="default"/>
        <w:lang w:val="en-US" w:eastAsia="en-US" w:bidi="en-US"/>
      </w:rPr>
    </w:lvl>
    <w:lvl w:ilvl="2" w:tplc="904E87E2">
      <w:numFmt w:val="bullet"/>
      <w:lvlText w:val="•"/>
      <w:lvlJc w:val="left"/>
      <w:pPr>
        <w:ind w:left="2956" w:hanging="360"/>
      </w:pPr>
      <w:rPr>
        <w:rFonts w:hint="default"/>
        <w:lang w:val="en-US" w:eastAsia="en-US" w:bidi="en-US"/>
      </w:rPr>
    </w:lvl>
    <w:lvl w:ilvl="3" w:tplc="8954DC5C">
      <w:numFmt w:val="bullet"/>
      <w:lvlText w:val="•"/>
      <w:lvlJc w:val="left"/>
      <w:pPr>
        <w:ind w:left="3964" w:hanging="360"/>
      </w:pPr>
      <w:rPr>
        <w:rFonts w:hint="default"/>
        <w:lang w:val="en-US" w:eastAsia="en-US" w:bidi="en-US"/>
      </w:rPr>
    </w:lvl>
    <w:lvl w:ilvl="4" w:tplc="2F809CEA">
      <w:numFmt w:val="bullet"/>
      <w:lvlText w:val="•"/>
      <w:lvlJc w:val="left"/>
      <w:pPr>
        <w:ind w:left="4972" w:hanging="360"/>
      </w:pPr>
      <w:rPr>
        <w:rFonts w:hint="default"/>
        <w:lang w:val="en-US" w:eastAsia="en-US" w:bidi="en-US"/>
      </w:rPr>
    </w:lvl>
    <w:lvl w:ilvl="5" w:tplc="673CF6E0">
      <w:numFmt w:val="bullet"/>
      <w:lvlText w:val="•"/>
      <w:lvlJc w:val="left"/>
      <w:pPr>
        <w:ind w:left="5980" w:hanging="360"/>
      </w:pPr>
      <w:rPr>
        <w:rFonts w:hint="default"/>
        <w:lang w:val="en-US" w:eastAsia="en-US" w:bidi="en-US"/>
      </w:rPr>
    </w:lvl>
    <w:lvl w:ilvl="6" w:tplc="9D7C0C26">
      <w:numFmt w:val="bullet"/>
      <w:lvlText w:val="•"/>
      <w:lvlJc w:val="left"/>
      <w:pPr>
        <w:ind w:left="6988" w:hanging="360"/>
      </w:pPr>
      <w:rPr>
        <w:rFonts w:hint="default"/>
        <w:lang w:val="en-US" w:eastAsia="en-US" w:bidi="en-US"/>
      </w:rPr>
    </w:lvl>
    <w:lvl w:ilvl="7" w:tplc="54526852">
      <w:numFmt w:val="bullet"/>
      <w:lvlText w:val="•"/>
      <w:lvlJc w:val="left"/>
      <w:pPr>
        <w:ind w:left="7996" w:hanging="360"/>
      </w:pPr>
      <w:rPr>
        <w:rFonts w:hint="default"/>
        <w:lang w:val="en-US" w:eastAsia="en-US" w:bidi="en-US"/>
      </w:rPr>
    </w:lvl>
    <w:lvl w:ilvl="8" w:tplc="7AB6F864">
      <w:numFmt w:val="bullet"/>
      <w:lvlText w:val="•"/>
      <w:lvlJc w:val="left"/>
      <w:pPr>
        <w:ind w:left="9004" w:hanging="360"/>
      </w:pPr>
      <w:rPr>
        <w:rFonts w:hint="default"/>
        <w:lang w:val="en-US" w:eastAsia="en-US" w:bidi="en-US"/>
      </w:rPr>
    </w:lvl>
  </w:abstractNum>
  <w:abstractNum w:abstractNumId="19" w15:restartNumberingAfterBreak="0">
    <w:nsid w:val="50687339"/>
    <w:multiLevelType w:val="hybridMultilevel"/>
    <w:tmpl w:val="2FC03B9A"/>
    <w:lvl w:ilvl="0" w:tplc="0188196A">
      <w:start w:val="1"/>
      <w:numFmt w:val="decimal"/>
      <w:lvlText w:val="%1"/>
      <w:lvlJc w:val="left"/>
      <w:pPr>
        <w:ind w:left="890" w:hanging="334"/>
        <w:jc w:val="left"/>
      </w:pPr>
      <w:rPr>
        <w:rFonts w:ascii="Arial" w:eastAsia="Arial" w:hAnsi="Arial" w:cs="Arial" w:hint="default"/>
        <w:w w:val="99"/>
        <w:sz w:val="24"/>
        <w:szCs w:val="24"/>
        <w:lang w:val="en-US" w:eastAsia="en-US" w:bidi="en-US"/>
      </w:rPr>
    </w:lvl>
    <w:lvl w:ilvl="1" w:tplc="5D68C97C">
      <w:numFmt w:val="bullet"/>
      <w:lvlText w:val="•"/>
      <w:lvlJc w:val="left"/>
      <w:pPr>
        <w:ind w:left="1912" w:hanging="334"/>
      </w:pPr>
      <w:rPr>
        <w:rFonts w:hint="default"/>
        <w:lang w:val="en-US" w:eastAsia="en-US" w:bidi="en-US"/>
      </w:rPr>
    </w:lvl>
    <w:lvl w:ilvl="2" w:tplc="2CFC05CC">
      <w:numFmt w:val="bullet"/>
      <w:lvlText w:val="•"/>
      <w:lvlJc w:val="left"/>
      <w:pPr>
        <w:ind w:left="2924" w:hanging="334"/>
      </w:pPr>
      <w:rPr>
        <w:rFonts w:hint="default"/>
        <w:lang w:val="en-US" w:eastAsia="en-US" w:bidi="en-US"/>
      </w:rPr>
    </w:lvl>
    <w:lvl w:ilvl="3" w:tplc="BA8C049A">
      <w:numFmt w:val="bullet"/>
      <w:lvlText w:val="•"/>
      <w:lvlJc w:val="left"/>
      <w:pPr>
        <w:ind w:left="3936" w:hanging="334"/>
      </w:pPr>
      <w:rPr>
        <w:rFonts w:hint="default"/>
        <w:lang w:val="en-US" w:eastAsia="en-US" w:bidi="en-US"/>
      </w:rPr>
    </w:lvl>
    <w:lvl w:ilvl="4" w:tplc="C2F832C0">
      <w:numFmt w:val="bullet"/>
      <w:lvlText w:val="•"/>
      <w:lvlJc w:val="left"/>
      <w:pPr>
        <w:ind w:left="4948" w:hanging="334"/>
      </w:pPr>
      <w:rPr>
        <w:rFonts w:hint="default"/>
        <w:lang w:val="en-US" w:eastAsia="en-US" w:bidi="en-US"/>
      </w:rPr>
    </w:lvl>
    <w:lvl w:ilvl="5" w:tplc="4222A168">
      <w:numFmt w:val="bullet"/>
      <w:lvlText w:val="•"/>
      <w:lvlJc w:val="left"/>
      <w:pPr>
        <w:ind w:left="5960" w:hanging="334"/>
      </w:pPr>
      <w:rPr>
        <w:rFonts w:hint="default"/>
        <w:lang w:val="en-US" w:eastAsia="en-US" w:bidi="en-US"/>
      </w:rPr>
    </w:lvl>
    <w:lvl w:ilvl="6" w:tplc="96442348">
      <w:numFmt w:val="bullet"/>
      <w:lvlText w:val="•"/>
      <w:lvlJc w:val="left"/>
      <w:pPr>
        <w:ind w:left="6972" w:hanging="334"/>
      </w:pPr>
      <w:rPr>
        <w:rFonts w:hint="default"/>
        <w:lang w:val="en-US" w:eastAsia="en-US" w:bidi="en-US"/>
      </w:rPr>
    </w:lvl>
    <w:lvl w:ilvl="7" w:tplc="DB9A1CFE">
      <w:numFmt w:val="bullet"/>
      <w:lvlText w:val="•"/>
      <w:lvlJc w:val="left"/>
      <w:pPr>
        <w:ind w:left="7984" w:hanging="334"/>
      </w:pPr>
      <w:rPr>
        <w:rFonts w:hint="default"/>
        <w:lang w:val="en-US" w:eastAsia="en-US" w:bidi="en-US"/>
      </w:rPr>
    </w:lvl>
    <w:lvl w:ilvl="8" w:tplc="AC3AAC7C">
      <w:numFmt w:val="bullet"/>
      <w:lvlText w:val="•"/>
      <w:lvlJc w:val="left"/>
      <w:pPr>
        <w:ind w:left="8996" w:hanging="334"/>
      </w:pPr>
      <w:rPr>
        <w:rFonts w:hint="default"/>
        <w:lang w:val="en-US" w:eastAsia="en-US" w:bidi="en-US"/>
      </w:rPr>
    </w:lvl>
  </w:abstractNum>
  <w:abstractNum w:abstractNumId="20" w15:restartNumberingAfterBreak="0">
    <w:nsid w:val="52903613"/>
    <w:multiLevelType w:val="hybridMultilevel"/>
    <w:tmpl w:val="6A5A59EC"/>
    <w:lvl w:ilvl="0" w:tplc="0D8042AE">
      <w:start w:val="1"/>
      <w:numFmt w:val="decimal"/>
      <w:lvlText w:val="%1."/>
      <w:lvlJc w:val="left"/>
      <w:pPr>
        <w:ind w:left="220" w:hanging="240"/>
        <w:jc w:val="left"/>
      </w:pPr>
      <w:rPr>
        <w:rFonts w:hint="default"/>
        <w:spacing w:val="-5"/>
        <w:w w:val="99"/>
        <w:lang w:val="en-US" w:eastAsia="en-US" w:bidi="en-US"/>
      </w:rPr>
    </w:lvl>
    <w:lvl w:ilvl="1" w:tplc="64823884">
      <w:numFmt w:val="bullet"/>
      <w:lvlText w:val="-"/>
      <w:lvlJc w:val="left"/>
      <w:pPr>
        <w:ind w:left="940" w:hanging="360"/>
      </w:pPr>
      <w:rPr>
        <w:rFonts w:hint="default"/>
        <w:w w:val="100"/>
        <w:lang w:val="en-US" w:eastAsia="en-US" w:bidi="en-US"/>
      </w:rPr>
    </w:lvl>
    <w:lvl w:ilvl="2" w:tplc="B2AAA172">
      <w:numFmt w:val="bullet"/>
      <w:lvlText w:val="•"/>
      <w:lvlJc w:val="left"/>
      <w:pPr>
        <w:ind w:left="2060" w:hanging="360"/>
      </w:pPr>
      <w:rPr>
        <w:rFonts w:hint="default"/>
        <w:lang w:val="en-US" w:eastAsia="en-US" w:bidi="en-US"/>
      </w:rPr>
    </w:lvl>
    <w:lvl w:ilvl="3" w:tplc="2C8C7542">
      <w:numFmt w:val="bullet"/>
      <w:lvlText w:val="•"/>
      <w:lvlJc w:val="left"/>
      <w:pPr>
        <w:ind w:left="3180" w:hanging="360"/>
      </w:pPr>
      <w:rPr>
        <w:rFonts w:hint="default"/>
        <w:lang w:val="en-US" w:eastAsia="en-US" w:bidi="en-US"/>
      </w:rPr>
    </w:lvl>
    <w:lvl w:ilvl="4" w:tplc="021080E8">
      <w:numFmt w:val="bullet"/>
      <w:lvlText w:val="•"/>
      <w:lvlJc w:val="left"/>
      <w:pPr>
        <w:ind w:left="4300" w:hanging="360"/>
      </w:pPr>
      <w:rPr>
        <w:rFonts w:hint="default"/>
        <w:lang w:val="en-US" w:eastAsia="en-US" w:bidi="en-US"/>
      </w:rPr>
    </w:lvl>
    <w:lvl w:ilvl="5" w:tplc="E00E25FA">
      <w:numFmt w:val="bullet"/>
      <w:lvlText w:val="•"/>
      <w:lvlJc w:val="left"/>
      <w:pPr>
        <w:ind w:left="5420" w:hanging="360"/>
      </w:pPr>
      <w:rPr>
        <w:rFonts w:hint="default"/>
        <w:lang w:val="en-US" w:eastAsia="en-US" w:bidi="en-US"/>
      </w:rPr>
    </w:lvl>
    <w:lvl w:ilvl="6" w:tplc="3B4097FE">
      <w:numFmt w:val="bullet"/>
      <w:lvlText w:val="•"/>
      <w:lvlJc w:val="left"/>
      <w:pPr>
        <w:ind w:left="6540" w:hanging="360"/>
      </w:pPr>
      <w:rPr>
        <w:rFonts w:hint="default"/>
        <w:lang w:val="en-US" w:eastAsia="en-US" w:bidi="en-US"/>
      </w:rPr>
    </w:lvl>
    <w:lvl w:ilvl="7" w:tplc="54629CBE">
      <w:numFmt w:val="bullet"/>
      <w:lvlText w:val="•"/>
      <w:lvlJc w:val="left"/>
      <w:pPr>
        <w:ind w:left="7660" w:hanging="360"/>
      </w:pPr>
      <w:rPr>
        <w:rFonts w:hint="default"/>
        <w:lang w:val="en-US" w:eastAsia="en-US" w:bidi="en-US"/>
      </w:rPr>
    </w:lvl>
    <w:lvl w:ilvl="8" w:tplc="9026A0D2">
      <w:numFmt w:val="bullet"/>
      <w:lvlText w:val="•"/>
      <w:lvlJc w:val="left"/>
      <w:pPr>
        <w:ind w:left="8780" w:hanging="360"/>
      </w:pPr>
      <w:rPr>
        <w:rFonts w:hint="default"/>
        <w:lang w:val="en-US" w:eastAsia="en-US" w:bidi="en-US"/>
      </w:rPr>
    </w:lvl>
  </w:abstractNum>
  <w:abstractNum w:abstractNumId="21" w15:restartNumberingAfterBreak="0">
    <w:nsid w:val="52F37013"/>
    <w:multiLevelType w:val="hybridMultilevel"/>
    <w:tmpl w:val="8D7E9634"/>
    <w:lvl w:ilvl="0" w:tplc="AE08179E">
      <w:numFmt w:val="bullet"/>
      <w:lvlText w:val=""/>
      <w:lvlJc w:val="left"/>
      <w:pPr>
        <w:ind w:left="1031" w:hanging="360"/>
      </w:pPr>
      <w:rPr>
        <w:rFonts w:ascii="Symbol" w:eastAsia="Symbol" w:hAnsi="Symbol" w:cs="Symbol" w:hint="default"/>
        <w:w w:val="100"/>
        <w:sz w:val="22"/>
        <w:szCs w:val="22"/>
        <w:lang w:val="en-US" w:eastAsia="en-US" w:bidi="en-US"/>
      </w:rPr>
    </w:lvl>
    <w:lvl w:ilvl="1" w:tplc="7C66B5B4">
      <w:numFmt w:val="bullet"/>
      <w:lvlText w:val="•"/>
      <w:lvlJc w:val="left"/>
      <w:pPr>
        <w:ind w:left="2038" w:hanging="360"/>
      </w:pPr>
      <w:rPr>
        <w:rFonts w:hint="default"/>
        <w:lang w:val="en-US" w:eastAsia="en-US" w:bidi="en-US"/>
      </w:rPr>
    </w:lvl>
    <w:lvl w:ilvl="2" w:tplc="613E21D0">
      <w:numFmt w:val="bullet"/>
      <w:lvlText w:val="•"/>
      <w:lvlJc w:val="left"/>
      <w:pPr>
        <w:ind w:left="3036" w:hanging="360"/>
      </w:pPr>
      <w:rPr>
        <w:rFonts w:hint="default"/>
        <w:lang w:val="en-US" w:eastAsia="en-US" w:bidi="en-US"/>
      </w:rPr>
    </w:lvl>
    <w:lvl w:ilvl="3" w:tplc="7EDA1870">
      <w:numFmt w:val="bullet"/>
      <w:lvlText w:val="•"/>
      <w:lvlJc w:val="left"/>
      <w:pPr>
        <w:ind w:left="4034" w:hanging="360"/>
      </w:pPr>
      <w:rPr>
        <w:rFonts w:hint="default"/>
        <w:lang w:val="en-US" w:eastAsia="en-US" w:bidi="en-US"/>
      </w:rPr>
    </w:lvl>
    <w:lvl w:ilvl="4" w:tplc="D1043BCC">
      <w:numFmt w:val="bullet"/>
      <w:lvlText w:val="•"/>
      <w:lvlJc w:val="left"/>
      <w:pPr>
        <w:ind w:left="5032" w:hanging="360"/>
      </w:pPr>
      <w:rPr>
        <w:rFonts w:hint="default"/>
        <w:lang w:val="en-US" w:eastAsia="en-US" w:bidi="en-US"/>
      </w:rPr>
    </w:lvl>
    <w:lvl w:ilvl="5" w:tplc="6D9C9798">
      <w:numFmt w:val="bullet"/>
      <w:lvlText w:val="•"/>
      <w:lvlJc w:val="left"/>
      <w:pPr>
        <w:ind w:left="6030" w:hanging="360"/>
      </w:pPr>
      <w:rPr>
        <w:rFonts w:hint="default"/>
        <w:lang w:val="en-US" w:eastAsia="en-US" w:bidi="en-US"/>
      </w:rPr>
    </w:lvl>
    <w:lvl w:ilvl="6" w:tplc="28A255D6">
      <w:numFmt w:val="bullet"/>
      <w:lvlText w:val="•"/>
      <w:lvlJc w:val="left"/>
      <w:pPr>
        <w:ind w:left="7028" w:hanging="360"/>
      </w:pPr>
      <w:rPr>
        <w:rFonts w:hint="default"/>
        <w:lang w:val="en-US" w:eastAsia="en-US" w:bidi="en-US"/>
      </w:rPr>
    </w:lvl>
    <w:lvl w:ilvl="7" w:tplc="83DC1854">
      <w:numFmt w:val="bullet"/>
      <w:lvlText w:val="•"/>
      <w:lvlJc w:val="left"/>
      <w:pPr>
        <w:ind w:left="8026" w:hanging="360"/>
      </w:pPr>
      <w:rPr>
        <w:rFonts w:hint="default"/>
        <w:lang w:val="en-US" w:eastAsia="en-US" w:bidi="en-US"/>
      </w:rPr>
    </w:lvl>
    <w:lvl w:ilvl="8" w:tplc="9934FE72">
      <w:numFmt w:val="bullet"/>
      <w:lvlText w:val="•"/>
      <w:lvlJc w:val="left"/>
      <w:pPr>
        <w:ind w:left="9024" w:hanging="360"/>
      </w:pPr>
      <w:rPr>
        <w:rFonts w:hint="default"/>
        <w:lang w:val="en-US" w:eastAsia="en-US" w:bidi="en-US"/>
      </w:rPr>
    </w:lvl>
  </w:abstractNum>
  <w:abstractNum w:abstractNumId="22" w15:restartNumberingAfterBreak="0">
    <w:nsid w:val="53547BA0"/>
    <w:multiLevelType w:val="hybridMultilevel"/>
    <w:tmpl w:val="13E81470"/>
    <w:lvl w:ilvl="0" w:tplc="738C28CC">
      <w:numFmt w:val="bullet"/>
      <w:lvlText w:val=""/>
      <w:lvlJc w:val="left"/>
      <w:pPr>
        <w:ind w:left="431" w:hanging="360"/>
      </w:pPr>
      <w:rPr>
        <w:rFonts w:ascii="Symbol" w:eastAsia="Symbol" w:hAnsi="Symbol" w:cs="Symbol" w:hint="default"/>
        <w:w w:val="100"/>
        <w:sz w:val="18"/>
        <w:szCs w:val="18"/>
        <w:lang w:val="en-US" w:eastAsia="en-US" w:bidi="en-US"/>
      </w:rPr>
    </w:lvl>
    <w:lvl w:ilvl="1" w:tplc="8618EC5A">
      <w:numFmt w:val="bullet"/>
      <w:lvlText w:val="•"/>
      <w:lvlJc w:val="left"/>
      <w:pPr>
        <w:ind w:left="781" w:hanging="360"/>
      </w:pPr>
      <w:rPr>
        <w:rFonts w:hint="default"/>
        <w:lang w:val="en-US" w:eastAsia="en-US" w:bidi="en-US"/>
      </w:rPr>
    </w:lvl>
    <w:lvl w:ilvl="2" w:tplc="F80C77C2">
      <w:numFmt w:val="bullet"/>
      <w:lvlText w:val="•"/>
      <w:lvlJc w:val="left"/>
      <w:pPr>
        <w:ind w:left="1123" w:hanging="360"/>
      </w:pPr>
      <w:rPr>
        <w:rFonts w:hint="default"/>
        <w:lang w:val="en-US" w:eastAsia="en-US" w:bidi="en-US"/>
      </w:rPr>
    </w:lvl>
    <w:lvl w:ilvl="3" w:tplc="C51650BA">
      <w:numFmt w:val="bullet"/>
      <w:lvlText w:val="•"/>
      <w:lvlJc w:val="left"/>
      <w:pPr>
        <w:ind w:left="1465" w:hanging="360"/>
      </w:pPr>
      <w:rPr>
        <w:rFonts w:hint="default"/>
        <w:lang w:val="en-US" w:eastAsia="en-US" w:bidi="en-US"/>
      </w:rPr>
    </w:lvl>
    <w:lvl w:ilvl="4" w:tplc="5FA47764">
      <w:numFmt w:val="bullet"/>
      <w:lvlText w:val="•"/>
      <w:lvlJc w:val="left"/>
      <w:pPr>
        <w:ind w:left="1807" w:hanging="360"/>
      </w:pPr>
      <w:rPr>
        <w:rFonts w:hint="default"/>
        <w:lang w:val="en-US" w:eastAsia="en-US" w:bidi="en-US"/>
      </w:rPr>
    </w:lvl>
    <w:lvl w:ilvl="5" w:tplc="95125C78">
      <w:numFmt w:val="bullet"/>
      <w:lvlText w:val="•"/>
      <w:lvlJc w:val="left"/>
      <w:pPr>
        <w:ind w:left="2149" w:hanging="360"/>
      </w:pPr>
      <w:rPr>
        <w:rFonts w:hint="default"/>
        <w:lang w:val="en-US" w:eastAsia="en-US" w:bidi="en-US"/>
      </w:rPr>
    </w:lvl>
    <w:lvl w:ilvl="6" w:tplc="C7D6CF40">
      <w:numFmt w:val="bullet"/>
      <w:lvlText w:val="•"/>
      <w:lvlJc w:val="left"/>
      <w:pPr>
        <w:ind w:left="2491" w:hanging="360"/>
      </w:pPr>
      <w:rPr>
        <w:rFonts w:hint="default"/>
        <w:lang w:val="en-US" w:eastAsia="en-US" w:bidi="en-US"/>
      </w:rPr>
    </w:lvl>
    <w:lvl w:ilvl="7" w:tplc="724ADF8E">
      <w:numFmt w:val="bullet"/>
      <w:lvlText w:val="•"/>
      <w:lvlJc w:val="left"/>
      <w:pPr>
        <w:ind w:left="2833" w:hanging="360"/>
      </w:pPr>
      <w:rPr>
        <w:rFonts w:hint="default"/>
        <w:lang w:val="en-US" w:eastAsia="en-US" w:bidi="en-US"/>
      </w:rPr>
    </w:lvl>
    <w:lvl w:ilvl="8" w:tplc="0996FA8A">
      <w:numFmt w:val="bullet"/>
      <w:lvlText w:val="•"/>
      <w:lvlJc w:val="left"/>
      <w:pPr>
        <w:ind w:left="3175" w:hanging="360"/>
      </w:pPr>
      <w:rPr>
        <w:rFonts w:hint="default"/>
        <w:lang w:val="en-US" w:eastAsia="en-US" w:bidi="en-US"/>
      </w:rPr>
    </w:lvl>
  </w:abstractNum>
  <w:abstractNum w:abstractNumId="23" w15:restartNumberingAfterBreak="0">
    <w:nsid w:val="569D056D"/>
    <w:multiLevelType w:val="multilevel"/>
    <w:tmpl w:val="466E42B2"/>
    <w:lvl w:ilvl="0">
      <w:start w:val="1"/>
      <w:numFmt w:val="decimal"/>
      <w:lvlText w:val="%1"/>
      <w:lvlJc w:val="left"/>
      <w:pPr>
        <w:ind w:left="1084" w:hanging="864"/>
        <w:jc w:val="left"/>
      </w:pPr>
      <w:rPr>
        <w:rFonts w:hint="default"/>
        <w:lang w:val="en-US" w:eastAsia="en-US" w:bidi="en-US"/>
      </w:rPr>
    </w:lvl>
    <w:lvl w:ilvl="1">
      <w:start w:val="3"/>
      <w:numFmt w:val="decimal"/>
      <w:lvlText w:val="%1.%2"/>
      <w:lvlJc w:val="left"/>
      <w:pPr>
        <w:ind w:left="1084" w:hanging="864"/>
        <w:jc w:val="left"/>
      </w:pPr>
      <w:rPr>
        <w:rFonts w:hint="default"/>
        <w:lang w:val="en-US" w:eastAsia="en-US" w:bidi="en-US"/>
      </w:rPr>
    </w:lvl>
    <w:lvl w:ilvl="2">
      <w:start w:val="3"/>
      <w:numFmt w:val="decimal"/>
      <w:lvlText w:val="%1.%2.%3"/>
      <w:lvlJc w:val="left"/>
      <w:pPr>
        <w:ind w:left="1084" w:hanging="864"/>
        <w:jc w:val="left"/>
      </w:pPr>
      <w:rPr>
        <w:rFonts w:hint="default"/>
        <w:lang w:val="en-US" w:eastAsia="en-US" w:bidi="en-US"/>
      </w:rPr>
    </w:lvl>
    <w:lvl w:ilvl="3">
      <w:start w:val="1"/>
      <w:numFmt w:val="decimal"/>
      <w:lvlText w:val="%1.%2.%3.%4."/>
      <w:lvlJc w:val="left"/>
      <w:pPr>
        <w:ind w:left="1084" w:hanging="864"/>
        <w:jc w:val="left"/>
      </w:pPr>
      <w:rPr>
        <w:rFonts w:ascii="Arial" w:eastAsia="Arial" w:hAnsi="Arial" w:cs="Arial" w:hint="default"/>
        <w:b/>
        <w:bCs/>
        <w:spacing w:val="-2"/>
        <w:w w:val="99"/>
        <w:sz w:val="24"/>
        <w:szCs w:val="24"/>
        <w:lang w:val="en-US" w:eastAsia="en-US" w:bidi="en-US"/>
      </w:rPr>
    </w:lvl>
    <w:lvl w:ilvl="4">
      <w:numFmt w:val="bullet"/>
      <w:lvlText w:val="•"/>
      <w:lvlJc w:val="left"/>
      <w:pPr>
        <w:ind w:left="5056" w:hanging="864"/>
      </w:pPr>
      <w:rPr>
        <w:rFonts w:hint="default"/>
        <w:lang w:val="en-US" w:eastAsia="en-US" w:bidi="en-US"/>
      </w:rPr>
    </w:lvl>
    <w:lvl w:ilvl="5">
      <w:numFmt w:val="bullet"/>
      <w:lvlText w:val="•"/>
      <w:lvlJc w:val="left"/>
      <w:pPr>
        <w:ind w:left="6050" w:hanging="864"/>
      </w:pPr>
      <w:rPr>
        <w:rFonts w:hint="default"/>
        <w:lang w:val="en-US" w:eastAsia="en-US" w:bidi="en-US"/>
      </w:rPr>
    </w:lvl>
    <w:lvl w:ilvl="6">
      <w:numFmt w:val="bullet"/>
      <w:lvlText w:val="•"/>
      <w:lvlJc w:val="left"/>
      <w:pPr>
        <w:ind w:left="7044" w:hanging="864"/>
      </w:pPr>
      <w:rPr>
        <w:rFonts w:hint="default"/>
        <w:lang w:val="en-US" w:eastAsia="en-US" w:bidi="en-US"/>
      </w:rPr>
    </w:lvl>
    <w:lvl w:ilvl="7">
      <w:numFmt w:val="bullet"/>
      <w:lvlText w:val="•"/>
      <w:lvlJc w:val="left"/>
      <w:pPr>
        <w:ind w:left="8038" w:hanging="864"/>
      </w:pPr>
      <w:rPr>
        <w:rFonts w:hint="default"/>
        <w:lang w:val="en-US" w:eastAsia="en-US" w:bidi="en-US"/>
      </w:rPr>
    </w:lvl>
    <w:lvl w:ilvl="8">
      <w:numFmt w:val="bullet"/>
      <w:lvlText w:val="•"/>
      <w:lvlJc w:val="left"/>
      <w:pPr>
        <w:ind w:left="9032" w:hanging="864"/>
      </w:pPr>
      <w:rPr>
        <w:rFonts w:hint="default"/>
        <w:lang w:val="en-US" w:eastAsia="en-US" w:bidi="en-US"/>
      </w:rPr>
    </w:lvl>
  </w:abstractNum>
  <w:abstractNum w:abstractNumId="24" w15:restartNumberingAfterBreak="0">
    <w:nsid w:val="5B8E2EDD"/>
    <w:multiLevelType w:val="hybridMultilevel"/>
    <w:tmpl w:val="01AC98DE"/>
    <w:lvl w:ilvl="0" w:tplc="E12E2502">
      <w:numFmt w:val="bullet"/>
      <w:lvlText w:val="-"/>
      <w:lvlJc w:val="left"/>
      <w:pPr>
        <w:ind w:left="940" w:hanging="360"/>
      </w:pPr>
      <w:rPr>
        <w:rFonts w:ascii="Times New Roman" w:eastAsia="Times New Roman" w:hAnsi="Times New Roman" w:cs="Times New Roman" w:hint="default"/>
        <w:spacing w:val="-20"/>
        <w:w w:val="99"/>
        <w:sz w:val="24"/>
        <w:szCs w:val="24"/>
        <w:lang w:val="en-US" w:eastAsia="en-US" w:bidi="en-US"/>
      </w:rPr>
    </w:lvl>
    <w:lvl w:ilvl="1" w:tplc="3D28AC94">
      <w:numFmt w:val="bullet"/>
      <w:lvlText w:val="•"/>
      <w:lvlJc w:val="left"/>
      <w:pPr>
        <w:ind w:left="1948" w:hanging="360"/>
      </w:pPr>
      <w:rPr>
        <w:rFonts w:hint="default"/>
        <w:lang w:val="en-US" w:eastAsia="en-US" w:bidi="en-US"/>
      </w:rPr>
    </w:lvl>
    <w:lvl w:ilvl="2" w:tplc="37B20A38">
      <w:numFmt w:val="bullet"/>
      <w:lvlText w:val="•"/>
      <w:lvlJc w:val="left"/>
      <w:pPr>
        <w:ind w:left="2956" w:hanging="360"/>
      </w:pPr>
      <w:rPr>
        <w:rFonts w:hint="default"/>
        <w:lang w:val="en-US" w:eastAsia="en-US" w:bidi="en-US"/>
      </w:rPr>
    </w:lvl>
    <w:lvl w:ilvl="3" w:tplc="4D9604CC">
      <w:numFmt w:val="bullet"/>
      <w:lvlText w:val="•"/>
      <w:lvlJc w:val="left"/>
      <w:pPr>
        <w:ind w:left="3964" w:hanging="360"/>
      </w:pPr>
      <w:rPr>
        <w:rFonts w:hint="default"/>
        <w:lang w:val="en-US" w:eastAsia="en-US" w:bidi="en-US"/>
      </w:rPr>
    </w:lvl>
    <w:lvl w:ilvl="4" w:tplc="74042A44">
      <w:numFmt w:val="bullet"/>
      <w:lvlText w:val="•"/>
      <w:lvlJc w:val="left"/>
      <w:pPr>
        <w:ind w:left="4972" w:hanging="360"/>
      </w:pPr>
      <w:rPr>
        <w:rFonts w:hint="default"/>
        <w:lang w:val="en-US" w:eastAsia="en-US" w:bidi="en-US"/>
      </w:rPr>
    </w:lvl>
    <w:lvl w:ilvl="5" w:tplc="C3762238">
      <w:numFmt w:val="bullet"/>
      <w:lvlText w:val="•"/>
      <w:lvlJc w:val="left"/>
      <w:pPr>
        <w:ind w:left="5980" w:hanging="360"/>
      </w:pPr>
      <w:rPr>
        <w:rFonts w:hint="default"/>
        <w:lang w:val="en-US" w:eastAsia="en-US" w:bidi="en-US"/>
      </w:rPr>
    </w:lvl>
    <w:lvl w:ilvl="6" w:tplc="0EA89B62">
      <w:numFmt w:val="bullet"/>
      <w:lvlText w:val="•"/>
      <w:lvlJc w:val="left"/>
      <w:pPr>
        <w:ind w:left="6988" w:hanging="360"/>
      </w:pPr>
      <w:rPr>
        <w:rFonts w:hint="default"/>
        <w:lang w:val="en-US" w:eastAsia="en-US" w:bidi="en-US"/>
      </w:rPr>
    </w:lvl>
    <w:lvl w:ilvl="7" w:tplc="81A64934">
      <w:numFmt w:val="bullet"/>
      <w:lvlText w:val="•"/>
      <w:lvlJc w:val="left"/>
      <w:pPr>
        <w:ind w:left="7996" w:hanging="360"/>
      </w:pPr>
      <w:rPr>
        <w:rFonts w:hint="default"/>
        <w:lang w:val="en-US" w:eastAsia="en-US" w:bidi="en-US"/>
      </w:rPr>
    </w:lvl>
    <w:lvl w:ilvl="8" w:tplc="D128AB0E">
      <w:numFmt w:val="bullet"/>
      <w:lvlText w:val="•"/>
      <w:lvlJc w:val="left"/>
      <w:pPr>
        <w:ind w:left="9004" w:hanging="360"/>
      </w:pPr>
      <w:rPr>
        <w:rFonts w:hint="default"/>
        <w:lang w:val="en-US" w:eastAsia="en-US" w:bidi="en-US"/>
      </w:rPr>
    </w:lvl>
  </w:abstractNum>
  <w:abstractNum w:abstractNumId="25" w15:restartNumberingAfterBreak="0">
    <w:nsid w:val="5BE40D09"/>
    <w:multiLevelType w:val="hybridMultilevel"/>
    <w:tmpl w:val="8D687322"/>
    <w:lvl w:ilvl="0" w:tplc="44A4C50C">
      <w:start w:val="1"/>
      <w:numFmt w:val="decimal"/>
      <w:lvlText w:val="%1."/>
      <w:lvlJc w:val="left"/>
      <w:pPr>
        <w:ind w:left="940" w:hanging="360"/>
        <w:jc w:val="left"/>
      </w:pPr>
      <w:rPr>
        <w:rFonts w:hint="default"/>
        <w:spacing w:val="-3"/>
        <w:w w:val="99"/>
        <w:lang w:val="en-US" w:eastAsia="en-US" w:bidi="en-US"/>
      </w:rPr>
    </w:lvl>
    <w:lvl w:ilvl="1" w:tplc="1960FB50">
      <w:numFmt w:val="bullet"/>
      <w:lvlText w:val="•"/>
      <w:lvlJc w:val="left"/>
      <w:pPr>
        <w:ind w:left="1948" w:hanging="360"/>
      </w:pPr>
      <w:rPr>
        <w:rFonts w:hint="default"/>
        <w:lang w:val="en-US" w:eastAsia="en-US" w:bidi="en-US"/>
      </w:rPr>
    </w:lvl>
    <w:lvl w:ilvl="2" w:tplc="B5948382">
      <w:numFmt w:val="bullet"/>
      <w:lvlText w:val="•"/>
      <w:lvlJc w:val="left"/>
      <w:pPr>
        <w:ind w:left="2956" w:hanging="360"/>
      </w:pPr>
      <w:rPr>
        <w:rFonts w:hint="default"/>
        <w:lang w:val="en-US" w:eastAsia="en-US" w:bidi="en-US"/>
      </w:rPr>
    </w:lvl>
    <w:lvl w:ilvl="3" w:tplc="AAAE7A04">
      <w:numFmt w:val="bullet"/>
      <w:lvlText w:val="•"/>
      <w:lvlJc w:val="left"/>
      <w:pPr>
        <w:ind w:left="3964" w:hanging="360"/>
      </w:pPr>
      <w:rPr>
        <w:rFonts w:hint="default"/>
        <w:lang w:val="en-US" w:eastAsia="en-US" w:bidi="en-US"/>
      </w:rPr>
    </w:lvl>
    <w:lvl w:ilvl="4" w:tplc="69DA5D34">
      <w:numFmt w:val="bullet"/>
      <w:lvlText w:val="•"/>
      <w:lvlJc w:val="left"/>
      <w:pPr>
        <w:ind w:left="4972" w:hanging="360"/>
      </w:pPr>
      <w:rPr>
        <w:rFonts w:hint="default"/>
        <w:lang w:val="en-US" w:eastAsia="en-US" w:bidi="en-US"/>
      </w:rPr>
    </w:lvl>
    <w:lvl w:ilvl="5" w:tplc="EA60F426">
      <w:numFmt w:val="bullet"/>
      <w:lvlText w:val="•"/>
      <w:lvlJc w:val="left"/>
      <w:pPr>
        <w:ind w:left="5980" w:hanging="360"/>
      </w:pPr>
      <w:rPr>
        <w:rFonts w:hint="default"/>
        <w:lang w:val="en-US" w:eastAsia="en-US" w:bidi="en-US"/>
      </w:rPr>
    </w:lvl>
    <w:lvl w:ilvl="6" w:tplc="EA5C4C88">
      <w:numFmt w:val="bullet"/>
      <w:lvlText w:val="•"/>
      <w:lvlJc w:val="left"/>
      <w:pPr>
        <w:ind w:left="6988" w:hanging="360"/>
      </w:pPr>
      <w:rPr>
        <w:rFonts w:hint="default"/>
        <w:lang w:val="en-US" w:eastAsia="en-US" w:bidi="en-US"/>
      </w:rPr>
    </w:lvl>
    <w:lvl w:ilvl="7" w:tplc="8B248290">
      <w:numFmt w:val="bullet"/>
      <w:lvlText w:val="•"/>
      <w:lvlJc w:val="left"/>
      <w:pPr>
        <w:ind w:left="7996" w:hanging="360"/>
      </w:pPr>
      <w:rPr>
        <w:rFonts w:hint="default"/>
        <w:lang w:val="en-US" w:eastAsia="en-US" w:bidi="en-US"/>
      </w:rPr>
    </w:lvl>
    <w:lvl w:ilvl="8" w:tplc="663EB608">
      <w:numFmt w:val="bullet"/>
      <w:lvlText w:val="•"/>
      <w:lvlJc w:val="left"/>
      <w:pPr>
        <w:ind w:left="9004" w:hanging="360"/>
      </w:pPr>
      <w:rPr>
        <w:rFonts w:hint="default"/>
        <w:lang w:val="en-US" w:eastAsia="en-US" w:bidi="en-US"/>
      </w:rPr>
    </w:lvl>
  </w:abstractNum>
  <w:abstractNum w:abstractNumId="26" w15:restartNumberingAfterBreak="0">
    <w:nsid w:val="5C6E4472"/>
    <w:multiLevelType w:val="multilevel"/>
    <w:tmpl w:val="F44CA6E6"/>
    <w:lvl w:ilvl="0">
      <w:start w:val="1"/>
      <w:numFmt w:val="decimal"/>
      <w:lvlText w:val="%1"/>
      <w:lvlJc w:val="left"/>
      <w:pPr>
        <w:ind w:left="796" w:hanging="576"/>
        <w:jc w:val="left"/>
      </w:pPr>
      <w:rPr>
        <w:rFonts w:hint="default"/>
        <w:lang w:val="en-US" w:eastAsia="en-US" w:bidi="en-US"/>
      </w:rPr>
    </w:lvl>
    <w:lvl w:ilvl="1">
      <w:start w:val="2"/>
      <w:numFmt w:val="decimal"/>
      <w:lvlText w:val="%1.%2."/>
      <w:lvlJc w:val="left"/>
      <w:pPr>
        <w:ind w:left="796" w:hanging="576"/>
        <w:jc w:val="left"/>
      </w:pPr>
      <w:rPr>
        <w:rFonts w:ascii="Arial" w:eastAsia="Arial" w:hAnsi="Arial" w:cs="Arial" w:hint="default"/>
        <w:b/>
        <w:bCs/>
        <w:w w:val="99"/>
        <w:sz w:val="32"/>
        <w:szCs w:val="32"/>
        <w:lang w:val="en-US" w:eastAsia="en-US" w:bidi="en-US"/>
      </w:rPr>
    </w:lvl>
    <w:lvl w:ilvl="2">
      <w:numFmt w:val="bullet"/>
      <w:lvlText w:val=""/>
      <w:lvlJc w:val="left"/>
      <w:pPr>
        <w:ind w:left="940" w:hanging="360"/>
      </w:pPr>
      <w:rPr>
        <w:rFonts w:ascii="Symbol" w:eastAsia="Symbol" w:hAnsi="Symbol" w:cs="Symbol" w:hint="default"/>
        <w:w w:val="100"/>
        <w:sz w:val="24"/>
        <w:szCs w:val="24"/>
        <w:lang w:val="en-US" w:eastAsia="en-US" w:bidi="en-US"/>
      </w:rPr>
    </w:lvl>
    <w:lvl w:ilvl="3">
      <w:numFmt w:val="bullet"/>
      <w:lvlText w:val="o"/>
      <w:lvlJc w:val="left"/>
      <w:pPr>
        <w:ind w:left="1660" w:hanging="360"/>
      </w:pPr>
      <w:rPr>
        <w:rFonts w:ascii="Courier New" w:eastAsia="Courier New" w:hAnsi="Courier New" w:cs="Courier New" w:hint="default"/>
        <w:w w:val="100"/>
        <w:sz w:val="24"/>
        <w:szCs w:val="24"/>
        <w:lang w:val="en-US" w:eastAsia="en-US" w:bidi="en-US"/>
      </w:rPr>
    </w:lvl>
    <w:lvl w:ilvl="4">
      <w:numFmt w:val="bullet"/>
      <w:lvlText w:val="•"/>
      <w:lvlJc w:val="left"/>
      <w:pPr>
        <w:ind w:left="4000" w:hanging="360"/>
      </w:pPr>
      <w:rPr>
        <w:rFonts w:hint="default"/>
        <w:lang w:val="en-US" w:eastAsia="en-US" w:bidi="en-US"/>
      </w:rPr>
    </w:lvl>
    <w:lvl w:ilvl="5">
      <w:numFmt w:val="bullet"/>
      <w:lvlText w:val="•"/>
      <w:lvlJc w:val="left"/>
      <w:pPr>
        <w:ind w:left="5170" w:hanging="360"/>
      </w:pPr>
      <w:rPr>
        <w:rFonts w:hint="default"/>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510" w:hanging="360"/>
      </w:pPr>
      <w:rPr>
        <w:rFonts w:hint="default"/>
        <w:lang w:val="en-US" w:eastAsia="en-US" w:bidi="en-US"/>
      </w:rPr>
    </w:lvl>
    <w:lvl w:ilvl="8">
      <w:numFmt w:val="bullet"/>
      <w:lvlText w:val="•"/>
      <w:lvlJc w:val="left"/>
      <w:pPr>
        <w:ind w:left="8680" w:hanging="360"/>
      </w:pPr>
      <w:rPr>
        <w:rFonts w:hint="default"/>
        <w:lang w:val="en-US" w:eastAsia="en-US" w:bidi="en-US"/>
      </w:rPr>
    </w:lvl>
  </w:abstractNum>
  <w:abstractNum w:abstractNumId="27" w15:restartNumberingAfterBreak="0">
    <w:nsid w:val="611D5596"/>
    <w:multiLevelType w:val="multilevel"/>
    <w:tmpl w:val="5F48CBCE"/>
    <w:lvl w:ilvl="0">
      <w:start w:val="3"/>
      <w:numFmt w:val="decimal"/>
      <w:lvlText w:val="%1"/>
      <w:lvlJc w:val="left"/>
      <w:pPr>
        <w:ind w:left="796" w:hanging="576"/>
        <w:jc w:val="left"/>
      </w:pPr>
      <w:rPr>
        <w:rFonts w:hint="default"/>
        <w:lang w:val="en-US" w:eastAsia="en-US" w:bidi="en-US"/>
      </w:rPr>
    </w:lvl>
    <w:lvl w:ilvl="1">
      <w:start w:val="1"/>
      <w:numFmt w:val="decimal"/>
      <w:lvlText w:val="%1.%2."/>
      <w:lvlJc w:val="left"/>
      <w:pPr>
        <w:ind w:left="796" w:hanging="576"/>
        <w:jc w:val="left"/>
      </w:pPr>
      <w:rPr>
        <w:rFonts w:ascii="Arial" w:eastAsia="Arial" w:hAnsi="Arial" w:cs="Arial" w:hint="default"/>
        <w:b/>
        <w:bCs/>
        <w:w w:val="99"/>
        <w:sz w:val="32"/>
        <w:szCs w:val="32"/>
        <w:lang w:val="en-US" w:eastAsia="en-US" w:bidi="en-US"/>
      </w:rPr>
    </w:lvl>
    <w:lvl w:ilvl="2">
      <w:start w:val="1"/>
      <w:numFmt w:val="decimal"/>
      <w:lvlText w:val="%3."/>
      <w:lvlJc w:val="left"/>
      <w:pPr>
        <w:ind w:left="940" w:hanging="360"/>
        <w:jc w:val="left"/>
      </w:pPr>
      <w:rPr>
        <w:rFonts w:hint="default"/>
        <w:b/>
        <w:bCs/>
        <w:spacing w:val="-4"/>
        <w:w w:val="99"/>
        <w:lang w:val="en-US" w:eastAsia="en-US" w:bidi="en-US"/>
      </w:rPr>
    </w:lvl>
    <w:lvl w:ilvl="3">
      <w:start w:val="1"/>
      <w:numFmt w:val="lowerLetter"/>
      <w:lvlText w:val="%4."/>
      <w:lvlJc w:val="left"/>
      <w:pPr>
        <w:ind w:left="1660" w:hanging="360"/>
        <w:jc w:val="left"/>
      </w:pPr>
      <w:rPr>
        <w:rFonts w:ascii="Times New Roman" w:eastAsia="Times New Roman" w:hAnsi="Times New Roman" w:cs="Times New Roman" w:hint="default"/>
        <w:spacing w:val="-5"/>
        <w:w w:val="99"/>
        <w:sz w:val="24"/>
        <w:szCs w:val="24"/>
        <w:lang w:val="en-US" w:eastAsia="en-US" w:bidi="en-US"/>
      </w:rPr>
    </w:lvl>
    <w:lvl w:ilvl="4">
      <w:numFmt w:val="bullet"/>
      <w:lvlText w:val="•"/>
      <w:lvlJc w:val="left"/>
      <w:pPr>
        <w:ind w:left="4000" w:hanging="360"/>
      </w:pPr>
      <w:rPr>
        <w:rFonts w:hint="default"/>
        <w:lang w:val="en-US" w:eastAsia="en-US" w:bidi="en-US"/>
      </w:rPr>
    </w:lvl>
    <w:lvl w:ilvl="5">
      <w:numFmt w:val="bullet"/>
      <w:lvlText w:val="•"/>
      <w:lvlJc w:val="left"/>
      <w:pPr>
        <w:ind w:left="5170" w:hanging="360"/>
      </w:pPr>
      <w:rPr>
        <w:rFonts w:hint="default"/>
        <w:lang w:val="en-US" w:eastAsia="en-US" w:bidi="en-US"/>
      </w:rPr>
    </w:lvl>
    <w:lvl w:ilvl="6">
      <w:numFmt w:val="bullet"/>
      <w:lvlText w:val="•"/>
      <w:lvlJc w:val="left"/>
      <w:pPr>
        <w:ind w:left="6340" w:hanging="360"/>
      </w:pPr>
      <w:rPr>
        <w:rFonts w:hint="default"/>
        <w:lang w:val="en-US" w:eastAsia="en-US" w:bidi="en-US"/>
      </w:rPr>
    </w:lvl>
    <w:lvl w:ilvl="7">
      <w:numFmt w:val="bullet"/>
      <w:lvlText w:val="•"/>
      <w:lvlJc w:val="left"/>
      <w:pPr>
        <w:ind w:left="7510" w:hanging="360"/>
      </w:pPr>
      <w:rPr>
        <w:rFonts w:hint="default"/>
        <w:lang w:val="en-US" w:eastAsia="en-US" w:bidi="en-US"/>
      </w:rPr>
    </w:lvl>
    <w:lvl w:ilvl="8">
      <w:numFmt w:val="bullet"/>
      <w:lvlText w:val="•"/>
      <w:lvlJc w:val="left"/>
      <w:pPr>
        <w:ind w:left="8680" w:hanging="360"/>
      </w:pPr>
      <w:rPr>
        <w:rFonts w:hint="default"/>
        <w:lang w:val="en-US" w:eastAsia="en-US" w:bidi="en-US"/>
      </w:rPr>
    </w:lvl>
  </w:abstractNum>
  <w:abstractNum w:abstractNumId="28" w15:restartNumberingAfterBreak="0">
    <w:nsid w:val="66A87B79"/>
    <w:multiLevelType w:val="hybridMultilevel"/>
    <w:tmpl w:val="3D9CEDD0"/>
    <w:lvl w:ilvl="0" w:tplc="09541A4C">
      <w:start w:val="1"/>
      <w:numFmt w:val="decimal"/>
      <w:lvlText w:val="%1."/>
      <w:lvlJc w:val="left"/>
      <w:pPr>
        <w:ind w:left="1120" w:hanging="540"/>
        <w:jc w:val="left"/>
      </w:pPr>
      <w:rPr>
        <w:rFonts w:ascii="Times New Roman" w:eastAsia="Times New Roman" w:hAnsi="Times New Roman" w:cs="Times New Roman" w:hint="default"/>
        <w:w w:val="100"/>
        <w:sz w:val="22"/>
        <w:szCs w:val="22"/>
        <w:lang w:val="en-US" w:eastAsia="en-US" w:bidi="en-US"/>
      </w:rPr>
    </w:lvl>
    <w:lvl w:ilvl="1" w:tplc="3D041900">
      <w:numFmt w:val="bullet"/>
      <w:lvlText w:val="•"/>
      <w:lvlJc w:val="left"/>
      <w:pPr>
        <w:ind w:left="2110" w:hanging="540"/>
      </w:pPr>
      <w:rPr>
        <w:rFonts w:hint="default"/>
        <w:lang w:val="en-US" w:eastAsia="en-US" w:bidi="en-US"/>
      </w:rPr>
    </w:lvl>
    <w:lvl w:ilvl="2" w:tplc="5E66C18C">
      <w:numFmt w:val="bullet"/>
      <w:lvlText w:val="•"/>
      <w:lvlJc w:val="left"/>
      <w:pPr>
        <w:ind w:left="3100" w:hanging="540"/>
      </w:pPr>
      <w:rPr>
        <w:rFonts w:hint="default"/>
        <w:lang w:val="en-US" w:eastAsia="en-US" w:bidi="en-US"/>
      </w:rPr>
    </w:lvl>
    <w:lvl w:ilvl="3" w:tplc="CBD2E192">
      <w:numFmt w:val="bullet"/>
      <w:lvlText w:val="•"/>
      <w:lvlJc w:val="left"/>
      <w:pPr>
        <w:ind w:left="4090" w:hanging="540"/>
      </w:pPr>
      <w:rPr>
        <w:rFonts w:hint="default"/>
        <w:lang w:val="en-US" w:eastAsia="en-US" w:bidi="en-US"/>
      </w:rPr>
    </w:lvl>
    <w:lvl w:ilvl="4" w:tplc="61463678">
      <w:numFmt w:val="bullet"/>
      <w:lvlText w:val="•"/>
      <w:lvlJc w:val="left"/>
      <w:pPr>
        <w:ind w:left="5080" w:hanging="540"/>
      </w:pPr>
      <w:rPr>
        <w:rFonts w:hint="default"/>
        <w:lang w:val="en-US" w:eastAsia="en-US" w:bidi="en-US"/>
      </w:rPr>
    </w:lvl>
    <w:lvl w:ilvl="5" w:tplc="E768279A">
      <w:numFmt w:val="bullet"/>
      <w:lvlText w:val="•"/>
      <w:lvlJc w:val="left"/>
      <w:pPr>
        <w:ind w:left="6070" w:hanging="540"/>
      </w:pPr>
      <w:rPr>
        <w:rFonts w:hint="default"/>
        <w:lang w:val="en-US" w:eastAsia="en-US" w:bidi="en-US"/>
      </w:rPr>
    </w:lvl>
    <w:lvl w:ilvl="6" w:tplc="B2E8E29A">
      <w:numFmt w:val="bullet"/>
      <w:lvlText w:val="•"/>
      <w:lvlJc w:val="left"/>
      <w:pPr>
        <w:ind w:left="7060" w:hanging="540"/>
      </w:pPr>
      <w:rPr>
        <w:rFonts w:hint="default"/>
        <w:lang w:val="en-US" w:eastAsia="en-US" w:bidi="en-US"/>
      </w:rPr>
    </w:lvl>
    <w:lvl w:ilvl="7" w:tplc="D996F9F6">
      <w:numFmt w:val="bullet"/>
      <w:lvlText w:val="•"/>
      <w:lvlJc w:val="left"/>
      <w:pPr>
        <w:ind w:left="8050" w:hanging="540"/>
      </w:pPr>
      <w:rPr>
        <w:rFonts w:hint="default"/>
        <w:lang w:val="en-US" w:eastAsia="en-US" w:bidi="en-US"/>
      </w:rPr>
    </w:lvl>
    <w:lvl w:ilvl="8" w:tplc="19E84092">
      <w:numFmt w:val="bullet"/>
      <w:lvlText w:val="•"/>
      <w:lvlJc w:val="left"/>
      <w:pPr>
        <w:ind w:left="9040" w:hanging="540"/>
      </w:pPr>
      <w:rPr>
        <w:rFonts w:hint="default"/>
        <w:lang w:val="en-US" w:eastAsia="en-US" w:bidi="en-US"/>
      </w:rPr>
    </w:lvl>
  </w:abstractNum>
  <w:abstractNum w:abstractNumId="29" w15:restartNumberingAfterBreak="0">
    <w:nsid w:val="6C4616F6"/>
    <w:multiLevelType w:val="hybridMultilevel"/>
    <w:tmpl w:val="0C30025C"/>
    <w:lvl w:ilvl="0" w:tplc="CF08110C">
      <w:start w:val="1"/>
      <w:numFmt w:val="decimal"/>
      <w:lvlText w:val="%1."/>
      <w:lvlJc w:val="left"/>
      <w:pPr>
        <w:ind w:left="940" w:hanging="360"/>
        <w:jc w:val="left"/>
      </w:pPr>
      <w:rPr>
        <w:rFonts w:ascii="Times New Roman" w:eastAsia="Times New Roman" w:hAnsi="Times New Roman" w:cs="Times New Roman" w:hint="default"/>
        <w:spacing w:val="-5"/>
        <w:w w:val="99"/>
        <w:sz w:val="24"/>
        <w:szCs w:val="24"/>
        <w:lang w:val="en-US" w:eastAsia="en-US" w:bidi="en-US"/>
      </w:rPr>
    </w:lvl>
    <w:lvl w:ilvl="1" w:tplc="5ACC9A94">
      <w:start w:val="1"/>
      <w:numFmt w:val="lowerLetter"/>
      <w:lvlText w:val="%2."/>
      <w:lvlJc w:val="left"/>
      <w:pPr>
        <w:ind w:left="1720" w:hanging="420"/>
        <w:jc w:val="left"/>
      </w:pPr>
      <w:rPr>
        <w:rFonts w:ascii="Times New Roman" w:eastAsia="Times New Roman" w:hAnsi="Times New Roman" w:cs="Times New Roman" w:hint="default"/>
        <w:b/>
        <w:bCs/>
        <w:spacing w:val="-2"/>
        <w:w w:val="100"/>
        <w:sz w:val="24"/>
        <w:szCs w:val="24"/>
        <w:lang w:val="en-US" w:eastAsia="en-US" w:bidi="en-US"/>
      </w:rPr>
    </w:lvl>
    <w:lvl w:ilvl="2" w:tplc="88C8CA10">
      <w:numFmt w:val="bullet"/>
      <w:lvlText w:val="•"/>
      <w:lvlJc w:val="left"/>
      <w:pPr>
        <w:ind w:left="2753" w:hanging="420"/>
      </w:pPr>
      <w:rPr>
        <w:rFonts w:hint="default"/>
        <w:lang w:val="en-US" w:eastAsia="en-US" w:bidi="en-US"/>
      </w:rPr>
    </w:lvl>
    <w:lvl w:ilvl="3" w:tplc="85DE00F0">
      <w:numFmt w:val="bullet"/>
      <w:lvlText w:val="•"/>
      <w:lvlJc w:val="left"/>
      <w:pPr>
        <w:ind w:left="3786" w:hanging="420"/>
      </w:pPr>
      <w:rPr>
        <w:rFonts w:hint="default"/>
        <w:lang w:val="en-US" w:eastAsia="en-US" w:bidi="en-US"/>
      </w:rPr>
    </w:lvl>
    <w:lvl w:ilvl="4" w:tplc="2EE43D56">
      <w:numFmt w:val="bullet"/>
      <w:lvlText w:val="•"/>
      <w:lvlJc w:val="left"/>
      <w:pPr>
        <w:ind w:left="4820" w:hanging="420"/>
      </w:pPr>
      <w:rPr>
        <w:rFonts w:hint="default"/>
        <w:lang w:val="en-US" w:eastAsia="en-US" w:bidi="en-US"/>
      </w:rPr>
    </w:lvl>
    <w:lvl w:ilvl="5" w:tplc="927E772A">
      <w:numFmt w:val="bullet"/>
      <w:lvlText w:val="•"/>
      <w:lvlJc w:val="left"/>
      <w:pPr>
        <w:ind w:left="5853" w:hanging="420"/>
      </w:pPr>
      <w:rPr>
        <w:rFonts w:hint="default"/>
        <w:lang w:val="en-US" w:eastAsia="en-US" w:bidi="en-US"/>
      </w:rPr>
    </w:lvl>
    <w:lvl w:ilvl="6" w:tplc="0114B406">
      <w:numFmt w:val="bullet"/>
      <w:lvlText w:val="•"/>
      <w:lvlJc w:val="left"/>
      <w:pPr>
        <w:ind w:left="6886" w:hanging="420"/>
      </w:pPr>
      <w:rPr>
        <w:rFonts w:hint="default"/>
        <w:lang w:val="en-US" w:eastAsia="en-US" w:bidi="en-US"/>
      </w:rPr>
    </w:lvl>
    <w:lvl w:ilvl="7" w:tplc="C3787CCE">
      <w:numFmt w:val="bullet"/>
      <w:lvlText w:val="•"/>
      <w:lvlJc w:val="left"/>
      <w:pPr>
        <w:ind w:left="7920" w:hanging="420"/>
      </w:pPr>
      <w:rPr>
        <w:rFonts w:hint="default"/>
        <w:lang w:val="en-US" w:eastAsia="en-US" w:bidi="en-US"/>
      </w:rPr>
    </w:lvl>
    <w:lvl w:ilvl="8" w:tplc="762A8BB6">
      <w:numFmt w:val="bullet"/>
      <w:lvlText w:val="•"/>
      <w:lvlJc w:val="left"/>
      <w:pPr>
        <w:ind w:left="8953" w:hanging="420"/>
      </w:pPr>
      <w:rPr>
        <w:rFonts w:hint="default"/>
        <w:lang w:val="en-US" w:eastAsia="en-US" w:bidi="en-US"/>
      </w:rPr>
    </w:lvl>
  </w:abstractNum>
  <w:abstractNum w:abstractNumId="30" w15:restartNumberingAfterBreak="0">
    <w:nsid w:val="6D034E95"/>
    <w:multiLevelType w:val="hybridMultilevel"/>
    <w:tmpl w:val="EA708CF2"/>
    <w:lvl w:ilvl="0" w:tplc="C2E8F56E">
      <w:start w:val="1"/>
      <w:numFmt w:val="lowerLetter"/>
      <w:lvlText w:val="%1."/>
      <w:lvlJc w:val="left"/>
      <w:pPr>
        <w:ind w:left="671" w:hanging="452"/>
        <w:jc w:val="left"/>
      </w:pPr>
      <w:rPr>
        <w:rFonts w:ascii="Times New Roman" w:eastAsia="Times New Roman" w:hAnsi="Times New Roman" w:cs="Times New Roman" w:hint="default"/>
        <w:b/>
        <w:bCs/>
        <w:w w:val="100"/>
        <w:sz w:val="22"/>
        <w:szCs w:val="22"/>
        <w:lang w:val="en-US" w:eastAsia="en-US" w:bidi="en-US"/>
      </w:rPr>
    </w:lvl>
    <w:lvl w:ilvl="1" w:tplc="3C2859DE">
      <w:start w:val="1"/>
      <w:numFmt w:val="decimal"/>
      <w:lvlText w:val="%2."/>
      <w:lvlJc w:val="left"/>
      <w:pPr>
        <w:ind w:left="652" w:hanging="432"/>
        <w:jc w:val="left"/>
      </w:pPr>
      <w:rPr>
        <w:rFonts w:ascii="Arial" w:eastAsia="Arial" w:hAnsi="Arial" w:cs="Arial" w:hint="default"/>
        <w:b/>
        <w:bCs/>
        <w:spacing w:val="-1"/>
        <w:w w:val="99"/>
        <w:sz w:val="36"/>
        <w:szCs w:val="36"/>
        <w:lang w:val="en-US" w:eastAsia="en-US" w:bidi="en-US"/>
      </w:rPr>
    </w:lvl>
    <w:lvl w:ilvl="2" w:tplc="FD009432">
      <w:numFmt w:val="bullet"/>
      <w:lvlText w:val="•"/>
      <w:lvlJc w:val="left"/>
      <w:pPr>
        <w:ind w:left="1828" w:hanging="432"/>
      </w:pPr>
      <w:rPr>
        <w:rFonts w:hint="default"/>
        <w:lang w:val="en-US" w:eastAsia="en-US" w:bidi="en-US"/>
      </w:rPr>
    </w:lvl>
    <w:lvl w:ilvl="3" w:tplc="BC742652">
      <w:numFmt w:val="bullet"/>
      <w:lvlText w:val="•"/>
      <w:lvlJc w:val="left"/>
      <w:pPr>
        <w:ind w:left="2977" w:hanging="432"/>
      </w:pPr>
      <w:rPr>
        <w:rFonts w:hint="default"/>
        <w:lang w:val="en-US" w:eastAsia="en-US" w:bidi="en-US"/>
      </w:rPr>
    </w:lvl>
    <w:lvl w:ilvl="4" w:tplc="A5485542">
      <w:numFmt w:val="bullet"/>
      <w:lvlText w:val="•"/>
      <w:lvlJc w:val="left"/>
      <w:pPr>
        <w:ind w:left="4126" w:hanging="432"/>
      </w:pPr>
      <w:rPr>
        <w:rFonts w:hint="default"/>
        <w:lang w:val="en-US" w:eastAsia="en-US" w:bidi="en-US"/>
      </w:rPr>
    </w:lvl>
    <w:lvl w:ilvl="5" w:tplc="2B62B76A">
      <w:numFmt w:val="bullet"/>
      <w:lvlText w:val="•"/>
      <w:lvlJc w:val="left"/>
      <w:pPr>
        <w:ind w:left="5275" w:hanging="432"/>
      </w:pPr>
      <w:rPr>
        <w:rFonts w:hint="default"/>
        <w:lang w:val="en-US" w:eastAsia="en-US" w:bidi="en-US"/>
      </w:rPr>
    </w:lvl>
    <w:lvl w:ilvl="6" w:tplc="11A68D94">
      <w:numFmt w:val="bullet"/>
      <w:lvlText w:val="•"/>
      <w:lvlJc w:val="left"/>
      <w:pPr>
        <w:ind w:left="6424" w:hanging="432"/>
      </w:pPr>
      <w:rPr>
        <w:rFonts w:hint="default"/>
        <w:lang w:val="en-US" w:eastAsia="en-US" w:bidi="en-US"/>
      </w:rPr>
    </w:lvl>
    <w:lvl w:ilvl="7" w:tplc="F9D4D39E">
      <w:numFmt w:val="bullet"/>
      <w:lvlText w:val="•"/>
      <w:lvlJc w:val="left"/>
      <w:pPr>
        <w:ind w:left="7573" w:hanging="432"/>
      </w:pPr>
      <w:rPr>
        <w:rFonts w:hint="default"/>
        <w:lang w:val="en-US" w:eastAsia="en-US" w:bidi="en-US"/>
      </w:rPr>
    </w:lvl>
    <w:lvl w:ilvl="8" w:tplc="EADEE008">
      <w:numFmt w:val="bullet"/>
      <w:lvlText w:val="•"/>
      <w:lvlJc w:val="left"/>
      <w:pPr>
        <w:ind w:left="8722" w:hanging="432"/>
      </w:pPr>
      <w:rPr>
        <w:rFonts w:hint="default"/>
        <w:lang w:val="en-US" w:eastAsia="en-US" w:bidi="en-US"/>
      </w:rPr>
    </w:lvl>
  </w:abstractNum>
  <w:abstractNum w:abstractNumId="31" w15:restartNumberingAfterBreak="0">
    <w:nsid w:val="733A42B8"/>
    <w:multiLevelType w:val="hybridMultilevel"/>
    <w:tmpl w:val="C0C6E0D2"/>
    <w:lvl w:ilvl="0" w:tplc="766C6F50">
      <w:start w:val="1"/>
      <w:numFmt w:val="lowerLetter"/>
      <w:lvlText w:val="%1."/>
      <w:lvlJc w:val="left"/>
      <w:pPr>
        <w:ind w:left="721" w:hanging="245"/>
        <w:jc w:val="left"/>
      </w:pPr>
      <w:rPr>
        <w:rFonts w:ascii="Arial" w:eastAsia="Arial" w:hAnsi="Arial" w:cs="Arial" w:hint="default"/>
        <w:b/>
        <w:bCs/>
        <w:spacing w:val="-3"/>
        <w:w w:val="100"/>
        <w:sz w:val="22"/>
        <w:szCs w:val="22"/>
        <w:lang w:val="en-US" w:eastAsia="en-US" w:bidi="en-US"/>
      </w:rPr>
    </w:lvl>
    <w:lvl w:ilvl="1" w:tplc="AE125EE2">
      <w:numFmt w:val="bullet"/>
      <w:lvlText w:val="•"/>
      <w:lvlJc w:val="left"/>
      <w:pPr>
        <w:ind w:left="1233" w:hanging="245"/>
      </w:pPr>
      <w:rPr>
        <w:rFonts w:hint="default"/>
        <w:lang w:val="en-US" w:eastAsia="en-US" w:bidi="en-US"/>
      </w:rPr>
    </w:lvl>
    <w:lvl w:ilvl="2" w:tplc="9314FC90">
      <w:numFmt w:val="bullet"/>
      <w:lvlText w:val="•"/>
      <w:lvlJc w:val="left"/>
      <w:pPr>
        <w:ind w:left="1746" w:hanging="245"/>
      </w:pPr>
      <w:rPr>
        <w:rFonts w:hint="default"/>
        <w:lang w:val="en-US" w:eastAsia="en-US" w:bidi="en-US"/>
      </w:rPr>
    </w:lvl>
    <w:lvl w:ilvl="3" w:tplc="D514D646">
      <w:numFmt w:val="bullet"/>
      <w:lvlText w:val="•"/>
      <w:lvlJc w:val="left"/>
      <w:pPr>
        <w:ind w:left="2259" w:hanging="245"/>
      </w:pPr>
      <w:rPr>
        <w:rFonts w:hint="default"/>
        <w:lang w:val="en-US" w:eastAsia="en-US" w:bidi="en-US"/>
      </w:rPr>
    </w:lvl>
    <w:lvl w:ilvl="4" w:tplc="E3B078AE">
      <w:numFmt w:val="bullet"/>
      <w:lvlText w:val="•"/>
      <w:lvlJc w:val="left"/>
      <w:pPr>
        <w:ind w:left="2773" w:hanging="245"/>
      </w:pPr>
      <w:rPr>
        <w:rFonts w:hint="default"/>
        <w:lang w:val="en-US" w:eastAsia="en-US" w:bidi="en-US"/>
      </w:rPr>
    </w:lvl>
    <w:lvl w:ilvl="5" w:tplc="0D4EBB0E">
      <w:numFmt w:val="bullet"/>
      <w:lvlText w:val="•"/>
      <w:lvlJc w:val="left"/>
      <w:pPr>
        <w:ind w:left="3286" w:hanging="245"/>
      </w:pPr>
      <w:rPr>
        <w:rFonts w:hint="default"/>
        <w:lang w:val="en-US" w:eastAsia="en-US" w:bidi="en-US"/>
      </w:rPr>
    </w:lvl>
    <w:lvl w:ilvl="6" w:tplc="8424F0A8">
      <w:numFmt w:val="bullet"/>
      <w:lvlText w:val="•"/>
      <w:lvlJc w:val="left"/>
      <w:pPr>
        <w:ind w:left="3799" w:hanging="245"/>
      </w:pPr>
      <w:rPr>
        <w:rFonts w:hint="default"/>
        <w:lang w:val="en-US" w:eastAsia="en-US" w:bidi="en-US"/>
      </w:rPr>
    </w:lvl>
    <w:lvl w:ilvl="7" w:tplc="0E7C2B84">
      <w:numFmt w:val="bullet"/>
      <w:lvlText w:val="•"/>
      <w:lvlJc w:val="left"/>
      <w:pPr>
        <w:ind w:left="4313" w:hanging="245"/>
      </w:pPr>
      <w:rPr>
        <w:rFonts w:hint="default"/>
        <w:lang w:val="en-US" w:eastAsia="en-US" w:bidi="en-US"/>
      </w:rPr>
    </w:lvl>
    <w:lvl w:ilvl="8" w:tplc="D2C21190">
      <w:numFmt w:val="bullet"/>
      <w:lvlText w:val="•"/>
      <w:lvlJc w:val="left"/>
      <w:pPr>
        <w:ind w:left="4826" w:hanging="245"/>
      </w:pPr>
      <w:rPr>
        <w:rFonts w:hint="default"/>
        <w:lang w:val="en-US" w:eastAsia="en-US" w:bidi="en-US"/>
      </w:rPr>
    </w:lvl>
  </w:abstractNum>
  <w:abstractNum w:abstractNumId="32" w15:restartNumberingAfterBreak="0">
    <w:nsid w:val="790503AE"/>
    <w:multiLevelType w:val="multilevel"/>
    <w:tmpl w:val="4DCE2CEC"/>
    <w:lvl w:ilvl="0">
      <w:start w:val="2"/>
      <w:numFmt w:val="decimal"/>
      <w:lvlText w:val="%1."/>
      <w:lvlJc w:val="left"/>
      <w:pPr>
        <w:ind w:left="671" w:hanging="452"/>
        <w:jc w:val="left"/>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1120" w:hanging="540"/>
        <w:jc w:val="left"/>
      </w:pPr>
      <w:rPr>
        <w:rFonts w:ascii="Times New Roman" w:eastAsia="Times New Roman" w:hAnsi="Times New Roman" w:cs="Times New Roman" w:hint="default"/>
        <w:w w:val="100"/>
        <w:sz w:val="22"/>
        <w:szCs w:val="22"/>
        <w:lang w:val="en-US" w:eastAsia="en-US" w:bidi="en-US"/>
      </w:rPr>
    </w:lvl>
    <w:lvl w:ilvl="2">
      <w:start w:val="1"/>
      <w:numFmt w:val="decimal"/>
      <w:lvlText w:val="%1.%2.%3."/>
      <w:lvlJc w:val="left"/>
      <w:pPr>
        <w:ind w:left="1571" w:hanging="804"/>
        <w:jc w:val="righ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760" w:hanging="804"/>
      </w:pPr>
      <w:rPr>
        <w:rFonts w:hint="default"/>
        <w:lang w:val="en-US" w:eastAsia="en-US" w:bidi="en-US"/>
      </w:rPr>
    </w:lvl>
    <w:lvl w:ilvl="4">
      <w:numFmt w:val="bullet"/>
      <w:lvlText w:val="•"/>
      <w:lvlJc w:val="left"/>
      <w:pPr>
        <w:ind w:left="3940" w:hanging="804"/>
      </w:pPr>
      <w:rPr>
        <w:rFonts w:hint="default"/>
        <w:lang w:val="en-US" w:eastAsia="en-US" w:bidi="en-US"/>
      </w:rPr>
    </w:lvl>
    <w:lvl w:ilvl="5">
      <w:numFmt w:val="bullet"/>
      <w:lvlText w:val="•"/>
      <w:lvlJc w:val="left"/>
      <w:pPr>
        <w:ind w:left="5120" w:hanging="804"/>
      </w:pPr>
      <w:rPr>
        <w:rFonts w:hint="default"/>
        <w:lang w:val="en-US" w:eastAsia="en-US" w:bidi="en-US"/>
      </w:rPr>
    </w:lvl>
    <w:lvl w:ilvl="6">
      <w:numFmt w:val="bullet"/>
      <w:lvlText w:val="•"/>
      <w:lvlJc w:val="left"/>
      <w:pPr>
        <w:ind w:left="6300" w:hanging="804"/>
      </w:pPr>
      <w:rPr>
        <w:rFonts w:hint="default"/>
        <w:lang w:val="en-US" w:eastAsia="en-US" w:bidi="en-US"/>
      </w:rPr>
    </w:lvl>
    <w:lvl w:ilvl="7">
      <w:numFmt w:val="bullet"/>
      <w:lvlText w:val="•"/>
      <w:lvlJc w:val="left"/>
      <w:pPr>
        <w:ind w:left="7480" w:hanging="804"/>
      </w:pPr>
      <w:rPr>
        <w:rFonts w:hint="default"/>
        <w:lang w:val="en-US" w:eastAsia="en-US" w:bidi="en-US"/>
      </w:rPr>
    </w:lvl>
    <w:lvl w:ilvl="8">
      <w:numFmt w:val="bullet"/>
      <w:lvlText w:val="•"/>
      <w:lvlJc w:val="left"/>
      <w:pPr>
        <w:ind w:left="8660" w:hanging="804"/>
      </w:pPr>
      <w:rPr>
        <w:rFonts w:hint="default"/>
        <w:lang w:val="en-US" w:eastAsia="en-US" w:bidi="en-US"/>
      </w:rPr>
    </w:lvl>
  </w:abstractNum>
  <w:abstractNum w:abstractNumId="33" w15:restartNumberingAfterBreak="0">
    <w:nsid w:val="7B0E2CF5"/>
    <w:multiLevelType w:val="hybridMultilevel"/>
    <w:tmpl w:val="DB18EAB8"/>
    <w:lvl w:ilvl="0" w:tplc="3BA455A8">
      <w:numFmt w:val="bullet"/>
      <w:lvlText w:val="o"/>
      <w:lvlJc w:val="left"/>
      <w:pPr>
        <w:ind w:left="940" w:hanging="360"/>
      </w:pPr>
      <w:rPr>
        <w:rFonts w:ascii="Courier New" w:eastAsia="Courier New" w:hAnsi="Courier New" w:cs="Courier New" w:hint="default"/>
        <w:w w:val="100"/>
        <w:sz w:val="24"/>
        <w:szCs w:val="24"/>
        <w:lang w:val="en-US" w:eastAsia="en-US" w:bidi="en-US"/>
      </w:rPr>
    </w:lvl>
    <w:lvl w:ilvl="1" w:tplc="8F38EA0A">
      <w:numFmt w:val="bullet"/>
      <w:lvlText w:val="•"/>
      <w:lvlJc w:val="left"/>
      <w:pPr>
        <w:ind w:left="1948" w:hanging="360"/>
      </w:pPr>
      <w:rPr>
        <w:rFonts w:hint="default"/>
        <w:lang w:val="en-US" w:eastAsia="en-US" w:bidi="en-US"/>
      </w:rPr>
    </w:lvl>
    <w:lvl w:ilvl="2" w:tplc="338ABE2E">
      <w:numFmt w:val="bullet"/>
      <w:lvlText w:val="•"/>
      <w:lvlJc w:val="left"/>
      <w:pPr>
        <w:ind w:left="2956" w:hanging="360"/>
      </w:pPr>
      <w:rPr>
        <w:rFonts w:hint="default"/>
        <w:lang w:val="en-US" w:eastAsia="en-US" w:bidi="en-US"/>
      </w:rPr>
    </w:lvl>
    <w:lvl w:ilvl="3" w:tplc="828E0614">
      <w:numFmt w:val="bullet"/>
      <w:lvlText w:val="•"/>
      <w:lvlJc w:val="left"/>
      <w:pPr>
        <w:ind w:left="3964" w:hanging="360"/>
      </w:pPr>
      <w:rPr>
        <w:rFonts w:hint="default"/>
        <w:lang w:val="en-US" w:eastAsia="en-US" w:bidi="en-US"/>
      </w:rPr>
    </w:lvl>
    <w:lvl w:ilvl="4" w:tplc="66F8C604">
      <w:numFmt w:val="bullet"/>
      <w:lvlText w:val="•"/>
      <w:lvlJc w:val="left"/>
      <w:pPr>
        <w:ind w:left="4972" w:hanging="360"/>
      </w:pPr>
      <w:rPr>
        <w:rFonts w:hint="default"/>
        <w:lang w:val="en-US" w:eastAsia="en-US" w:bidi="en-US"/>
      </w:rPr>
    </w:lvl>
    <w:lvl w:ilvl="5" w:tplc="FD1A6CDC">
      <w:numFmt w:val="bullet"/>
      <w:lvlText w:val="•"/>
      <w:lvlJc w:val="left"/>
      <w:pPr>
        <w:ind w:left="5980" w:hanging="360"/>
      </w:pPr>
      <w:rPr>
        <w:rFonts w:hint="default"/>
        <w:lang w:val="en-US" w:eastAsia="en-US" w:bidi="en-US"/>
      </w:rPr>
    </w:lvl>
    <w:lvl w:ilvl="6" w:tplc="CB7A7B42">
      <w:numFmt w:val="bullet"/>
      <w:lvlText w:val="•"/>
      <w:lvlJc w:val="left"/>
      <w:pPr>
        <w:ind w:left="6988" w:hanging="360"/>
      </w:pPr>
      <w:rPr>
        <w:rFonts w:hint="default"/>
        <w:lang w:val="en-US" w:eastAsia="en-US" w:bidi="en-US"/>
      </w:rPr>
    </w:lvl>
    <w:lvl w:ilvl="7" w:tplc="21C62AF4">
      <w:numFmt w:val="bullet"/>
      <w:lvlText w:val="•"/>
      <w:lvlJc w:val="left"/>
      <w:pPr>
        <w:ind w:left="7996" w:hanging="360"/>
      </w:pPr>
      <w:rPr>
        <w:rFonts w:hint="default"/>
        <w:lang w:val="en-US" w:eastAsia="en-US" w:bidi="en-US"/>
      </w:rPr>
    </w:lvl>
    <w:lvl w:ilvl="8" w:tplc="29BC95E2">
      <w:numFmt w:val="bullet"/>
      <w:lvlText w:val="•"/>
      <w:lvlJc w:val="left"/>
      <w:pPr>
        <w:ind w:left="9004" w:hanging="360"/>
      </w:pPr>
      <w:rPr>
        <w:rFonts w:hint="default"/>
        <w:lang w:val="en-US" w:eastAsia="en-US" w:bidi="en-US"/>
      </w:rPr>
    </w:lvl>
  </w:abstractNum>
  <w:abstractNum w:abstractNumId="34" w15:restartNumberingAfterBreak="0">
    <w:nsid w:val="7E167627"/>
    <w:multiLevelType w:val="hybridMultilevel"/>
    <w:tmpl w:val="3500A430"/>
    <w:lvl w:ilvl="0" w:tplc="68FE2F7E">
      <w:start w:val="1"/>
      <w:numFmt w:val="decimal"/>
      <w:lvlText w:val="%1."/>
      <w:lvlJc w:val="left"/>
      <w:pPr>
        <w:ind w:left="940" w:hanging="360"/>
        <w:jc w:val="left"/>
      </w:pPr>
      <w:rPr>
        <w:rFonts w:hint="default"/>
        <w:spacing w:val="-5"/>
        <w:w w:val="99"/>
        <w:lang w:val="en-US" w:eastAsia="en-US" w:bidi="en-US"/>
      </w:rPr>
    </w:lvl>
    <w:lvl w:ilvl="1" w:tplc="41C69A26">
      <w:numFmt w:val="bullet"/>
      <w:lvlText w:val="•"/>
      <w:lvlJc w:val="left"/>
      <w:pPr>
        <w:ind w:left="1948" w:hanging="360"/>
      </w:pPr>
      <w:rPr>
        <w:rFonts w:hint="default"/>
        <w:lang w:val="en-US" w:eastAsia="en-US" w:bidi="en-US"/>
      </w:rPr>
    </w:lvl>
    <w:lvl w:ilvl="2" w:tplc="4BDEE944">
      <w:numFmt w:val="bullet"/>
      <w:lvlText w:val="•"/>
      <w:lvlJc w:val="left"/>
      <w:pPr>
        <w:ind w:left="2956" w:hanging="360"/>
      </w:pPr>
      <w:rPr>
        <w:rFonts w:hint="default"/>
        <w:lang w:val="en-US" w:eastAsia="en-US" w:bidi="en-US"/>
      </w:rPr>
    </w:lvl>
    <w:lvl w:ilvl="3" w:tplc="84A63B92">
      <w:numFmt w:val="bullet"/>
      <w:lvlText w:val="•"/>
      <w:lvlJc w:val="left"/>
      <w:pPr>
        <w:ind w:left="3964" w:hanging="360"/>
      </w:pPr>
      <w:rPr>
        <w:rFonts w:hint="default"/>
        <w:lang w:val="en-US" w:eastAsia="en-US" w:bidi="en-US"/>
      </w:rPr>
    </w:lvl>
    <w:lvl w:ilvl="4" w:tplc="BACA4640">
      <w:numFmt w:val="bullet"/>
      <w:lvlText w:val="•"/>
      <w:lvlJc w:val="left"/>
      <w:pPr>
        <w:ind w:left="4972" w:hanging="360"/>
      </w:pPr>
      <w:rPr>
        <w:rFonts w:hint="default"/>
        <w:lang w:val="en-US" w:eastAsia="en-US" w:bidi="en-US"/>
      </w:rPr>
    </w:lvl>
    <w:lvl w:ilvl="5" w:tplc="600E521C">
      <w:numFmt w:val="bullet"/>
      <w:lvlText w:val="•"/>
      <w:lvlJc w:val="left"/>
      <w:pPr>
        <w:ind w:left="5980" w:hanging="360"/>
      </w:pPr>
      <w:rPr>
        <w:rFonts w:hint="default"/>
        <w:lang w:val="en-US" w:eastAsia="en-US" w:bidi="en-US"/>
      </w:rPr>
    </w:lvl>
    <w:lvl w:ilvl="6" w:tplc="56CEA6B4">
      <w:numFmt w:val="bullet"/>
      <w:lvlText w:val="•"/>
      <w:lvlJc w:val="left"/>
      <w:pPr>
        <w:ind w:left="6988" w:hanging="360"/>
      </w:pPr>
      <w:rPr>
        <w:rFonts w:hint="default"/>
        <w:lang w:val="en-US" w:eastAsia="en-US" w:bidi="en-US"/>
      </w:rPr>
    </w:lvl>
    <w:lvl w:ilvl="7" w:tplc="D1D428DA">
      <w:numFmt w:val="bullet"/>
      <w:lvlText w:val="•"/>
      <w:lvlJc w:val="left"/>
      <w:pPr>
        <w:ind w:left="7996" w:hanging="360"/>
      </w:pPr>
      <w:rPr>
        <w:rFonts w:hint="default"/>
        <w:lang w:val="en-US" w:eastAsia="en-US" w:bidi="en-US"/>
      </w:rPr>
    </w:lvl>
    <w:lvl w:ilvl="8" w:tplc="AF446866">
      <w:numFmt w:val="bullet"/>
      <w:lvlText w:val="•"/>
      <w:lvlJc w:val="left"/>
      <w:pPr>
        <w:ind w:left="9004" w:hanging="360"/>
      </w:pPr>
      <w:rPr>
        <w:rFonts w:hint="default"/>
        <w:lang w:val="en-US" w:eastAsia="en-US" w:bidi="en-US"/>
      </w:rPr>
    </w:lvl>
  </w:abstractNum>
  <w:num w:numId="1">
    <w:abstractNumId w:val="4"/>
  </w:num>
  <w:num w:numId="2">
    <w:abstractNumId w:val="31"/>
  </w:num>
  <w:num w:numId="3">
    <w:abstractNumId w:val="5"/>
  </w:num>
  <w:num w:numId="4">
    <w:abstractNumId w:val="9"/>
  </w:num>
  <w:num w:numId="5">
    <w:abstractNumId w:val="8"/>
  </w:num>
  <w:num w:numId="6">
    <w:abstractNumId w:val="6"/>
  </w:num>
  <w:num w:numId="7">
    <w:abstractNumId w:val="17"/>
  </w:num>
  <w:num w:numId="8">
    <w:abstractNumId w:val="20"/>
  </w:num>
  <w:num w:numId="9">
    <w:abstractNumId w:val="1"/>
  </w:num>
  <w:num w:numId="10">
    <w:abstractNumId w:val="19"/>
  </w:num>
  <w:num w:numId="11">
    <w:abstractNumId w:val="25"/>
  </w:num>
  <w:num w:numId="12">
    <w:abstractNumId w:val="29"/>
  </w:num>
  <w:num w:numId="13">
    <w:abstractNumId w:val="10"/>
  </w:num>
  <w:num w:numId="14">
    <w:abstractNumId w:val="33"/>
  </w:num>
  <w:num w:numId="15">
    <w:abstractNumId w:val="21"/>
  </w:num>
  <w:num w:numId="16">
    <w:abstractNumId w:val="34"/>
  </w:num>
  <w:num w:numId="17">
    <w:abstractNumId w:val="13"/>
  </w:num>
  <w:num w:numId="18">
    <w:abstractNumId w:val="12"/>
  </w:num>
  <w:num w:numId="19">
    <w:abstractNumId w:val="0"/>
  </w:num>
  <w:num w:numId="20">
    <w:abstractNumId w:val="24"/>
  </w:num>
  <w:num w:numId="21">
    <w:abstractNumId w:val="27"/>
  </w:num>
  <w:num w:numId="22">
    <w:abstractNumId w:val="15"/>
  </w:num>
  <w:num w:numId="23">
    <w:abstractNumId w:val="7"/>
  </w:num>
  <w:num w:numId="24">
    <w:abstractNumId w:val="11"/>
  </w:num>
  <w:num w:numId="25">
    <w:abstractNumId w:val="22"/>
  </w:num>
  <w:num w:numId="26">
    <w:abstractNumId w:val="3"/>
  </w:num>
  <w:num w:numId="27">
    <w:abstractNumId w:val="23"/>
  </w:num>
  <w:num w:numId="28">
    <w:abstractNumId w:val="14"/>
  </w:num>
  <w:num w:numId="29">
    <w:abstractNumId w:val="18"/>
  </w:num>
  <w:num w:numId="30">
    <w:abstractNumId w:val="26"/>
  </w:num>
  <w:num w:numId="31">
    <w:abstractNumId w:val="30"/>
  </w:num>
  <w:num w:numId="32">
    <w:abstractNumId w:val="2"/>
  </w:num>
  <w:num w:numId="33">
    <w:abstractNumId w:val="32"/>
  </w:num>
  <w:num w:numId="34">
    <w:abstractNumId w:val="28"/>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D641CD"/>
    <w:rsid w:val="00D641CD"/>
    <w:rsid w:val="00E92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280AE7A6"/>
  <w15:docId w15:val="{D41022CD-6118-4404-ACA1-067DB763F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652" w:hanging="433"/>
      <w:outlineLvl w:val="0"/>
    </w:pPr>
    <w:rPr>
      <w:rFonts w:ascii="Arial" w:eastAsia="Arial" w:hAnsi="Arial" w:cs="Arial"/>
      <w:b/>
      <w:bCs/>
      <w:sz w:val="36"/>
      <w:szCs w:val="36"/>
    </w:rPr>
  </w:style>
  <w:style w:type="paragraph" w:styleId="Heading2">
    <w:name w:val="heading 2"/>
    <w:basedOn w:val="Normal"/>
    <w:uiPriority w:val="9"/>
    <w:unhideWhenUsed/>
    <w:qFormat/>
    <w:pPr>
      <w:spacing w:before="75"/>
      <w:ind w:left="220"/>
      <w:outlineLvl w:val="1"/>
    </w:pPr>
    <w:rPr>
      <w:rFonts w:ascii="Arial" w:eastAsia="Arial" w:hAnsi="Arial" w:cs="Arial"/>
      <w:b/>
      <w:bCs/>
      <w:sz w:val="32"/>
      <w:szCs w:val="32"/>
    </w:rPr>
  </w:style>
  <w:style w:type="paragraph" w:styleId="Heading3">
    <w:name w:val="heading 3"/>
    <w:basedOn w:val="Normal"/>
    <w:uiPriority w:val="9"/>
    <w:unhideWhenUsed/>
    <w:qFormat/>
    <w:pPr>
      <w:ind w:left="940"/>
      <w:outlineLvl w:val="2"/>
    </w:pPr>
    <w:rPr>
      <w:rFonts w:ascii="Arial" w:eastAsia="Arial" w:hAnsi="Arial" w:cs="Arial"/>
      <w:b/>
      <w:bCs/>
      <w:sz w:val="28"/>
      <w:szCs w:val="28"/>
    </w:rPr>
  </w:style>
  <w:style w:type="paragraph" w:styleId="Heading4">
    <w:name w:val="heading 4"/>
    <w:basedOn w:val="Normal"/>
    <w:uiPriority w:val="9"/>
    <w:unhideWhenUsed/>
    <w:qFormat/>
    <w:pPr>
      <w:spacing w:before="1"/>
      <w:ind w:left="940" w:hanging="361"/>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671" w:hanging="452"/>
    </w:pPr>
    <w:rPr>
      <w:b/>
      <w:bCs/>
    </w:rPr>
  </w:style>
  <w:style w:type="paragraph" w:styleId="TOC2">
    <w:name w:val="toc 2"/>
    <w:basedOn w:val="Normal"/>
    <w:uiPriority w:val="1"/>
    <w:qFormat/>
    <w:pPr>
      <w:spacing w:before="122"/>
      <w:ind w:left="220"/>
    </w:pPr>
    <w:rPr>
      <w:b/>
      <w:bCs/>
    </w:rPr>
  </w:style>
  <w:style w:type="paragraph" w:styleId="TOC3">
    <w:name w:val="toc 3"/>
    <w:basedOn w:val="Normal"/>
    <w:uiPriority w:val="1"/>
    <w:qFormat/>
    <w:pPr>
      <w:spacing w:before="59"/>
      <w:ind w:left="1120" w:hanging="541"/>
    </w:pPr>
  </w:style>
  <w:style w:type="paragraph" w:styleId="TOC4">
    <w:name w:val="toc 4"/>
    <w:basedOn w:val="Normal"/>
    <w:uiPriority w:val="1"/>
    <w:qFormat/>
    <w:pPr>
      <w:spacing w:before="59"/>
      <w:ind w:left="1571" w:hanging="805"/>
    </w:pPr>
  </w:style>
  <w:style w:type="paragraph" w:styleId="TOC5">
    <w:name w:val="toc 5"/>
    <w:basedOn w:val="Normal"/>
    <w:uiPriority w:val="1"/>
    <w:qFormat/>
    <w:pPr>
      <w:spacing w:before="60"/>
      <w:ind w:left="1979" w:hanging="104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www.va.gov/vdl/documents/Clinical/Comp_Patient_Recrd_Sys_(CPRS)/cprslmtm.pdf" TargetMode="External"/><Relationship Id="rId42" Type="http://schemas.openxmlformats.org/officeDocument/2006/relationships/footer" Target="footer7.xml"/><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hyperlink" Target="http://vaww.telehealth.va.gov/pgm/ht/index.asp" TargetMode="External"/><Relationship Id="rId2" Type="http://schemas.openxmlformats.org/officeDocument/2006/relationships/styles" Target="styles.xml"/><Relationship Id="rId16" Type="http://schemas.openxmlformats.org/officeDocument/2006/relationships/hyperlink" Target="http://vaww.telehealth.intranet.dev.webops.va.gov/" TargetMode="External"/><Relationship Id="rId29" Type="http://schemas.openxmlformats.org/officeDocument/2006/relationships/image" Target="media/image5.png"/><Relationship Id="rId107" Type="http://schemas.openxmlformats.org/officeDocument/2006/relationships/image" Target="media/image78.png"/><Relationship Id="rId11" Type="http://schemas.openxmlformats.org/officeDocument/2006/relationships/footer" Target="footer4.xml"/><Relationship Id="rId24" Type="http://schemas.openxmlformats.org/officeDocument/2006/relationships/hyperlink" Target="http://www.va.gov/vdl/documents/Clinical/CPRS-Text_Integration_Utility_(TIU)/tiutm.pdf" TargetMode="External"/><Relationship Id="rId32" Type="http://schemas.openxmlformats.org/officeDocument/2006/relationships/image" Target="media/image8.png"/><Relationship Id="rId37" Type="http://schemas.openxmlformats.org/officeDocument/2006/relationships/hyperlink" Target="http://vaww.va.gov/MYHEALTHEVET/Secure_Messaging.asp" TargetMode="External"/><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59.png"/><Relationship Id="rId102" Type="http://schemas.openxmlformats.org/officeDocument/2006/relationships/image" Target="media/image73.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www.va.gov/vdl/" TargetMode="External"/><Relationship Id="rId14" Type="http://schemas.openxmlformats.org/officeDocument/2006/relationships/hyperlink" Target="http://vaww.portal.va.gov/sites/ncrcpublic/default.aspx" TargetMode="External"/><Relationship Id="rId22" Type="http://schemas.openxmlformats.org/officeDocument/2006/relationships/hyperlink" Target="http://www.va.gov/vdl/documents/Clinical/Comp_Patient_Recrd_Sys_(CPRS)/cprsguitm.pdf"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jpe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hyperlink" Target="http://vista.med.va.gov/reminders" TargetMode="External"/><Relationship Id="rId17" Type="http://schemas.openxmlformats.org/officeDocument/2006/relationships/footer" Target="footer5.xml"/><Relationship Id="rId25" Type="http://schemas.openxmlformats.org/officeDocument/2006/relationships/hyperlink" Target="http://www.va.gov/vdl/documents/Clinical/CPRS-Health_Summary/hsum_2_7_104_tm.pdf"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image" Target="media/image74.png"/><Relationship Id="rId108" Type="http://schemas.openxmlformats.org/officeDocument/2006/relationships/image" Target="media/image79.png"/><Relationship Id="rId20" Type="http://schemas.openxmlformats.org/officeDocument/2006/relationships/hyperlink" Target="http://www.va.gov/vdl/" TargetMode="External"/><Relationship Id="rId41" Type="http://schemas.openxmlformats.org/officeDocument/2006/relationships/footer" Target="footer6.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jpeg"/><Relationship Id="rId88" Type="http://schemas.openxmlformats.org/officeDocument/2006/relationships/image" Target="media/image60.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a.gov/vdl/" TargetMode="External"/><Relationship Id="rId23" Type="http://schemas.openxmlformats.org/officeDocument/2006/relationships/hyperlink" Target="http://www.va.gov/vdl/documents/Clinical/CPRS-Clinical_Reminders/pxrm_2_4_tm.pd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2.jpeg"/><Relationship Id="rId57" Type="http://schemas.openxmlformats.org/officeDocument/2006/relationships/image" Target="media/image30.png"/><Relationship Id="rId106" Type="http://schemas.openxmlformats.org/officeDocument/2006/relationships/image" Target="media/image77.png"/><Relationship Id="rId10"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jpeg"/><Relationship Id="rId86" Type="http://schemas.openxmlformats.org/officeDocument/2006/relationships/hyperlink" Target="http://vaww.telehealth.va.gov/pgm/ht/index.asp" TargetMode="External"/><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vaww.portal.va.gov/sites/ncrcpublic/default.aspx" TargetMode="External"/><Relationship Id="rId18" Type="http://schemas.openxmlformats.org/officeDocument/2006/relationships/hyperlink" Target="http://vaww.telehealth.va.gov/pgm/ht/index.asp" TargetMode="External"/><Relationship Id="rId39" Type="http://schemas.openxmlformats.org/officeDocument/2006/relationships/image" Target="media/image14.png"/><Relationship Id="rId109" Type="http://schemas.openxmlformats.org/officeDocument/2006/relationships/fontTable" Target="fontTable.xml"/><Relationship Id="rId34" Type="http://schemas.openxmlformats.org/officeDocument/2006/relationships/image" Target="media/image10.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8.png"/><Relationship Id="rId104" Type="http://schemas.openxmlformats.org/officeDocument/2006/relationships/image" Target="media/image75.png"/><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84</Pages>
  <Words>10185</Words>
  <Characters>58061</Characters>
  <Application>Microsoft Office Word</Application>
  <DocSecurity>0</DocSecurity>
  <Lines>483</Lines>
  <Paragraphs>136</Paragraphs>
  <ScaleCrop>false</ScaleCrop>
  <Company/>
  <LinksUpToDate>false</LinksUpToDate>
  <CharactersWithSpaces>68110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Department of Veterans Affairs-Olliff</dc:creator>
  <cp:lastModifiedBy>Moody, Susan G.</cp:lastModifiedBy>
  <cp:revision>2</cp:revision>
  <dcterms:created xsi:type="dcterms:W3CDTF">2020-06-01T19:00:00Z</dcterms:created>
  <dcterms:modified xsi:type="dcterms:W3CDTF">2020-06-01T20:15:00Z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2017-07-12T00:00:00Z</vt:filetime>
  </property>
  <property fmtid="{D5CDD505-2E9C-101B-9397-08002B2CF9AE}" pid="3" name="Creator">
    <vt:lpwstr>Microsoft® Word 2010</vt:lpwstr>
  </property>
  <property fmtid="{D5CDD505-2E9C-101B-9397-08002B2CF9AE}" pid="4" name="LastSaved">
    <vt:filetime>2020-06-01T00:00:00Z</vt:filetime>
  </property>
</Properties>
</file>