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A82DE6" w14:textId="77777777" w:rsidR="000B05DD" w:rsidRDefault="00E2217B" w:rsidP="008F27F0">
      <w:pPr>
        <w:pStyle w:val="Caption"/>
      </w:pPr>
      <w:r>
        <w:rPr>
          <w:noProof/>
        </w:rPr>
        <w:drawing>
          <wp:inline distT="0" distB="0" distL="0" distR="0" wp14:anchorId="74765B33" wp14:editId="7B95B6F3">
            <wp:extent cx="2698750" cy="1612900"/>
            <wp:effectExtent l="19050" t="0" r="6350" b="0"/>
            <wp:docPr id="1"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8" cstate="print"/>
                    <a:srcRect/>
                    <a:stretch>
                      <a:fillRect/>
                    </a:stretch>
                  </pic:blipFill>
                  <pic:spPr bwMode="auto">
                    <a:xfrm>
                      <a:off x="0" y="0"/>
                      <a:ext cx="2698750" cy="1612900"/>
                    </a:xfrm>
                    <a:prstGeom prst="rect">
                      <a:avLst/>
                    </a:prstGeom>
                    <a:noFill/>
                    <a:ln w="9525">
                      <a:noFill/>
                      <a:miter lim="800000"/>
                      <a:headEnd/>
                      <a:tailEnd/>
                    </a:ln>
                  </pic:spPr>
                </pic:pic>
              </a:graphicData>
            </a:graphic>
          </wp:inline>
        </w:drawing>
      </w:r>
    </w:p>
    <w:p w14:paraId="36F57DAA" w14:textId="77777777" w:rsidR="000B05DD" w:rsidRDefault="000B05DD" w:rsidP="000A1B2C">
      <w:pPr>
        <w:jc w:val="center"/>
        <w:rPr>
          <w:rFonts w:ascii="Arial" w:hAnsi="Arial"/>
        </w:rPr>
      </w:pPr>
    </w:p>
    <w:p w14:paraId="02E2A393" w14:textId="77777777" w:rsidR="000B05DD" w:rsidRDefault="000B05DD" w:rsidP="000A1B2C">
      <w:pPr>
        <w:jc w:val="center"/>
        <w:rPr>
          <w:rFonts w:ascii="Arial" w:hAnsi="Arial"/>
        </w:rPr>
      </w:pPr>
    </w:p>
    <w:p w14:paraId="4BA9F673" w14:textId="77777777" w:rsidR="000B05DD" w:rsidRPr="00283E6B" w:rsidRDefault="000B05DD" w:rsidP="000A1B2C">
      <w:pPr>
        <w:jc w:val="center"/>
        <w:rPr>
          <w:rFonts w:ascii="Arial" w:hAnsi="Arial"/>
          <w:sz w:val="32"/>
          <w:szCs w:val="32"/>
        </w:rPr>
      </w:pPr>
    </w:p>
    <w:p w14:paraId="52606E86" w14:textId="77777777" w:rsidR="000B05DD" w:rsidRDefault="00283E6B" w:rsidP="000A1B2C">
      <w:pPr>
        <w:jc w:val="center"/>
        <w:rPr>
          <w:rFonts w:ascii="Arial" w:hAnsi="Arial" w:cs="Arial"/>
          <w:b/>
          <w:bCs/>
          <w:sz w:val="32"/>
          <w:szCs w:val="32"/>
        </w:rPr>
      </w:pPr>
      <w:r w:rsidRPr="00283E6B">
        <w:rPr>
          <w:rFonts w:ascii="Arial" w:hAnsi="Arial" w:cs="Arial"/>
          <w:b/>
          <w:bCs/>
          <w:sz w:val="32"/>
          <w:szCs w:val="32"/>
        </w:rPr>
        <w:t xml:space="preserve"> </w:t>
      </w:r>
      <w:r w:rsidR="000B05DD" w:rsidRPr="00283E6B">
        <w:rPr>
          <w:rFonts w:ascii="Arial" w:hAnsi="Arial" w:cs="Arial"/>
          <w:b/>
          <w:bCs/>
          <w:sz w:val="32"/>
          <w:szCs w:val="32"/>
        </w:rPr>
        <w:t>CLINICAL PROCEDURES (CP) V1.0</w:t>
      </w:r>
    </w:p>
    <w:p w14:paraId="587CE5DE" w14:textId="77777777" w:rsidR="001766EA" w:rsidRPr="00283E6B" w:rsidRDefault="001766EA" w:rsidP="000A1B2C">
      <w:pPr>
        <w:jc w:val="center"/>
        <w:rPr>
          <w:rFonts w:ascii="Arial" w:hAnsi="Arial" w:cs="Arial"/>
          <w:b/>
          <w:bCs/>
          <w:sz w:val="32"/>
          <w:szCs w:val="32"/>
        </w:rPr>
      </w:pPr>
      <w:r>
        <w:rPr>
          <w:rFonts w:ascii="Arial" w:hAnsi="Arial" w:cs="Arial"/>
          <w:b/>
          <w:bCs/>
          <w:sz w:val="32"/>
          <w:szCs w:val="32"/>
        </w:rPr>
        <w:t>MD*1</w:t>
      </w:r>
      <w:r w:rsidR="007E0D6B">
        <w:rPr>
          <w:rFonts w:ascii="Arial" w:hAnsi="Arial" w:cs="Arial"/>
          <w:b/>
          <w:bCs/>
          <w:sz w:val="32"/>
          <w:szCs w:val="32"/>
        </w:rPr>
        <w:t>.0</w:t>
      </w:r>
      <w:r>
        <w:rPr>
          <w:rFonts w:ascii="Arial" w:hAnsi="Arial" w:cs="Arial"/>
          <w:b/>
          <w:bCs/>
          <w:sz w:val="32"/>
          <w:szCs w:val="32"/>
        </w:rPr>
        <w:t>*12</w:t>
      </w:r>
    </w:p>
    <w:p w14:paraId="4A8B51A9" w14:textId="77777777" w:rsidR="000B05DD" w:rsidRPr="00283E6B" w:rsidRDefault="000B05DD" w:rsidP="000A1B2C">
      <w:pPr>
        <w:jc w:val="center"/>
        <w:rPr>
          <w:rFonts w:ascii="Arial" w:hAnsi="Arial" w:cs="Arial"/>
          <w:b/>
          <w:bCs/>
          <w:sz w:val="32"/>
          <w:szCs w:val="32"/>
        </w:rPr>
      </w:pPr>
      <w:r w:rsidRPr="00283E6B">
        <w:rPr>
          <w:rFonts w:ascii="Arial" w:hAnsi="Arial" w:cs="Arial"/>
          <w:b/>
          <w:bCs/>
          <w:sz w:val="32"/>
          <w:szCs w:val="32"/>
        </w:rPr>
        <w:t>FLOWSHEETS MODULE</w:t>
      </w:r>
    </w:p>
    <w:p w14:paraId="5DC89C54" w14:textId="77777777" w:rsidR="000B05DD" w:rsidRPr="00283E6B" w:rsidRDefault="001066B8" w:rsidP="000A1B2C">
      <w:pPr>
        <w:jc w:val="center"/>
        <w:rPr>
          <w:rFonts w:ascii="Arial" w:hAnsi="Arial" w:cs="Arial"/>
          <w:b/>
          <w:bCs/>
          <w:sz w:val="32"/>
          <w:szCs w:val="32"/>
        </w:rPr>
      </w:pPr>
      <w:r>
        <w:rPr>
          <w:rFonts w:ascii="Arial" w:hAnsi="Arial" w:cs="Arial"/>
          <w:b/>
          <w:bCs/>
          <w:sz w:val="32"/>
          <w:szCs w:val="32"/>
        </w:rPr>
        <w:t xml:space="preserve">OUTBOUND </w:t>
      </w:r>
      <w:r w:rsidR="00D35128" w:rsidRPr="00283E6B">
        <w:rPr>
          <w:rFonts w:ascii="Arial" w:hAnsi="Arial" w:cs="Arial"/>
          <w:b/>
          <w:bCs/>
          <w:sz w:val="32"/>
          <w:szCs w:val="32"/>
        </w:rPr>
        <w:t xml:space="preserve">ADMISSIONS, DISCHARGES, </w:t>
      </w:r>
      <w:r w:rsidR="00EF5066" w:rsidRPr="00283E6B">
        <w:rPr>
          <w:rFonts w:ascii="Arial" w:hAnsi="Arial" w:cs="Arial"/>
          <w:b/>
          <w:bCs/>
          <w:sz w:val="32"/>
          <w:szCs w:val="32"/>
        </w:rPr>
        <w:t>TRANSFERS (ADT)</w:t>
      </w:r>
      <w:r w:rsidR="00213D8E" w:rsidRPr="00283E6B">
        <w:rPr>
          <w:rFonts w:ascii="Arial" w:hAnsi="Arial" w:cs="Arial"/>
          <w:b/>
          <w:bCs/>
          <w:sz w:val="32"/>
          <w:szCs w:val="32"/>
        </w:rPr>
        <w:t xml:space="preserve"> FEED </w:t>
      </w:r>
      <w:r w:rsidR="000B05DD" w:rsidRPr="00283E6B">
        <w:rPr>
          <w:rFonts w:ascii="Arial" w:hAnsi="Arial" w:cs="Arial"/>
          <w:b/>
          <w:bCs/>
          <w:sz w:val="32"/>
          <w:szCs w:val="32"/>
        </w:rPr>
        <w:t>GUIDE</w:t>
      </w:r>
    </w:p>
    <w:p w14:paraId="74223DD8" w14:textId="77777777" w:rsidR="000B05DD" w:rsidRPr="00283E6B" w:rsidRDefault="000B05DD" w:rsidP="000A1B2C">
      <w:pPr>
        <w:tabs>
          <w:tab w:val="left" w:pos="7410"/>
        </w:tabs>
        <w:rPr>
          <w:rFonts w:ascii="Arial" w:hAnsi="Arial"/>
          <w:sz w:val="32"/>
          <w:szCs w:val="32"/>
        </w:rPr>
      </w:pPr>
      <w:r w:rsidRPr="00283E6B">
        <w:rPr>
          <w:rFonts w:ascii="Arial" w:hAnsi="Arial"/>
          <w:sz w:val="32"/>
          <w:szCs w:val="32"/>
        </w:rPr>
        <w:tab/>
      </w:r>
    </w:p>
    <w:p w14:paraId="60AB86EC" w14:textId="77777777" w:rsidR="000B05DD" w:rsidRDefault="000B05DD" w:rsidP="000A1B2C">
      <w:pPr>
        <w:jc w:val="center"/>
        <w:rPr>
          <w:rFonts w:ascii="Arial" w:hAnsi="Arial"/>
        </w:rPr>
      </w:pPr>
    </w:p>
    <w:p w14:paraId="2F63E487" w14:textId="77777777" w:rsidR="000B05DD" w:rsidRPr="00283E6B" w:rsidRDefault="000B05DD" w:rsidP="00283E6B">
      <w:pPr>
        <w:pStyle w:val="Title"/>
        <w:jc w:val="left"/>
        <w:rPr>
          <w:sz w:val="28"/>
          <w:szCs w:val="28"/>
        </w:rPr>
      </w:pPr>
    </w:p>
    <w:p w14:paraId="2642CBE3" w14:textId="77777777" w:rsidR="000B05DD" w:rsidRPr="00283E6B" w:rsidRDefault="00C802FB" w:rsidP="000A1B2C">
      <w:pPr>
        <w:pStyle w:val="Title"/>
        <w:rPr>
          <w:sz w:val="28"/>
          <w:szCs w:val="28"/>
        </w:rPr>
      </w:pPr>
      <w:r>
        <w:rPr>
          <w:sz w:val="28"/>
          <w:szCs w:val="28"/>
        </w:rPr>
        <w:t>November</w:t>
      </w:r>
      <w:r w:rsidR="000B05DD" w:rsidRPr="00283E6B">
        <w:rPr>
          <w:sz w:val="28"/>
          <w:szCs w:val="28"/>
        </w:rPr>
        <w:t xml:space="preserve"> 201</w:t>
      </w:r>
      <w:r w:rsidR="008C1BD4" w:rsidRPr="00283E6B">
        <w:rPr>
          <w:sz w:val="28"/>
          <w:szCs w:val="28"/>
        </w:rPr>
        <w:t>1</w:t>
      </w:r>
    </w:p>
    <w:p w14:paraId="6B9489D2" w14:textId="77777777" w:rsidR="000B05DD" w:rsidRDefault="000B05DD" w:rsidP="000A1B2C">
      <w:pPr>
        <w:jc w:val="center"/>
        <w:rPr>
          <w:rFonts w:ascii="Arial" w:hAnsi="Arial"/>
        </w:rPr>
      </w:pPr>
    </w:p>
    <w:p w14:paraId="3C782CA2" w14:textId="77777777" w:rsidR="009C3E17" w:rsidRDefault="009C3E17" w:rsidP="000A1B2C">
      <w:pPr>
        <w:jc w:val="center"/>
        <w:rPr>
          <w:rFonts w:ascii="Arial" w:hAnsi="Arial"/>
        </w:rPr>
      </w:pPr>
    </w:p>
    <w:p w14:paraId="695519B1" w14:textId="77777777" w:rsidR="009C3E17" w:rsidRDefault="009C3E17" w:rsidP="000A1B2C">
      <w:pPr>
        <w:jc w:val="center"/>
        <w:rPr>
          <w:rFonts w:ascii="Arial" w:hAnsi="Arial"/>
        </w:rPr>
      </w:pPr>
    </w:p>
    <w:p w14:paraId="00C78926" w14:textId="77777777" w:rsidR="009C3E17" w:rsidRDefault="009C3E17" w:rsidP="000A1B2C">
      <w:pPr>
        <w:jc w:val="center"/>
        <w:rPr>
          <w:rFonts w:ascii="Arial" w:hAnsi="Arial"/>
        </w:rPr>
      </w:pPr>
    </w:p>
    <w:p w14:paraId="01E53539" w14:textId="77777777" w:rsidR="009C3E17" w:rsidRDefault="009C3E17" w:rsidP="009C3E17">
      <w:pPr>
        <w:jc w:val="center"/>
        <w:rPr>
          <w:rFonts w:ascii="Arial" w:hAnsi="Arial"/>
        </w:rPr>
      </w:pPr>
      <w:bookmarkStart w:id="0" w:name="_Toc363271339"/>
      <w:r>
        <w:rPr>
          <w:rFonts w:ascii="Arial" w:hAnsi="Arial"/>
        </w:rPr>
        <w:t>Department of Veterans Affairs</w:t>
      </w:r>
      <w:bookmarkEnd w:id="0"/>
    </w:p>
    <w:p w14:paraId="51378AF2" w14:textId="77777777" w:rsidR="009C3E17" w:rsidRDefault="009C3E17" w:rsidP="009C3E17">
      <w:pPr>
        <w:jc w:val="center"/>
        <w:rPr>
          <w:rFonts w:ascii="Arial" w:hAnsi="Arial"/>
        </w:rPr>
      </w:pPr>
      <w:r>
        <w:rPr>
          <w:rFonts w:ascii="Arial" w:hAnsi="Arial"/>
        </w:rPr>
        <w:t>Office of Information &amp; Technology (OI&amp;T)</w:t>
      </w:r>
    </w:p>
    <w:p w14:paraId="5ADA56F1" w14:textId="77777777" w:rsidR="009C3E17" w:rsidRPr="0052620B" w:rsidRDefault="009C3E17" w:rsidP="009C3E17">
      <w:pPr>
        <w:jc w:val="center"/>
        <w:rPr>
          <w:rFonts w:ascii="Arial" w:hAnsi="Arial"/>
        </w:rPr>
      </w:pPr>
      <w:r>
        <w:rPr>
          <w:rFonts w:ascii="Arial" w:hAnsi="Arial"/>
        </w:rPr>
        <w:t>Product</w:t>
      </w:r>
      <w:r w:rsidRPr="0052620B">
        <w:rPr>
          <w:rFonts w:ascii="Arial" w:hAnsi="Arial"/>
        </w:rPr>
        <w:t xml:space="preserve"> Development</w:t>
      </w:r>
      <w:r>
        <w:rPr>
          <w:rFonts w:ascii="Arial" w:hAnsi="Arial"/>
        </w:rPr>
        <w:t xml:space="preserve"> (PD)</w:t>
      </w:r>
    </w:p>
    <w:p w14:paraId="054631CC" w14:textId="77777777" w:rsidR="009C3E17" w:rsidRDefault="009C3E17" w:rsidP="000A1B2C">
      <w:pPr>
        <w:jc w:val="center"/>
        <w:rPr>
          <w:rFonts w:ascii="Arial" w:hAnsi="Arial"/>
        </w:rPr>
      </w:pPr>
    </w:p>
    <w:p w14:paraId="70F11534" w14:textId="77777777" w:rsidR="009C3E17" w:rsidRDefault="009C3E17" w:rsidP="000A1B2C">
      <w:pPr>
        <w:jc w:val="center"/>
        <w:rPr>
          <w:rFonts w:ascii="Arial" w:hAnsi="Arial"/>
        </w:rPr>
      </w:pPr>
    </w:p>
    <w:p w14:paraId="6BC771A3" w14:textId="77777777" w:rsidR="009C3E17" w:rsidRDefault="009C3E17" w:rsidP="000A1B2C">
      <w:pPr>
        <w:jc w:val="center"/>
        <w:rPr>
          <w:rFonts w:ascii="Arial" w:hAnsi="Arial"/>
        </w:rPr>
      </w:pPr>
    </w:p>
    <w:p w14:paraId="5D5F5CE5" w14:textId="77777777" w:rsidR="000B05DD" w:rsidRPr="009519BF" w:rsidRDefault="000B05DD" w:rsidP="000A1B2C"/>
    <w:p w14:paraId="2E7B9F93" w14:textId="77777777" w:rsidR="000B05DD" w:rsidRDefault="000B05DD" w:rsidP="000A1B2C">
      <w:pPr>
        <w:pStyle w:val="Hdg"/>
        <w:sectPr w:rsidR="000B05DD" w:rsidSect="008D6323">
          <w:footerReference w:type="default" r:id="rId9"/>
          <w:type w:val="oddPage"/>
          <w:pgSz w:w="12240" w:h="15840" w:code="1"/>
          <w:pgMar w:top="1440" w:right="1440" w:bottom="1440" w:left="1440" w:header="720" w:footer="720" w:gutter="0"/>
          <w:pgNumType w:fmt="lowerRoman" w:start="1"/>
          <w:cols w:space="720"/>
          <w:titlePg/>
          <w:docGrid w:linePitch="360"/>
        </w:sectPr>
      </w:pPr>
    </w:p>
    <w:p w14:paraId="57A590D5" w14:textId="77777777" w:rsidR="004465C8" w:rsidRDefault="004465C8" w:rsidP="004465C8">
      <w:pPr>
        <w:pStyle w:val="Hdg"/>
      </w:pPr>
      <w:r>
        <w:lastRenderedPageBreak/>
        <w:t>Revision History</w:t>
      </w:r>
    </w:p>
    <w:tbl>
      <w:tblPr>
        <w:tblW w:w="45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798"/>
        <w:gridCol w:w="2662"/>
      </w:tblGrid>
      <w:tr w:rsidR="004465C8" w:rsidRPr="00F035C0" w14:paraId="15AA72BF" w14:textId="77777777" w:rsidTr="001545D9">
        <w:tc>
          <w:tcPr>
            <w:tcW w:w="4158" w:type="dxa"/>
            <w:shd w:val="pct5" w:color="auto" w:fill="FFFFFF"/>
          </w:tcPr>
          <w:p w14:paraId="05B231B2" w14:textId="77777777" w:rsidR="004465C8" w:rsidRPr="00F035C0" w:rsidRDefault="004465C8" w:rsidP="001545D9">
            <w:pPr>
              <w:pStyle w:val="TableText"/>
              <w:spacing w:after="0"/>
              <w:rPr>
                <w:b/>
                <w:sz w:val="22"/>
                <w:szCs w:val="22"/>
                <w:u w:val="single"/>
              </w:rPr>
            </w:pPr>
            <w:r w:rsidRPr="00F035C0">
              <w:rPr>
                <w:b/>
                <w:sz w:val="22"/>
                <w:szCs w:val="22"/>
              </w:rPr>
              <w:t>Description</w:t>
            </w:r>
          </w:p>
        </w:tc>
        <w:tc>
          <w:tcPr>
            <w:tcW w:w="1798" w:type="dxa"/>
            <w:shd w:val="pct5" w:color="auto" w:fill="FFFFFF"/>
          </w:tcPr>
          <w:p w14:paraId="202925E0" w14:textId="77777777" w:rsidR="004465C8" w:rsidRPr="00F035C0" w:rsidRDefault="004465C8" w:rsidP="001545D9">
            <w:pPr>
              <w:pStyle w:val="TableText"/>
              <w:spacing w:after="0"/>
              <w:rPr>
                <w:b/>
                <w:sz w:val="22"/>
                <w:szCs w:val="22"/>
                <w:u w:val="single"/>
              </w:rPr>
            </w:pPr>
            <w:r w:rsidRPr="00F035C0">
              <w:rPr>
                <w:b/>
                <w:sz w:val="22"/>
                <w:szCs w:val="22"/>
              </w:rPr>
              <w:t>Date</w:t>
            </w:r>
          </w:p>
        </w:tc>
        <w:tc>
          <w:tcPr>
            <w:tcW w:w="2662" w:type="dxa"/>
            <w:shd w:val="pct5" w:color="auto" w:fill="FFFFFF"/>
          </w:tcPr>
          <w:p w14:paraId="659EBC4B" w14:textId="77777777" w:rsidR="004465C8" w:rsidRPr="00F035C0" w:rsidRDefault="004465C8" w:rsidP="001545D9">
            <w:pPr>
              <w:pStyle w:val="TableText"/>
              <w:spacing w:after="0"/>
              <w:rPr>
                <w:b/>
                <w:sz w:val="22"/>
                <w:szCs w:val="22"/>
              </w:rPr>
            </w:pPr>
            <w:r w:rsidRPr="00F035C0">
              <w:rPr>
                <w:b/>
                <w:sz w:val="22"/>
                <w:szCs w:val="22"/>
              </w:rPr>
              <w:t>Author</w:t>
            </w:r>
          </w:p>
        </w:tc>
      </w:tr>
      <w:tr w:rsidR="00137EDB" w:rsidRPr="00F035C0" w14:paraId="455CE1C7" w14:textId="77777777" w:rsidTr="001545D9">
        <w:tc>
          <w:tcPr>
            <w:tcW w:w="4158" w:type="dxa"/>
          </w:tcPr>
          <w:p w14:paraId="4700D9A3" w14:textId="77777777" w:rsidR="00137EDB" w:rsidRPr="00C802FB" w:rsidRDefault="00137EDB" w:rsidP="00137EDB">
            <w:pPr>
              <w:pStyle w:val="TableText"/>
              <w:spacing w:after="0"/>
              <w:rPr>
                <w:color w:val="000000" w:themeColor="text1"/>
                <w:sz w:val="22"/>
                <w:szCs w:val="22"/>
              </w:rPr>
            </w:pPr>
            <w:r>
              <w:rPr>
                <w:color w:val="000000" w:themeColor="text1"/>
                <w:sz w:val="22"/>
                <w:szCs w:val="22"/>
              </w:rPr>
              <w:t>Updates to sections 2</w:t>
            </w:r>
            <w:r w:rsidRPr="00C802FB">
              <w:rPr>
                <w:color w:val="000000" w:themeColor="text1"/>
                <w:sz w:val="22"/>
                <w:szCs w:val="22"/>
              </w:rPr>
              <w:t xml:space="preserve">, 3 </w:t>
            </w:r>
            <w:r>
              <w:rPr>
                <w:color w:val="000000" w:themeColor="text1"/>
                <w:sz w:val="22"/>
                <w:szCs w:val="22"/>
              </w:rPr>
              <w:t>and</w:t>
            </w:r>
            <w:r w:rsidRPr="00C802FB">
              <w:rPr>
                <w:color w:val="000000" w:themeColor="text1"/>
                <w:sz w:val="22"/>
                <w:szCs w:val="22"/>
              </w:rPr>
              <w:t xml:space="preserve"> 4 </w:t>
            </w:r>
          </w:p>
        </w:tc>
        <w:tc>
          <w:tcPr>
            <w:tcW w:w="1798" w:type="dxa"/>
          </w:tcPr>
          <w:p w14:paraId="06AA0A4D" w14:textId="77777777" w:rsidR="00137EDB" w:rsidRPr="00F035C0" w:rsidRDefault="00137EDB" w:rsidP="00137EDB">
            <w:pPr>
              <w:pStyle w:val="TableText"/>
              <w:spacing w:after="0"/>
              <w:rPr>
                <w:sz w:val="22"/>
                <w:szCs w:val="22"/>
              </w:rPr>
            </w:pPr>
            <w:r>
              <w:rPr>
                <w:sz w:val="22"/>
                <w:szCs w:val="22"/>
              </w:rPr>
              <w:t>11-08-11</w:t>
            </w:r>
          </w:p>
        </w:tc>
        <w:tc>
          <w:tcPr>
            <w:tcW w:w="2662" w:type="dxa"/>
          </w:tcPr>
          <w:p w14:paraId="4459D568" w14:textId="77777777" w:rsidR="00137EDB" w:rsidRDefault="00137EDB" w:rsidP="00137EDB">
            <w:r w:rsidRPr="00C8705F">
              <w:rPr>
                <w:highlight w:val="yellow"/>
              </w:rPr>
              <w:t>REDACTED</w:t>
            </w:r>
          </w:p>
        </w:tc>
      </w:tr>
      <w:tr w:rsidR="00137EDB" w:rsidRPr="00F035C0" w14:paraId="524B4101" w14:textId="77777777" w:rsidTr="001545D9">
        <w:tc>
          <w:tcPr>
            <w:tcW w:w="4158" w:type="dxa"/>
          </w:tcPr>
          <w:p w14:paraId="174E77D2" w14:textId="77777777" w:rsidR="00137EDB" w:rsidRPr="00F035C0" w:rsidRDefault="00137EDB" w:rsidP="00137EDB">
            <w:pPr>
              <w:pStyle w:val="TableText"/>
              <w:spacing w:after="0"/>
              <w:rPr>
                <w:sz w:val="22"/>
                <w:szCs w:val="22"/>
              </w:rPr>
            </w:pPr>
            <w:r>
              <w:rPr>
                <w:sz w:val="22"/>
                <w:szCs w:val="22"/>
              </w:rPr>
              <w:t>Updates to Introduction and section 2</w:t>
            </w:r>
          </w:p>
        </w:tc>
        <w:tc>
          <w:tcPr>
            <w:tcW w:w="1798" w:type="dxa"/>
          </w:tcPr>
          <w:p w14:paraId="385775AD" w14:textId="77777777" w:rsidR="00137EDB" w:rsidRPr="00F035C0" w:rsidRDefault="00137EDB" w:rsidP="00137EDB">
            <w:pPr>
              <w:pStyle w:val="TableText"/>
              <w:spacing w:after="0"/>
              <w:rPr>
                <w:sz w:val="22"/>
                <w:szCs w:val="22"/>
              </w:rPr>
            </w:pPr>
            <w:r>
              <w:rPr>
                <w:sz w:val="22"/>
                <w:szCs w:val="22"/>
              </w:rPr>
              <w:t>11-08-11</w:t>
            </w:r>
          </w:p>
        </w:tc>
        <w:tc>
          <w:tcPr>
            <w:tcW w:w="2662" w:type="dxa"/>
          </w:tcPr>
          <w:p w14:paraId="0E4A4524" w14:textId="77777777" w:rsidR="00137EDB" w:rsidRDefault="00137EDB" w:rsidP="00137EDB">
            <w:r w:rsidRPr="00C8705F">
              <w:rPr>
                <w:highlight w:val="yellow"/>
              </w:rPr>
              <w:t>REDACTED</w:t>
            </w:r>
          </w:p>
        </w:tc>
      </w:tr>
      <w:tr w:rsidR="004465C8" w:rsidRPr="00F035C0" w14:paraId="70D0B01F" w14:textId="77777777" w:rsidTr="001545D9">
        <w:tc>
          <w:tcPr>
            <w:tcW w:w="4158" w:type="dxa"/>
          </w:tcPr>
          <w:p w14:paraId="2C09B5C8" w14:textId="77777777" w:rsidR="004465C8" w:rsidRPr="00F035C0" w:rsidRDefault="004465C8" w:rsidP="001545D9">
            <w:pPr>
              <w:pStyle w:val="TableText"/>
              <w:spacing w:after="0"/>
              <w:rPr>
                <w:sz w:val="22"/>
                <w:szCs w:val="22"/>
              </w:rPr>
            </w:pPr>
          </w:p>
        </w:tc>
        <w:tc>
          <w:tcPr>
            <w:tcW w:w="1798" w:type="dxa"/>
          </w:tcPr>
          <w:p w14:paraId="0B8F7B26" w14:textId="77777777" w:rsidR="004465C8" w:rsidRPr="00F035C0" w:rsidRDefault="004465C8" w:rsidP="001545D9">
            <w:pPr>
              <w:pStyle w:val="TableText"/>
              <w:spacing w:after="0"/>
              <w:rPr>
                <w:sz w:val="22"/>
                <w:szCs w:val="22"/>
              </w:rPr>
            </w:pPr>
          </w:p>
        </w:tc>
        <w:tc>
          <w:tcPr>
            <w:tcW w:w="2662" w:type="dxa"/>
          </w:tcPr>
          <w:p w14:paraId="1A740AD8" w14:textId="77777777" w:rsidR="004465C8" w:rsidRPr="00F035C0" w:rsidRDefault="004465C8" w:rsidP="001545D9">
            <w:pPr>
              <w:pStyle w:val="TableText"/>
              <w:spacing w:after="0"/>
              <w:rPr>
                <w:sz w:val="22"/>
                <w:szCs w:val="22"/>
              </w:rPr>
            </w:pPr>
          </w:p>
        </w:tc>
      </w:tr>
      <w:tr w:rsidR="004465C8" w:rsidRPr="00F035C0" w14:paraId="76991757" w14:textId="77777777" w:rsidTr="001545D9">
        <w:tc>
          <w:tcPr>
            <w:tcW w:w="4158" w:type="dxa"/>
          </w:tcPr>
          <w:p w14:paraId="1101832F" w14:textId="77777777" w:rsidR="004465C8" w:rsidRPr="00F035C0" w:rsidRDefault="004465C8" w:rsidP="001545D9">
            <w:pPr>
              <w:pStyle w:val="TableText"/>
              <w:spacing w:after="0"/>
              <w:rPr>
                <w:sz w:val="22"/>
                <w:szCs w:val="22"/>
              </w:rPr>
            </w:pPr>
          </w:p>
        </w:tc>
        <w:tc>
          <w:tcPr>
            <w:tcW w:w="1798" w:type="dxa"/>
          </w:tcPr>
          <w:p w14:paraId="02126789" w14:textId="77777777" w:rsidR="004465C8" w:rsidRPr="00F035C0" w:rsidRDefault="004465C8" w:rsidP="001545D9">
            <w:pPr>
              <w:pStyle w:val="TableText"/>
              <w:spacing w:after="0"/>
              <w:rPr>
                <w:sz w:val="22"/>
                <w:szCs w:val="22"/>
              </w:rPr>
            </w:pPr>
          </w:p>
        </w:tc>
        <w:tc>
          <w:tcPr>
            <w:tcW w:w="2662" w:type="dxa"/>
          </w:tcPr>
          <w:p w14:paraId="171AB4DC" w14:textId="77777777" w:rsidR="004465C8" w:rsidRPr="00F035C0" w:rsidRDefault="004465C8" w:rsidP="001545D9">
            <w:pPr>
              <w:pStyle w:val="TableText"/>
              <w:spacing w:after="0"/>
              <w:rPr>
                <w:sz w:val="22"/>
                <w:szCs w:val="22"/>
              </w:rPr>
            </w:pPr>
          </w:p>
        </w:tc>
      </w:tr>
    </w:tbl>
    <w:p w14:paraId="6A215705" w14:textId="77777777" w:rsidR="004465C8" w:rsidRPr="00F035C0" w:rsidRDefault="004465C8" w:rsidP="004465C8">
      <w:pPr>
        <w:rPr>
          <w:szCs w:val="22"/>
        </w:rPr>
      </w:pPr>
    </w:p>
    <w:p w14:paraId="1C1442BF" w14:textId="77777777" w:rsidR="004465C8" w:rsidRDefault="004465C8" w:rsidP="004465C8"/>
    <w:p w14:paraId="50514A64" w14:textId="77777777" w:rsidR="004465C8" w:rsidRDefault="004465C8" w:rsidP="004465C8">
      <w:r>
        <w:br w:type="page"/>
      </w:r>
    </w:p>
    <w:p w14:paraId="599FB039" w14:textId="77777777" w:rsidR="007E0D6B" w:rsidRDefault="007E0D6B" w:rsidP="004465C8">
      <w:pPr>
        <w:jc w:val="center"/>
        <w:rPr>
          <w:i/>
        </w:rPr>
      </w:pPr>
    </w:p>
    <w:p w14:paraId="5E386900" w14:textId="77777777" w:rsidR="004465C8" w:rsidRPr="00006EFF" w:rsidRDefault="004465C8" w:rsidP="004465C8">
      <w:pPr>
        <w:jc w:val="center"/>
        <w:rPr>
          <w:i/>
        </w:rPr>
      </w:pPr>
      <w:r w:rsidRPr="00006EFF">
        <w:rPr>
          <w:i/>
        </w:rPr>
        <w:t>This page intentionally left blank for double-sided printing.</w:t>
      </w:r>
    </w:p>
    <w:p w14:paraId="35210D3A" w14:textId="77777777" w:rsidR="004465C8" w:rsidRPr="009519BF" w:rsidRDefault="004465C8" w:rsidP="004465C8"/>
    <w:p w14:paraId="500536F2" w14:textId="77777777" w:rsidR="004465C8" w:rsidRDefault="004465C8" w:rsidP="004465C8">
      <w:pPr>
        <w:pStyle w:val="Hdg"/>
        <w:sectPr w:rsidR="004465C8" w:rsidSect="008D6323">
          <w:headerReference w:type="even" r:id="rId10"/>
          <w:headerReference w:type="default" r:id="rId11"/>
          <w:footerReference w:type="even" r:id="rId12"/>
          <w:headerReference w:type="first" r:id="rId13"/>
          <w:footerReference w:type="first" r:id="rId14"/>
          <w:type w:val="oddPage"/>
          <w:pgSz w:w="12240" w:h="15840" w:code="1"/>
          <w:pgMar w:top="1440" w:right="1440" w:bottom="1440" w:left="1440" w:header="720" w:footer="720" w:gutter="0"/>
          <w:pgNumType w:fmt="lowerRoman" w:start="1"/>
          <w:cols w:space="720"/>
          <w:titlePg/>
          <w:docGrid w:linePitch="360"/>
        </w:sectPr>
      </w:pPr>
    </w:p>
    <w:p w14:paraId="7319C9B0" w14:textId="77777777" w:rsidR="007226B0" w:rsidRDefault="007226B0">
      <w:pPr>
        <w:spacing w:before="0"/>
      </w:pPr>
    </w:p>
    <w:p w14:paraId="3F5B54BB" w14:textId="77777777" w:rsidR="000B05DD" w:rsidRDefault="000B05DD" w:rsidP="000A1B2C">
      <w:pPr>
        <w:pStyle w:val="Hdg"/>
      </w:pPr>
      <w:r>
        <w:t>Table of Contents</w:t>
      </w:r>
    </w:p>
    <w:p w14:paraId="2DCE6413" w14:textId="77777777" w:rsidR="00A22342" w:rsidRDefault="001F01C5">
      <w:pPr>
        <w:pStyle w:val="TOC1"/>
        <w:tabs>
          <w:tab w:val="right" w:leader="dot" w:pos="9350"/>
        </w:tabs>
        <w:rPr>
          <w:rFonts w:asciiTheme="minorHAnsi" w:eastAsiaTheme="minorEastAsia" w:hAnsiTheme="minorHAnsi" w:cstheme="minorBidi"/>
          <w:b w:val="0"/>
          <w:noProof/>
          <w:szCs w:val="22"/>
        </w:rPr>
      </w:pPr>
      <w:r>
        <w:rPr>
          <w:b w:val="0"/>
        </w:rPr>
        <w:fldChar w:fldCharType="begin"/>
      </w:r>
      <w:r w:rsidR="000B05DD">
        <w:rPr>
          <w:b w:val="0"/>
        </w:rPr>
        <w:instrText xml:space="preserve"> TOC \o "3-3" \h \z \t "Heading 1,1,Heading 2,2" </w:instrText>
      </w:r>
      <w:r>
        <w:rPr>
          <w:b w:val="0"/>
        </w:rPr>
        <w:fldChar w:fldCharType="separate"/>
      </w:r>
      <w:hyperlink w:anchor="_Toc308517822" w:history="1">
        <w:r w:rsidR="00A22342" w:rsidRPr="000B692B">
          <w:rPr>
            <w:rStyle w:val="Hyperlink"/>
            <w:noProof/>
          </w:rPr>
          <w:t>1. Introduction</w:t>
        </w:r>
        <w:r w:rsidR="00A22342">
          <w:rPr>
            <w:noProof/>
            <w:webHidden/>
          </w:rPr>
          <w:tab/>
        </w:r>
        <w:r w:rsidR="00A22342">
          <w:rPr>
            <w:noProof/>
            <w:webHidden/>
          </w:rPr>
          <w:fldChar w:fldCharType="begin"/>
        </w:r>
        <w:r w:rsidR="00A22342">
          <w:rPr>
            <w:noProof/>
            <w:webHidden/>
          </w:rPr>
          <w:instrText xml:space="preserve"> PAGEREF _Toc308517822 \h </w:instrText>
        </w:r>
        <w:r w:rsidR="00A22342">
          <w:rPr>
            <w:noProof/>
            <w:webHidden/>
          </w:rPr>
        </w:r>
        <w:r w:rsidR="00A22342">
          <w:rPr>
            <w:noProof/>
            <w:webHidden/>
          </w:rPr>
          <w:fldChar w:fldCharType="separate"/>
        </w:r>
        <w:r w:rsidR="00C71856">
          <w:rPr>
            <w:noProof/>
            <w:webHidden/>
          </w:rPr>
          <w:t>1</w:t>
        </w:r>
        <w:r w:rsidR="00A22342">
          <w:rPr>
            <w:noProof/>
            <w:webHidden/>
          </w:rPr>
          <w:fldChar w:fldCharType="end"/>
        </w:r>
      </w:hyperlink>
    </w:p>
    <w:p w14:paraId="61E1F415"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23" w:history="1">
        <w:r w:rsidR="00A22342" w:rsidRPr="000B692B">
          <w:rPr>
            <w:rStyle w:val="Hyperlink"/>
            <w:noProof/>
          </w:rPr>
          <w:t>1.1. Overview</w:t>
        </w:r>
        <w:r w:rsidR="00A22342">
          <w:rPr>
            <w:noProof/>
            <w:webHidden/>
          </w:rPr>
          <w:tab/>
        </w:r>
        <w:r w:rsidR="00A22342">
          <w:rPr>
            <w:noProof/>
            <w:webHidden/>
          </w:rPr>
          <w:fldChar w:fldCharType="begin"/>
        </w:r>
        <w:r w:rsidR="00A22342">
          <w:rPr>
            <w:noProof/>
            <w:webHidden/>
          </w:rPr>
          <w:instrText xml:space="preserve"> PAGEREF _Toc308517823 \h </w:instrText>
        </w:r>
        <w:r w:rsidR="00A22342">
          <w:rPr>
            <w:noProof/>
            <w:webHidden/>
          </w:rPr>
        </w:r>
        <w:r w:rsidR="00A22342">
          <w:rPr>
            <w:noProof/>
            <w:webHidden/>
          </w:rPr>
          <w:fldChar w:fldCharType="separate"/>
        </w:r>
        <w:r w:rsidR="00C71856">
          <w:rPr>
            <w:noProof/>
            <w:webHidden/>
          </w:rPr>
          <w:t>1</w:t>
        </w:r>
        <w:r w:rsidR="00A22342">
          <w:rPr>
            <w:noProof/>
            <w:webHidden/>
          </w:rPr>
          <w:fldChar w:fldCharType="end"/>
        </w:r>
      </w:hyperlink>
    </w:p>
    <w:p w14:paraId="345DB8E6" w14:textId="77777777" w:rsidR="00A22342" w:rsidRDefault="008D0C2E">
      <w:pPr>
        <w:pStyle w:val="TOC3"/>
        <w:rPr>
          <w:rFonts w:asciiTheme="minorHAnsi" w:eastAsiaTheme="minorEastAsia" w:hAnsiTheme="minorHAnsi" w:cstheme="minorBidi"/>
          <w:b w:val="0"/>
          <w:noProof/>
          <w:szCs w:val="22"/>
        </w:rPr>
      </w:pPr>
      <w:hyperlink w:anchor="_Toc308517824" w:history="1">
        <w:r w:rsidR="00A22342" w:rsidRPr="000B692B">
          <w:rPr>
            <w:rStyle w:val="Hyperlink"/>
            <w:noProof/>
          </w:rPr>
          <w:t>1.1.1. The CP Gateway Service ADT System</w:t>
        </w:r>
        <w:r w:rsidR="00A22342">
          <w:rPr>
            <w:noProof/>
            <w:webHidden/>
          </w:rPr>
          <w:tab/>
        </w:r>
        <w:r w:rsidR="00A22342">
          <w:rPr>
            <w:noProof/>
            <w:webHidden/>
          </w:rPr>
          <w:fldChar w:fldCharType="begin"/>
        </w:r>
        <w:r w:rsidR="00A22342">
          <w:rPr>
            <w:noProof/>
            <w:webHidden/>
          </w:rPr>
          <w:instrText xml:space="preserve"> PAGEREF _Toc308517824 \h </w:instrText>
        </w:r>
        <w:r w:rsidR="00A22342">
          <w:rPr>
            <w:noProof/>
            <w:webHidden/>
          </w:rPr>
        </w:r>
        <w:r w:rsidR="00A22342">
          <w:rPr>
            <w:noProof/>
            <w:webHidden/>
          </w:rPr>
          <w:fldChar w:fldCharType="separate"/>
        </w:r>
        <w:r w:rsidR="00C71856">
          <w:rPr>
            <w:noProof/>
            <w:webHidden/>
          </w:rPr>
          <w:t>1</w:t>
        </w:r>
        <w:r w:rsidR="00A22342">
          <w:rPr>
            <w:noProof/>
            <w:webHidden/>
          </w:rPr>
          <w:fldChar w:fldCharType="end"/>
        </w:r>
      </w:hyperlink>
    </w:p>
    <w:p w14:paraId="0A8B1F48" w14:textId="77777777" w:rsidR="00A22342" w:rsidRDefault="008D0C2E">
      <w:pPr>
        <w:pStyle w:val="TOC3"/>
        <w:rPr>
          <w:rFonts w:asciiTheme="minorHAnsi" w:eastAsiaTheme="minorEastAsia" w:hAnsiTheme="minorHAnsi" w:cstheme="minorBidi"/>
          <w:b w:val="0"/>
          <w:noProof/>
          <w:szCs w:val="22"/>
        </w:rPr>
      </w:pPr>
      <w:hyperlink w:anchor="_Toc308517825" w:history="1">
        <w:r w:rsidR="00A22342" w:rsidRPr="000B692B">
          <w:rPr>
            <w:rStyle w:val="Hyperlink"/>
            <w:noProof/>
          </w:rPr>
          <w:t>1.1.2. CP Console/ADT Feed Configuration</w:t>
        </w:r>
        <w:r w:rsidR="00A22342">
          <w:rPr>
            <w:noProof/>
            <w:webHidden/>
          </w:rPr>
          <w:tab/>
        </w:r>
        <w:r w:rsidR="00A22342">
          <w:rPr>
            <w:noProof/>
            <w:webHidden/>
          </w:rPr>
          <w:fldChar w:fldCharType="begin"/>
        </w:r>
        <w:r w:rsidR="00A22342">
          <w:rPr>
            <w:noProof/>
            <w:webHidden/>
          </w:rPr>
          <w:instrText xml:space="preserve"> PAGEREF _Toc308517825 \h </w:instrText>
        </w:r>
        <w:r w:rsidR="00A22342">
          <w:rPr>
            <w:noProof/>
            <w:webHidden/>
          </w:rPr>
        </w:r>
        <w:r w:rsidR="00A22342">
          <w:rPr>
            <w:noProof/>
            <w:webHidden/>
          </w:rPr>
          <w:fldChar w:fldCharType="separate"/>
        </w:r>
        <w:r w:rsidR="00C71856">
          <w:rPr>
            <w:noProof/>
            <w:webHidden/>
          </w:rPr>
          <w:t>2</w:t>
        </w:r>
        <w:r w:rsidR="00A22342">
          <w:rPr>
            <w:noProof/>
            <w:webHidden/>
          </w:rPr>
          <w:fldChar w:fldCharType="end"/>
        </w:r>
      </w:hyperlink>
    </w:p>
    <w:p w14:paraId="163BCAD3"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26" w:history="1">
        <w:r w:rsidR="00A22342" w:rsidRPr="000B692B">
          <w:rPr>
            <w:rStyle w:val="Hyperlink"/>
            <w:noProof/>
          </w:rPr>
          <w:t>1.2. Using This Document</w:t>
        </w:r>
        <w:r w:rsidR="00A22342">
          <w:rPr>
            <w:noProof/>
            <w:webHidden/>
          </w:rPr>
          <w:tab/>
        </w:r>
        <w:r w:rsidR="00A22342">
          <w:rPr>
            <w:noProof/>
            <w:webHidden/>
          </w:rPr>
          <w:fldChar w:fldCharType="begin"/>
        </w:r>
        <w:r w:rsidR="00A22342">
          <w:rPr>
            <w:noProof/>
            <w:webHidden/>
          </w:rPr>
          <w:instrText xml:space="preserve"> PAGEREF _Toc308517826 \h </w:instrText>
        </w:r>
        <w:r w:rsidR="00A22342">
          <w:rPr>
            <w:noProof/>
            <w:webHidden/>
          </w:rPr>
        </w:r>
        <w:r w:rsidR="00A22342">
          <w:rPr>
            <w:noProof/>
            <w:webHidden/>
          </w:rPr>
          <w:fldChar w:fldCharType="separate"/>
        </w:r>
        <w:r w:rsidR="00C71856">
          <w:rPr>
            <w:noProof/>
            <w:webHidden/>
          </w:rPr>
          <w:t>2</w:t>
        </w:r>
        <w:r w:rsidR="00A22342">
          <w:rPr>
            <w:noProof/>
            <w:webHidden/>
          </w:rPr>
          <w:fldChar w:fldCharType="end"/>
        </w:r>
      </w:hyperlink>
    </w:p>
    <w:p w14:paraId="0EE0C6F0"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27" w:history="1">
        <w:r w:rsidR="00A22342" w:rsidRPr="000B692B">
          <w:rPr>
            <w:rStyle w:val="Hyperlink"/>
            <w:noProof/>
          </w:rPr>
          <w:t>1.3. How Much or What Do I Need to Install?</w:t>
        </w:r>
        <w:r w:rsidR="00A22342">
          <w:rPr>
            <w:noProof/>
            <w:webHidden/>
          </w:rPr>
          <w:tab/>
        </w:r>
        <w:r w:rsidR="00A22342">
          <w:rPr>
            <w:noProof/>
            <w:webHidden/>
          </w:rPr>
          <w:fldChar w:fldCharType="begin"/>
        </w:r>
        <w:r w:rsidR="00A22342">
          <w:rPr>
            <w:noProof/>
            <w:webHidden/>
          </w:rPr>
          <w:instrText xml:space="preserve"> PAGEREF _Toc308517827 \h </w:instrText>
        </w:r>
        <w:r w:rsidR="00A22342">
          <w:rPr>
            <w:noProof/>
            <w:webHidden/>
          </w:rPr>
        </w:r>
        <w:r w:rsidR="00A22342">
          <w:rPr>
            <w:noProof/>
            <w:webHidden/>
          </w:rPr>
          <w:fldChar w:fldCharType="separate"/>
        </w:r>
        <w:r w:rsidR="00C71856">
          <w:rPr>
            <w:noProof/>
            <w:webHidden/>
          </w:rPr>
          <w:t>2</w:t>
        </w:r>
        <w:r w:rsidR="00A22342">
          <w:rPr>
            <w:noProof/>
            <w:webHidden/>
          </w:rPr>
          <w:fldChar w:fldCharType="end"/>
        </w:r>
      </w:hyperlink>
    </w:p>
    <w:p w14:paraId="603CA733" w14:textId="77777777" w:rsidR="00A22342" w:rsidRDefault="008D0C2E">
      <w:pPr>
        <w:pStyle w:val="TOC1"/>
        <w:tabs>
          <w:tab w:val="right" w:leader="dot" w:pos="9350"/>
        </w:tabs>
        <w:rPr>
          <w:rFonts w:asciiTheme="minorHAnsi" w:eastAsiaTheme="minorEastAsia" w:hAnsiTheme="minorHAnsi" w:cstheme="minorBidi"/>
          <w:b w:val="0"/>
          <w:noProof/>
          <w:szCs w:val="22"/>
        </w:rPr>
      </w:pPr>
      <w:hyperlink w:anchor="_Toc308517828" w:history="1">
        <w:r w:rsidR="00A22342" w:rsidRPr="000B692B">
          <w:rPr>
            <w:rStyle w:val="Hyperlink"/>
            <w:noProof/>
          </w:rPr>
          <w:t>2. Preinstallation</w:t>
        </w:r>
        <w:r w:rsidR="00A22342">
          <w:rPr>
            <w:noProof/>
            <w:webHidden/>
          </w:rPr>
          <w:tab/>
        </w:r>
        <w:r w:rsidR="00A22342">
          <w:rPr>
            <w:noProof/>
            <w:webHidden/>
          </w:rPr>
          <w:fldChar w:fldCharType="begin"/>
        </w:r>
        <w:r w:rsidR="00A22342">
          <w:rPr>
            <w:noProof/>
            <w:webHidden/>
          </w:rPr>
          <w:instrText xml:space="preserve"> PAGEREF _Toc308517828 \h </w:instrText>
        </w:r>
        <w:r w:rsidR="00A22342">
          <w:rPr>
            <w:noProof/>
            <w:webHidden/>
          </w:rPr>
        </w:r>
        <w:r w:rsidR="00A22342">
          <w:rPr>
            <w:noProof/>
            <w:webHidden/>
          </w:rPr>
          <w:fldChar w:fldCharType="separate"/>
        </w:r>
        <w:r w:rsidR="00C71856">
          <w:rPr>
            <w:noProof/>
            <w:webHidden/>
          </w:rPr>
          <w:t>5</w:t>
        </w:r>
        <w:r w:rsidR="00A22342">
          <w:rPr>
            <w:noProof/>
            <w:webHidden/>
          </w:rPr>
          <w:fldChar w:fldCharType="end"/>
        </w:r>
      </w:hyperlink>
    </w:p>
    <w:p w14:paraId="11E72A58"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29" w:history="1">
        <w:r w:rsidR="00A22342" w:rsidRPr="000B692B">
          <w:rPr>
            <w:rStyle w:val="Hyperlink"/>
            <w:noProof/>
          </w:rPr>
          <w:t>2.1. Installation Prerequisites</w:t>
        </w:r>
        <w:r w:rsidR="00A22342">
          <w:rPr>
            <w:noProof/>
            <w:webHidden/>
          </w:rPr>
          <w:tab/>
        </w:r>
        <w:r w:rsidR="00A22342">
          <w:rPr>
            <w:noProof/>
            <w:webHidden/>
          </w:rPr>
          <w:fldChar w:fldCharType="begin"/>
        </w:r>
        <w:r w:rsidR="00A22342">
          <w:rPr>
            <w:noProof/>
            <w:webHidden/>
          </w:rPr>
          <w:instrText xml:space="preserve"> PAGEREF _Toc308517829 \h </w:instrText>
        </w:r>
        <w:r w:rsidR="00A22342">
          <w:rPr>
            <w:noProof/>
            <w:webHidden/>
          </w:rPr>
        </w:r>
        <w:r w:rsidR="00A22342">
          <w:rPr>
            <w:noProof/>
            <w:webHidden/>
          </w:rPr>
          <w:fldChar w:fldCharType="separate"/>
        </w:r>
        <w:r w:rsidR="00C71856">
          <w:rPr>
            <w:noProof/>
            <w:webHidden/>
          </w:rPr>
          <w:t>5</w:t>
        </w:r>
        <w:r w:rsidR="00A22342">
          <w:rPr>
            <w:noProof/>
            <w:webHidden/>
          </w:rPr>
          <w:fldChar w:fldCharType="end"/>
        </w:r>
      </w:hyperlink>
    </w:p>
    <w:p w14:paraId="6C502B23"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30" w:history="1">
        <w:r w:rsidR="00A22342" w:rsidRPr="000B692B">
          <w:rPr>
            <w:rStyle w:val="Hyperlink"/>
            <w:noProof/>
          </w:rPr>
          <w:t>2.2. General MD*1.0*16 Installation Flow</w:t>
        </w:r>
        <w:r w:rsidR="00A22342">
          <w:rPr>
            <w:noProof/>
            <w:webHidden/>
          </w:rPr>
          <w:tab/>
        </w:r>
        <w:r w:rsidR="00A22342">
          <w:rPr>
            <w:noProof/>
            <w:webHidden/>
          </w:rPr>
          <w:fldChar w:fldCharType="begin"/>
        </w:r>
        <w:r w:rsidR="00A22342">
          <w:rPr>
            <w:noProof/>
            <w:webHidden/>
          </w:rPr>
          <w:instrText xml:space="preserve"> PAGEREF _Toc308517830 \h </w:instrText>
        </w:r>
        <w:r w:rsidR="00A22342">
          <w:rPr>
            <w:noProof/>
            <w:webHidden/>
          </w:rPr>
        </w:r>
        <w:r w:rsidR="00A22342">
          <w:rPr>
            <w:noProof/>
            <w:webHidden/>
          </w:rPr>
          <w:fldChar w:fldCharType="separate"/>
        </w:r>
        <w:r w:rsidR="00C71856">
          <w:rPr>
            <w:noProof/>
            <w:webHidden/>
          </w:rPr>
          <w:t>5</w:t>
        </w:r>
        <w:r w:rsidR="00A22342">
          <w:rPr>
            <w:noProof/>
            <w:webHidden/>
          </w:rPr>
          <w:fldChar w:fldCharType="end"/>
        </w:r>
      </w:hyperlink>
    </w:p>
    <w:p w14:paraId="5A93CE41"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31" w:history="1">
        <w:r w:rsidR="00A22342" w:rsidRPr="000B692B">
          <w:rPr>
            <w:rStyle w:val="Hyperlink"/>
            <w:noProof/>
          </w:rPr>
          <w:t>2.3. Obtaining the Clinical Flowsheets Installation Files</w:t>
        </w:r>
        <w:r w:rsidR="00A22342">
          <w:rPr>
            <w:noProof/>
            <w:webHidden/>
          </w:rPr>
          <w:tab/>
        </w:r>
        <w:r w:rsidR="00A22342">
          <w:rPr>
            <w:noProof/>
            <w:webHidden/>
          </w:rPr>
          <w:fldChar w:fldCharType="begin"/>
        </w:r>
        <w:r w:rsidR="00A22342">
          <w:rPr>
            <w:noProof/>
            <w:webHidden/>
          </w:rPr>
          <w:instrText xml:space="preserve"> PAGEREF _Toc308517831 \h </w:instrText>
        </w:r>
        <w:r w:rsidR="00A22342">
          <w:rPr>
            <w:noProof/>
            <w:webHidden/>
          </w:rPr>
        </w:r>
        <w:r w:rsidR="00A22342">
          <w:rPr>
            <w:noProof/>
            <w:webHidden/>
          </w:rPr>
          <w:fldChar w:fldCharType="separate"/>
        </w:r>
        <w:r w:rsidR="00C71856">
          <w:rPr>
            <w:noProof/>
            <w:webHidden/>
          </w:rPr>
          <w:t>6</w:t>
        </w:r>
        <w:r w:rsidR="00A22342">
          <w:rPr>
            <w:noProof/>
            <w:webHidden/>
          </w:rPr>
          <w:fldChar w:fldCharType="end"/>
        </w:r>
      </w:hyperlink>
    </w:p>
    <w:p w14:paraId="735C8D38"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32" w:history="1">
        <w:r w:rsidR="00A22342" w:rsidRPr="000B692B">
          <w:rPr>
            <w:rStyle w:val="Hyperlink"/>
            <w:noProof/>
          </w:rPr>
          <w:t>2.4. System Requirements</w:t>
        </w:r>
        <w:r w:rsidR="00A22342">
          <w:rPr>
            <w:noProof/>
            <w:webHidden/>
          </w:rPr>
          <w:tab/>
        </w:r>
        <w:r w:rsidR="00A22342">
          <w:rPr>
            <w:noProof/>
            <w:webHidden/>
          </w:rPr>
          <w:fldChar w:fldCharType="begin"/>
        </w:r>
        <w:r w:rsidR="00A22342">
          <w:rPr>
            <w:noProof/>
            <w:webHidden/>
          </w:rPr>
          <w:instrText xml:space="preserve"> PAGEREF _Toc308517832 \h </w:instrText>
        </w:r>
        <w:r w:rsidR="00A22342">
          <w:rPr>
            <w:noProof/>
            <w:webHidden/>
          </w:rPr>
        </w:r>
        <w:r w:rsidR="00A22342">
          <w:rPr>
            <w:noProof/>
            <w:webHidden/>
          </w:rPr>
          <w:fldChar w:fldCharType="separate"/>
        </w:r>
        <w:r w:rsidR="00C71856">
          <w:rPr>
            <w:noProof/>
            <w:webHidden/>
          </w:rPr>
          <w:t>7</w:t>
        </w:r>
        <w:r w:rsidR="00A22342">
          <w:rPr>
            <w:noProof/>
            <w:webHidden/>
          </w:rPr>
          <w:fldChar w:fldCharType="end"/>
        </w:r>
      </w:hyperlink>
    </w:p>
    <w:p w14:paraId="40A295FB"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33" w:history="1">
        <w:r w:rsidR="00A22342" w:rsidRPr="000B692B">
          <w:rPr>
            <w:rStyle w:val="Hyperlink"/>
            <w:noProof/>
          </w:rPr>
          <w:t>2.5. Other Considerations</w:t>
        </w:r>
        <w:r w:rsidR="00A22342">
          <w:rPr>
            <w:noProof/>
            <w:webHidden/>
          </w:rPr>
          <w:tab/>
        </w:r>
        <w:r w:rsidR="00A22342">
          <w:rPr>
            <w:noProof/>
            <w:webHidden/>
          </w:rPr>
          <w:fldChar w:fldCharType="begin"/>
        </w:r>
        <w:r w:rsidR="00A22342">
          <w:rPr>
            <w:noProof/>
            <w:webHidden/>
          </w:rPr>
          <w:instrText xml:space="preserve"> PAGEREF _Toc308517833 \h </w:instrText>
        </w:r>
        <w:r w:rsidR="00A22342">
          <w:rPr>
            <w:noProof/>
            <w:webHidden/>
          </w:rPr>
        </w:r>
        <w:r w:rsidR="00A22342">
          <w:rPr>
            <w:noProof/>
            <w:webHidden/>
          </w:rPr>
          <w:fldChar w:fldCharType="separate"/>
        </w:r>
        <w:r w:rsidR="00C71856">
          <w:rPr>
            <w:noProof/>
            <w:webHidden/>
          </w:rPr>
          <w:t>7</w:t>
        </w:r>
        <w:r w:rsidR="00A22342">
          <w:rPr>
            <w:noProof/>
            <w:webHidden/>
          </w:rPr>
          <w:fldChar w:fldCharType="end"/>
        </w:r>
      </w:hyperlink>
    </w:p>
    <w:p w14:paraId="386082BE" w14:textId="77777777" w:rsidR="00A22342" w:rsidRDefault="008D0C2E">
      <w:pPr>
        <w:pStyle w:val="TOC1"/>
        <w:tabs>
          <w:tab w:val="right" w:leader="dot" w:pos="9350"/>
        </w:tabs>
        <w:rPr>
          <w:rFonts w:asciiTheme="minorHAnsi" w:eastAsiaTheme="minorEastAsia" w:hAnsiTheme="minorHAnsi" w:cstheme="minorBidi"/>
          <w:b w:val="0"/>
          <w:noProof/>
          <w:szCs w:val="22"/>
        </w:rPr>
      </w:pPr>
      <w:hyperlink w:anchor="_Toc308517834" w:history="1">
        <w:r w:rsidR="00A22342" w:rsidRPr="000B692B">
          <w:rPr>
            <w:rStyle w:val="Hyperlink"/>
            <w:noProof/>
          </w:rPr>
          <w:t>3. Installing the KIDS Build</w:t>
        </w:r>
        <w:r w:rsidR="00A22342">
          <w:rPr>
            <w:noProof/>
            <w:webHidden/>
          </w:rPr>
          <w:tab/>
        </w:r>
        <w:r w:rsidR="00A22342">
          <w:rPr>
            <w:noProof/>
            <w:webHidden/>
          </w:rPr>
          <w:fldChar w:fldCharType="begin"/>
        </w:r>
        <w:r w:rsidR="00A22342">
          <w:rPr>
            <w:noProof/>
            <w:webHidden/>
          </w:rPr>
          <w:instrText xml:space="preserve"> PAGEREF _Toc308517834 \h </w:instrText>
        </w:r>
        <w:r w:rsidR="00A22342">
          <w:rPr>
            <w:noProof/>
            <w:webHidden/>
          </w:rPr>
        </w:r>
        <w:r w:rsidR="00A22342">
          <w:rPr>
            <w:noProof/>
            <w:webHidden/>
          </w:rPr>
          <w:fldChar w:fldCharType="separate"/>
        </w:r>
        <w:r w:rsidR="00C71856">
          <w:rPr>
            <w:noProof/>
            <w:webHidden/>
          </w:rPr>
          <w:t>9</w:t>
        </w:r>
        <w:r w:rsidR="00A22342">
          <w:rPr>
            <w:noProof/>
            <w:webHidden/>
          </w:rPr>
          <w:fldChar w:fldCharType="end"/>
        </w:r>
      </w:hyperlink>
    </w:p>
    <w:p w14:paraId="69849494" w14:textId="77777777" w:rsidR="00A22342" w:rsidRDefault="008D0C2E">
      <w:pPr>
        <w:pStyle w:val="TOC1"/>
        <w:tabs>
          <w:tab w:val="right" w:leader="dot" w:pos="9350"/>
        </w:tabs>
        <w:rPr>
          <w:rFonts w:asciiTheme="minorHAnsi" w:eastAsiaTheme="minorEastAsia" w:hAnsiTheme="minorHAnsi" w:cstheme="minorBidi"/>
          <w:b w:val="0"/>
          <w:noProof/>
          <w:szCs w:val="22"/>
        </w:rPr>
      </w:pPr>
      <w:hyperlink w:anchor="_Toc308517835" w:history="1">
        <w:r w:rsidR="00A22342" w:rsidRPr="000B692B">
          <w:rPr>
            <w:rStyle w:val="Hyperlink"/>
            <w:noProof/>
          </w:rPr>
          <w:t>4. Post-KIDS Configuration</w:t>
        </w:r>
        <w:r w:rsidR="00A22342">
          <w:rPr>
            <w:noProof/>
            <w:webHidden/>
          </w:rPr>
          <w:tab/>
        </w:r>
        <w:r w:rsidR="00A22342">
          <w:rPr>
            <w:noProof/>
            <w:webHidden/>
          </w:rPr>
          <w:fldChar w:fldCharType="begin"/>
        </w:r>
        <w:r w:rsidR="00A22342">
          <w:rPr>
            <w:noProof/>
            <w:webHidden/>
          </w:rPr>
          <w:instrText xml:space="preserve"> PAGEREF _Toc308517835 \h </w:instrText>
        </w:r>
        <w:r w:rsidR="00A22342">
          <w:rPr>
            <w:noProof/>
            <w:webHidden/>
          </w:rPr>
        </w:r>
        <w:r w:rsidR="00A22342">
          <w:rPr>
            <w:noProof/>
            <w:webHidden/>
          </w:rPr>
          <w:fldChar w:fldCharType="separate"/>
        </w:r>
        <w:r w:rsidR="00C71856">
          <w:rPr>
            <w:noProof/>
            <w:webHidden/>
          </w:rPr>
          <w:t>11</w:t>
        </w:r>
        <w:r w:rsidR="00A22342">
          <w:rPr>
            <w:noProof/>
            <w:webHidden/>
          </w:rPr>
          <w:fldChar w:fldCharType="end"/>
        </w:r>
      </w:hyperlink>
    </w:p>
    <w:p w14:paraId="1E44DEA4"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36" w:history="1">
        <w:r w:rsidR="00A22342" w:rsidRPr="000B692B">
          <w:rPr>
            <w:rStyle w:val="Hyperlink"/>
            <w:noProof/>
          </w:rPr>
          <w:t>4.1. Configuring User Roles by Assigning Menu Options and Keys</w:t>
        </w:r>
        <w:r w:rsidR="00A22342">
          <w:rPr>
            <w:noProof/>
            <w:webHidden/>
          </w:rPr>
          <w:tab/>
        </w:r>
        <w:r w:rsidR="00A22342">
          <w:rPr>
            <w:noProof/>
            <w:webHidden/>
          </w:rPr>
          <w:fldChar w:fldCharType="begin"/>
        </w:r>
        <w:r w:rsidR="00A22342">
          <w:rPr>
            <w:noProof/>
            <w:webHidden/>
          </w:rPr>
          <w:instrText xml:space="preserve"> PAGEREF _Toc308517836 \h </w:instrText>
        </w:r>
        <w:r w:rsidR="00A22342">
          <w:rPr>
            <w:noProof/>
            <w:webHidden/>
          </w:rPr>
        </w:r>
        <w:r w:rsidR="00A22342">
          <w:rPr>
            <w:noProof/>
            <w:webHidden/>
          </w:rPr>
          <w:fldChar w:fldCharType="separate"/>
        </w:r>
        <w:r w:rsidR="00C71856">
          <w:rPr>
            <w:noProof/>
            <w:webHidden/>
          </w:rPr>
          <w:t>11</w:t>
        </w:r>
        <w:r w:rsidR="00A22342">
          <w:rPr>
            <w:noProof/>
            <w:webHidden/>
          </w:rPr>
          <w:fldChar w:fldCharType="end"/>
        </w:r>
      </w:hyperlink>
    </w:p>
    <w:p w14:paraId="531DEA21"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37" w:history="1">
        <w:r w:rsidR="00A22342" w:rsidRPr="000B692B">
          <w:rPr>
            <w:rStyle w:val="Hyperlink"/>
            <w:noProof/>
          </w:rPr>
          <w:t>4.2. Creating a Service Account for CP Gateway Service</w:t>
        </w:r>
        <w:r w:rsidR="00A22342">
          <w:rPr>
            <w:noProof/>
            <w:webHidden/>
          </w:rPr>
          <w:tab/>
        </w:r>
        <w:r w:rsidR="00A22342">
          <w:rPr>
            <w:noProof/>
            <w:webHidden/>
          </w:rPr>
          <w:fldChar w:fldCharType="begin"/>
        </w:r>
        <w:r w:rsidR="00A22342">
          <w:rPr>
            <w:noProof/>
            <w:webHidden/>
          </w:rPr>
          <w:instrText xml:space="preserve"> PAGEREF _Toc308517837 \h </w:instrText>
        </w:r>
        <w:r w:rsidR="00A22342">
          <w:rPr>
            <w:noProof/>
            <w:webHidden/>
          </w:rPr>
        </w:r>
        <w:r w:rsidR="00A22342">
          <w:rPr>
            <w:noProof/>
            <w:webHidden/>
          </w:rPr>
          <w:fldChar w:fldCharType="separate"/>
        </w:r>
        <w:r w:rsidR="00C71856">
          <w:rPr>
            <w:noProof/>
            <w:webHidden/>
          </w:rPr>
          <w:t>12</w:t>
        </w:r>
        <w:r w:rsidR="00A22342">
          <w:rPr>
            <w:noProof/>
            <w:webHidden/>
          </w:rPr>
          <w:fldChar w:fldCharType="end"/>
        </w:r>
      </w:hyperlink>
    </w:p>
    <w:p w14:paraId="3DABE8CD"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38" w:history="1">
        <w:r w:rsidR="00A22342" w:rsidRPr="000B692B">
          <w:rPr>
            <w:rStyle w:val="Hyperlink"/>
            <w:noProof/>
          </w:rPr>
          <w:t>4.3. Configuring the Inbound HL7 Feed</w:t>
        </w:r>
        <w:r w:rsidR="00A22342">
          <w:rPr>
            <w:noProof/>
            <w:webHidden/>
          </w:rPr>
          <w:tab/>
        </w:r>
        <w:r w:rsidR="00A22342">
          <w:rPr>
            <w:noProof/>
            <w:webHidden/>
          </w:rPr>
          <w:fldChar w:fldCharType="begin"/>
        </w:r>
        <w:r w:rsidR="00A22342">
          <w:rPr>
            <w:noProof/>
            <w:webHidden/>
          </w:rPr>
          <w:instrText xml:space="preserve"> PAGEREF _Toc308517838 \h </w:instrText>
        </w:r>
        <w:r w:rsidR="00A22342">
          <w:rPr>
            <w:noProof/>
            <w:webHidden/>
          </w:rPr>
        </w:r>
        <w:r w:rsidR="00A22342">
          <w:rPr>
            <w:noProof/>
            <w:webHidden/>
          </w:rPr>
          <w:fldChar w:fldCharType="separate"/>
        </w:r>
        <w:r w:rsidR="00C71856">
          <w:rPr>
            <w:noProof/>
            <w:webHidden/>
          </w:rPr>
          <w:t>13</w:t>
        </w:r>
        <w:r w:rsidR="00A22342">
          <w:rPr>
            <w:noProof/>
            <w:webHidden/>
          </w:rPr>
          <w:fldChar w:fldCharType="end"/>
        </w:r>
      </w:hyperlink>
    </w:p>
    <w:p w14:paraId="070EE122"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39" w:history="1">
        <w:r w:rsidR="00A22342" w:rsidRPr="000B692B">
          <w:rPr>
            <w:rStyle w:val="Hyperlink"/>
            <w:noProof/>
          </w:rPr>
          <w:t>4.4. Configuring the PROTOCOL File for Outbound ADT Feed</w:t>
        </w:r>
        <w:r w:rsidR="00A22342">
          <w:rPr>
            <w:noProof/>
            <w:webHidden/>
          </w:rPr>
          <w:tab/>
        </w:r>
        <w:r w:rsidR="00A22342">
          <w:rPr>
            <w:noProof/>
            <w:webHidden/>
          </w:rPr>
          <w:fldChar w:fldCharType="begin"/>
        </w:r>
        <w:r w:rsidR="00A22342">
          <w:rPr>
            <w:noProof/>
            <w:webHidden/>
          </w:rPr>
          <w:instrText xml:space="preserve"> PAGEREF _Toc308517839 \h </w:instrText>
        </w:r>
        <w:r w:rsidR="00A22342">
          <w:rPr>
            <w:noProof/>
            <w:webHidden/>
          </w:rPr>
        </w:r>
        <w:r w:rsidR="00A22342">
          <w:rPr>
            <w:noProof/>
            <w:webHidden/>
          </w:rPr>
          <w:fldChar w:fldCharType="separate"/>
        </w:r>
        <w:r w:rsidR="00C71856">
          <w:rPr>
            <w:noProof/>
            <w:webHidden/>
          </w:rPr>
          <w:t>15</w:t>
        </w:r>
        <w:r w:rsidR="00A22342">
          <w:rPr>
            <w:noProof/>
            <w:webHidden/>
          </w:rPr>
          <w:fldChar w:fldCharType="end"/>
        </w:r>
      </w:hyperlink>
    </w:p>
    <w:p w14:paraId="60DF94F7"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40" w:history="1">
        <w:r w:rsidR="00A22342" w:rsidRPr="000B692B">
          <w:rPr>
            <w:rStyle w:val="Hyperlink"/>
            <w:noProof/>
          </w:rPr>
          <w:t>4.5. Step 4: Configuring the outbound ADT Feed</w:t>
        </w:r>
        <w:r w:rsidR="00A22342">
          <w:rPr>
            <w:noProof/>
            <w:webHidden/>
          </w:rPr>
          <w:tab/>
        </w:r>
        <w:r w:rsidR="00A22342">
          <w:rPr>
            <w:noProof/>
            <w:webHidden/>
          </w:rPr>
          <w:fldChar w:fldCharType="begin"/>
        </w:r>
        <w:r w:rsidR="00A22342">
          <w:rPr>
            <w:noProof/>
            <w:webHidden/>
          </w:rPr>
          <w:instrText xml:space="preserve"> PAGEREF _Toc308517840 \h </w:instrText>
        </w:r>
        <w:r w:rsidR="00A22342">
          <w:rPr>
            <w:noProof/>
            <w:webHidden/>
          </w:rPr>
        </w:r>
        <w:r w:rsidR="00A22342">
          <w:rPr>
            <w:noProof/>
            <w:webHidden/>
          </w:rPr>
          <w:fldChar w:fldCharType="separate"/>
        </w:r>
        <w:r w:rsidR="00C71856">
          <w:rPr>
            <w:noProof/>
            <w:webHidden/>
          </w:rPr>
          <w:t>16</w:t>
        </w:r>
        <w:r w:rsidR="00A22342">
          <w:rPr>
            <w:noProof/>
            <w:webHidden/>
          </w:rPr>
          <w:fldChar w:fldCharType="end"/>
        </w:r>
      </w:hyperlink>
    </w:p>
    <w:p w14:paraId="7C62A9BC" w14:textId="77777777" w:rsidR="00A22342" w:rsidRDefault="008D0C2E">
      <w:pPr>
        <w:pStyle w:val="TOC1"/>
        <w:tabs>
          <w:tab w:val="right" w:leader="dot" w:pos="9350"/>
        </w:tabs>
        <w:rPr>
          <w:rFonts w:asciiTheme="minorHAnsi" w:eastAsiaTheme="minorEastAsia" w:hAnsiTheme="minorHAnsi" w:cstheme="minorBidi"/>
          <w:b w:val="0"/>
          <w:noProof/>
          <w:szCs w:val="22"/>
        </w:rPr>
      </w:pPr>
      <w:hyperlink w:anchor="_Toc308517841" w:history="1">
        <w:r w:rsidR="00A22342" w:rsidRPr="000B692B">
          <w:rPr>
            <w:rStyle w:val="Hyperlink"/>
            <w:noProof/>
          </w:rPr>
          <w:t>5. Installing the CP Console Client</w:t>
        </w:r>
        <w:r w:rsidR="00A22342">
          <w:rPr>
            <w:noProof/>
            <w:webHidden/>
          </w:rPr>
          <w:tab/>
        </w:r>
        <w:r w:rsidR="00A22342">
          <w:rPr>
            <w:noProof/>
            <w:webHidden/>
          </w:rPr>
          <w:fldChar w:fldCharType="begin"/>
        </w:r>
        <w:r w:rsidR="00A22342">
          <w:rPr>
            <w:noProof/>
            <w:webHidden/>
          </w:rPr>
          <w:instrText xml:space="preserve"> PAGEREF _Toc308517841 \h </w:instrText>
        </w:r>
        <w:r w:rsidR="00A22342">
          <w:rPr>
            <w:noProof/>
            <w:webHidden/>
          </w:rPr>
        </w:r>
        <w:r w:rsidR="00A22342">
          <w:rPr>
            <w:noProof/>
            <w:webHidden/>
          </w:rPr>
          <w:fldChar w:fldCharType="separate"/>
        </w:r>
        <w:r w:rsidR="00C71856">
          <w:rPr>
            <w:noProof/>
            <w:webHidden/>
          </w:rPr>
          <w:t>20</w:t>
        </w:r>
        <w:r w:rsidR="00A22342">
          <w:rPr>
            <w:noProof/>
            <w:webHidden/>
          </w:rPr>
          <w:fldChar w:fldCharType="end"/>
        </w:r>
      </w:hyperlink>
    </w:p>
    <w:p w14:paraId="7016819D"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42" w:history="1">
        <w:r w:rsidR="00A22342" w:rsidRPr="000B692B">
          <w:rPr>
            <w:rStyle w:val="Hyperlink"/>
            <w:noProof/>
          </w:rPr>
          <w:t>5.1. CP Console</w:t>
        </w:r>
        <w:r w:rsidR="00A22342">
          <w:rPr>
            <w:noProof/>
            <w:webHidden/>
          </w:rPr>
          <w:tab/>
        </w:r>
        <w:r w:rsidR="00A22342">
          <w:rPr>
            <w:noProof/>
            <w:webHidden/>
          </w:rPr>
          <w:fldChar w:fldCharType="begin"/>
        </w:r>
        <w:r w:rsidR="00A22342">
          <w:rPr>
            <w:noProof/>
            <w:webHidden/>
          </w:rPr>
          <w:instrText xml:space="preserve"> PAGEREF _Toc308517842 \h </w:instrText>
        </w:r>
        <w:r w:rsidR="00A22342">
          <w:rPr>
            <w:noProof/>
            <w:webHidden/>
          </w:rPr>
        </w:r>
        <w:r w:rsidR="00A22342">
          <w:rPr>
            <w:noProof/>
            <w:webHidden/>
          </w:rPr>
          <w:fldChar w:fldCharType="separate"/>
        </w:r>
        <w:r w:rsidR="00C71856">
          <w:rPr>
            <w:noProof/>
            <w:webHidden/>
          </w:rPr>
          <w:t>20</w:t>
        </w:r>
        <w:r w:rsidR="00A22342">
          <w:rPr>
            <w:noProof/>
            <w:webHidden/>
          </w:rPr>
          <w:fldChar w:fldCharType="end"/>
        </w:r>
      </w:hyperlink>
    </w:p>
    <w:p w14:paraId="2A7748AA"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43" w:history="1">
        <w:r w:rsidR="00A22342" w:rsidRPr="000B692B">
          <w:rPr>
            <w:rStyle w:val="Hyperlink"/>
            <w:noProof/>
          </w:rPr>
          <w:t>5.2. Backout Plan</w:t>
        </w:r>
        <w:r w:rsidR="00A22342">
          <w:rPr>
            <w:noProof/>
            <w:webHidden/>
          </w:rPr>
          <w:tab/>
        </w:r>
        <w:r w:rsidR="00A22342">
          <w:rPr>
            <w:noProof/>
            <w:webHidden/>
          </w:rPr>
          <w:fldChar w:fldCharType="begin"/>
        </w:r>
        <w:r w:rsidR="00A22342">
          <w:rPr>
            <w:noProof/>
            <w:webHidden/>
          </w:rPr>
          <w:instrText xml:space="preserve"> PAGEREF _Toc308517843 \h </w:instrText>
        </w:r>
        <w:r w:rsidR="00A22342">
          <w:rPr>
            <w:noProof/>
            <w:webHidden/>
          </w:rPr>
        </w:r>
        <w:r w:rsidR="00A22342">
          <w:rPr>
            <w:noProof/>
            <w:webHidden/>
          </w:rPr>
          <w:fldChar w:fldCharType="separate"/>
        </w:r>
        <w:r w:rsidR="00C71856">
          <w:rPr>
            <w:noProof/>
            <w:webHidden/>
          </w:rPr>
          <w:t>21</w:t>
        </w:r>
        <w:r w:rsidR="00A22342">
          <w:rPr>
            <w:noProof/>
            <w:webHidden/>
          </w:rPr>
          <w:fldChar w:fldCharType="end"/>
        </w:r>
      </w:hyperlink>
    </w:p>
    <w:p w14:paraId="3D2B7980" w14:textId="77777777" w:rsidR="00A22342" w:rsidRDefault="008D0C2E">
      <w:pPr>
        <w:pStyle w:val="TOC1"/>
        <w:tabs>
          <w:tab w:val="right" w:leader="dot" w:pos="9350"/>
        </w:tabs>
        <w:rPr>
          <w:rFonts w:asciiTheme="minorHAnsi" w:eastAsiaTheme="minorEastAsia" w:hAnsiTheme="minorHAnsi" w:cstheme="minorBidi"/>
          <w:b w:val="0"/>
          <w:noProof/>
          <w:szCs w:val="22"/>
        </w:rPr>
      </w:pPr>
      <w:hyperlink w:anchor="_Toc308517844" w:history="1">
        <w:r w:rsidR="00A22342" w:rsidRPr="000B692B">
          <w:rPr>
            <w:rStyle w:val="Hyperlink"/>
            <w:noProof/>
          </w:rPr>
          <w:t>6. CP Gateway Service</w:t>
        </w:r>
        <w:r w:rsidR="00A22342">
          <w:rPr>
            <w:noProof/>
            <w:webHidden/>
          </w:rPr>
          <w:tab/>
        </w:r>
        <w:r w:rsidR="00A22342">
          <w:rPr>
            <w:noProof/>
            <w:webHidden/>
          </w:rPr>
          <w:fldChar w:fldCharType="begin"/>
        </w:r>
        <w:r w:rsidR="00A22342">
          <w:rPr>
            <w:noProof/>
            <w:webHidden/>
          </w:rPr>
          <w:instrText xml:space="preserve"> PAGEREF _Toc308517844 \h </w:instrText>
        </w:r>
        <w:r w:rsidR="00A22342">
          <w:rPr>
            <w:noProof/>
            <w:webHidden/>
          </w:rPr>
        </w:r>
        <w:r w:rsidR="00A22342">
          <w:rPr>
            <w:noProof/>
            <w:webHidden/>
          </w:rPr>
          <w:fldChar w:fldCharType="separate"/>
        </w:r>
        <w:r w:rsidR="00C71856">
          <w:rPr>
            <w:noProof/>
            <w:webHidden/>
          </w:rPr>
          <w:t>23</w:t>
        </w:r>
        <w:r w:rsidR="00A22342">
          <w:rPr>
            <w:noProof/>
            <w:webHidden/>
          </w:rPr>
          <w:fldChar w:fldCharType="end"/>
        </w:r>
      </w:hyperlink>
    </w:p>
    <w:p w14:paraId="47E0F1E0" w14:textId="77777777" w:rsidR="00A22342" w:rsidRDefault="008D0C2E">
      <w:pPr>
        <w:pStyle w:val="TOC2"/>
        <w:tabs>
          <w:tab w:val="right" w:leader="dot" w:pos="9350"/>
        </w:tabs>
        <w:rPr>
          <w:rFonts w:asciiTheme="minorHAnsi" w:eastAsiaTheme="minorEastAsia" w:hAnsiTheme="minorHAnsi" w:cstheme="minorBidi"/>
          <w:b w:val="0"/>
          <w:noProof/>
          <w:szCs w:val="22"/>
        </w:rPr>
      </w:pPr>
      <w:hyperlink w:anchor="_Toc308517845" w:history="1">
        <w:r w:rsidR="00A22342" w:rsidRPr="000B692B">
          <w:rPr>
            <w:rStyle w:val="Hyperlink"/>
            <w:noProof/>
          </w:rPr>
          <w:t>6.1. Step 5: Configuring ADT Feed Subscriptions in the CP Console application.</w:t>
        </w:r>
        <w:r w:rsidR="00A22342">
          <w:rPr>
            <w:noProof/>
            <w:webHidden/>
          </w:rPr>
          <w:tab/>
        </w:r>
        <w:r w:rsidR="00A22342">
          <w:rPr>
            <w:noProof/>
            <w:webHidden/>
          </w:rPr>
          <w:fldChar w:fldCharType="begin"/>
        </w:r>
        <w:r w:rsidR="00A22342">
          <w:rPr>
            <w:noProof/>
            <w:webHidden/>
          </w:rPr>
          <w:instrText xml:space="preserve"> PAGEREF _Toc308517845 \h </w:instrText>
        </w:r>
        <w:r w:rsidR="00A22342">
          <w:rPr>
            <w:noProof/>
            <w:webHidden/>
          </w:rPr>
        </w:r>
        <w:r w:rsidR="00A22342">
          <w:rPr>
            <w:noProof/>
            <w:webHidden/>
          </w:rPr>
          <w:fldChar w:fldCharType="separate"/>
        </w:r>
        <w:r w:rsidR="00C71856">
          <w:rPr>
            <w:noProof/>
            <w:webHidden/>
          </w:rPr>
          <w:t>23</w:t>
        </w:r>
        <w:r w:rsidR="00A22342">
          <w:rPr>
            <w:noProof/>
            <w:webHidden/>
          </w:rPr>
          <w:fldChar w:fldCharType="end"/>
        </w:r>
      </w:hyperlink>
    </w:p>
    <w:p w14:paraId="1BABF811" w14:textId="77777777" w:rsidR="00A22342" w:rsidRDefault="008D0C2E">
      <w:pPr>
        <w:pStyle w:val="TOC1"/>
        <w:tabs>
          <w:tab w:val="right" w:leader="dot" w:pos="9350"/>
        </w:tabs>
        <w:rPr>
          <w:rFonts w:asciiTheme="minorHAnsi" w:eastAsiaTheme="minorEastAsia" w:hAnsiTheme="minorHAnsi" w:cstheme="minorBidi"/>
          <w:b w:val="0"/>
          <w:noProof/>
          <w:szCs w:val="22"/>
        </w:rPr>
      </w:pPr>
      <w:hyperlink w:anchor="_Toc308517846" w:history="1">
        <w:r w:rsidR="00A22342" w:rsidRPr="000B692B">
          <w:rPr>
            <w:rStyle w:val="Hyperlink"/>
            <w:noProof/>
          </w:rPr>
          <w:t>7. FAQ</w:t>
        </w:r>
        <w:r w:rsidR="00A22342">
          <w:rPr>
            <w:noProof/>
            <w:webHidden/>
          </w:rPr>
          <w:tab/>
        </w:r>
        <w:r w:rsidR="00A22342">
          <w:rPr>
            <w:noProof/>
            <w:webHidden/>
          </w:rPr>
          <w:fldChar w:fldCharType="begin"/>
        </w:r>
        <w:r w:rsidR="00A22342">
          <w:rPr>
            <w:noProof/>
            <w:webHidden/>
          </w:rPr>
          <w:instrText xml:space="preserve"> PAGEREF _Toc308517846 \h </w:instrText>
        </w:r>
        <w:r w:rsidR="00A22342">
          <w:rPr>
            <w:noProof/>
            <w:webHidden/>
          </w:rPr>
        </w:r>
        <w:r w:rsidR="00A22342">
          <w:rPr>
            <w:noProof/>
            <w:webHidden/>
          </w:rPr>
          <w:fldChar w:fldCharType="separate"/>
        </w:r>
        <w:r w:rsidR="00C71856">
          <w:rPr>
            <w:noProof/>
            <w:webHidden/>
          </w:rPr>
          <w:t>27</w:t>
        </w:r>
        <w:r w:rsidR="00A22342">
          <w:rPr>
            <w:noProof/>
            <w:webHidden/>
          </w:rPr>
          <w:fldChar w:fldCharType="end"/>
        </w:r>
      </w:hyperlink>
    </w:p>
    <w:p w14:paraId="2F5867EA" w14:textId="77777777" w:rsidR="00A22342" w:rsidRDefault="008D0C2E">
      <w:pPr>
        <w:pStyle w:val="TOC1"/>
        <w:tabs>
          <w:tab w:val="right" w:leader="dot" w:pos="9350"/>
        </w:tabs>
        <w:rPr>
          <w:rFonts w:asciiTheme="minorHAnsi" w:eastAsiaTheme="minorEastAsia" w:hAnsiTheme="minorHAnsi" w:cstheme="minorBidi"/>
          <w:b w:val="0"/>
          <w:noProof/>
          <w:szCs w:val="22"/>
        </w:rPr>
      </w:pPr>
      <w:hyperlink w:anchor="_Toc308517847" w:history="1">
        <w:r w:rsidR="00A22342" w:rsidRPr="000B692B">
          <w:rPr>
            <w:rStyle w:val="Hyperlink"/>
            <w:noProof/>
          </w:rPr>
          <w:t>8. Glossary</w:t>
        </w:r>
        <w:r w:rsidR="00A22342">
          <w:rPr>
            <w:noProof/>
            <w:webHidden/>
          </w:rPr>
          <w:tab/>
        </w:r>
        <w:r w:rsidR="00A22342">
          <w:rPr>
            <w:noProof/>
            <w:webHidden/>
          </w:rPr>
          <w:fldChar w:fldCharType="begin"/>
        </w:r>
        <w:r w:rsidR="00A22342">
          <w:rPr>
            <w:noProof/>
            <w:webHidden/>
          </w:rPr>
          <w:instrText xml:space="preserve"> PAGEREF _Toc308517847 \h </w:instrText>
        </w:r>
        <w:r w:rsidR="00A22342">
          <w:rPr>
            <w:noProof/>
            <w:webHidden/>
          </w:rPr>
        </w:r>
        <w:r w:rsidR="00A22342">
          <w:rPr>
            <w:noProof/>
            <w:webHidden/>
          </w:rPr>
          <w:fldChar w:fldCharType="separate"/>
        </w:r>
        <w:r w:rsidR="00C71856">
          <w:rPr>
            <w:noProof/>
            <w:webHidden/>
          </w:rPr>
          <w:t>29</w:t>
        </w:r>
        <w:r w:rsidR="00A22342">
          <w:rPr>
            <w:noProof/>
            <w:webHidden/>
          </w:rPr>
          <w:fldChar w:fldCharType="end"/>
        </w:r>
      </w:hyperlink>
    </w:p>
    <w:p w14:paraId="6D973746" w14:textId="77777777" w:rsidR="000B05DD" w:rsidRDefault="001F01C5" w:rsidP="000A1B2C">
      <w:pPr>
        <w:rPr>
          <w:b/>
        </w:rPr>
      </w:pPr>
      <w:r>
        <w:rPr>
          <w:b/>
        </w:rPr>
        <w:fldChar w:fldCharType="end"/>
      </w:r>
    </w:p>
    <w:p w14:paraId="5D306C44" w14:textId="77777777" w:rsidR="000B05DD" w:rsidRDefault="000B05DD" w:rsidP="00006EFF"/>
    <w:p w14:paraId="25B66604" w14:textId="77777777" w:rsidR="004465C8" w:rsidRDefault="004465C8" w:rsidP="00006EFF"/>
    <w:p w14:paraId="61745DD9" w14:textId="77777777" w:rsidR="004465C8" w:rsidRDefault="004465C8" w:rsidP="00006EFF"/>
    <w:p w14:paraId="48414917" w14:textId="77777777" w:rsidR="004465C8" w:rsidRDefault="004465C8" w:rsidP="00006EFF"/>
    <w:p w14:paraId="0B9DC97B" w14:textId="77777777" w:rsidR="004465C8" w:rsidRDefault="004465C8" w:rsidP="00006EFF"/>
    <w:p w14:paraId="3F472A28" w14:textId="77777777" w:rsidR="004465C8" w:rsidRDefault="004465C8" w:rsidP="00006EFF"/>
    <w:p w14:paraId="28291C65" w14:textId="77777777" w:rsidR="004465C8" w:rsidRDefault="004465C8" w:rsidP="00006EFF"/>
    <w:p w14:paraId="4C331CB1" w14:textId="77777777" w:rsidR="004465C8" w:rsidRDefault="004465C8" w:rsidP="00006EFF"/>
    <w:p w14:paraId="5FE08F83" w14:textId="77777777" w:rsidR="004465C8" w:rsidRDefault="004465C8" w:rsidP="00006EFF"/>
    <w:p w14:paraId="44EE6CEE" w14:textId="77777777" w:rsidR="000B05DD" w:rsidRPr="00006EFF" w:rsidRDefault="000B05DD" w:rsidP="007F1092">
      <w:pPr>
        <w:jc w:val="center"/>
        <w:rPr>
          <w:i/>
        </w:rPr>
      </w:pPr>
      <w:r w:rsidRPr="00006EFF">
        <w:rPr>
          <w:i/>
        </w:rPr>
        <w:t>This page intentionally left blank for double-sided printing.</w:t>
      </w:r>
    </w:p>
    <w:p w14:paraId="09D5C639" w14:textId="77777777" w:rsidR="000B05DD" w:rsidRPr="006E6ABF" w:rsidRDefault="000B05DD" w:rsidP="00006EFF"/>
    <w:p w14:paraId="6922316D" w14:textId="77777777" w:rsidR="000B05DD" w:rsidRDefault="000B05DD" w:rsidP="000A1B2C">
      <w:bookmarkStart w:id="1" w:name="_Toc207092104"/>
    </w:p>
    <w:p w14:paraId="5FCF0FB1" w14:textId="77777777" w:rsidR="000B05DD" w:rsidRPr="00E446B0" w:rsidRDefault="000B05DD" w:rsidP="000A1B2C">
      <w:pPr>
        <w:sectPr w:rsidR="000B05DD" w:rsidRPr="00E446B0" w:rsidSect="008D6323">
          <w:headerReference w:type="even" r:id="rId15"/>
          <w:headerReference w:type="default" r:id="rId16"/>
          <w:headerReference w:type="first" r:id="rId17"/>
          <w:footerReference w:type="first" r:id="rId18"/>
          <w:type w:val="oddPage"/>
          <w:pgSz w:w="12240" w:h="15840" w:code="1"/>
          <w:pgMar w:top="1440" w:right="1440" w:bottom="1440" w:left="1440" w:header="720" w:footer="720" w:gutter="0"/>
          <w:pgNumType w:fmt="lowerRoman"/>
          <w:cols w:space="720"/>
          <w:titlePg/>
          <w:docGrid w:linePitch="360"/>
        </w:sectPr>
      </w:pPr>
    </w:p>
    <w:p w14:paraId="2599E520" w14:textId="77777777" w:rsidR="000B05DD" w:rsidRPr="002F28D4" w:rsidRDefault="000B05DD" w:rsidP="002F28D4">
      <w:pPr>
        <w:pStyle w:val="Heading1"/>
        <w:rPr>
          <w:rStyle w:val="Emphasis"/>
          <w:rFonts w:cs="Arial"/>
          <w:i w:val="0"/>
          <w:iCs w:val="0"/>
        </w:rPr>
      </w:pPr>
      <w:bookmarkStart w:id="2" w:name="_Toc308517822"/>
      <w:r w:rsidRPr="002F28D4">
        <w:rPr>
          <w:rStyle w:val="Emphasis"/>
          <w:rFonts w:cs="Arial"/>
          <w:i w:val="0"/>
          <w:iCs w:val="0"/>
        </w:rPr>
        <w:lastRenderedPageBreak/>
        <w:t>Introduction</w:t>
      </w:r>
      <w:bookmarkEnd w:id="1"/>
      <w:bookmarkEnd w:id="2"/>
    </w:p>
    <w:p w14:paraId="1BF7BEB7" w14:textId="77777777" w:rsidR="00D451DA" w:rsidRDefault="00D451DA">
      <w:bookmarkStart w:id="3" w:name="_Ref181416811"/>
      <w:r>
        <w:t xml:space="preserve">This guide is derived from the </w:t>
      </w:r>
      <w:r w:rsidRPr="00D451DA">
        <w:rPr>
          <w:rFonts w:eastAsia="Calibri"/>
          <w:i/>
        </w:rPr>
        <w:t>Clinical Procedures (CP) V1.0 Flowsheets Module Installation Guide</w:t>
      </w:r>
      <w:r w:rsidRPr="00D451DA">
        <w:rPr>
          <w:i/>
        </w:rPr>
        <w:t xml:space="preserve"> </w:t>
      </w:r>
      <w:r>
        <w:t>for Patch 16, a formerly released patch. The focus and intent is to assist the user with installation and configuration of the ADT Feed for Patch 12. References to Patch 16 are not applicable and can be ignored.</w:t>
      </w:r>
    </w:p>
    <w:p w14:paraId="0A5C2DE7" w14:textId="77777777" w:rsidR="000B05DD" w:rsidRDefault="000B05DD">
      <w:r>
        <w:t xml:space="preserve">This </w:t>
      </w:r>
      <w:r w:rsidRPr="003B2A1A">
        <w:rPr>
          <w:i/>
        </w:rPr>
        <w:t>Clinical</w:t>
      </w:r>
      <w:r>
        <w:rPr>
          <w:i/>
        </w:rPr>
        <w:t xml:space="preserve"> Procedures (CP) Flowsheets Module</w:t>
      </w:r>
      <w:r w:rsidRPr="003B2A1A">
        <w:rPr>
          <w:i/>
        </w:rPr>
        <w:t xml:space="preserve"> </w:t>
      </w:r>
      <w:r w:rsidR="001066B8">
        <w:rPr>
          <w:i/>
        </w:rPr>
        <w:t xml:space="preserve">Outbound </w:t>
      </w:r>
      <w:r w:rsidR="00213D8E">
        <w:rPr>
          <w:i/>
        </w:rPr>
        <w:t>A</w:t>
      </w:r>
      <w:r w:rsidR="001066B8">
        <w:rPr>
          <w:i/>
        </w:rPr>
        <w:t xml:space="preserve">dmissions, </w:t>
      </w:r>
      <w:r w:rsidR="00213D8E">
        <w:rPr>
          <w:i/>
        </w:rPr>
        <w:t>D</w:t>
      </w:r>
      <w:r w:rsidR="001066B8">
        <w:rPr>
          <w:i/>
        </w:rPr>
        <w:t xml:space="preserve">ischarge, </w:t>
      </w:r>
      <w:r w:rsidR="00213D8E">
        <w:rPr>
          <w:i/>
        </w:rPr>
        <w:t>T</w:t>
      </w:r>
      <w:r w:rsidR="001066B8">
        <w:rPr>
          <w:i/>
        </w:rPr>
        <w:t>ransfer</w:t>
      </w:r>
      <w:r w:rsidR="00213D8E">
        <w:rPr>
          <w:i/>
        </w:rPr>
        <w:t xml:space="preserve"> </w:t>
      </w:r>
      <w:r w:rsidR="001066B8">
        <w:rPr>
          <w:i/>
        </w:rPr>
        <w:t xml:space="preserve">(ADT) </w:t>
      </w:r>
      <w:r w:rsidR="00213D8E">
        <w:rPr>
          <w:i/>
        </w:rPr>
        <w:t>Feed</w:t>
      </w:r>
      <w:r w:rsidRPr="003B2A1A">
        <w:rPr>
          <w:i/>
        </w:rPr>
        <w:t xml:space="preserve"> Guide</w:t>
      </w:r>
      <w:r>
        <w:t xml:space="preserve"> provides information for </w:t>
      </w:r>
      <w:r w:rsidRPr="00C0519A">
        <w:t>Information Resource Management</w:t>
      </w:r>
      <w:r>
        <w:t xml:space="preserve"> (IRM) personnel to install and configure the components </w:t>
      </w:r>
      <w:r w:rsidR="00213D8E">
        <w:t xml:space="preserve">necessary for the implementation </w:t>
      </w:r>
      <w:r>
        <w:t xml:space="preserve">of </w:t>
      </w:r>
      <w:r w:rsidR="00213D8E">
        <w:t xml:space="preserve">the </w:t>
      </w:r>
      <w:r w:rsidR="001066B8">
        <w:t xml:space="preserve">Clinical Flowsheets </w:t>
      </w:r>
      <w:r w:rsidR="0050244B">
        <w:t>Admissions/Discharges/</w:t>
      </w:r>
      <w:r w:rsidR="00213D8E">
        <w:t>Transfers (ADT) Feed</w:t>
      </w:r>
      <w:r w:rsidR="00882515">
        <w:t>.</w:t>
      </w:r>
    </w:p>
    <w:p w14:paraId="0D59ABF8" w14:textId="77777777" w:rsidR="000B05DD" w:rsidRDefault="000B05DD" w:rsidP="000A1B2C">
      <w:pPr>
        <w:pStyle w:val="Heading2"/>
      </w:pPr>
      <w:bookmarkStart w:id="4" w:name="_Toc308517823"/>
      <w:r>
        <w:t>Overview</w:t>
      </w:r>
      <w:bookmarkEnd w:id="4"/>
    </w:p>
    <w:p w14:paraId="442713A6" w14:textId="77777777" w:rsidR="00C74FFB" w:rsidRPr="002716AF" w:rsidRDefault="000B05DD" w:rsidP="00C74FFB">
      <w:pPr>
        <w:rPr>
          <w:szCs w:val="22"/>
        </w:rPr>
      </w:pPr>
      <w:r>
        <w:t>The Clinical Flowsheets patch of the CP package provides an electronic representation of the traditional paper flowsheet maintain</w:t>
      </w:r>
      <w:r w:rsidR="00882515">
        <w:t xml:space="preserve">ed during each inpatient stay. </w:t>
      </w:r>
      <w:r>
        <w:t>Vitals, Intake/Output, Wound Documentation, etc., are examples of data types that can be recorded via Clinical Flowsheets into the Veterans Health Information System and Technolog</w:t>
      </w:r>
      <w:r w:rsidR="00882515">
        <w:t xml:space="preserve">y Architecture (VistA) system. </w:t>
      </w:r>
      <w:r>
        <w:t>Clinical Flowsheets provides a departure from its predecessor applications by storing collected informat</w:t>
      </w:r>
      <w:r w:rsidR="00DC38CE">
        <w:t>ion as discrete data.</w:t>
      </w:r>
      <w:r w:rsidR="00CD1EEE">
        <w:t xml:space="preserve"> </w:t>
      </w:r>
      <w:r w:rsidR="000E4B60">
        <w:t xml:space="preserve">Other Clinical Flowsheets functionality includes its </w:t>
      </w:r>
      <w:r w:rsidR="008C38A9">
        <w:rPr>
          <w:szCs w:val="22"/>
        </w:rPr>
        <w:t>use of HL7 messaging</w:t>
      </w:r>
      <w:r w:rsidRPr="008C3CD9">
        <w:rPr>
          <w:szCs w:val="22"/>
        </w:rPr>
        <w:t xml:space="preserve"> and the CP Gateway service</w:t>
      </w:r>
      <w:r>
        <w:rPr>
          <w:szCs w:val="22"/>
        </w:rPr>
        <w:t xml:space="preserve"> to</w:t>
      </w:r>
      <w:r w:rsidR="008C38A9">
        <w:rPr>
          <w:szCs w:val="22"/>
        </w:rPr>
        <w:t xml:space="preserve"> </w:t>
      </w:r>
      <w:r w:rsidRPr="008C3CD9">
        <w:rPr>
          <w:szCs w:val="22"/>
        </w:rPr>
        <w:t>notif</w:t>
      </w:r>
      <w:r>
        <w:rPr>
          <w:szCs w:val="22"/>
        </w:rPr>
        <w:t>y</w:t>
      </w:r>
      <w:r w:rsidRPr="008C3CD9">
        <w:rPr>
          <w:szCs w:val="22"/>
        </w:rPr>
        <w:t xml:space="preserve"> the </w:t>
      </w:r>
      <w:r>
        <w:rPr>
          <w:szCs w:val="22"/>
        </w:rPr>
        <w:t xml:space="preserve">medical </w:t>
      </w:r>
      <w:r w:rsidR="008C38A9">
        <w:rPr>
          <w:szCs w:val="22"/>
        </w:rPr>
        <w:t>device of a</w:t>
      </w:r>
      <w:r w:rsidRPr="008C3CD9">
        <w:rPr>
          <w:szCs w:val="22"/>
        </w:rPr>
        <w:t xml:space="preserve"> patient</w:t>
      </w:r>
      <w:r w:rsidR="008C38A9">
        <w:rPr>
          <w:szCs w:val="22"/>
        </w:rPr>
        <w:t>’</w:t>
      </w:r>
      <w:r>
        <w:rPr>
          <w:szCs w:val="22"/>
        </w:rPr>
        <w:t>s</w:t>
      </w:r>
      <w:r w:rsidR="001066B8">
        <w:rPr>
          <w:szCs w:val="22"/>
        </w:rPr>
        <w:t xml:space="preserve"> ADT transaction</w:t>
      </w:r>
      <w:r w:rsidRPr="008C3CD9">
        <w:rPr>
          <w:szCs w:val="22"/>
        </w:rPr>
        <w:t>.</w:t>
      </w:r>
      <w:r w:rsidR="00882515">
        <w:rPr>
          <w:szCs w:val="22"/>
        </w:rPr>
        <w:t xml:space="preserve"> </w:t>
      </w:r>
      <w:r w:rsidR="002D7474">
        <w:rPr>
          <w:szCs w:val="22"/>
        </w:rPr>
        <w:t xml:space="preserve">This aspect of </w:t>
      </w:r>
      <w:r w:rsidR="001066B8">
        <w:rPr>
          <w:szCs w:val="22"/>
        </w:rPr>
        <w:t xml:space="preserve">the </w:t>
      </w:r>
      <w:r w:rsidR="002D7474">
        <w:rPr>
          <w:szCs w:val="22"/>
        </w:rPr>
        <w:t>Clinical Flowsheets ADT functionality is the focus of this documentation.</w:t>
      </w:r>
      <w:bookmarkStart w:id="5" w:name="_Toc258237891"/>
      <w:bookmarkEnd w:id="5"/>
    </w:p>
    <w:p w14:paraId="2A2996E1" w14:textId="77777777" w:rsidR="000B05DD" w:rsidRDefault="000B05DD" w:rsidP="00E10D33">
      <w:pPr>
        <w:pStyle w:val="Heading3"/>
      </w:pPr>
      <w:bookmarkStart w:id="6" w:name="_Toc308517824"/>
      <w:r>
        <w:t>The CP Gateway Service ADT System</w:t>
      </w:r>
      <w:bookmarkEnd w:id="6"/>
    </w:p>
    <w:p w14:paraId="188E0BD5" w14:textId="77777777" w:rsidR="000B05DD" w:rsidRDefault="00283E6B" w:rsidP="000332F5">
      <w:r>
        <w:t>The CP Gateway Servi</w:t>
      </w:r>
      <w:r w:rsidR="0089481B">
        <w:t>ce consists of two “parts”, Vist</w:t>
      </w:r>
      <w:r>
        <w:t xml:space="preserve">A </w:t>
      </w:r>
      <w:r w:rsidR="001066B8">
        <w:t>Server software</w:t>
      </w:r>
      <w:r>
        <w:t xml:space="preserve"> and G</w:t>
      </w:r>
      <w:r w:rsidR="001066B8">
        <w:t xml:space="preserve">raphical </w:t>
      </w:r>
      <w:r>
        <w:t>U</w:t>
      </w:r>
      <w:r w:rsidR="001066B8">
        <w:t xml:space="preserve">ser </w:t>
      </w:r>
      <w:r>
        <w:t>I</w:t>
      </w:r>
      <w:r w:rsidR="001066B8">
        <w:t>nterface (GUI)</w:t>
      </w:r>
      <w:r>
        <w:t xml:space="preserve"> </w:t>
      </w:r>
      <w:r w:rsidR="001066B8">
        <w:t>software</w:t>
      </w:r>
      <w:r>
        <w:t xml:space="preserve">.  </w:t>
      </w:r>
      <w:r w:rsidR="001066B8">
        <w:t xml:space="preserve">The CP Gateway Service ADT software </w:t>
      </w:r>
      <w:r w:rsidR="000B05DD">
        <w:t>distributed within patch MD*1.0*16 allows Clinical Procedures t</w:t>
      </w:r>
      <w:r w:rsidR="001066B8">
        <w:t xml:space="preserve">o notify other systems when a patient movement </w:t>
      </w:r>
      <w:r w:rsidR="00CD1EEE">
        <w:t xml:space="preserve">occurs. </w:t>
      </w:r>
      <w:r w:rsidR="000B05DD">
        <w:t>T</w:t>
      </w:r>
      <w:r w:rsidR="001066B8">
        <w:t>his notification occurs via HL7 messaging</w:t>
      </w:r>
      <w:r w:rsidR="00202405">
        <w:t xml:space="preserve"> and allows othe</w:t>
      </w:r>
      <w:r w:rsidR="009B3DA8">
        <w:t>r</w:t>
      </w:r>
      <w:r w:rsidR="00202405">
        <w:t xml:space="preserve"> devices </w:t>
      </w:r>
      <w:r w:rsidR="000B05DD">
        <w:t xml:space="preserve">to </w:t>
      </w:r>
      <w:r w:rsidR="00202405">
        <w:t xml:space="preserve">maintain </w:t>
      </w:r>
      <w:r w:rsidR="000B05DD">
        <w:t xml:space="preserve">patient databases with </w:t>
      </w:r>
      <w:r w:rsidR="00202405">
        <w:t>up to date in</w:t>
      </w:r>
      <w:r w:rsidR="000B05DD">
        <w:t>patien</w:t>
      </w:r>
      <w:r w:rsidR="00202405">
        <w:t>t data.</w:t>
      </w:r>
    </w:p>
    <w:p w14:paraId="1C68B8E8" w14:textId="77777777" w:rsidR="000B05DD" w:rsidRDefault="000B05DD" w:rsidP="000332F5">
      <w:r>
        <w:t>As part of patch MD*1.0*16, CP is distributing a subscriber protoc</w:t>
      </w:r>
      <w:r w:rsidR="00CD1EEE">
        <w:t xml:space="preserve">ol (MD DGPM PATIENT MOVEMENT). </w:t>
      </w:r>
      <w:r>
        <w:t xml:space="preserve">This protocol is registered as a subscriber to the Patient Information Management System (PIMS) event publisher </w:t>
      </w:r>
      <w:r w:rsidR="00CD1EEE">
        <w:t xml:space="preserve">protocol DGPM MOVEMENT EVENTS. </w:t>
      </w:r>
      <w:r>
        <w:t>When notified of a patient movement, MD DGPM PATIENT MOVEMENT stores information relevant to the patient movement in the CP_MOVEMENT_AUDIT file (#704.005).</w:t>
      </w:r>
    </w:p>
    <w:p w14:paraId="788A5D8A" w14:textId="77777777" w:rsidR="000B05DD" w:rsidRDefault="000B05DD" w:rsidP="000332F5">
      <w:r>
        <w:t>After this information is stored in the CP_MOVEME</w:t>
      </w:r>
      <w:r w:rsidR="008C38A9">
        <w:t>NT_AUDIT file it is used</w:t>
      </w:r>
      <w:r>
        <w:t xml:space="preserve"> to genera</w:t>
      </w:r>
      <w:r w:rsidR="00CD1EEE">
        <w:t xml:space="preserve">te an appropriate ADT message. </w:t>
      </w:r>
      <w:r>
        <w:t>This message is then submitted to the HL7 system, which uses dynamic routing to determine to which logical link(s) the ADT message should be sent.</w:t>
      </w:r>
    </w:p>
    <w:p w14:paraId="6F337F5A" w14:textId="77777777" w:rsidR="000B05DD" w:rsidRDefault="000B05DD" w:rsidP="000332F5">
      <w:r>
        <w:t>The following three items require configuration for the ADT feed (event handling system) to work.</w:t>
      </w:r>
    </w:p>
    <w:p w14:paraId="25A9823A" w14:textId="77777777" w:rsidR="008C38A9" w:rsidRDefault="008C38A9" w:rsidP="008C38A9">
      <w:pPr>
        <w:numPr>
          <w:ilvl w:val="0"/>
          <w:numId w:val="30"/>
        </w:numPr>
      </w:pPr>
      <w:r>
        <w:t>CP Console/ADT Feed</w:t>
      </w:r>
    </w:p>
    <w:p w14:paraId="72F5BF83" w14:textId="77777777" w:rsidR="000B05DD" w:rsidRDefault="000B05DD" w:rsidP="008C38A9">
      <w:pPr>
        <w:numPr>
          <w:ilvl w:val="0"/>
          <w:numId w:val="30"/>
        </w:numPr>
      </w:pPr>
      <w:r>
        <w:t>PROTOCOL file (#101)</w:t>
      </w:r>
    </w:p>
    <w:p w14:paraId="58C0F9A0" w14:textId="77777777" w:rsidR="002716AF" w:rsidRDefault="000B05DD" w:rsidP="002716AF">
      <w:pPr>
        <w:numPr>
          <w:ilvl w:val="0"/>
          <w:numId w:val="30"/>
        </w:numPr>
        <w:rPr>
          <w:szCs w:val="22"/>
        </w:rPr>
      </w:pPr>
      <w:r w:rsidRPr="00293DA4">
        <w:t>HL7</w:t>
      </w:r>
    </w:p>
    <w:p w14:paraId="7E3564D5" w14:textId="77777777" w:rsidR="002716AF" w:rsidRPr="002716AF" w:rsidRDefault="002716AF" w:rsidP="002716AF">
      <w:pPr>
        <w:ind w:left="720"/>
        <w:rPr>
          <w:szCs w:val="22"/>
        </w:rPr>
      </w:pPr>
    </w:p>
    <w:p w14:paraId="616A4D4B" w14:textId="77777777" w:rsidR="002716AF" w:rsidRDefault="002716AF" w:rsidP="002716AF">
      <w:pPr>
        <w:pStyle w:val="Heading3"/>
      </w:pPr>
      <w:bookmarkStart w:id="7" w:name="_Toc239828233"/>
      <w:bookmarkStart w:id="8" w:name="_Toc308517825"/>
      <w:r>
        <w:lastRenderedPageBreak/>
        <w:t>CP Console</w:t>
      </w:r>
      <w:bookmarkEnd w:id="7"/>
      <w:r>
        <w:t>/ADT Feed Configuration</w:t>
      </w:r>
      <w:bookmarkEnd w:id="8"/>
    </w:p>
    <w:p w14:paraId="46241149" w14:textId="77777777" w:rsidR="002716AF" w:rsidRDefault="002716AF" w:rsidP="002716AF">
      <w:pPr>
        <w:pStyle w:val="ListBullet"/>
        <w:numPr>
          <w:ilvl w:val="0"/>
          <w:numId w:val="0"/>
        </w:numPr>
        <w:spacing w:before="40" w:after="120"/>
      </w:pPr>
      <w:r w:rsidRPr="00AE45C3">
        <w:t>CP Console</w:t>
      </w:r>
      <w:r>
        <w:t xml:space="preserve"> </w:t>
      </w:r>
      <w:r w:rsidR="001F01C5">
        <w:fldChar w:fldCharType="begin"/>
      </w:r>
      <w:r>
        <w:instrText xml:space="preserve"> XE "</w:instrText>
      </w:r>
      <w:r w:rsidRPr="000605CD">
        <w:instrText>CP Console</w:instrText>
      </w:r>
      <w:r>
        <w:instrText xml:space="preserve">" </w:instrText>
      </w:r>
      <w:r w:rsidR="001F01C5">
        <w:fldChar w:fldCharType="end"/>
      </w:r>
      <w:r>
        <w:t xml:space="preserve">provides the tools to build the flowsheet views and layouts </w:t>
      </w:r>
      <w:r w:rsidRPr="006A1E58">
        <w:t>that are used in inpatient settings for patient care</w:t>
      </w:r>
      <w:r>
        <w:t>, for recording vital statistics as necessary. It also provides a means for configuring the CP Gateway, configu</w:t>
      </w:r>
      <w:r w:rsidR="008C38A9">
        <w:t xml:space="preserve">ring the CP ADT </w:t>
      </w:r>
      <w:r w:rsidR="002B0C06">
        <w:t>Feed,</w:t>
      </w:r>
      <w:r w:rsidR="0089481B">
        <w:t xml:space="preserve"> </w:t>
      </w:r>
      <w:r w:rsidR="008C38A9">
        <w:t xml:space="preserve">assigning </w:t>
      </w:r>
      <w:r>
        <w:t>permissions to CP Flowsheets users</w:t>
      </w:r>
      <w:r w:rsidRPr="00333584">
        <w:t>, and system administration</w:t>
      </w:r>
      <w:r>
        <w:t xml:space="preserve">.  </w:t>
      </w:r>
    </w:p>
    <w:p w14:paraId="70B7EB98" w14:textId="77777777" w:rsidR="002716AF" w:rsidRDefault="002716AF" w:rsidP="002716AF">
      <w:r>
        <w:t xml:space="preserve">For more information about CP Console, refer to the </w:t>
      </w:r>
      <w:r>
        <w:rPr>
          <w:i/>
        </w:rPr>
        <w:t>CP Flowsheets Module Implementation Guide</w:t>
      </w:r>
      <w:r>
        <w:t>.</w:t>
      </w:r>
    </w:p>
    <w:p w14:paraId="5AD60A66" w14:textId="77777777" w:rsidR="000B05DD" w:rsidRDefault="000B05DD" w:rsidP="000A1B2C">
      <w:pPr>
        <w:pStyle w:val="Heading2"/>
      </w:pPr>
      <w:bookmarkStart w:id="9" w:name="_Toc308517826"/>
      <w:r>
        <w:t xml:space="preserve">Using This </w:t>
      </w:r>
      <w:r w:rsidR="008C38A9">
        <w:t>Document</w:t>
      </w:r>
      <w:bookmarkEnd w:id="9"/>
    </w:p>
    <w:p w14:paraId="6059BF59" w14:textId="77777777" w:rsidR="000B05DD" w:rsidRDefault="008C38A9" w:rsidP="000A1B2C">
      <w:r>
        <w:t>This document</w:t>
      </w:r>
      <w:r w:rsidR="000B05DD">
        <w:t xml:space="preserve"> guides the reader through a very specific order for installing and config</w:t>
      </w:r>
      <w:r w:rsidR="002716AF">
        <w:t xml:space="preserve">uring the </w:t>
      </w:r>
      <w:r w:rsidR="000B05DD">
        <w:t>Clinical Flowsheets</w:t>
      </w:r>
      <w:r w:rsidR="00AD527B">
        <w:t>’ Outbound ADT Feed</w:t>
      </w:r>
      <w:r w:rsidR="002716AF">
        <w:t xml:space="preserve"> (i.e. the CP</w:t>
      </w:r>
      <w:r w:rsidR="0089481B">
        <w:t xml:space="preserve"> Flowsheets</w:t>
      </w:r>
      <w:r w:rsidR="002716AF">
        <w:t xml:space="preserve"> ADT Feed)</w:t>
      </w:r>
      <w:r w:rsidR="00382FB5">
        <w:t xml:space="preserve">. </w:t>
      </w:r>
      <w:r w:rsidR="001545D9">
        <w:t>This section of the guide</w:t>
      </w:r>
      <w:r w:rsidR="000B05DD">
        <w:t xml:space="preserve"> will explain the reasoning for that order.  </w:t>
      </w:r>
    </w:p>
    <w:p w14:paraId="6E0EA06E" w14:textId="77777777" w:rsidR="000B05DD" w:rsidRDefault="000B05DD" w:rsidP="000A1B2C">
      <w:r>
        <w:t xml:space="preserve">It is recommended that you follow this order because steps described in the later chapters are dependent upon certain previous steps.  </w:t>
      </w:r>
    </w:p>
    <w:p w14:paraId="422D99C4" w14:textId="77777777" w:rsidR="000B05DD" w:rsidRDefault="000B05DD" w:rsidP="000A1B2C">
      <w:r w:rsidRPr="0055475A">
        <w:rPr>
          <w:b/>
        </w:rPr>
        <w:t>Chapter</w:t>
      </w:r>
      <w:r>
        <w:rPr>
          <w:b/>
        </w:rPr>
        <w:t xml:space="preserve"> 2. Preinstallation: </w:t>
      </w:r>
      <w:r>
        <w:t>This chapter lis</w:t>
      </w:r>
      <w:r w:rsidR="00382FB5">
        <w:t xml:space="preserve">ts installation prerequisites. </w:t>
      </w:r>
      <w:r>
        <w:t>Please install the specified patches and/or packages before attempting t</w:t>
      </w:r>
      <w:r w:rsidR="00382FB5">
        <w:t>o install Clinical Flowsheets.</w:t>
      </w:r>
    </w:p>
    <w:p w14:paraId="6A70CD24" w14:textId="77777777" w:rsidR="000B05DD" w:rsidRDefault="000B05DD" w:rsidP="000A1B2C">
      <w:r>
        <w:t>Chapter 2 also describes where you can download the files needed t</w:t>
      </w:r>
      <w:r w:rsidR="00382FB5">
        <w:t>o install Clinical Flowsheets.</w:t>
      </w:r>
    </w:p>
    <w:p w14:paraId="047ACF39" w14:textId="77777777" w:rsidR="000B05DD" w:rsidRDefault="000B05DD" w:rsidP="000A1B2C">
      <w:r w:rsidRPr="00677847">
        <w:rPr>
          <w:b/>
        </w:rPr>
        <w:t xml:space="preserve">Chapter </w:t>
      </w:r>
      <w:r>
        <w:rPr>
          <w:b/>
        </w:rPr>
        <w:t>3</w:t>
      </w:r>
      <w:r w:rsidRPr="00677847">
        <w:rPr>
          <w:b/>
        </w:rPr>
        <w:t xml:space="preserve">. </w:t>
      </w:r>
      <w:r>
        <w:rPr>
          <w:b/>
        </w:rPr>
        <w:t>Installing the KIDS Build</w:t>
      </w:r>
      <w:r w:rsidRPr="00677847">
        <w:rPr>
          <w:b/>
        </w:rPr>
        <w:t>:</w:t>
      </w:r>
      <w:r>
        <w:t xml:space="preserve"> This chapter provides a screen capture of the KI</w:t>
      </w:r>
      <w:r w:rsidR="00382FB5">
        <w:t>DS build installation process.</w:t>
      </w:r>
    </w:p>
    <w:p w14:paraId="766C7BD2" w14:textId="77777777" w:rsidR="000B05DD" w:rsidRDefault="000B05DD" w:rsidP="006A1E58">
      <w:pPr>
        <w:rPr>
          <w:b/>
        </w:rPr>
      </w:pPr>
      <w:r>
        <w:rPr>
          <w:b/>
        </w:rPr>
        <w:t xml:space="preserve">Chapter 4. Post-KIDS Configuration: </w:t>
      </w:r>
      <w:r w:rsidRPr="006B6AD2">
        <w:t>This</w:t>
      </w:r>
      <w:r>
        <w:t xml:space="preserve"> chapter contains instructions for system and user confi</w:t>
      </w:r>
      <w:r w:rsidR="00382FB5">
        <w:t>guration that occurs in VistA.</w:t>
      </w:r>
    </w:p>
    <w:p w14:paraId="3AD71762" w14:textId="77777777" w:rsidR="000B05DD" w:rsidRDefault="000B05DD" w:rsidP="006B6AD2">
      <w:r w:rsidRPr="0049577D">
        <w:rPr>
          <w:b/>
        </w:rPr>
        <w:t xml:space="preserve">Chapter </w:t>
      </w:r>
      <w:r>
        <w:rPr>
          <w:b/>
        </w:rPr>
        <w:t>5</w:t>
      </w:r>
      <w:r w:rsidRPr="00CF1491">
        <w:rPr>
          <w:b/>
        </w:rPr>
        <w:t>.</w:t>
      </w:r>
      <w:r>
        <w:rPr>
          <w:b/>
        </w:rPr>
        <w:t xml:space="preserve"> </w:t>
      </w:r>
      <w:r w:rsidRPr="00442865">
        <w:rPr>
          <w:b/>
        </w:rPr>
        <w:t>I</w:t>
      </w:r>
      <w:r w:rsidR="00AD527B">
        <w:rPr>
          <w:b/>
        </w:rPr>
        <w:t>nstalling the CP Console Client</w:t>
      </w:r>
      <w:r w:rsidRPr="00CF1491">
        <w:rPr>
          <w:b/>
        </w:rPr>
        <w:t>:</w:t>
      </w:r>
      <w:r>
        <w:t xml:space="preserve"> The chapter descri</w:t>
      </w:r>
      <w:r w:rsidR="00AD527B">
        <w:t xml:space="preserve">bes how to install the </w:t>
      </w:r>
      <w:r w:rsidR="00382FB5">
        <w:t>CP Console application.</w:t>
      </w:r>
    </w:p>
    <w:p w14:paraId="68A8DA40" w14:textId="77777777" w:rsidR="00EF5066" w:rsidRDefault="00EF5066" w:rsidP="006B6AD2">
      <w:r w:rsidRPr="00CF1491">
        <w:rPr>
          <w:b/>
        </w:rPr>
        <w:t xml:space="preserve">Chapter </w:t>
      </w:r>
      <w:r>
        <w:rPr>
          <w:b/>
        </w:rPr>
        <w:t>6</w:t>
      </w:r>
      <w:r w:rsidRPr="00CF1491">
        <w:rPr>
          <w:b/>
        </w:rPr>
        <w:t>.</w:t>
      </w:r>
      <w:r>
        <w:rPr>
          <w:b/>
        </w:rPr>
        <w:t xml:space="preserve"> Testing the CP ADT Feed:</w:t>
      </w:r>
      <w:r>
        <w:t xml:space="preserve"> This chapter contains some testing procedures which may be implemented to verify the CP ADT Feed is working as designed.</w:t>
      </w:r>
    </w:p>
    <w:p w14:paraId="30C9A650" w14:textId="77777777" w:rsidR="000B05DD" w:rsidRPr="00734299" w:rsidRDefault="000B05DD" w:rsidP="000A1B2C">
      <w:r w:rsidRPr="00CF1491">
        <w:rPr>
          <w:b/>
        </w:rPr>
        <w:t xml:space="preserve">Chapter </w:t>
      </w:r>
      <w:r w:rsidR="00EF5066">
        <w:rPr>
          <w:b/>
        </w:rPr>
        <w:t>7</w:t>
      </w:r>
      <w:r w:rsidRPr="00CF1491">
        <w:rPr>
          <w:b/>
        </w:rPr>
        <w:t>.</w:t>
      </w:r>
      <w:r>
        <w:rPr>
          <w:b/>
        </w:rPr>
        <w:t xml:space="preserve"> FAQ:</w:t>
      </w:r>
      <w:r>
        <w:t xml:space="preserve"> This chapter contains answers to frequently asked questions</w:t>
      </w:r>
      <w:r w:rsidR="00EF5066">
        <w:t xml:space="preserve"> concerning the CP ADT Feed.</w:t>
      </w:r>
    </w:p>
    <w:p w14:paraId="42FE1577" w14:textId="77777777" w:rsidR="000B05DD" w:rsidRPr="00CF1491" w:rsidRDefault="000B05DD" w:rsidP="000A1B2C">
      <w:r w:rsidRPr="00CF1491">
        <w:rPr>
          <w:b/>
        </w:rPr>
        <w:t xml:space="preserve">Chapter </w:t>
      </w:r>
      <w:r w:rsidR="00EF5066">
        <w:rPr>
          <w:b/>
        </w:rPr>
        <w:t>8</w:t>
      </w:r>
      <w:r w:rsidRPr="00CF1491">
        <w:rPr>
          <w:b/>
        </w:rPr>
        <w:t>.</w:t>
      </w:r>
      <w:r>
        <w:rPr>
          <w:b/>
        </w:rPr>
        <w:t xml:space="preserve"> Glossary</w:t>
      </w:r>
    </w:p>
    <w:p w14:paraId="288A5E3C" w14:textId="77777777" w:rsidR="000B05DD" w:rsidRDefault="000B05DD" w:rsidP="00615692">
      <w:pPr>
        <w:pStyle w:val="Heading2"/>
      </w:pPr>
      <w:bookmarkStart w:id="10" w:name="_Toc308517827"/>
      <w:r>
        <w:t>How Much</w:t>
      </w:r>
      <w:r w:rsidR="008C38A9">
        <w:t xml:space="preserve"> or What</w:t>
      </w:r>
      <w:r>
        <w:t xml:space="preserve"> Do I Need to Install?</w:t>
      </w:r>
      <w:bookmarkEnd w:id="10"/>
    </w:p>
    <w:p w14:paraId="5F4DDBC4" w14:textId="77777777" w:rsidR="000B05DD" w:rsidRPr="00615692" w:rsidRDefault="000B05DD" w:rsidP="000A1B2C">
      <w:r>
        <w:t>Depending on your purposes for installing MD*1.0*16, you may not need to install all of the components describ</w:t>
      </w:r>
      <w:r w:rsidR="004D69D7">
        <w:t xml:space="preserve">ed in this Installation Guide. </w:t>
      </w:r>
      <w:r>
        <w:t>Please follow these guidelines for determining which</w:t>
      </w:r>
      <w:r w:rsidR="004D69D7">
        <w:t xml:space="preserve"> components you should install:</w:t>
      </w:r>
    </w:p>
    <w:p w14:paraId="48F4E257" w14:textId="77777777" w:rsidR="000B05DD" w:rsidRDefault="000B05DD" w:rsidP="003273E3">
      <w:pPr>
        <w:numPr>
          <w:ilvl w:val="0"/>
          <w:numId w:val="44"/>
        </w:numPr>
      </w:pPr>
      <w:r>
        <w:t>If the site is not currently running Clinical Procedures, only the KIDS build needs to be installed.  All other installation instructions and post-installs can be ignored.</w:t>
      </w:r>
    </w:p>
    <w:p w14:paraId="759C1246" w14:textId="77777777" w:rsidR="000B05DD" w:rsidRDefault="000B05DD" w:rsidP="003273E3">
      <w:pPr>
        <w:numPr>
          <w:ilvl w:val="0"/>
          <w:numId w:val="44"/>
        </w:numPr>
      </w:pPr>
      <w:r>
        <w:t>If the site is running Clinical Procedures and does not plan on implementing Clinical Flowsheets at this time, only the KIDS and CP Console (replacement for the current CP Manager) needs to be installed.</w:t>
      </w:r>
      <w:r w:rsidR="004D69D7">
        <w:t xml:space="preserve"> </w:t>
      </w:r>
      <w:r w:rsidR="00826175">
        <w:t>S</w:t>
      </w:r>
      <w:r w:rsidR="00EF5066">
        <w:t xml:space="preserve">ites </w:t>
      </w:r>
      <w:r w:rsidR="00826175">
        <w:t xml:space="preserve">with the KIDS and CP Console installed </w:t>
      </w:r>
      <w:r w:rsidR="00EF5066">
        <w:t xml:space="preserve">will be able to implement the CP </w:t>
      </w:r>
      <w:r w:rsidR="001545D9">
        <w:t xml:space="preserve">Outbound </w:t>
      </w:r>
      <w:r w:rsidR="00EF5066">
        <w:t>ADT Feed.</w:t>
      </w:r>
    </w:p>
    <w:p w14:paraId="7F75EC21" w14:textId="77777777" w:rsidR="000B05DD" w:rsidRDefault="000B05DD" w:rsidP="003273E3">
      <w:pPr>
        <w:numPr>
          <w:ilvl w:val="0"/>
          <w:numId w:val="44"/>
        </w:numPr>
      </w:pPr>
      <w:r>
        <w:lastRenderedPageBreak/>
        <w:t>If the site is running Clinical Procedures and wishes to begin the implementation of Clinical Flowsheets, then all four components need to be installed: KIDS, CP Console, CP Flowsheets and the new CP Gateway Service.</w:t>
      </w:r>
      <w:r w:rsidR="00826175" w:rsidRPr="00826175">
        <w:t xml:space="preserve"> </w:t>
      </w:r>
      <w:r w:rsidR="00826175">
        <w:t>Sites with the KIDS, CP Console, CP Flowsheets and the new CP Gateway Service installed will be able to implement the CP ADT Feed.</w:t>
      </w:r>
    </w:p>
    <w:p w14:paraId="69F0B2FC" w14:textId="77777777" w:rsidR="000B05DD" w:rsidRDefault="000B05DD" w:rsidP="005B4C57">
      <w:pPr>
        <w:numPr>
          <w:ilvl w:val="0"/>
          <w:numId w:val="31"/>
        </w:numPr>
      </w:pPr>
      <w:r w:rsidRPr="005B4C57">
        <w:rPr>
          <w:b/>
        </w:rPr>
        <w:t>Note</w:t>
      </w:r>
      <w:r>
        <w:t>: the CP Manager application is no longer supported after the installation of MD*1.0*16.  Use CP Console to perform the functions previously provided by CP Manager.</w:t>
      </w:r>
    </w:p>
    <w:p w14:paraId="520F5745" w14:textId="77777777" w:rsidR="000B05DD" w:rsidRPr="005C460C" w:rsidRDefault="000B05DD" w:rsidP="00947129">
      <w:pPr>
        <w:jc w:val="center"/>
        <w:sectPr w:rsidR="000B05DD" w:rsidRPr="005C460C" w:rsidSect="00947129">
          <w:headerReference w:type="even" r:id="rId19"/>
          <w:head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r>
        <w:br w:type="page"/>
      </w:r>
      <w:r w:rsidRPr="00006EFF">
        <w:rPr>
          <w:i/>
        </w:rPr>
        <w:lastRenderedPageBreak/>
        <w:t>This page intentionally left blank for double-sided printing.</w:t>
      </w:r>
    </w:p>
    <w:p w14:paraId="3193D739" w14:textId="77777777" w:rsidR="000B05DD" w:rsidRDefault="000B05DD" w:rsidP="002F28D4">
      <w:pPr>
        <w:pStyle w:val="Heading1"/>
      </w:pPr>
      <w:bookmarkStart w:id="11" w:name="_Ref237067647"/>
      <w:bookmarkStart w:id="12" w:name="_Toc308517828"/>
      <w:r w:rsidRPr="002F28D4">
        <w:lastRenderedPageBreak/>
        <w:t>Preinstallation</w:t>
      </w:r>
      <w:bookmarkEnd w:id="11"/>
      <w:bookmarkEnd w:id="12"/>
    </w:p>
    <w:p w14:paraId="0FB4616E" w14:textId="77777777" w:rsidR="00D451DA" w:rsidRPr="00D451DA" w:rsidRDefault="00D451DA" w:rsidP="00D451DA">
      <w:pPr>
        <w:rPr>
          <w:sz w:val="24"/>
        </w:rPr>
      </w:pPr>
      <w:r>
        <w:rPr>
          <w:b/>
          <w:bCs/>
        </w:rPr>
        <w:t>IMPORTANT</w:t>
      </w:r>
      <w:r>
        <w:t xml:space="preserve">: Installation of </w:t>
      </w:r>
      <w:r>
        <w:rPr>
          <w:sz w:val="24"/>
        </w:rPr>
        <w:t>MD*1.0*16 is a prerequisite for MD*1.0*12. Content in this document is based on the assumption that you already have MD*1.0*16 installed. In addition, installation of MD*1.0*12 is mandatory for all sites that are implementing CP Flowsheets.</w:t>
      </w:r>
    </w:p>
    <w:p w14:paraId="160A6386" w14:textId="77777777" w:rsidR="000B05DD" w:rsidRDefault="000B05DD" w:rsidP="002F28D4">
      <w:pPr>
        <w:pStyle w:val="Heading2"/>
      </w:pPr>
      <w:bookmarkStart w:id="13" w:name="_Toc308517829"/>
      <w:r>
        <w:t>Installation Prerequisites</w:t>
      </w:r>
      <w:bookmarkEnd w:id="13"/>
    </w:p>
    <w:p w14:paraId="2798C5C0" w14:textId="77777777" w:rsidR="000B05DD" w:rsidRDefault="000B05DD" w:rsidP="000A1B2C">
      <w:pPr>
        <w:pStyle w:val="ListBullet"/>
        <w:spacing w:before="0" w:after="240"/>
      </w:pPr>
      <w:r>
        <w:t xml:space="preserve">Clinical Flowsheets </w:t>
      </w:r>
      <w:r w:rsidR="006528A8">
        <w:t xml:space="preserve">Outbound ADT Feed </w:t>
      </w:r>
      <w:r>
        <w:t>cannot be installed as a stand-alone application without C</w:t>
      </w:r>
      <w:r w:rsidR="00635713">
        <w:t xml:space="preserve">linical </w:t>
      </w:r>
      <w:r>
        <w:t>P</w:t>
      </w:r>
      <w:r w:rsidR="00635713">
        <w:t>rocedures (CP)</w:t>
      </w:r>
      <w:r w:rsidR="004D69D7">
        <w:t xml:space="preserve">. </w:t>
      </w:r>
      <w:r>
        <w:t xml:space="preserve">If this is a first-time installation, you must first install the CP package and released CP patches. For more information on installing CP, refer to the </w:t>
      </w:r>
      <w:r>
        <w:rPr>
          <w:i/>
        </w:rPr>
        <w:t>CP Flowsheets Module</w:t>
      </w:r>
      <w:r w:rsidRPr="00171F2D">
        <w:rPr>
          <w:i/>
        </w:rPr>
        <w:t xml:space="preserve"> </w:t>
      </w:r>
      <w:r>
        <w:rPr>
          <w:i/>
        </w:rPr>
        <w:t xml:space="preserve">Installation </w:t>
      </w:r>
      <w:r w:rsidRPr="00171F2D">
        <w:rPr>
          <w:i/>
        </w:rPr>
        <w:t>Guide</w:t>
      </w:r>
      <w:r>
        <w:t>.</w:t>
      </w:r>
    </w:p>
    <w:p w14:paraId="2AE727D3" w14:textId="77777777" w:rsidR="000B05DD" w:rsidRDefault="0036374D" w:rsidP="000B392C">
      <w:pPr>
        <w:pStyle w:val="ListBullet"/>
        <w:spacing w:before="0" w:after="240"/>
      </w:pPr>
      <w:r>
        <w:t xml:space="preserve">Although packaged separately, </w:t>
      </w:r>
      <w:r w:rsidR="000B05DD">
        <w:t xml:space="preserve">Clinical Flowsheets is </w:t>
      </w:r>
      <w:r>
        <w:t xml:space="preserve">part of </w:t>
      </w:r>
      <w:r w:rsidR="000B05DD">
        <w:t>the Clinica</w:t>
      </w:r>
      <w:r w:rsidR="004D69D7">
        <w:t xml:space="preserve">l Procedures patch, MD*1.0*16. </w:t>
      </w:r>
      <w:r w:rsidR="000B05DD">
        <w:t>Thus, C</w:t>
      </w:r>
      <w:r w:rsidR="006528A8">
        <w:t xml:space="preserve">linical Flowsheet functionality, including the Outbound ADT Feed, </w:t>
      </w:r>
      <w:r w:rsidR="000B05DD">
        <w:t>cannot be installed without the Cl</w:t>
      </w:r>
      <w:r w:rsidR="004D69D7">
        <w:t xml:space="preserve">inical Procedures application. </w:t>
      </w:r>
      <w:r w:rsidR="000B05DD">
        <w:t xml:space="preserve">If you do not have the Clinical Procedures (CP) package and all released CP patches prior to MD*1.0*16 are not installed, you must install them.  </w:t>
      </w:r>
    </w:p>
    <w:p w14:paraId="00EF91AA" w14:textId="77777777" w:rsidR="000B05DD" w:rsidRDefault="000B05DD" w:rsidP="000A1B2C">
      <w:pPr>
        <w:pStyle w:val="ListBullet"/>
        <w:spacing w:before="0" w:after="240"/>
      </w:pPr>
      <w:r>
        <w:t>Vitals Patch GMRV*5.0*2</w:t>
      </w:r>
      <w:r w:rsidR="001F50A7">
        <w:t>2</w:t>
      </w:r>
      <w:r w:rsidR="001766EA">
        <w:t>,</w:t>
      </w:r>
      <w:r w:rsidR="007E7F5B">
        <w:t xml:space="preserve"> </w:t>
      </w:r>
      <w:r w:rsidR="001F50A7" w:rsidRPr="001F50A7">
        <w:rPr>
          <w:szCs w:val="22"/>
        </w:rPr>
        <w:t>GMRV*5.0*23</w:t>
      </w:r>
      <w:r w:rsidR="007E7F5B">
        <w:t xml:space="preserve"> and</w:t>
      </w:r>
      <w:r>
        <w:t xml:space="preserve"> </w:t>
      </w:r>
      <w:r w:rsidR="001766EA">
        <w:t xml:space="preserve">CP patches </w:t>
      </w:r>
      <w:r>
        <w:t xml:space="preserve">MD*1.0*21 </w:t>
      </w:r>
      <w:r w:rsidR="001766EA">
        <w:t xml:space="preserve">and MD*1*16 </w:t>
      </w:r>
      <w:r>
        <w:t>must be installed prior to the installation of patch MD*1.0*1</w:t>
      </w:r>
      <w:r w:rsidR="001766EA">
        <w:t>2</w:t>
      </w:r>
      <w:r>
        <w:t>.</w:t>
      </w:r>
    </w:p>
    <w:p w14:paraId="01B3C93B" w14:textId="77777777" w:rsidR="000B05DD" w:rsidRDefault="000B05DD" w:rsidP="000B392C">
      <w:pPr>
        <w:pStyle w:val="ListBullet"/>
        <w:spacing w:before="0"/>
      </w:pPr>
      <w:r>
        <w:t>Coordinate the installation with the Nursing Automated Data Processing Application Coordinator (ADPAC), Medicine ADPAC, Information Resource Management Service (IRMS) and if applicable at your site, the Clinical Application Coordinator (CAC).</w:t>
      </w:r>
    </w:p>
    <w:p w14:paraId="693B7ED3" w14:textId="77777777" w:rsidR="000B05DD" w:rsidRPr="00EF1D38" w:rsidRDefault="000B05DD" w:rsidP="00EF1D38">
      <w:pPr>
        <w:pStyle w:val="Heading2"/>
      </w:pPr>
      <w:bookmarkStart w:id="14" w:name="_Toc308517830"/>
      <w:bookmarkStart w:id="15" w:name="_Toc258415480"/>
      <w:r w:rsidRPr="00EF1D38">
        <w:t xml:space="preserve">General </w:t>
      </w:r>
      <w:r>
        <w:t xml:space="preserve">MD*1.0*16 </w:t>
      </w:r>
      <w:r w:rsidRPr="00EF1D38">
        <w:t>Installation Flow</w:t>
      </w:r>
      <w:bookmarkEnd w:id="14"/>
    </w:p>
    <w:bookmarkEnd w:id="15"/>
    <w:p w14:paraId="2A7D584E" w14:textId="77777777" w:rsidR="000B05DD" w:rsidRDefault="000B05DD" w:rsidP="00EF1D38">
      <w:r>
        <w:t>The following flow diagram illustrates an overview of the basic flow of the MD*1.0*16 Installation</w:t>
      </w:r>
      <w:r w:rsidR="001766EA">
        <w:t xml:space="preserve"> which is the prerequisite for installing MD*1*12.</w:t>
      </w:r>
    </w:p>
    <w:p w14:paraId="25B165EE" w14:textId="77777777" w:rsidR="00441AFF" w:rsidRPr="00441AFF" w:rsidRDefault="00441AFF" w:rsidP="00EF1D38">
      <w:pPr>
        <w:rPr>
          <w:b/>
        </w:rPr>
      </w:pPr>
      <w:r>
        <w:rPr>
          <w:b/>
        </w:rPr>
        <w:t xml:space="preserve">Note: </w:t>
      </w:r>
      <w:r w:rsidRPr="00441AFF">
        <w:rPr>
          <w:sz w:val="20"/>
          <w:szCs w:val="20"/>
        </w:rPr>
        <w:t>The CP Flowsheets GUI does not have to be installed if Flowsh</w:t>
      </w:r>
      <w:r w:rsidR="00664897">
        <w:rPr>
          <w:sz w:val="20"/>
          <w:szCs w:val="20"/>
        </w:rPr>
        <w:t xml:space="preserve">eets are not going to be used. </w:t>
      </w:r>
      <w:r w:rsidRPr="00441AFF">
        <w:rPr>
          <w:sz w:val="20"/>
          <w:szCs w:val="20"/>
        </w:rPr>
        <w:t>The CP Console GUI must be installed to use the ADT Feed.</w:t>
      </w:r>
      <w:r>
        <w:rPr>
          <w:b/>
        </w:rPr>
        <w:t xml:space="preserve"> </w:t>
      </w:r>
    </w:p>
    <w:p w14:paraId="21A01AC7" w14:textId="77777777" w:rsidR="00441AFF" w:rsidRDefault="00441AFF" w:rsidP="00EF1D38"/>
    <w:p w14:paraId="16300A6E" w14:textId="77777777" w:rsidR="000B05DD" w:rsidRDefault="000B05DD" w:rsidP="00EF1D38"/>
    <w:p w14:paraId="4C0CD209" w14:textId="77777777" w:rsidR="000B05DD" w:rsidRDefault="00653EA5" w:rsidP="00EF1D38">
      <w:r>
        <w:rPr>
          <w:noProof/>
        </w:rPr>
        <w:lastRenderedPageBreak/>
        <w:drawing>
          <wp:inline distT="0" distB="0" distL="0" distR="0" wp14:anchorId="39987932" wp14:editId="296E42D1">
            <wp:extent cx="5934075" cy="3019425"/>
            <wp:effectExtent l="19050" t="0" r="9525" b="0"/>
            <wp:docPr id="2" name="Picture 2" descr="CliO Implentation Decision tre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O Implentation Decision tree 1"/>
                    <pic:cNvPicPr>
                      <a:picLocks noChangeAspect="1" noChangeArrowheads="1"/>
                    </pic:cNvPicPr>
                  </pic:nvPicPr>
                  <pic:blipFill>
                    <a:blip r:embed="rId23" cstate="print"/>
                    <a:srcRect/>
                    <a:stretch>
                      <a:fillRect/>
                    </a:stretch>
                  </pic:blipFill>
                  <pic:spPr bwMode="auto">
                    <a:xfrm>
                      <a:off x="0" y="0"/>
                      <a:ext cx="5934075" cy="3019425"/>
                    </a:xfrm>
                    <a:prstGeom prst="rect">
                      <a:avLst/>
                    </a:prstGeom>
                    <a:noFill/>
                    <a:ln w="9525">
                      <a:noFill/>
                      <a:miter lim="800000"/>
                      <a:headEnd/>
                      <a:tailEnd/>
                    </a:ln>
                  </pic:spPr>
                </pic:pic>
              </a:graphicData>
            </a:graphic>
          </wp:inline>
        </w:drawing>
      </w:r>
    </w:p>
    <w:p w14:paraId="22E28654" w14:textId="77777777" w:rsidR="000B05DD" w:rsidRDefault="000B05DD" w:rsidP="00EF1D38">
      <w:pPr>
        <w:pStyle w:val="Caption"/>
        <w:rPr>
          <w:rFonts w:eastAsia="Arial Unicode MS"/>
        </w:rPr>
      </w:pPr>
      <w:r>
        <w:t xml:space="preserve">Figure </w:t>
      </w:r>
      <w:r w:rsidR="001F01C5">
        <w:fldChar w:fldCharType="begin"/>
      </w:r>
      <w:r w:rsidR="000471EF">
        <w:instrText xml:space="preserve"> STYLEREF 1 \s </w:instrText>
      </w:r>
      <w:r w:rsidR="001F01C5">
        <w:fldChar w:fldCharType="separate"/>
      </w:r>
      <w:r w:rsidR="00C71856">
        <w:rPr>
          <w:noProof/>
        </w:rPr>
        <w:t>2</w:t>
      </w:r>
      <w:r w:rsidR="001F01C5">
        <w:fldChar w:fldCharType="end"/>
      </w:r>
      <w:r>
        <w:noBreakHyphen/>
      </w:r>
      <w:r w:rsidR="001F01C5">
        <w:fldChar w:fldCharType="begin"/>
      </w:r>
      <w:r w:rsidR="000471EF">
        <w:instrText xml:space="preserve"> SEQ Figure \* ARABIC \s 1 </w:instrText>
      </w:r>
      <w:r w:rsidR="001F01C5">
        <w:fldChar w:fldCharType="separate"/>
      </w:r>
      <w:r w:rsidR="00C71856">
        <w:rPr>
          <w:noProof/>
        </w:rPr>
        <w:t>1</w:t>
      </w:r>
      <w:r w:rsidR="001F01C5">
        <w:fldChar w:fldCharType="end"/>
      </w:r>
      <w:r>
        <w:t>, Installation Flow</w:t>
      </w:r>
    </w:p>
    <w:p w14:paraId="6747FCEF" w14:textId="77777777" w:rsidR="000B05DD" w:rsidRDefault="000B05DD" w:rsidP="00EF1D38">
      <w:pPr>
        <w:pStyle w:val="ListBullet"/>
        <w:numPr>
          <w:ilvl w:val="0"/>
          <w:numId w:val="0"/>
        </w:numPr>
        <w:spacing w:before="0" w:after="240"/>
      </w:pPr>
    </w:p>
    <w:p w14:paraId="4FBF5469" w14:textId="77777777" w:rsidR="000B05DD" w:rsidRDefault="000B05DD" w:rsidP="000A1B2C">
      <w:pPr>
        <w:pStyle w:val="Heading2"/>
      </w:pPr>
      <w:bookmarkStart w:id="16" w:name="_Toc308517831"/>
      <w:r>
        <w:t>Obtaining the Clinical Flowsheets Installation Files</w:t>
      </w:r>
      <w:bookmarkEnd w:id="16"/>
    </w:p>
    <w:p w14:paraId="7A161616" w14:textId="77777777" w:rsidR="000B05DD" w:rsidRDefault="000B05DD" w:rsidP="000A1B2C">
      <w:r>
        <w:t>There are three distribution files that are used to install the three Clinical Flowsheets components (CP Gateway Service, C</w:t>
      </w:r>
      <w:r w:rsidR="00664897">
        <w:t xml:space="preserve">P Console, and CP Flowsheets). </w:t>
      </w:r>
      <w:r w:rsidR="00A33720">
        <w:t xml:space="preserve">There is also a configuration file containing the default views. </w:t>
      </w:r>
      <w:r>
        <w:t xml:space="preserve">The distribution files are available for download from the Anonymous directories.  </w:t>
      </w:r>
    </w:p>
    <w:p w14:paraId="3C5A30F2" w14:textId="77777777" w:rsidR="000B05DD" w:rsidRDefault="000B05DD">
      <w:r>
        <w:t>File Transfer Protocol (</w:t>
      </w:r>
      <w:r w:rsidRPr="003A619A">
        <w:t>FTP</w:t>
      </w:r>
      <w:r>
        <w:t>)</w:t>
      </w:r>
      <w:r w:rsidRPr="003A619A">
        <w:t xml:space="preserve"> Instructions:</w:t>
      </w:r>
    </w:p>
    <w:p w14:paraId="6B147D91" w14:textId="77777777" w:rsidR="000B05DD" w:rsidRDefault="000B05DD">
      <w:r>
        <w:t>The file</w:t>
      </w:r>
      <w:r w:rsidRPr="003A619A">
        <w:t xml:space="preserve"> listed </w:t>
      </w:r>
      <w:r w:rsidR="004F768A">
        <w:t>in section 5.1</w:t>
      </w:r>
      <w:r w:rsidRPr="003A619A">
        <w:t xml:space="preserve"> may be obtained via FTP.  The preferred method is to FTP the files from:</w:t>
      </w:r>
    </w:p>
    <w:p w14:paraId="0C2212B9" w14:textId="77777777" w:rsidR="000B05DD" w:rsidRDefault="000B05DD">
      <w:pPr>
        <w:ind w:firstLine="720"/>
      </w:pPr>
      <w:r w:rsidRPr="003A619A">
        <w:t>download.vista.med.va.gov</w:t>
      </w:r>
    </w:p>
    <w:p w14:paraId="1234FE2E" w14:textId="77777777" w:rsidR="000B05DD" w:rsidRDefault="000B05DD">
      <w:r w:rsidRPr="003A619A">
        <w:t>This transmits the files from the first available FTP server.  Sites may also elect to retrieve software directly from a specific server as follows:</w:t>
      </w:r>
    </w:p>
    <w:p w14:paraId="1607DC51" w14:textId="77777777" w:rsidR="000B05DD" w:rsidRDefault="000B05DD">
      <w:r w:rsidRPr="003A619A">
        <w:t>CIO FIELD OFFICE   FTP ADDRESS                 DIRECTORY</w:t>
      </w:r>
    </w:p>
    <w:p w14:paraId="469BCC58" w14:textId="77777777" w:rsidR="000B05DD" w:rsidRDefault="000B05DD">
      <w:r w:rsidRPr="003A619A">
        <w:t xml:space="preserve">----------------   </w:t>
      </w:r>
      <w:r>
        <w:t xml:space="preserve">         </w:t>
      </w:r>
      <w:r w:rsidRPr="003A619A">
        <w:t xml:space="preserve">-------------------------   </w:t>
      </w:r>
      <w:r>
        <w:t xml:space="preserve"> </w:t>
      </w:r>
      <w:r w:rsidRPr="003A619A">
        <w:t>--------------------</w:t>
      </w:r>
    </w:p>
    <w:p w14:paraId="61FB194B" w14:textId="77777777" w:rsidR="000B05DD" w:rsidRDefault="00137EDB">
      <w:r w:rsidRPr="00C01AD9">
        <w:rPr>
          <w:highlight w:val="yellow"/>
        </w:rPr>
        <w:t>REDACTED</w:t>
      </w:r>
    </w:p>
    <w:p w14:paraId="79063D77" w14:textId="77777777" w:rsidR="001766EA" w:rsidRDefault="001766EA">
      <w:pPr>
        <w:rPr>
          <w:u w:val="single"/>
        </w:rPr>
      </w:pPr>
      <w:bookmarkStart w:id="17" w:name="OLE_LINK1"/>
      <w:bookmarkStart w:id="18" w:name="OLE_LINK2"/>
      <w:r>
        <w:rPr>
          <w:u w:val="single"/>
        </w:rPr>
        <w:t>IT IS ASSUMED THAT ALL OF THE FILES AND DOCUMENTS FOR MD*1*16 WERE PREVIOUSLY INSTALLED OR REA</w:t>
      </w:r>
      <w:r w:rsidR="00664897">
        <w:rPr>
          <w:u w:val="single"/>
        </w:rPr>
        <w:t xml:space="preserve">D PRIOR TO INSTALLING MD*1*12. </w:t>
      </w:r>
      <w:r>
        <w:rPr>
          <w:u w:val="single"/>
        </w:rPr>
        <w:t xml:space="preserve">MD*1*16 WAS RELEASED NATIONALLY IN JULY, 2011. </w:t>
      </w:r>
    </w:p>
    <w:p w14:paraId="7F70FBA8" w14:textId="77777777" w:rsidR="000B05DD" w:rsidRDefault="000B05DD" w:rsidP="000A1B2C">
      <w:pPr>
        <w:pStyle w:val="Heading2"/>
      </w:pPr>
      <w:bookmarkStart w:id="19" w:name="_Toc308517832"/>
      <w:bookmarkEnd w:id="17"/>
      <w:bookmarkEnd w:id="18"/>
      <w:r>
        <w:t>System Requirements</w:t>
      </w:r>
      <w:bookmarkEnd w:id="19"/>
    </w:p>
    <w:p w14:paraId="2C735EEF" w14:textId="77777777" w:rsidR="000B05DD" w:rsidRPr="00042BA5" w:rsidRDefault="000B05DD" w:rsidP="000A1B2C">
      <w:pPr>
        <w:pStyle w:val="ListBullet"/>
        <w:numPr>
          <w:ilvl w:val="0"/>
          <w:numId w:val="0"/>
        </w:numPr>
      </w:pPr>
      <w:r>
        <w:t>Storage requirements for Clinical Flowsheets client installation:</w:t>
      </w:r>
      <w:r>
        <w:rPr>
          <w:color w:val="000000"/>
        </w:rPr>
        <w:br/>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tblGrid>
      <w:tr w:rsidR="000B05DD" w:rsidRPr="002357DD" w14:paraId="0EF299F7" w14:textId="77777777" w:rsidTr="00A55282">
        <w:tc>
          <w:tcPr>
            <w:tcW w:w="1728" w:type="dxa"/>
          </w:tcPr>
          <w:p w14:paraId="610DB6E3" w14:textId="77777777" w:rsidR="000B05DD" w:rsidRPr="002357DD" w:rsidRDefault="000B05DD" w:rsidP="00A55282">
            <w:pPr>
              <w:rPr>
                <w:b/>
                <w:color w:val="000000"/>
              </w:rPr>
            </w:pPr>
            <w:r w:rsidRPr="002357DD">
              <w:rPr>
                <w:b/>
                <w:color w:val="000000"/>
              </w:rPr>
              <w:lastRenderedPageBreak/>
              <w:t>Type of Data</w:t>
            </w:r>
          </w:p>
        </w:tc>
        <w:tc>
          <w:tcPr>
            <w:tcW w:w="900" w:type="dxa"/>
          </w:tcPr>
          <w:p w14:paraId="662E07EA" w14:textId="77777777" w:rsidR="000B05DD" w:rsidRPr="002357DD" w:rsidRDefault="000B05DD" w:rsidP="00A55282">
            <w:pPr>
              <w:rPr>
                <w:b/>
                <w:color w:val="000000"/>
              </w:rPr>
            </w:pPr>
            <w:r w:rsidRPr="002357DD">
              <w:rPr>
                <w:b/>
                <w:color w:val="000000"/>
              </w:rPr>
              <w:t>Size</w:t>
            </w:r>
          </w:p>
        </w:tc>
      </w:tr>
      <w:tr w:rsidR="000B05DD" w:rsidRPr="002357DD" w14:paraId="10851293" w14:textId="77777777" w:rsidTr="00A55282">
        <w:tc>
          <w:tcPr>
            <w:tcW w:w="1728" w:type="dxa"/>
          </w:tcPr>
          <w:p w14:paraId="0C09592C" w14:textId="77777777" w:rsidR="000B05DD" w:rsidRPr="002357DD" w:rsidRDefault="000B05DD" w:rsidP="00A55282">
            <w:pPr>
              <w:rPr>
                <w:color w:val="000000"/>
              </w:rPr>
            </w:pPr>
            <w:r w:rsidRPr="002357DD">
              <w:rPr>
                <w:color w:val="000000"/>
              </w:rPr>
              <w:t>Application</w:t>
            </w:r>
            <w:r>
              <w:rPr>
                <w:color w:val="000000"/>
              </w:rPr>
              <w:t>s</w:t>
            </w:r>
          </w:p>
        </w:tc>
        <w:tc>
          <w:tcPr>
            <w:tcW w:w="900" w:type="dxa"/>
          </w:tcPr>
          <w:p w14:paraId="5DAEA88D" w14:textId="77777777" w:rsidR="000B05DD" w:rsidRPr="002357DD" w:rsidRDefault="000B05DD" w:rsidP="00A55282">
            <w:pPr>
              <w:rPr>
                <w:color w:val="000000"/>
              </w:rPr>
            </w:pPr>
            <w:r>
              <w:rPr>
                <w:color w:val="000000"/>
              </w:rPr>
              <w:t>&lt; 5MB</w:t>
            </w:r>
          </w:p>
        </w:tc>
      </w:tr>
      <w:tr w:rsidR="000B05DD" w:rsidRPr="002357DD" w14:paraId="040FA4E4" w14:textId="77777777" w:rsidTr="00A55282">
        <w:tc>
          <w:tcPr>
            <w:tcW w:w="1728" w:type="dxa"/>
          </w:tcPr>
          <w:p w14:paraId="5C2653B6" w14:textId="77777777" w:rsidR="000B05DD" w:rsidRPr="002357DD" w:rsidRDefault="000B05DD" w:rsidP="00A55282">
            <w:pPr>
              <w:rPr>
                <w:color w:val="000000"/>
              </w:rPr>
            </w:pPr>
            <w:r w:rsidRPr="002357DD">
              <w:rPr>
                <w:color w:val="000000"/>
              </w:rPr>
              <w:t>Help Files</w:t>
            </w:r>
          </w:p>
        </w:tc>
        <w:tc>
          <w:tcPr>
            <w:tcW w:w="900" w:type="dxa"/>
          </w:tcPr>
          <w:p w14:paraId="456663CE" w14:textId="77777777" w:rsidR="000B05DD" w:rsidRPr="002357DD" w:rsidRDefault="000B05DD" w:rsidP="00A55282">
            <w:pPr>
              <w:rPr>
                <w:color w:val="000000"/>
              </w:rPr>
            </w:pPr>
            <w:r>
              <w:rPr>
                <w:color w:val="000000"/>
              </w:rPr>
              <w:t xml:space="preserve">&lt; </w:t>
            </w:r>
            <w:r w:rsidRPr="002357DD">
              <w:rPr>
                <w:color w:val="000000"/>
              </w:rPr>
              <w:t>1</w:t>
            </w:r>
            <w:r>
              <w:rPr>
                <w:color w:val="000000"/>
              </w:rPr>
              <w:t>MB</w:t>
            </w:r>
          </w:p>
        </w:tc>
      </w:tr>
    </w:tbl>
    <w:p w14:paraId="67356424" w14:textId="77777777" w:rsidR="000B05DD" w:rsidRDefault="000B05DD" w:rsidP="000A1B2C">
      <w:pPr>
        <w:ind w:left="720"/>
        <w:rPr>
          <w:color w:val="000000"/>
        </w:rPr>
      </w:pPr>
    </w:p>
    <w:p w14:paraId="064FA474" w14:textId="77777777" w:rsidR="000B05DD" w:rsidRDefault="000B05DD" w:rsidP="000A1B2C">
      <w:pPr>
        <w:rPr>
          <w:color w:val="000000"/>
        </w:rPr>
      </w:pPr>
      <w:r>
        <w:rPr>
          <w:color w:val="000000"/>
        </w:rPr>
        <w:t xml:space="preserve">Sites should reserve 1KB of storage space per observation for data that will accumulate.  </w:t>
      </w:r>
      <w:r w:rsidRPr="00042BA5">
        <w:rPr>
          <w:color w:val="000000"/>
        </w:rPr>
        <w:t>The vast majority of growth will occur in the OBS file (</w:t>
      </w:r>
      <w:r>
        <w:rPr>
          <w:color w:val="000000"/>
        </w:rPr>
        <w:t>#</w:t>
      </w:r>
      <w:r w:rsidRPr="00042BA5">
        <w:rPr>
          <w:color w:val="000000"/>
        </w:rPr>
        <w:t xml:space="preserve">704.117).  </w:t>
      </w:r>
    </w:p>
    <w:p w14:paraId="3864B4C8" w14:textId="77777777" w:rsidR="000B05DD" w:rsidRDefault="000B05DD" w:rsidP="000A1B2C">
      <w:pPr>
        <w:rPr>
          <w:color w:val="000000"/>
        </w:rPr>
      </w:pPr>
      <w:r>
        <w:rPr>
          <w:color w:val="000000"/>
        </w:rPr>
        <w:t xml:space="preserve">The following describes the installation environment for Clinical Flowsheets on the </w:t>
      </w:r>
      <w:smartTag w:uri="urn:schemas-microsoft-com:office:smarttags" w:element="place">
        <w:r>
          <w:t>VistA</w:t>
        </w:r>
      </w:smartTag>
      <w:r>
        <w:rPr>
          <w:color w:val="000000"/>
        </w:rPr>
        <w:t xml:space="preserve"> client workstation:</w:t>
      </w:r>
      <w:r>
        <w:rPr>
          <w:color w:val="000000"/>
        </w:rPr>
        <w:br/>
      </w:r>
    </w:p>
    <w:p w14:paraId="0A7830CE" w14:textId="77777777" w:rsidR="000B05DD" w:rsidRDefault="000B05DD" w:rsidP="003273E3">
      <w:pPr>
        <w:numPr>
          <w:ilvl w:val="0"/>
          <w:numId w:val="39"/>
        </w:numPr>
        <w:spacing w:before="0" w:after="120"/>
        <w:rPr>
          <w:color w:val="000000"/>
        </w:rPr>
      </w:pPr>
      <w:r>
        <w:rPr>
          <w:color w:val="000000"/>
        </w:rPr>
        <w:t xml:space="preserve">Workstations must be running under Windows XP Professional.  Refer to </w:t>
      </w:r>
      <w:hyperlink r:id="rId24" w:history="1">
        <w:r w:rsidRPr="00655D3D">
          <w:rPr>
            <w:rStyle w:val="Hyperlink"/>
          </w:rPr>
          <w:t>http://vaww.vairm.vaco.</w:t>
        </w:r>
        <w:r>
          <w:rPr>
            <w:rStyle w:val="Hyperlink"/>
          </w:rPr>
          <w:t>va.</w:t>
        </w:r>
        <w:r w:rsidRPr="00655D3D">
          <w:rPr>
            <w:rStyle w:val="Hyperlink"/>
          </w:rPr>
          <w:t>gov/vadesktop</w:t>
        </w:r>
      </w:hyperlink>
      <w:r>
        <w:rPr>
          <w:color w:val="000000"/>
        </w:rPr>
        <w:t xml:space="preserve"> for additional information on VA standard desktop configurations. </w:t>
      </w:r>
    </w:p>
    <w:p w14:paraId="3FF501A3" w14:textId="77777777" w:rsidR="000B05DD" w:rsidRDefault="000B05DD" w:rsidP="003273E3">
      <w:pPr>
        <w:numPr>
          <w:ilvl w:val="0"/>
          <w:numId w:val="39"/>
        </w:numPr>
        <w:spacing w:before="0" w:after="120"/>
        <w:rPr>
          <w:color w:val="000000"/>
        </w:rPr>
      </w:pPr>
      <w:r>
        <w:rPr>
          <w:color w:val="000000"/>
        </w:rPr>
        <w:t>Remote Procedure Call (RPC) Broker Workstation must be installed.</w:t>
      </w:r>
    </w:p>
    <w:p w14:paraId="354CA9E6" w14:textId="77777777" w:rsidR="000B05DD" w:rsidRDefault="000B05DD" w:rsidP="003273E3">
      <w:pPr>
        <w:numPr>
          <w:ilvl w:val="0"/>
          <w:numId w:val="39"/>
        </w:numPr>
        <w:spacing w:before="0" w:after="120"/>
        <w:rPr>
          <w:color w:val="000000"/>
        </w:rPr>
      </w:pPr>
      <w:r>
        <w:rPr>
          <w:color w:val="000000"/>
        </w:rPr>
        <w:t xml:space="preserve">The Clinical Context Object Workgroup (CCOW) runtime from Sentillion must be installed if CCOW functionality is desired.  Please see your Information Resource Management (IRM) representative for the installation of CCOW.  </w:t>
      </w:r>
    </w:p>
    <w:p w14:paraId="591EB4AB" w14:textId="77777777" w:rsidR="000B05DD" w:rsidRDefault="000B05DD" w:rsidP="003273E3">
      <w:pPr>
        <w:numPr>
          <w:ilvl w:val="0"/>
          <w:numId w:val="39"/>
        </w:numPr>
        <w:spacing w:before="0" w:after="120"/>
        <w:rPr>
          <w:color w:val="000000"/>
        </w:rPr>
      </w:pPr>
      <w:r>
        <w:rPr>
          <w:color w:val="000000"/>
        </w:rPr>
        <w:t>The workstation must be connected to the local area network.</w:t>
      </w:r>
    </w:p>
    <w:p w14:paraId="0A05F557" w14:textId="77777777" w:rsidR="007E5BEE" w:rsidRDefault="000B05DD" w:rsidP="001C5AAA">
      <w:pPr>
        <w:numPr>
          <w:ilvl w:val="0"/>
          <w:numId w:val="39"/>
        </w:numPr>
        <w:spacing w:before="0" w:after="120"/>
        <w:rPr>
          <w:b/>
          <w:color w:val="000000"/>
        </w:rPr>
      </w:pPr>
      <w:r w:rsidRPr="001E1855">
        <w:rPr>
          <w:b/>
          <w:color w:val="000000"/>
        </w:rPr>
        <w:t>Administrator privileges are needed on any machine on which CP Gateway Service is installed</w:t>
      </w:r>
    </w:p>
    <w:p w14:paraId="21A1CFB1" w14:textId="77777777" w:rsidR="000B05DD" w:rsidRPr="001E1855" w:rsidRDefault="000B05DD" w:rsidP="007E5BEE">
      <w:pPr>
        <w:spacing w:before="0" w:after="120"/>
        <w:ind w:left="360"/>
        <w:rPr>
          <w:b/>
          <w:color w:val="000000"/>
        </w:rPr>
      </w:pPr>
      <w:r w:rsidRPr="001E1855">
        <w:rPr>
          <w:b/>
        </w:rPr>
        <w:t>Setting up the Global Placement</w:t>
      </w:r>
    </w:p>
    <w:p w14:paraId="57A97EE8" w14:textId="77777777" w:rsidR="000B05DD" w:rsidRPr="005E4EFC" w:rsidRDefault="000B05DD" w:rsidP="005E7241">
      <w:pPr>
        <w:pStyle w:val="ListBullet"/>
        <w:numPr>
          <w:ilvl w:val="0"/>
          <w:numId w:val="0"/>
        </w:numPr>
        <w:spacing w:before="0"/>
        <w:ind w:left="720"/>
      </w:pPr>
      <w:r w:rsidRPr="00585DC9">
        <w:t xml:space="preserve">Create, place, and set the journaling option for the </w:t>
      </w:r>
      <w:r w:rsidR="007E5BEE">
        <w:t xml:space="preserve">global ^MDC on the volume set. </w:t>
      </w:r>
      <w:r w:rsidRPr="00D86232">
        <w:rPr>
          <w:b/>
        </w:rPr>
        <w:t xml:space="preserve">This is a new global released with the Clinical </w:t>
      </w:r>
      <w:r>
        <w:rPr>
          <w:b/>
        </w:rPr>
        <w:t>Flowsheets patch</w:t>
      </w:r>
      <w:r w:rsidRPr="00D86232">
        <w:rPr>
          <w:b/>
        </w:rPr>
        <w:t xml:space="preserve">, so this step </w:t>
      </w:r>
      <w:r>
        <w:rPr>
          <w:b/>
        </w:rPr>
        <w:t>should</w:t>
      </w:r>
      <w:r w:rsidRPr="00D86232">
        <w:rPr>
          <w:b/>
        </w:rPr>
        <w:t xml:space="preserve"> be coordinated with the VistA systems manager to avoid default locations and settings being applied to this global.</w:t>
      </w:r>
    </w:p>
    <w:p w14:paraId="1C7680AC" w14:textId="77777777" w:rsidR="000B05DD" w:rsidRDefault="000B05DD" w:rsidP="000A1B2C">
      <w:pPr>
        <w:pStyle w:val="Heading2"/>
      </w:pPr>
      <w:bookmarkStart w:id="20" w:name="_Toc308517833"/>
      <w:r>
        <w:t>Other Considerations</w:t>
      </w:r>
      <w:bookmarkEnd w:id="20"/>
    </w:p>
    <w:p w14:paraId="0932F9AA" w14:textId="77777777" w:rsidR="000B05DD" w:rsidRDefault="000B05DD" w:rsidP="003273E3">
      <w:pPr>
        <w:numPr>
          <w:ilvl w:val="0"/>
          <w:numId w:val="18"/>
        </w:numPr>
        <w:spacing w:before="0" w:after="240"/>
      </w:pPr>
      <w:r>
        <w:t xml:space="preserve">Sites are recommended to install the software in test accounts prior to installing it in production accounts.  </w:t>
      </w:r>
    </w:p>
    <w:p w14:paraId="03A0A48F" w14:textId="77777777" w:rsidR="000B05DD" w:rsidRDefault="0056355B" w:rsidP="003273E3">
      <w:pPr>
        <w:numPr>
          <w:ilvl w:val="0"/>
          <w:numId w:val="18"/>
        </w:numPr>
        <w:spacing w:before="0" w:after="240"/>
      </w:pPr>
      <w:r>
        <w:t xml:space="preserve">Refer to the MD*1*16 Patch </w:t>
      </w:r>
      <w:r w:rsidR="000B05DD">
        <w:t>for information on verifying the KIDS build checksum before installing Clinical Flowsheets.</w:t>
      </w:r>
    </w:p>
    <w:p w14:paraId="44D5C576" w14:textId="77777777" w:rsidR="000B05DD" w:rsidRDefault="0056355B" w:rsidP="003273E3">
      <w:pPr>
        <w:numPr>
          <w:ilvl w:val="0"/>
          <w:numId w:val="18"/>
        </w:numPr>
        <w:spacing w:before="0" w:after="240"/>
      </w:pPr>
      <w:r>
        <w:t>MD*1</w:t>
      </w:r>
      <w:r w:rsidR="001C5AAA">
        <w:t>*16 was</w:t>
      </w:r>
      <w:r w:rsidR="000B05DD">
        <w:t xml:space="preserve"> released under a reg</w:t>
      </w:r>
      <w:r w:rsidR="001C5AAA">
        <w:t>ular mandate. H</w:t>
      </w:r>
      <w:r w:rsidR="000B05DD">
        <w:t xml:space="preserve">owever, </w:t>
      </w:r>
      <w:r w:rsidR="000B05DD" w:rsidRPr="007F1EC6">
        <w:t>there is no mandatory date to implement it</w:t>
      </w:r>
      <w:r w:rsidR="000B05DD">
        <w:t>.</w:t>
      </w:r>
      <w:r w:rsidR="001C5AAA">
        <w:t xml:space="preserve">  A site can implement Clin</w:t>
      </w:r>
      <w:r w:rsidR="009B3DA8">
        <w:t>i</w:t>
      </w:r>
      <w:r w:rsidR="001C5AAA">
        <w:t>cal Procedures Flowsheets at will.</w:t>
      </w:r>
      <w:r w:rsidR="000B05DD">
        <w:t xml:space="preserve"> </w:t>
      </w:r>
    </w:p>
    <w:p w14:paraId="58050C98" w14:textId="77777777" w:rsidR="000B05DD" w:rsidRPr="00EA2E44" w:rsidRDefault="000B05DD" w:rsidP="003273E3">
      <w:pPr>
        <w:numPr>
          <w:ilvl w:val="0"/>
          <w:numId w:val="18"/>
        </w:numPr>
        <w:spacing w:before="0" w:after="240"/>
      </w:pPr>
      <w:r w:rsidRPr="00C657EE">
        <w:t xml:space="preserve">This patch can be loaded with users </w:t>
      </w:r>
      <w:r>
        <w:t>o</w:t>
      </w:r>
      <w:r w:rsidRPr="00C657EE">
        <w:t>n the system.</w:t>
      </w:r>
      <w:r w:rsidRPr="00EA2E44">
        <w:t xml:space="preserve"> </w:t>
      </w:r>
      <w:r w:rsidRPr="00EA2E44">
        <w:rPr>
          <w:szCs w:val="22"/>
        </w:rPr>
        <w:t xml:space="preserve">Installing MD*1*16 will not affect any users on the system, including </w:t>
      </w:r>
      <w:r>
        <w:rPr>
          <w:szCs w:val="22"/>
        </w:rPr>
        <w:t>those</w:t>
      </w:r>
      <w:r w:rsidRPr="00EA2E44">
        <w:rPr>
          <w:szCs w:val="22"/>
        </w:rPr>
        <w:t xml:space="preserve"> using the pre-patch 16 Clinical Procedures system.</w:t>
      </w:r>
    </w:p>
    <w:p w14:paraId="54C0FD0F" w14:textId="77777777" w:rsidR="000B05DD" w:rsidRDefault="000B05DD" w:rsidP="003273E3">
      <w:pPr>
        <w:numPr>
          <w:ilvl w:val="0"/>
          <w:numId w:val="18"/>
        </w:numPr>
        <w:spacing w:before="0" w:after="240"/>
      </w:pPr>
      <w:r>
        <w:t>I</w:t>
      </w:r>
      <w:r w:rsidRPr="00C657EE">
        <w:t>nstallation time is less than five minutes.</w:t>
      </w:r>
    </w:p>
    <w:p w14:paraId="0AB8FA20" w14:textId="77777777" w:rsidR="000B05DD" w:rsidRDefault="000B05DD" w:rsidP="005C4AB9">
      <w:pPr>
        <w:spacing w:before="0"/>
        <w:ind w:left="720"/>
      </w:pPr>
      <w:r w:rsidRPr="006A2F8A">
        <w:rPr>
          <w:rStyle w:val="noteChar"/>
          <w:b/>
          <w:sz w:val="22"/>
        </w:rPr>
        <w:t>Note</w:t>
      </w:r>
      <w:r w:rsidRPr="00C657EE">
        <w:rPr>
          <w:b/>
        </w:rPr>
        <w:t>:</w:t>
      </w:r>
      <w:r>
        <w:t xml:space="preserve"> the time required to complete the post-install and to receive the MailMan message will vary depending on your system load.</w:t>
      </w:r>
    </w:p>
    <w:p w14:paraId="756050A6" w14:textId="77777777" w:rsidR="000B05DD" w:rsidRPr="005C4AB9" w:rsidRDefault="000B05DD" w:rsidP="005C4AB9">
      <w:pPr>
        <w:numPr>
          <w:ilvl w:val="0"/>
          <w:numId w:val="18"/>
        </w:numPr>
        <w:spacing w:before="120" w:after="120"/>
      </w:pPr>
      <w:r w:rsidRPr="00C657EE">
        <w:lastRenderedPageBreak/>
        <w:t>Installation of this patch should NOT BE QUEUED.</w:t>
      </w:r>
      <w:r>
        <w:t xml:space="preserve"> </w:t>
      </w:r>
    </w:p>
    <w:p w14:paraId="0B02E4E6" w14:textId="77777777" w:rsidR="000B05DD" w:rsidRDefault="000B05DD" w:rsidP="005C4AB9">
      <w:pPr>
        <w:numPr>
          <w:ilvl w:val="0"/>
          <w:numId w:val="18"/>
        </w:numPr>
        <w:spacing w:before="120" w:after="120"/>
      </w:pPr>
      <w:r w:rsidRPr="00C657EE">
        <w:t>Suggested time to install: non-peak requirement hours.</w:t>
      </w:r>
    </w:p>
    <w:p w14:paraId="0913F0F3" w14:textId="77777777" w:rsidR="000B05DD" w:rsidRDefault="000B05DD" w:rsidP="005C4AB9">
      <w:pPr>
        <w:numPr>
          <w:ilvl w:val="0"/>
          <w:numId w:val="18"/>
        </w:numPr>
        <w:spacing w:before="120" w:after="120"/>
      </w:pPr>
      <w:r w:rsidRPr="00C657EE">
        <w:t>The CP Console and CP Flowsheets components may be installed locally on individual workstations or remotely on a server that is operating 24/7.</w:t>
      </w:r>
    </w:p>
    <w:p w14:paraId="5D0F3FE4" w14:textId="77777777" w:rsidR="00E61860" w:rsidRDefault="000B05DD" w:rsidP="003273E3">
      <w:pPr>
        <w:numPr>
          <w:ilvl w:val="0"/>
          <w:numId w:val="18"/>
        </w:numPr>
        <w:spacing w:before="0" w:after="240"/>
      </w:pPr>
      <w:r>
        <w:t xml:space="preserve">The CP Manager application is no longer supported </w:t>
      </w:r>
      <w:r w:rsidR="0056355B">
        <w:t>after the installation of MD*1</w:t>
      </w:r>
      <w:r>
        <w:t>*16.  Use CP Console to perform the functions previously provided by CP Manager.</w:t>
      </w:r>
    </w:p>
    <w:p w14:paraId="2D12EEB6" w14:textId="77777777" w:rsidR="000B05DD" w:rsidRDefault="000B05DD"/>
    <w:p w14:paraId="4A5C90A3" w14:textId="77777777" w:rsidR="000B05DD" w:rsidRDefault="000B05DD" w:rsidP="000A1B2C">
      <w:pPr>
        <w:sectPr w:rsidR="000B05DD" w:rsidSect="008D6323">
          <w:headerReference w:type="even" r:id="rId25"/>
          <w:headerReference w:type="default" r:id="rId26"/>
          <w:headerReference w:type="first" r:id="rId27"/>
          <w:type w:val="oddPage"/>
          <w:pgSz w:w="12240" w:h="15840" w:code="1"/>
          <w:pgMar w:top="1440" w:right="1440" w:bottom="1440" w:left="1440" w:header="720" w:footer="720" w:gutter="0"/>
          <w:cols w:space="720"/>
          <w:titlePg/>
          <w:docGrid w:linePitch="360"/>
        </w:sectPr>
      </w:pPr>
    </w:p>
    <w:p w14:paraId="5C2592DB" w14:textId="77777777" w:rsidR="000B05DD" w:rsidRDefault="000B05DD" w:rsidP="004F664A">
      <w:pPr>
        <w:pStyle w:val="Heading1"/>
        <w:rPr>
          <w:rStyle w:val="Emphasis"/>
          <w:rFonts w:cs="Arial"/>
          <w:i w:val="0"/>
          <w:iCs w:val="0"/>
        </w:rPr>
      </w:pPr>
      <w:bookmarkStart w:id="21" w:name="_Toc308517834"/>
      <w:bookmarkStart w:id="22" w:name="_Ref228172507"/>
      <w:bookmarkStart w:id="23" w:name="_Ref234722034"/>
      <w:bookmarkEnd w:id="3"/>
      <w:r w:rsidRPr="002F28D4">
        <w:rPr>
          <w:rStyle w:val="Emphasis"/>
          <w:rFonts w:cs="Arial"/>
          <w:i w:val="0"/>
          <w:iCs w:val="0"/>
        </w:rPr>
        <w:lastRenderedPageBreak/>
        <w:t>Installing the KIDS Build</w:t>
      </w:r>
      <w:bookmarkEnd w:id="21"/>
    </w:p>
    <w:p w14:paraId="287FCD00" w14:textId="77777777" w:rsidR="00D451DA" w:rsidRDefault="00513E1A">
      <w:r>
        <w:t xml:space="preserve">It is assumed that the Kids Build for MD*1*16 has been installed due to the release in July, 2011. For instructions on Installing MD*1*12, please refer to the MD_1_12_Description.rtf document or MD_1_12_RN.docx (release notes). </w:t>
      </w:r>
    </w:p>
    <w:p w14:paraId="49E852FD" w14:textId="77777777" w:rsidR="000B05DD" w:rsidRPr="00326D2F" w:rsidRDefault="000B05DD">
      <w:pPr>
        <w:pStyle w:val="note0"/>
        <w:rPr>
          <w:szCs w:val="22"/>
        </w:rPr>
      </w:pPr>
      <w:r w:rsidRPr="00326D2F">
        <w:rPr>
          <w:b/>
          <w:szCs w:val="22"/>
        </w:rPr>
        <w:t>Note:</w:t>
      </w:r>
      <w:r w:rsidRPr="00326D2F">
        <w:rPr>
          <w:szCs w:val="22"/>
        </w:rPr>
        <w:t xml:space="preserve">  If your site does not plan to implement Clinical Flowsheets and is installing MD*1.0*16 only because it is mandated to do so, you are not required to do anything beyond installing the KIDS build.  </w:t>
      </w:r>
    </w:p>
    <w:p w14:paraId="70C49384" w14:textId="77777777" w:rsidR="000B05DD" w:rsidRDefault="000B05DD" w:rsidP="000152F5">
      <w:pPr>
        <w:pStyle w:val="note0"/>
        <w:ind w:left="648"/>
      </w:pPr>
    </w:p>
    <w:p w14:paraId="405C2677" w14:textId="77777777" w:rsidR="000B05DD" w:rsidRDefault="000B05DD" w:rsidP="000152F5">
      <w:pPr>
        <w:pStyle w:val="note0"/>
        <w:ind w:left="648"/>
      </w:pPr>
    </w:p>
    <w:p w14:paraId="2A3C7248" w14:textId="77777777" w:rsidR="000B05DD" w:rsidRDefault="000B05DD" w:rsidP="000152F5">
      <w:pPr>
        <w:pStyle w:val="note0"/>
        <w:ind w:left="648"/>
      </w:pPr>
    </w:p>
    <w:p w14:paraId="6BF8FFD5" w14:textId="77777777" w:rsidR="000B05DD" w:rsidRDefault="000B05DD" w:rsidP="008D6323">
      <w:pPr>
        <w:jc w:val="center"/>
      </w:pPr>
    </w:p>
    <w:p w14:paraId="4A7B79C0" w14:textId="77777777" w:rsidR="00F0468C" w:rsidRDefault="00F0468C">
      <w:pPr>
        <w:spacing w:before="0"/>
        <w:rPr>
          <w:i/>
        </w:rPr>
      </w:pPr>
      <w:r>
        <w:rPr>
          <w:i/>
        </w:rPr>
        <w:br w:type="page"/>
      </w:r>
    </w:p>
    <w:p w14:paraId="7DFA9FD3" w14:textId="77777777" w:rsidR="000B05DD" w:rsidRDefault="007D0A49" w:rsidP="008D6323">
      <w:pPr>
        <w:jc w:val="center"/>
        <w:rPr>
          <w:i/>
        </w:rPr>
      </w:pPr>
      <w:r w:rsidRPr="00006EFF">
        <w:rPr>
          <w:i/>
        </w:rPr>
        <w:t>This page intentionally left blank for double-sided printing.</w:t>
      </w:r>
    </w:p>
    <w:p w14:paraId="12D26322" w14:textId="77777777" w:rsidR="000B05DD" w:rsidRPr="00006EFF" w:rsidRDefault="000B05DD" w:rsidP="008D6323">
      <w:pPr>
        <w:jc w:val="center"/>
        <w:rPr>
          <w:i/>
        </w:rPr>
      </w:pPr>
    </w:p>
    <w:p w14:paraId="2C31BE09" w14:textId="77777777" w:rsidR="00CE00AD" w:rsidRDefault="00CE00AD" w:rsidP="00CE00AD">
      <w:pPr>
        <w:pStyle w:val="note0"/>
        <w:ind w:left="0" w:firstLine="0"/>
        <w:sectPr w:rsidR="00CE00AD" w:rsidSect="008D6323">
          <w:headerReference w:type="even" r:id="rId28"/>
          <w:headerReference w:type="default" r:id="rId29"/>
          <w:headerReference w:type="first" r:id="rId30"/>
          <w:type w:val="oddPage"/>
          <w:pgSz w:w="12240" w:h="15840" w:code="1"/>
          <w:pgMar w:top="1440" w:right="1440" w:bottom="1440" w:left="1440" w:header="720" w:footer="720" w:gutter="0"/>
          <w:cols w:space="720"/>
          <w:titlePg/>
          <w:docGrid w:linePitch="360"/>
        </w:sectPr>
      </w:pPr>
    </w:p>
    <w:p w14:paraId="0B5418F8" w14:textId="77777777" w:rsidR="000B05DD" w:rsidRPr="002F28D4" w:rsidRDefault="000B05DD" w:rsidP="000152F5">
      <w:pPr>
        <w:pStyle w:val="Heading1"/>
        <w:rPr>
          <w:rStyle w:val="Emphasis"/>
          <w:rFonts w:cs="Arial"/>
          <w:i w:val="0"/>
          <w:iCs w:val="0"/>
        </w:rPr>
      </w:pPr>
      <w:bookmarkStart w:id="24" w:name="_Toc308517835"/>
      <w:r>
        <w:rPr>
          <w:rStyle w:val="Emphasis"/>
          <w:rFonts w:cs="Arial"/>
          <w:i w:val="0"/>
          <w:iCs w:val="0"/>
        </w:rPr>
        <w:t>Post-KIDS Configuration</w:t>
      </w:r>
      <w:bookmarkEnd w:id="24"/>
    </w:p>
    <w:p w14:paraId="344E9053" w14:textId="77777777" w:rsidR="000B05DD" w:rsidRDefault="000B05DD" w:rsidP="00C222F7">
      <w:r>
        <w:t>Before you begin using Clinical Flowsheets:</w:t>
      </w:r>
      <w:r>
        <w:br/>
      </w:r>
    </w:p>
    <w:p w14:paraId="45039CC4" w14:textId="77777777" w:rsidR="000B05DD" w:rsidRDefault="000B05DD" w:rsidP="00C222F7">
      <w:pPr>
        <w:pStyle w:val="ListBullet"/>
        <w:numPr>
          <w:ilvl w:val="0"/>
          <w:numId w:val="16"/>
        </w:numPr>
        <w:spacing w:before="0" w:after="240"/>
      </w:pPr>
      <w:r>
        <w:t>Create</w:t>
      </w:r>
      <w:r w:rsidRPr="003871CF">
        <w:t xml:space="preserve"> a </w:t>
      </w:r>
      <w:r>
        <w:t xml:space="preserve">Service Account </w:t>
      </w:r>
      <w:r w:rsidRPr="003871CF">
        <w:t>for</w:t>
      </w:r>
      <w:r>
        <w:t xml:space="preserve"> the</w:t>
      </w:r>
      <w:r w:rsidRPr="003871CF">
        <w:t xml:space="preserve"> CP Gateway Service</w:t>
      </w:r>
      <w:r>
        <w:t>.</w:t>
      </w:r>
    </w:p>
    <w:p w14:paraId="36A1D229" w14:textId="77777777" w:rsidR="000B05DD" w:rsidRDefault="000B05DD" w:rsidP="00C222F7">
      <w:pPr>
        <w:pStyle w:val="ListBullet"/>
        <w:numPr>
          <w:ilvl w:val="0"/>
          <w:numId w:val="16"/>
        </w:numPr>
        <w:spacing w:before="0" w:after="240"/>
      </w:pPr>
      <w:r>
        <w:t>C</w:t>
      </w:r>
      <w:r w:rsidRPr="00266D11">
        <w:t xml:space="preserve">onfigure </w:t>
      </w:r>
      <w:r>
        <w:t>the user roles by assigning menu options and keys.</w:t>
      </w:r>
    </w:p>
    <w:p w14:paraId="79084941" w14:textId="77777777" w:rsidR="000B05DD" w:rsidRPr="00DE246D" w:rsidRDefault="000B05DD" w:rsidP="00501586">
      <w:pPr>
        <w:pStyle w:val="note0"/>
      </w:pPr>
      <w:r w:rsidRPr="00053426">
        <w:rPr>
          <w:b/>
        </w:rPr>
        <w:t>Note:</w:t>
      </w:r>
      <w:r w:rsidR="00635713">
        <w:t xml:space="preserve">  Items 3 – 6</w:t>
      </w:r>
      <w:r>
        <w:t xml:space="preserve"> are required only for sites using the CP Gateway Service for interfacing</w:t>
      </w:r>
      <w:r w:rsidR="00635713">
        <w:t xml:space="preserve"> with devices for device inbound data</w:t>
      </w:r>
      <w:r w:rsidR="007E5BEE">
        <w:t xml:space="preserve">. </w:t>
      </w:r>
      <w:r>
        <w:t>Sites that will use the Clinical Flowsheets package only for manual entry should only be concerned with items 1 and 2.</w:t>
      </w:r>
    </w:p>
    <w:p w14:paraId="4DEF4510" w14:textId="77777777" w:rsidR="000B05DD" w:rsidRDefault="000B05DD" w:rsidP="00C222F7">
      <w:pPr>
        <w:pStyle w:val="ListNumber2"/>
        <w:numPr>
          <w:ilvl w:val="0"/>
          <w:numId w:val="16"/>
        </w:numPr>
        <w:spacing w:before="0" w:after="240"/>
      </w:pPr>
      <w:r>
        <w:t>Configure the inbound HL7 feed.</w:t>
      </w:r>
    </w:p>
    <w:p w14:paraId="6F3959CA" w14:textId="77777777" w:rsidR="000B05DD" w:rsidRPr="00540D6B" w:rsidRDefault="000B05DD" w:rsidP="00215A8F">
      <w:pPr>
        <w:pStyle w:val="note0"/>
      </w:pPr>
      <w:r w:rsidRPr="00215A8F">
        <w:rPr>
          <w:b/>
          <w:bCs/>
        </w:rPr>
        <w:t>Note</w:t>
      </w:r>
      <w:r>
        <w:t xml:space="preserve">: If you are not going to be implementing Flowsheets, ignore step 4. If you have implemented CP Legacy and you are not implementing Flowsheets, continue with steps 5-7. </w:t>
      </w:r>
    </w:p>
    <w:p w14:paraId="06369891" w14:textId="77777777" w:rsidR="00635713" w:rsidRDefault="000B05DD" w:rsidP="00635713">
      <w:pPr>
        <w:pStyle w:val="ListNumber2"/>
        <w:numPr>
          <w:ilvl w:val="0"/>
          <w:numId w:val="16"/>
        </w:numPr>
        <w:spacing w:before="0" w:after="240"/>
      </w:pPr>
      <w:r>
        <w:t>Configure the PROTOCOL</w:t>
      </w:r>
      <w:r w:rsidRPr="00540D6B">
        <w:t>s</w:t>
      </w:r>
      <w:r>
        <w:t>.</w:t>
      </w:r>
    </w:p>
    <w:p w14:paraId="7787A1A7" w14:textId="77777777" w:rsidR="000B05DD" w:rsidRPr="00540D6B" w:rsidRDefault="00635713" w:rsidP="007E5BEE">
      <w:pPr>
        <w:pStyle w:val="note0"/>
        <w:ind w:left="1440" w:hanging="720"/>
      </w:pPr>
      <w:r w:rsidRPr="00215A8F">
        <w:rPr>
          <w:b/>
          <w:bCs/>
        </w:rPr>
        <w:t>Note</w:t>
      </w:r>
      <w:r>
        <w:t>: T</w:t>
      </w:r>
      <w:r w:rsidR="00D63C3B">
        <w:t>his step may be by-passed if no</w:t>
      </w:r>
      <w:r>
        <w:t xml:space="preserve"> inbound devices are </w:t>
      </w:r>
      <w:r w:rsidR="00D63C3B">
        <w:t>u</w:t>
      </w:r>
      <w:r>
        <w:t>sed.</w:t>
      </w:r>
    </w:p>
    <w:p w14:paraId="29517F9A" w14:textId="77777777" w:rsidR="000B05DD" w:rsidRDefault="000B05DD" w:rsidP="00C222F7">
      <w:pPr>
        <w:pStyle w:val="ListNumber2"/>
        <w:numPr>
          <w:ilvl w:val="0"/>
          <w:numId w:val="16"/>
        </w:numPr>
        <w:spacing w:before="0" w:after="240"/>
      </w:pPr>
      <w:r>
        <w:t>Configure the outbound Admission Discha</w:t>
      </w:r>
      <w:r w:rsidR="009B3DA8">
        <w:t>r</w:t>
      </w:r>
      <w:r>
        <w:t>ge and Transfer (ADT) link and PROTOCOLs.</w:t>
      </w:r>
    </w:p>
    <w:p w14:paraId="3698FB35" w14:textId="77777777" w:rsidR="000B05DD" w:rsidRDefault="000B05DD" w:rsidP="00C222F7">
      <w:pPr>
        <w:pStyle w:val="ListNumber2"/>
        <w:numPr>
          <w:ilvl w:val="0"/>
          <w:numId w:val="16"/>
        </w:numPr>
        <w:spacing w:before="0" w:after="240"/>
      </w:pPr>
      <w:r>
        <w:t>Configure the outbound ADT subscriptions.</w:t>
      </w:r>
    </w:p>
    <w:p w14:paraId="25E9E5F0" w14:textId="77777777" w:rsidR="000B05DD" w:rsidRDefault="000B05DD" w:rsidP="005841A2">
      <w:pPr>
        <w:pStyle w:val="Heading2"/>
      </w:pPr>
      <w:bookmarkStart w:id="25" w:name="_Toc308517836"/>
      <w:r>
        <w:t>Configuring</w:t>
      </w:r>
      <w:r w:rsidRPr="00266D11">
        <w:t xml:space="preserve"> </w:t>
      </w:r>
      <w:r>
        <w:t xml:space="preserve">User Roles </w:t>
      </w:r>
      <w:r w:rsidR="002B0C06">
        <w:t>by</w:t>
      </w:r>
      <w:r>
        <w:t xml:space="preserve"> Assigning Menu Options and Keys</w:t>
      </w:r>
      <w:bookmarkEnd w:id="25"/>
    </w:p>
    <w:p w14:paraId="1926FF2F" w14:textId="77777777" w:rsidR="000B05DD" w:rsidRPr="003776DB" w:rsidRDefault="000B05DD" w:rsidP="003273E3">
      <w:pPr>
        <w:pStyle w:val="ListNumber"/>
        <w:numPr>
          <w:ilvl w:val="0"/>
          <w:numId w:val="41"/>
        </w:numPr>
        <w:spacing w:before="0" w:after="240"/>
      </w:pPr>
      <w:r w:rsidRPr="003776DB">
        <w:t xml:space="preserve">In </w:t>
      </w:r>
      <w:smartTag w:uri="urn:schemas-microsoft-com:office:smarttags" w:element="place">
        <w:r w:rsidRPr="003776DB">
          <w:t>VistA</w:t>
        </w:r>
      </w:smartTag>
      <w:r>
        <w:t>,</w:t>
      </w:r>
      <w:r w:rsidRPr="003776DB">
        <w:t xml:space="preserve"> </w:t>
      </w:r>
      <w:r>
        <w:t xml:space="preserve">assign </w:t>
      </w:r>
      <w:r w:rsidRPr="003776DB">
        <w:t xml:space="preserve">each </w:t>
      </w:r>
      <w:r>
        <w:t xml:space="preserve">Clinical Flowsheets </w:t>
      </w:r>
      <w:r w:rsidRPr="003776DB">
        <w:t>user</w:t>
      </w:r>
      <w:r>
        <w:t xml:space="preserve"> (including the service account CP Gateway user, created above)</w:t>
      </w:r>
      <w:r w:rsidRPr="003776DB">
        <w:t xml:space="preserve"> the </w:t>
      </w:r>
      <w:r w:rsidRPr="005841A2">
        <w:rPr>
          <w:b/>
        </w:rPr>
        <w:t>CliO Service Options [MD CLIO] option</w:t>
      </w:r>
      <w:r>
        <w:t xml:space="preserve"> as a secondary menu option.</w:t>
      </w:r>
      <w:r w:rsidRPr="003776DB">
        <w:t xml:space="preserve"> </w:t>
      </w:r>
      <w:r w:rsidR="004F768A">
        <w:t xml:space="preserve">See section </w:t>
      </w:r>
      <w:r>
        <w:t>4</w:t>
      </w:r>
      <w:r w:rsidR="004F768A">
        <w:t>.2</w:t>
      </w:r>
      <w:r>
        <w:t>, step 1 for details about configuring the CP Gateway.</w:t>
      </w:r>
    </w:p>
    <w:p w14:paraId="08185D22" w14:textId="77777777" w:rsidR="000B05DD" w:rsidRDefault="000B05DD" w:rsidP="00C222F7">
      <w:pPr>
        <w:pStyle w:val="ListNumber"/>
        <w:spacing w:before="0" w:after="240"/>
      </w:pPr>
      <w:r w:rsidRPr="003776DB">
        <w:t xml:space="preserve">In VistA, give </w:t>
      </w:r>
      <w:r>
        <w:t xml:space="preserve">Clinical Flowsheets </w:t>
      </w:r>
      <w:r w:rsidRPr="003776DB">
        <w:t xml:space="preserve">managers the </w:t>
      </w:r>
      <w:r w:rsidRPr="00CA45EC">
        <w:rPr>
          <w:b/>
        </w:rPr>
        <w:t>MD MANAGER</w:t>
      </w:r>
      <w:r w:rsidRPr="003776DB">
        <w:t xml:space="preserve"> and </w:t>
      </w:r>
      <w:r w:rsidRPr="00CA45EC">
        <w:rPr>
          <w:b/>
        </w:rPr>
        <w:t>MD ADMINISTRATOR</w:t>
      </w:r>
      <w:r w:rsidR="000570BD">
        <w:t xml:space="preserve"> keys.  The following are other available CP Flowsheets user keys, along with a description: </w:t>
      </w:r>
    </w:p>
    <w:p w14:paraId="29B99787" w14:textId="77777777" w:rsidR="000B05DD" w:rsidRDefault="000B05DD" w:rsidP="00DC3839">
      <w:pPr>
        <w:pStyle w:val="ListNumber"/>
        <w:numPr>
          <w:ilvl w:val="0"/>
          <w:numId w:val="0"/>
        </w:numPr>
        <w:spacing w:before="0" w:after="240"/>
        <w:ind w:left="360"/>
      </w:pPr>
      <w:r w:rsidRPr="00CA45EC">
        <w:rPr>
          <w:b/>
        </w:rPr>
        <w:t>MD ADMINISTRATOR</w:t>
      </w:r>
      <w:r>
        <w:rPr>
          <w:b/>
        </w:rPr>
        <w:t>:</w:t>
      </w:r>
      <w:r>
        <w:t xml:space="preserve"> This key gives the user complete access to all functions in CP Console and CP Flowsheets.  Without this key, the user relies on permissions assigned to in CP Console.  This user is typically an IRM or a Super CAC.  </w:t>
      </w:r>
    </w:p>
    <w:p w14:paraId="4FF6D608" w14:textId="77777777" w:rsidR="000B05DD" w:rsidRDefault="000B05DD" w:rsidP="00DC3839">
      <w:pPr>
        <w:pStyle w:val="ListNumber"/>
        <w:numPr>
          <w:ilvl w:val="0"/>
          <w:numId w:val="0"/>
        </w:numPr>
        <w:spacing w:before="0" w:after="240"/>
        <w:ind w:left="360"/>
      </w:pPr>
      <w:r w:rsidRPr="00CA45EC">
        <w:rPr>
          <w:b/>
        </w:rPr>
        <w:t>MD MANAGER</w:t>
      </w:r>
      <w:r>
        <w:rPr>
          <w:b/>
        </w:rPr>
        <w:t>:</w:t>
      </w:r>
      <w:r>
        <w:t xml:space="preserve"> This key gives the user rights to edit, audit, and rescind observations entered by other users.  This key also gives rights to import views into CP Console.  This user is typically a Nurse Manager or CAC.  </w:t>
      </w:r>
    </w:p>
    <w:p w14:paraId="4B7DCF64" w14:textId="77777777" w:rsidR="000B05DD" w:rsidRDefault="000B05DD" w:rsidP="00D03C1D">
      <w:pPr>
        <w:pStyle w:val="ListBullet"/>
        <w:numPr>
          <w:ilvl w:val="0"/>
          <w:numId w:val="0"/>
        </w:numPr>
        <w:ind w:left="360"/>
      </w:pPr>
      <w:r>
        <w:rPr>
          <w:b/>
        </w:rPr>
        <w:t xml:space="preserve">MD HL7 MANAGER:  </w:t>
      </w:r>
      <w:r>
        <w:rPr>
          <w:color w:val="000000"/>
        </w:rPr>
        <w:t xml:space="preserve">CP Flowsheets requires the VistA MD HL7 MANAGER role or the MD ADMINISTRATOR role to access the HL7 Monitor. </w:t>
      </w:r>
      <w:r w:rsidRPr="00393E4C">
        <w:t xml:space="preserve">Assign this role to a user </w:t>
      </w:r>
      <w:r>
        <w:t xml:space="preserve">who will assist with the </w:t>
      </w:r>
      <w:r w:rsidRPr="00393E4C">
        <w:t xml:space="preserve">HL7 </w:t>
      </w:r>
      <w:r>
        <w:t xml:space="preserve">messaging component of </w:t>
      </w:r>
      <w:r w:rsidRPr="00393E4C">
        <w:t>CP</w:t>
      </w:r>
      <w:r>
        <w:t xml:space="preserve"> </w:t>
      </w:r>
      <w:r w:rsidRPr="00393E4C">
        <w:t>F</w:t>
      </w:r>
      <w:r>
        <w:t>l</w:t>
      </w:r>
      <w:r w:rsidRPr="00393E4C">
        <w:t>owsheets.</w:t>
      </w:r>
      <w:r w:rsidR="000570BD">
        <w:t xml:space="preserve">  Users having this key</w:t>
      </w:r>
      <w:r w:rsidR="002D623A">
        <w:t xml:space="preserve"> will be able to update the CP ADT Feed Configuration via CP Flowsheets’ CP Console application.</w:t>
      </w:r>
      <w:r w:rsidR="001F01C5">
        <w:fldChar w:fldCharType="begin"/>
      </w:r>
      <w:r>
        <w:instrText xml:space="preserve"> XE "</w:instrText>
      </w:r>
      <w:r w:rsidRPr="00277AE3">
        <w:instrText>Key:MD MANAGER</w:instrText>
      </w:r>
      <w:r>
        <w:instrText xml:space="preserve">" </w:instrText>
      </w:r>
      <w:r w:rsidR="001F01C5">
        <w:fldChar w:fldCharType="end"/>
      </w:r>
    </w:p>
    <w:p w14:paraId="348A0B0B" w14:textId="77777777" w:rsidR="000B05DD" w:rsidRDefault="000B05DD" w:rsidP="00D03C1D">
      <w:pPr>
        <w:pStyle w:val="ListNumber"/>
        <w:numPr>
          <w:ilvl w:val="0"/>
          <w:numId w:val="0"/>
        </w:numPr>
        <w:spacing w:before="0" w:after="240"/>
        <w:ind w:left="360"/>
        <w:rPr>
          <w:b/>
        </w:rPr>
      </w:pPr>
    </w:p>
    <w:p w14:paraId="2ED66510" w14:textId="77777777" w:rsidR="000B05DD" w:rsidRDefault="000B05DD" w:rsidP="00D03C1D">
      <w:pPr>
        <w:pStyle w:val="ListBullet"/>
        <w:numPr>
          <w:ilvl w:val="0"/>
          <w:numId w:val="0"/>
        </w:numPr>
        <w:spacing w:before="0"/>
        <w:ind w:left="360"/>
      </w:pPr>
      <w:r>
        <w:rPr>
          <w:b/>
        </w:rPr>
        <w:t xml:space="preserve">MD READ-ONLY: </w:t>
      </w:r>
      <w:r>
        <w:t xml:space="preserve">Assign this role to a user to prevent them from entering data in Flowsheets. </w:t>
      </w:r>
      <w:r w:rsidRPr="00D70C9B">
        <w:rPr>
          <w:rStyle w:val="Strong"/>
        </w:rPr>
        <w:t>DO NOT</w:t>
      </w:r>
      <w:r>
        <w:t xml:space="preserve"> assign MD READ-ONLY to a user concurrently with any role other than </w:t>
      </w:r>
      <w:r w:rsidRPr="00D70C9B">
        <w:rPr>
          <w:rStyle w:val="Strong"/>
        </w:rPr>
        <w:t>MD HL7 MANAGER</w:t>
      </w:r>
      <w:r>
        <w:t>. Doing so will lead to unpredictable results. A user with the MD READ-ONLY key may NOT log on to CP Console and will have limited functionality in CP Flowsheets.</w:t>
      </w:r>
    </w:p>
    <w:p w14:paraId="71EFD5E6" w14:textId="77777777" w:rsidR="000B05DD" w:rsidRDefault="000B05DD" w:rsidP="00D03C1D">
      <w:pPr>
        <w:pStyle w:val="ListNumber"/>
        <w:numPr>
          <w:ilvl w:val="0"/>
          <w:numId w:val="0"/>
        </w:numPr>
        <w:spacing w:before="0"/>
        <w:ind w:left="360"/>
        <w:rPr>
          <w:b/>
        </w:rPr>
      </w:pPr>
    </w:p>
    <w:p w14:paraId="18EDD683" w14:textId="77777777" w:rsidR="000B05DD" w:rsidRDefault="000B05DD" w:rsidP="00527737">
      <w:pPr>
        <w:pStyle w:val="ListNumber"/>
        <w:numPr>
          <w:ilvl w:val="0"/>
          <w:numId w:val="0"/>
        </w:numPr>
        <w:spacing w:before="0"/>
        <w:ind w:left="360"/>
      </w:pPr>
      <w:r w:rsidRPr="00CA45EC">
        <w:rPr>
          <w:b/>
        </w:rPr>
        <w:t xml:space="preserve">MD </w:t>
      </w:r>
      <w:r>
        <w:rPr>
          <w:b/>
        </w:rPr>
        <w:t>TRAINEE:</w:t>
      </w:r>
      <w:r>
        <w:t xml:space="preserve"> </w:t>
      </w:r>
      <w:r w:rsidRPr="00152CEF">
        <w:t xml:space="preserve">Data entered </w:t>
      </w:r>
      <w:r>
        <w:t xml:space="preserve">into CP Flowsheets </w:t>
      </w:r>
      <w:r w:rsidRPr="00152CEF">
        <w:t>by a user with the MD TRAINEE key does not display on the flowsheet until it has been verified (on the Log Files tab) by any user who was not assigned the MD TRAINEE key.</w:t>
      </w:r>
    </w:p>
    <w:p w14:paraId="774B201A" w14:textId="77777777" w:rsidR="000B05DD" w:rsidRPr="00DC3839" w:rsidRDefault="000B05DD" w:rsidP="00527737">
      <w:pPr>
        <w:pStyle w:val="ListNumber"/>
        <w:numPr>
          <w:ilvl w:val="0"/>
          <w:numId w:val="0"/>
        </w:numPr>
        <w:spacing w:before="0"/>
        <w:ind w:left="360"/>
      </w:pPr>
    </w:p>
    <w:p w14:paraId="181B6E59" w14:textId="77777777" w:rsidR="000B05DD" w:rsidRPr="00527737" w:rsidRDefault="000B05DD" w:rsidP="00527737">
      <w:pPr>
        <w:pStyle w:val="note0"/>
      </w:pPr>
      <w:r w:rsidRPr="00527737">
        <w:rPr>
          <w:b/>
        </w:rPr>
        <w:t>Note</w:t>
      </w:r>
      <w:r w:rsidRPr="00527737">
        <w:t xml:space="preserve">: If </w:t>
      </w:r>
      <w:r>
        <w:t>your</w:t>
      </w:r>
      <w:r w:rsidRPr="00527737">
        <w:t xml:space="preserve"> site is going to ONLY use CP Flowsheets</w:t>
      </w:r>
      <w:r>
        <w:t xml:space="preserve"> and not the CP Gateway Service</w:t>
      </w:r>
      <w:r w:rsidRPr="00527737">
        <w:t xml:space="preserve">, </w:t>
      </w:r>
      <w:r>
        <w:t>you</w:t>
      </w:r>
      <w:r w:rsidRPr="00527737">
        <w:t xml:space="preserve"> can stop after</w:t>
      </w:r>
      <w:r>
        <w:t xml:space="preserve"> section</w:t>
      </w:r>
      <w:r w:rsidR="00307F56">
        <w:t xml:space="preserve"> 4.1; </w:t>
      </w:r>
      <w:r w:rsidR="00A81B8A">
        <w:t>s</w:t>
      </w:r>
      <w:r>
        <w:t>ection</w:t>
      </w:r>
      <w:r w:rsidRPr="00527737">
        <w:t xml:space="preserve"> 4.2 </w:t>
      </w:r>
      <w:r>
        <w:t>is</w:t>
      </w:r>
      <w:r w:rsidR="00A81B8A">
        <w:t xml:space="preserve"> not </w:t>
      </w:r>
      <w:r w:rsidRPr="00527737">
        <w:t>required.</w:t>
      </w:r>
      <w:r w:rsidR="007E5BEE">
        <w:t xml:space="preserve"> </w:t>
      </w:r>
      <w:r w:rsidR="00A81B8A">
        <w:t>Also, if the site is going to ONLY use the ADT Feed and not CP Flowsheets, you</w:t>
      </w:r>
      <w:r w:rsidR="00A81B8A" w:rsidRPr="00527737">
        <w:t xml:space="preserve"> can stop after</w:t>
      </w:r>
      <w:r w:rsidR="00A81B8A">
        <w:t xml:space="preserve"> section 4.1; section</w:t>
      </w:r>
      <w:r w:rsidR="00A81B8A" w:rsidRPr="00527737">
        <w:t xml:space="preserve"> 4.2 </w:t>
      </w:r>
      <w:r w:rsidR="00A81B8A">
        <w:t xml:space="preserve">is not </w:t>
      </w:r>
      <w:r w:rsidR="00A81B8A" w:rsidRPr="00527737">
        <w:t>required.</w:t>
      </w:r>
    </w:p>
    <w:p w14:paraId="6F650B32" w14:textId="77777777" w:rsidR="000B05DD" w:rsidRPr="003871CF" w:rsidRDefault="000B05DD" w:rsidP="00485111">
      <w:pPr>
        <w:pStyle w:val="Heading2"/>
      </w:pPr>
      <w:bookmarkStart w:id="26" w:name="_Toc308517837"/>
      <w:r w:rsidRPr="003871CF">
        <w:t xml:space="preserve">Creating a </w:t>
      </w:r>
      <w:r>
        <w:t xml:space="preserve">Service Account </w:t>
      </w:r>
      <w:r w:rsidRPr="003871CF">
        <w:t>for CP Gateway Service</w:t>
      </w:r>
      <w:bookmarkEnd w:id="26"/>
    </w:p>
    <w:p w14:paraId="126B6637" w14:textId="77777777" w:rsidR="000B05DD" w:rsidRDefault="000B05DD" w:rsidP="00485111">
      <w:r>
        <w:t xml:space="preserve">You will need to create a generic account for the CP Gateway Service to use for connections to </w:t>
      </w:r>
      <w:smartTag w:uri="urn:schemas-microsoft-com:office:smarttags" w:element="place">
        <w:r>
          <w:t>VistA</w:t>
        </w:r>
      </w:smartTag>
      <w:r>
        <w:t xml:space="preserve">.  </w:t>
      </w:r>
    </w:p>
    <w:p w14:paraId="3D3D18EF" w14:textId="77777777" w:rsidR="000B05DD" w:rsidRDefault="000B05DD" w:rsidP="00485111">
      <w:r>
        <w:t xml:space="preserve">The CP Gateway Service uses the RPC Broker to communicate with the </w:t>
      </w:r>
      <w:smartTag w:uri="urn:schemas-microsoft-com:office:smarttags" w:element="place">
        <w:r>
          <w:t>VistA</w:t>
        </w:r>
      </w:smartTag>
      <w:r>
        <w:t xml:space="preserve"> server and therefore, requires an access code/verify code pair to connect. </w:t>
      </w:r>
      <w:r>
        <w:br/>
      </w:r>
    </w:p>
    <w:p w14:paraId="6BF25134" w14:textId="77777777" w:rsidR="000B05DD" w:rsidRDefault="000B05DD" w:rsidP="00485111">
      <w:pPr>
        <w:pStyle w:val="ListNumber"/>
        <w:numPr>
          <w:ilvl w:val="0"/>
          <w:numId w:val="47"/>
        </w:numPr>
      </w:pPr>
      <w:r w:rsidRPr="00C10051">
        <w:t xml:space="preserve">Assign this new service account </w:t>
      </w:r>
      <w:r w:rsidRPr="00130FD7">
        <w:rPr>
          <w:b/>
        </w:rPr>
        <w:t>RPC Broker Context for CP Gateway [MDCP Gateway Context] option</w:t>
      </w:r>
      <w:r w:rsidRPr="00C10051">
        <w:t xml:space="preserve"> as a secondary menu option ONLY and do not assign any primary menu so that interactive access will not be allowed for this account.</w:t>
      </w:r>
    </w:p>
    <w:p w14:paraId="4A222390" w14:textId="77777777" w:rsidR="000B05DD" w:rsidRDefault="000B05DD" w:rsidP="00485111">
      <w:pPr>
        <w:pStyle w:val="ListNumber"/>
      </w:pPr>
      <w:r>
        <w:t>Create a service account in the NEW PERSON file (#200) with access and verify codes.</w:t>
      </w:r>
      <w:r w:rsidRPr="00053426">
        <w:t xml:space="preserve">  </w:t>
      </w:r>
      <w:r>
        <w:t>The first name should be USER</w:t>
      </w:r>
      <w:r w:rsidDel="00D41584">
        <w:t xml:space="preserve"> </w:t>
      </w:r>
      <w:r>
        <w:t xml:space="preserve">and the last name CPGATEWAY. </w:t>
      </w:r>
      <w:r w:rsidRPr="00053426">
        <w:t>Ensure that the VERIFY CODE NEVER EXPIRES flag is SET for this user.</w:t>
      </w:r>
    </w:p>
    <w:p w14:paraId="1ABB25E7" w14:textId="77777777" w:rsidR="000B05DD" w:rsidRDefault="000B05DD" w:rsidP="002C3E15">
      <w:pPr>
        <w:jc w:val="center"/>
      </w:pPr>
    </w:p>
    <w:p w14:paraId="18A9D98D" w14:textId="77777777" w:rsidR="000B05DD" w:rsidRDefault="000B05DD" w:rsidP="00485111">
      <w:pPr>
        <w:pStyle w:val="note0"/>
      </w:pPr>
      <w:r w:rsidRPr="00E4575D">
        <w:rPr>
          <w:b/>
        </w:rPr>
        <w:t>Note:</w:t>
      </w:r>
      <w:r>
        <w:t xml:space="preserve">  Use FileMan or the ADD a New User option.</w:t>
      </w:r>
    </w:p>
    <w:p w14:paraId="470BA667" w14:textId="77777777" w:rsidR="000B05DD" w:rsidRDefault="000B05DD" w:rsidP="00485111">
      <w:pPr>
        <w:numPr>
          <w:ilvl w:val="0"/>
          <w:numId w:val="43"/>
        </w:numPr>
        <w:tabs>
          <w:tab w:val="left" w:pos="720"/>
        </w:tabs>
        <w:spacing w:before="0" w:after="120"/>
        <w:rPr>
          <w:rFonts w:eastAsia="Batang"/>
          <w:lang w:eastAsia="ko-KR"/>
        </w:rPr>
      </w:pPr>
      <w:r w:rsidRPr="007518D7">
        <w:rPr>
          <w:rFonts w:eastAsia="Batang"/>
          <w:b/>
          <w:lang w:eastAsia="ko-KR"/>
        </w:rPr>
        <w:t>NAME:</w:t>
      </w:r>
      <w:r w:rsidRPr="00ED012E">
        <w:rPr>
          <w:rFonts w:eastAsia="Batang"/>
          <w:lang w:eastAsia="ko-KR"/>
        </w:rPr>
        <w:t xml:space="preserve"> </w:t>
      </w:r>
      <w:r>
        <w:t>CPGATEWAY, USER</w:t>
      </w:r>
      <w:r>
        <w:rPr>
          <w:rFonts w:eastAsia="Batang"/>
          <w:lang w:eastAsia="ko-KR"/>
        </w:rPr>
        <w:t xml:space="preserve"> </w:t>
      </w:r>
    </w:p>
    <w:p w14:paraId="24FB8F64" w14:textId="77777777" w:rsidR="000B05DD" w:rsidRPr="00ED012E" w:rsidRDefault="000B05DD" w:rsidP="00485111">
      <w:pPr>
        <w:numPr>
          <w:ilvl w:val="0"/>
          <w:numId w:val="43"/>
        </w:numPr>
        <w:tabs>
          <w:tab w:val="left" w:pos="720"/>
        </w:tabs>
        <w:spacing w:before="0" w:after="120"/>
        <w:rPr>
          <w:rFonts w:eastAsia="Batang"/>
          <w:lang w:eastAsia="ko-KR"/>
        </w:rPr>
      </w:pPr>
      <w:r w:rsidRPr="007518D7">
        <w:rPr>
          <w:rFonts w:eastAsia="Batang"/>
          <w:b/>
          <w:lang w:eastAsia="ko-KR"/>
        </w:rPr>
        <w:t>INITIAL:</w:t>
      </w:r>
      <w:r>
        <w:rPr>
          <w:rFonts w:eastAsia="Batang"/>
          <w:lang w:eastAsia="ko-KR"/>
        </w:rPr>
        <w:t xml:space="preserve"> UC</w:t>
      </w:r>
    </w:p>
    <w:p w14:paraId="61B8BE3A" w14:textId="77777777" w:rsidR="000B05DD" w:rsidRDefault="000B05DD" w:rsidP="00485111">
      <w:pPr>
        <w:numPr>
          <w:ilvl w:val="0"/>
          <w:numId w:val="43"/>
        </w:numPr>
        <w:tabs>
          <w:tab w:val="left" w:pos="720"/>
        </w:tabs>
        <w:spacing w:before="0" w:after="120"/>
        <w:rPr>
          <w:rFonts w:eastAsia="Batang"/>
          <w:lang w:eastAsia="ko-KR"/>
        </w:rPr>
      </w:pPr>
      <w:r w:rsidRPr="007518D7">
        <w:rPr>
          <w:rFonts w:eastAsia="Batang"/>
          <w:b/>
          <w:lang w:eastAsia="ko-KR"/>
        </w:rPr>
        <w:t>ACCESS CODE:</w:t>
      </w:r>
      <w:r w:rsidRPr="00ED012E">
        <w:rPr>
          <w:rFonts w:eastAsia="Batang"/>
          <w:lang w:eastAsia="ko-KR"/>
        </w:rPr>
        <w:t xml:space="preserve"> </w:t>
      </w:r>
      <w:r w:rsidRPr="00473D1B">
        <w:rPr>
          <w:rFonts w:eastAsia="Batang"/>
          <w:i/>
          <w:lang w:eastAsia="ko-KR"/>
        </w:rPr>
        <w:t xml:space="preserve">Determined </w:t>
      </w:r>
      <w:r>
        <w:rPr>
          <w:rFonts w:eastAsia="Batang"/>
          <w:i/>
          <w:lang w:eastAsia="ko-KR"/>
        </w:rPr>
        <w:t xml:space="preserve">locally </w:t>
      </w:r>
      <w:r w:rsidRPr="00473D1B">
        <w:rPr>
          <w:rFonts w:eastAsia="Batang"/>
          <w:i/>
          <w:lang w:eastAsia="ko-KR"/>
        </w:rPr>
        <w:t>by IRM</w:t>
      </w:r>
    </w:p>
    <w:p w14:paraId="07669B2E" w14:textId="77777777" w:rsidR="000B05DD" w:rsidRPr="00ED012E" w:rsidRDefault="000B05DD" w:rsidP="00485111">
      <w:pPr>
        <w:numPr>
          <w:ilvl w:val="0"/>
          <w:numId w:val="43"/>
        </w:numPr>
        <w:tabs>
          <w:tab w:val="left" w:pos="720"/>
        </w:tabs>
        <w:spacing w:before="0" w:after="120"/>
        <w:rPr>
          <w:rFonts w:eastAsia="Batang"/>
          <w:lang w:eastAsia="ko-KR"/>
        </w:rPr>
      </w:pPr>
      <w:r w:rsidRPr="007518D7">
        <w:rPr>
          <w:rFonts w:eastAsia="Batang"/>
          <w:b/>
          <w:lang w:eastAsia="ko-KR"/>
        </w:rPr>
        <w:t>VERIFY CODE:</w:t>
      </w:r>
      <w:r w:rsidRPr="00ED012E">
        <w:rPr>
          <w:rFonts w:eastAsia="Batang"/>
          <w:lang w:eastAsia="ko-KR"/>
        </w:rPr>
        <w:t xml:space="preserve"> </w:t>
      </w:r>
      <w:r w:rsidRPr="00473D1B">
        <w:rPr>
          <w:rFonts w:eastAsia="Batang"/>
          <w:i/>
          <w:lang w:eastAsia="ko-KR"/>
        </w:rPr>
        <w:t xml:space="preserve">Determined </w:t>
      </w:r>
      <w:r>
        <w:rPr>
          <w:rFonts w:eastAsia="Batang"/>
          <w:i/>
          <w:lang w:eastAsia="ko-KR"/>
        </w:rPr>
        <w:t xml:space="preserve">locally </w:t>
      </w:r>
      <w:r w:rsidRPr="00473D1B">
        <w:rPr>
          <w:rFonts w:eastAsia="Batang"/>
          <w:i/>
          <w:lang w:eastAsia="ko-KR"/>
        </w:rPr>
        <w:t>by IRM</w:t>
      </w:r>
    </w:p>
    <w:p w14:paraId="065BDA9A" w14:textId="77777777" w:rsidR="000B05DD" w:rsidRPr="00ED012E" w:rsidRDefault="000B05DD" w:rsidP="00485111">
      <w:pPr>
        <w:numPr>
          <w:ilvl w:val="0"/>
          <w:numId w:val="43"/>
        </w:numPr>
        <w:tabs>
          <w:tab w:val="left" w:pos="720"/>
        </w:tabs>
        <w:spacing w:before="0" w:after="120"/>
        <w:rPr>
          <w:rFonts w:eastAsia="Batang"/>
          <w:lang w:eastAsia="ko-KR"/>
        </w:rPr>
      </w:pPr>
      <w:r w:rsidRPr="002005FD">
        <w:rPr>
          <w:b/>
        </w:rPr>
        <w:t>XUS Active User: Y</w:t>
      </w:r>
      <w:r>
        <w:rPr>
          <w:b/>
        </w:rPr>
        <w:t>ES</w:t>
      </w:r>
    </w:p>
    <w:p w14:paraId="0CDE03D7" w14:textId="77777777" w:rsidR="000B05DD" w:rsidRPr="002005FD" w:rsidRDefault="000B05DD" w:rsidP="00485111">
      <w:pPr>
        <w:numPr>
          <w:ilvl w:val="0"/>
          <w:numId w:val="43"/>
        </w:numPr>
        <w:tabs>
          <w:tab w:val="left" w:pos="720"/>
        </w:tabs>
        <w:spacing w:before="0" w:after="120"/>
        <w:rPr>
          <w:rFonts w:eastAsia="Batang"/>
          <w:lang w:eastAsia="ko-KR"/>
        </w:rPr>
      </w:pPr>
      <w:r>
        <w:rPr>
          <w:rFonts w:eastAsia="Batang"/>
          <w:b/>
          <w:lang w:eastAsia="ko-KR"/>
        </w:rPr>
        <w:t>SERVICE/SECTION:</w:t>
      </w:r>
      <w:r>
        <w:rPr>
          <w:rFonts w:eastAsia="Batang"/>
          <w:lang w:eastAsia="ko-KR"/>
        </w:rPr>
        <w:t xml:space="preserve"> </w:t>
      </w:r>
      <w:r w:rsidRPr="00473D1B">
        <w:rPr>
          <w:rFonts w:eastAsia="Batang"/>
          <w:i/>
          <w:lang w:eastAsia="ko-KR"/>
        </w:rPr>
        <w:t xml:space="preserve">Determined </w:t>
      </w:r>
      <w:r>
        <w:rPr>
          <w:rFonts w:eastAsia="Batang"/>
          <w:i/>
          <w:lang w:eastAsia="ko-KR"/>
        </w:rPr>
        <w:t xml:space="preserve">locally </w:t>
      </w:r>
      <w:r w:rsidRPr="00473D1B">
        <w:rPr>
          <w:rFonts w:eastAsia="Batang"/>
          <w:i/>
          <w:lang w:eastAsia="ko-KR"/>
        </w:rPr>
        <w:t>by IRM</w:t>
      </w:r>
      <w:r>
        <w:rPr>
          <w:rFonts w:eastAsia="Batang"/>
          <w:i/>
          <w:lang w:eastAsia="ko-KR"/>
        </w:rPr>
        <w:t>.</w:t>
      </w:r>
    </w:p>
    <w:p w14:paraId="3C4603EE" w14:textId="77777777" w:rsidR="000B05DD" w:rsidRPr="002005FD" w:rsidRDefault="000B05DD" w:rsidP="00485111">
      <w:pPr>
        <w:numPr>
          <w:ilvl w:val="0"/>
          <w:numId w:val="43"/>
        </w:numPr>
        <w:tabs>
          <w:tab w:val="left" w:pos="720"/>
        </w:tabs>
        <w:spacing w:before="0" w:after="120"/>
        <w:rPr>
          <w:rFonts w:eastAsia="Batang"/>
          <w:lang w:eastAsia="ko-KR"/>
        </w:rPr>
      </w:pPr>
      <w:r w:rsidRPr="002005FD">
        <w:rPr>
          <w:rFonts w:eastAsia="Batang"/>
          <w:b/>
          <w:lang w:eastAsia="ko-KR"/>
        </w:rPr>
        <w:t>SECONDARY MENU OPTION:</w:t>
      </w:r>
      <w:r w:rsidRPr="002005FD">
        <w:rPr>
          <w:rFonts w:eastAsia="Batang"/>
          <w:lang w:eastAsia="ko-KR"/>
        </w:rPr>
        <w:t xml:space="preserve"> MDCP GATEWAY CONTEXT</w:t>
      </w:r>
    </w:p>
    <w:p w14:paraId="65119D79" w14:textId="77777777" w:rsidR="000B05DD" w:rsidRDefault="000B05DD" w:rsidP="00485111">
      <w:pPr>
        <w:tabs>
          <w:tab w:val="left" w:pos="720"/>
        </w:tabs>
        <w:autoSpaceDE w:val="0"/>
        <w:autoSpaceDN w:val="0"/>
        <w:adjustRightInd w:val="0"/>
        <w:ind w:left="720"/>
      </w:pPr>
      <w:r>
        <w:t>The following screen capture details this procedure:</w:t>
      </w:r>
    </w:p>
    <w:p w14:paraId="6FD306E4" w14:textId="77777777" w:rsidR="000B05DD" w:rsidRDefault="000B05DD" w:rsidP="00485111">
      <w:pPr>
        <w:pStyle w:val="note0"/>
        <w:ind w:left="648"/>
      </w:pPr>
    </w:p>
    <w:p w14:paraId="0DBC542A" w14:textId="77777777" w:rsidR="000B05DD" w:rsidRDefault="000B05DD" w:rsidP="00485111">
      <w:pPr>
        <w:pStyle w:val="Code"/>
        <w:shd w:val="pct10" w:color="auto" w:fill="auto"/>
      </w:pPr>
    </w:p>
    <w:p w14:paraId="0CF58223" w14:textId="77777777" w:rsidR="000B05DD" w:rsidRDefault="000B05DD" w:rsidP="00485111">
      <w:pPr>
        <w:pStyle w:val="Code"/>
        <w:shd w:val="pct10" w:color="auto" w:fill="auto"/>
      </w:pPr>
      <w:r>
        <w:t>NAME: CPGATEWAY,USER                    INITIAL: UC</w:t>
      </w:r>
    </w:p>
    <w:p w14:paraId="418E3901" w14:textId="77777777" w:rsidR="000B05DD" w:rsidRDefault="000B05DD" w:rsidP="00485111">
      <w:pPr>
        <w:pStyle w:val="Code"/>
        <w:shd w:val="pct10" w:color="auto" w:fill="auto"/>
      </w:pPr>
      <w:r>
        <w:t xml:space="preserve">  ACCESS CODE: &lt;Hidden&gt;</w:t>
      </w:r>
    </w:p>
    <w:p w14:paraId="082DAF5D" w14:textId="77777777" w:rsidR="000B05DD" w:rsidRDefault="000B05DD" w:rsidP="00485111">
      <w:pPr>
        <w:pStyle w:val="Code"/>
        <w:shd w:val="pct10" w:color="auto" w:fill="auto"/>
      </w:pPr>
      <w:r>
        <w:t xml:space="preserve">  DATE VERIFY CODE LAST CHANGED: SEP 11,2007</w:t>
      </w:r>
    </w:p>
    <w:p w14:paraId="5BAD27A6" w14:textId="77777777" w:rsidR="000B05DD" w:rsidRDefault="000B05DD" w:rsidP="00485111">
      <w:pPr>
        <w:pStyle w:val="Code"/>
        <w:shd w:val="pct10" w:color="auto" w:fill="auto"/>
      </w:pPr>
      <w:r>
        <w:t xml:space="preserve">  VERIFY CODE: &lt;Hidden&gt;                 SEX: MALE</w:t>
      </w:r>
    </w:p>
    <w:p w14:paraId="1CD6F33C" w14:textId="77777777" w:rsidR="000B05DD" w:rsidRDefault="000B05DD" w:rsidP="00485111">
      <w:pPr>
        <w:pStyle w:val="Code"/>
        <w:shd w:val="pct10" w:color="auto" w:fill="auto"/>
      </w:pPr>
      <w:r>
        <w:t xml:space="preserve">  PREFERRED EDITOR: SCREEN EDITOR - VA FILEMAN</w:t>
      </w:r>
    </w:p>
    <w:p w14:paraId="7D3DF5CC" w14:textId="77777777" w:rsidR="000B05DD" w:rsidRDefault="000B05DD" w:rsidP="00485111">
      <w:pPr>
        <w:pStyle w:val="Code"/>
        <w:shd w:val="pct10" w:color="auto" w:fill="auto"/>
      </w:pPr>
      <w:r>
        <w:t xml:space="preserve">  DATE ENTERED: APR 24, 2007            CREATOR: FLOWSHEETSCREATOR,ONE</w:t>
      </w:r>
    </w:p>
    <w:p w14:paraId="4D0B8B5E" w14:textId="77777777" w:rsidR="000B05DD" w:rsidRDefault="000B05DD" w:rsidP="00485111">
      <w:pPr>
        <w:pStyle w:val="Code"/>
        <w:shd w:val="pct10" w:color="auto" w:fill="auto"/>
      </w:pPr>
      <w:r>
        <w:t xml:space="preserve">  SSN: 000000000</w:t>
      </w:r>
    </w:p>
    <w:p w14:paraId="4EEE8384" w14:textId="77777777" w:rsidR="000B05DD" w:rsidRDefault="000B05DD" w:rsidP="00485111">
      <w:pPr>
        <w:pStyle w:val="Code"/>
        <w:shd w:val="pct10" w:color="auto" w:fill="auto"/>
      </w:pPr>
      <w:r>
        <w:t xml:space="preserve">  LAST SIGN-ON DATE/TIME: SEP 17, 2007@09:54:08</w:t>
      </w:r>
    </w:p>
    <w:p w14:paraId="2F384E26" w14:textId="77777777" w:rsidR="000B05DD" w:rsidRDefault="000B05DD" w:rsidP="00485111">
      <w:pPr>
        <w:pStyle w:val="Code"/>
        <w:shd w:val="pct10" w:color="auto" w:fill="auto"/>
      </w:pPr>
      <w:r>
        <w:t xml:space="preserve">  XUS Logon Attempt Count: 0            XUS Active User: Yes</w:t>
      </w:r>
    </w:p>
    <w:p w14:paraId="1E1AD090" w14:textId="77777777" w:rsidR="000B05DD" w:rsidRDefault="000B05DD" w:rsidP="00485111">
      <w:pPr>
        <w:pStyle w:val="Code"/>
        <w:shd w:val="pct10" w:color="auto" w:fill="auto"/>
      </w:pPr>
      <w:r>
        <w:t xml:space="preserve">  Entry Last Edit Date: APR 24, 2007    TERMINAL TYPE LAST USED: C-VT100</w:t>
      </w:r>
    </w:p>
    <w:p w14:paraId="05BFE61A" w14:textId="77777777" w:rsidR="000B05DD" w:rsidRDefault="000B05DD" w:rsidP="00485111">
      <w:pPr>
        <w:pStyle w:val="Code"/>
        <w:shd w:val="pct10" w:color="auto" w:fill="auto"/>
      </w:pPr>
      <w:r>
        <w:t xml:space="preserve">  NAME COMPONENTS: 200                  SERVICE/SECTION: IRM FIELD OFFICE</w:t>
      </w:r>
    </w:p>
    <w:p w14:paraId="2DEB395B" w14:textId="77777777" w:rsidR="000B05DD" w:rsidRDefault="000B05DD" w:rsidP="00485111">
      <w:pPr>
        <w:pStyle w:val="Code"/>
        <w:shd w:val="pct10" w:color="auto" w:fill="auto"/>
      </w:pPr>
      <w:r>
        <w:t xml:space="preserve">  SIGNATURE BLOCK PRINTED NAME: USER CPGATEWAY</w:t>
      </w:r>
    </w:p>
    <w:p w14:paraId="34041D98" w14:textId="77777777" w:rsidR="000B05DD" w:rsidRPr="00450ACA" w:rsidRDefault="000B05DD" w:rsidP="00485111">
      <w:pPr>
        <w:pStyle w:val="Code"/>
        <w:shd w:val="pct10" w:color="auto" w:fill="auto"/>
      </w:pPr>
      <w:r>
        <w:t xml:space="preserve">  SECONDARY MENU OPTION: MDCP GATEWAY CONTEXT</w:t>
      </w:r>
    </w:p>
    <w:p w14:paraId="1CF01947" w14:textId="77777777" w:rsidR="000B05DD" w:rsidRDefault="000B05DD" w:rsidP="00C222F7">
      <w:pPr>
        <w:pStyle w:val="Heading2"/>
      </w:pPr>
      <w:bookmarkStart w:id="27" w:name="_Toc308517838"/>
      <w:r>
        <w:t>Configuring the Inbound HL7 Feed</w:t>
      </w:r>
      <w:bookmarkEnd w:id="27"/>
    </w:p>
    <w:p w14:paraId="42067017" w14:textId="77777777" w:rsidR="000B05DD" w:rsidRDefault="000B05DD" w:rsidP="00C222F7">
      <w:r>
        <w:t xml:space="preserve">ICU devices forward observation data to VistA inside HL7 (ORU^R01) inbound messages. </w:t>
      </w:r>
      <w:r>
        <w:br/>
      </w:r>
    </w:p>
    <w:p w14:paraId="0C06FE25" w14:textId="77777777" w:rsidR="000B05DD" w:rsidRDefault="000B05DD" w:rsidP="003273E3">
      <w:pPr>
        <w:pStyle w:val="ListNumber"/>
        <w:numPr>
          <w:ilvl w:val="0"/>
          <w:numId w:val="23"/>
        </w:numPr>
        <w:spacing w:before="0" w:after="240"/>
      </w:pPr>
      <w:r>
        <w:t xml:space="preserve">Review the settings for the MDHL IN logical link for correctness and compatibility with the local environment. </w:t>
      </w:r>
    </w:p>
    <w:p w14:paraId="0350987A" w14:textId="77777777" w:rsidR="000B05DD" w:rsidRDefault="000B05DD" w:rsidP="003273E3">
      <w:pPr>
        <w:pStyle w:val="ListNumber"/>
        <w:numPr>
          <w:ilvl w:val="0"/>
          <w:numId w:val="23"/>
        </w:numPr>
        <w:spacing w:before="0" w:after="240"/>
      </w:pPr>
      <w:r>
        <w:t>Edit the MDHL logical link.</w:t>
      </w:r>
    </w:p>
    <w:p w14:paraId="45F63B4A" w14:textId="77777777" w:rsidR="000B05DD" w:rsidRDefault="000B05DD" w:rsidP="00C222F7">
      <w:pPr>
        <w:pStyle w:val="Code"/>
        <w:shd w:val="pct10" w:color="auto" w:fill="auto"/>
      </w:pPr>
      <w:r>
        <w:t>Select OPTION NAME: HL MAIN MENU       HL7 Main Menu</w:t>
      </w:r>
    </w:p>
    <w:p w14:paraId="124D5DDB" w14:textId="77777777" w:rsidR="000B05DD" w:rsidRDefault="000B05DD" w:rsidP="00C222F7">
      <w:pPr>
        <w:pStyle w:val="Code"/>
        <w:shd w:val="pct10" w:color="auto" w:fill="auto"/>
      </w:pPr>
      <w:r>
        <w:t xml:space="preserve">          Event monitoring menu ...</w:t>
      </w:r>
    </w:p>
    <w:p w14:paraId="3D16481E" w14:textId="77777777" w:rsidR="000B05DD" w:rsidRDefault="000B05DD" w:rsidP="00C222F7">
      <w:pPr>
        <w:pStyle w:val="Code"/>
        <w:shd w:val="pct10" w:color="auto" w:fill="auto"/>
      </w:pPr>
      <w:r>
        <w:t xml:space="preserve">          Systems Link Monitor</w:t>
      </w:r>
    </w:p>
    <w:p w14:paraId="1AD96B29" w14:textId="77777777" w:rsidR="000B05DD" w:rsidRDefault="000B05DD" w:rsidP="00C222F7">
      <w:pPr>
        <w:pStyle w:val="Code"/>
        <w:shd w:val="pct10" w:color="auto" w:fill="auto"/>
      </w:pPr>
      <w:r>
        <w:t xml:space="preserve">          Filer and Link Management Options ...</w:t>
      </w:r>
    </w:p>
    <w:p w14:paraId="21F0C994" w14:textId="77777777" w:rsidR="000B05DD" w:rsidRDefault="000B05DD" w:rsidP="00C222F7">
      <w:pPr>
        <w:pStyle w:val="Code"/>
        <w:shd w:val="pct10" w:color="auto" w:fill="auto"/>
      </w:pPr>
      <w:r>
        <w:t xml:space="preserve">          Message Management Options ...</w:t>
      </w:r>
    </w:p>
    <w:p w14:paraId="2D7209C2" w14:textId="77777777" w:rsidR="000B05DD" w:rsidRDefault="000B05DD" w:rsidP="00C222F7">
      <w:pPr>
        <w:pStyle w:val="Code"/>
        <w:shd w:val="pct10" w:color="auto" w:fill="auto"/>
      </w:pPr>
      <w:r>
        <w:t xml:space="preserve">          Interface Developer Options ...</w:t>
      </w:r>
    </w:p>
    <w:p w14:paraId="0AED2CE6" w14:textId="77777777" w:rsidR="000B05DD" w:rsidRDefault="000B05DD" w:rsidP="00C222F7">
      <w:pPr>
        <w:pStyle w:val="Code"/>
        <w:shd w:val="pct10" w:color="auto" w:fill="auto"/>
      </w:pPr>
      <w:r>
        <w:t xml:space="preserve">          Site Parameter Edit</w:t>
      </w:r>
    </w:p>
    <w:p w14:paraId="47E029BA" w14:textId="77777777" w:rsidR="000B05DD" w:rsidRDefault="000B05DD" w:rsidP="00C222F7">
      <w:pPr>
        <w:pStyle w:val="Code"/>
        <w:shd w:val="pct10" w:color="auto" w:fill="auto"/>
      </w:pPr>
      <w:r>
        <w:t xml:space="preserve">   HLO    HL7 (Optimized) MAIN MENU ...</w:t>
      </w:r>
    </w:p>
    <w:p w14:paraId="7DADAAEB" w14:textId="77777777" w:rsidR="000B05DD" w:rsidRDefault="000B05DD" w:rsidP="00C222F7">
      <w:pPr>
        <w:pStyle w:val="Code"/>
        <w:shd w:val="pct10" w:color="auto" w:fill="auto"/>
      </w:pPr>
      <w:r>
        <w:t xml:space="preserve">Select HL7 Main Menu Option: </w:t>
      </w:r>
      <w:proofErr w:type="spellStart"/>
      <w:r>
        <w:t>INterface</w:t>
      </w:r>
      <w:proofErr w:type="spellEnd"/>
      <w:r>
        <w:t xml:space="preserve"> Developer Options</w:t>
      </w:r>
    </w:p>
    <w:p w14:paraId="0A82FE39" w14:textId="77777777" w:rsidR="000B05DD" w:rsidRDefault="000B05DD" w:rsidP="00C222F7">
      <w:pPr>
        <w:pStyle w:val="Code"/>
        <w:shd w:val="pct10" w:color="auto" w:fill="auto"/>
      </w:pPr>
      <w:r>
        <w:t xml:space="preserve">   EA     Application Edit</w:t>
      </w:r>
    </w:p>
    <w:p w14:paraId="5E5F8621" w14:textId="77777777" w:rsidR="000B05DD" w:rsidRDefault="000B05DD" w:rsidP="00C222F7">
      <w:pPr>
        <w:pStyle w:val="Code"/>
        <w:shd w:val="pct10" w:color="auto" w:fill="auto"/>
      </w:pPr>
      <w:r>
        <w:t xml:space="preserve">   EP     Protocol Edit</w:t>
      </w:r>
    </w:p>
    <w:p w14:paraId="11A98D63" w14:textId="77777777" w:rsidR="000B05DD" w:rsidRDefault="000B05DD" w:rsidP="00C222F7">
      <w:pPr>
        <w:pStyle w:val="Code"/>
        <w:shd w:val="pct10" w:color="auto" w:fill="auto"/>
      </w:pPr>
      <w:r>
        <w:t xml:space="preserve">   EL     Link Edit</w:t>
      </w:r>
    </w:p>
    <w:p w14:paraId="30A1C9EF" w14:textId="77777777" w:rsidR="000B05DD" w:rsidRDefault="000B05DD" w:rsidP="00C222F7">
      <w:pPr>
        <w:pStyle w:val="Code"/>
        <w:shd w:val="pct10" w:color="auto" w:fill="auto"/>
      </w:pPr>
      <w:r>
        <w:t xml:space="preserve">   VI     Validate Interfaces</w:t>
      </w:r>
    </w:p>
    <w:p w14:paraId="49CCADCA" w14:textId="77777777" w:rsidR="000B05DD" w:rsidRDefault="000B05DD" w:rsidP="00C222F7">
      <w:pPr>
        <w:pStyle w:val="Code"/>
        <w:shd w:val="pct10" w:color="auto" w:fill="auto"/>
      </w:pPr>
      <w:r>
        <w:t xml:space="preserve">          Reports ...</w:t>
      </w:r>
    </w:p>
    <w:p w14:paraId="4C3401AA" w14:textId="77777777" w:rsidR="000B05DD" w:rsidRDefault="000B05DD" w:rsidP="00C222F7">
      <w:pPr>
        <w:pStyle w:val="Code"/>
        <w:shd w:val="pct10" w:color="auto" w:fill="auto"/>
      </w:pPr>
      <w:r>
        <w:t>Select Interface Developer Options Option: EL  Link Edit</w:t>
      </w:r>
    </w:p>
    <w:p w14:paraId="0230A417" w14:textId="77777777" w:rsidR="000B05DD" w:rsidRDefault="000B05DD" w:rsidP="00C222F7">
      <w:pPr>
        <w:pStyle w:val="Code"/>
        <w:shd w:val="pct10" w:color="auto" w:fill="auto"/>
      </w:pPr>
      <w:r>
        <w:t>Select HL LOGICAL LINK NODE:    MDHL IN</w:t>
      </w:r>
    </w:p>
    <w:p w14:paraId="1F13A4DB" w14:textId="77777777" w:rsidR="000B05DD" w:rsidRDefault="000B05DD" w:rsidP="00C222F7">
      <w:pPr>
        <w:pStyle w:val="Code"/>
        <w:shd w:val="pct10" w:color="auto" w:fill="auto"/>
      </w:pPr>
      <w:r>
        <w:t xml:space="preserve">                          HL7 LOGICAL LINK</w:t>
      </w:r>
    </w:p>
    <w:p w14:paraId="4FA81644" w14:textId="77777777" w:rsidR="000B05DD" w:rsidRDefault="000B05DD" w:rsidP="00C222F7">
      <w:pPr>
        <w:pStyle w:val="Code"/>
        <w:shd w:val="pct10" w:color="auto" w:fill="auto"/>
      </w:pPr>
      <w:r>
        <w:t>-----------------------------------------------------------------------</w:t>
      </w:r>
    </w:p>
    <w:p w14:paraId="7E6AFBBA" w14:textId="77777777" w:rsidR="000B05DD" w:rsidRDefault="000B05DD" w:rsidP="00C222F7">
      <w:pPr>
        <w:pStyle w:val="Code"/>
        <w:shd w:val="pct10" w:color="auto" w:fill="auto"/>
      </w:pPr>
      <w:r>
        <w:t xml:space="preserve">                NODE: MDHL IN   </w:t>
      </w:r>
    </w:p>
    <w:p w14:paraId="69480448" w14:textId="77777777" w:rsidR="000B05DD" w:rsidRDefault="000B05DD" w:rsidP="00C222F7">
      <w:pPr>
        <w:pStyle w:val="Code"/>
        <w:shd w:val="pct10" w:color="auto" w:fill="auto"/>
      </w:pPr>
      <w:r>
        <w:t xml:space="preserve">         INSTITUTION:</w:t>
      </w:r>
    </w:p>
    <w:p w14:paraId="0AD925C9" w14:textId="77777777" w:rsidR="000B05DD" w:rsidRDefault="000B05DD" w:rsidP="00C222F7">
      <w:pPr>
        <w:pStyle w:val="Code"/>
        <w:shd w:val="pct10" w:color="auto" w:fill="auto"/>
      </w:pPr>
      <w:r>
        <w:t xml:space="preserve">      MAILMAN DOMAIN:</w:t>
      </w:r>
    </w:p>
    <w:p w14:paraId="478B4B83" w14:textId="77777777" w:rsidR="000B05DD" w:rsidRDefault="000B05DD" w:rsidP="00C222F7">
      <w:pPr>
        <w:pStyle w:val="Code"/>
        <w:shd w:val="pct10" w:color="auto" w:fill="auto"/>
      </w:pPr>
      <w:r>
        <w:t xml:space="preserve">           AUTOSTART: Enabled </w:t>
      </w:r>
    </w:p>
    <w:p w14:paraId="45DCC2F8" w14:textId="77777777" w:rsidR="000B05DD" w:rsidRDefault="000B05DD" w:rsidP="00C222F7">
      <w:pPr>
        <w:pStyle w:val="Code"/>
        <w:shd w:val="pct10" w:color="auto" w:fill="auto"/>
      </w:pPr>
      <w:r>
        <w:t xml:space="preserve">          QUEUE SIZE: 100   </w:t>
      </w:r>
    </w:p>
    <w:p w14:paraId="413090E4" w14:textId="77777777" w:rsidR="000B05DD" w:rsidRDefault="000B05DD" w:rsidP="00C222F7">
      <w:pPr>
        <w:pStyle w:val="Code"/>
        <w:shd w:val="pct10" w:color="auto" w:fill="auto"/>
      </w:pPr>
      <w:r>
        <w:t xml:space="preserve">            LLP TYPE: TCP                           </w:t>
      </w:r>
    </w:p>
    <w:p w14:paraId="7F334AC6" w14:textId="77777777" w:rsidR="000B05DD" w:rsidRDefault="000B05DD" w:rsidP="00C222F7">
      <w:pPr>
        <w:pStyle w:val="Code"/>
        <w:shd w:val="pct10" w:color="auto" w:fill="auto"/>
      </w:pPr>
      <w:r>
        <w:t xml:space="preserve">          DNS DOMAIN:</w:t>
      </w:r>
    </w:p>
    <w:p w14:paraId="6DC886DD" w14:textId="77777777" w:rsidR="000B05DD" w:rsidRDefault="000B05DD" w:rsidP="00C222F7">
      <w:pPr>
        <w:pStyle w:val="Code"/>
        <w:shd w:val="pct10" w:color="auto" w:fill="auto"/>
      </w:pPr>
    </w:p>
    <w:p w14:paraId="40EAACB8" w14:textId="77777777" w:rsidR="000B05DD" w:rsidRDefault="000B05DD" w:rsidP="00C222F7">
      <w:pPr>
        <w:pStyle w:val="Code"/>
      </w:pPr>
    </w:p>
    <w:p w14:paraId="05F0DFFF" w14:textId="77777777" w:rsidR="000B05DD" w:rsidRDefault="000B05DD" w:rsidP="00C222F7">
      <w:pPr>
        <w:pStyle w:val="ListNumber"/>
        <w:spacing w:before="0" w:after="240"/>
      </w:pPr>
      <w:r>
        <w:t xml:space="preserve">Scroll down to the Lower Level Protocol (LLP) TYPE settings and press </w:t>
      </w:r>
      <w:r w:rsidRPr="006D4CA4">
        <w:rPr>
          <w:b/>
        </w:rPr>
        <w:t>&lt;Enter&gt;</w:t>
      </w:r>
      <w:r>
        <w:t>.  The TCP settings for this logical link display (</w:t>
      </w:r>
      <w:r w:rsidR="001F01C5">
        <w:fldChar w:fldCharType="begin"/>
      </w:r>
      <w:r>
        <w:instrText xml:space="preserve"> REF _Ref244594219 \h </w:instrText>
      </w:r>
      <w:r w:rsidR="001F01C5">
        <w:fldChar w:fldCharType="separate"/>
      </w:r>
      <w:r w:rsidR="00C71856">
        <w:t xml:space="preserve">Figure </w:t>
      </w:r>
      <w:r w:rsidR="00C71856">
        <w:rPr>
          <w:noProof/>
        </w:rPr>
        <w:t>4</w:t>
      </w:r>
      <w:r w:rsidR="00C71856">
        <w:noBreakHyphen/>
      </w:r>
      <w:r w:rsidR="00C71856">
        <w:rPr>
          <w:noProof/>
        </w:rPr>
        <w:t>2</w:t>
      </w:r>
      <w:r w:rsidR="001F01C5">
        <w:fldChar w:fldCharType="end"/>
      </w:r>
      <w:r>
        <w:t>).</w:t>
      </w:r>
    </w:p>
    <w:p w14:paraId="04CDE240" w14:textId="77777777" w:rsidR="000B05DD" w:rsidRDefault="00653EA5" w:rsidP="00C222F7">
      <w:pPr>
        <w:pStyle w:val="screen0"/>
        <w:keepNext/>
      </w:pPr>
      <w:r>
        <w:rPr>
          <w:noProof/>
        </w:rPr>
        <w:drawing>
          <wp:inline distT="0" distB="0" distL="0" distR="0" wp14:anchorId="060602A1" wp14:editId="2F9F7E88">
            <wp:extent cx="4572000" cy="3114675"/>
            <wp:effectExtent l="19050" t="0" r="0" b="0"/>
            <wp:docPr id="4" name="Picture 4" descr="hl7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7 log"/>
                    <pic:cNvPicPr>
                      <a:picLocks noChangeAspect="1" noChangeArrowheads="1"/>
                    </pic:cNvPicPr>
                  </pic:nvPicPr>
                  <pic:blipFill>
                    <a:blip r:embed="rId31" cstate="print"/>
                    <a:srcRect/>
                    <a:stretch>
                      <a:fillRect/>
                    </a:stretch>
                  </pic:blipFill>
                  <pic:spPr bwMode="auto">
                    <a:xfrm>
                      <a:off x="0" y="0"/>
                      <a:ext cx="4572000" cy="3114675"/>
                    </a:xfrm>
                    <a:prstGeom prst="rect">
                      <a:avLst/>
                    </a:prstGeom>
                    <a:noFill/>
                    <a:ln w="9525">
                      <a:noFill/>
                      <a:miter lim="800000"/>
                      <a:headEnd/>
                      <a:tailEnd/>
                    </a:ln>
                  </pic:spPr>
                </pic:pic>
              </a:graphicData>
            </a:graphic>
          </wp:inline>
        </w:drawing>
      </w:r>
    </w:p>
    <w:p w14:paraId="696D75F5" w14:textId="77777777" w:rsidR="000B05DD" w:rsidRDefault="000B05DD" w:rsidP="00C222F7">
      <w:pPr>
        <w:pStyle w:val="Caption"/>
      </w:pPr>
      <w:bookmarkStart w:id="28" w:name="_Ref244594219"/>
      <w:r>
        <w:t xml:space="preserve">Figure </w:t>
      </w:r>
      <w:r w:rsidR="001F01C5">
        <w:fldChar w:fldCharType="begin"/>
      </w:r>
      <w:r w:rsidR="000471EF">
        <w:instrText xml:space="preserve"> STYLEREF 1 \s </w:instrText>
      </w:r>
      <w:r w:rsidR="001F01C5">
        <w:fldChar w:fldCharType="separate"/>
      </w:r>
      <w:r w:rsidR="00C71856">
        <w:rPr>
          <w:noProof/>
        </w:rPr>
        <w:t>4</w:t>
      </w:r>
      <w:r w:rsidR="001F01C5">
        <w:fldChar w:fldCharType="end"/>
      </w:r>
      <w:r>
        <w:noBreakHyphen/>
      </w:r>
      <w:r w:rsidR="001F01C5">
        <w:fldChar w:fldCharType="begin"/>
      </w:r>
      <w:r w:rsidR="000471EF">
        <w:instrText xml:space="preserve"> SEQ Figure \* ARABIC \s 1 </w:instrText>
      </w:r>
      <w:r w:rsidR="001F01C5">
        <w:fldChar w:fldCharType="separate"/>
      </w:r>
      <w:r w:rsidR="00C71856">
        <w:rPr>
          <w:noProof/>
        </w:rPr>
        <w:t>2</w:t>
      </w:r>
      <w:r w:rsidR="001F01C5">
        <w:fldChar w:fldCharType="end"/>
      </w:r>
      <w:bookmarkEnd w:id="28"/>
      <w:r>
        <w:t>, TCP/IP Service Type</w:t>
      </w:r>
    </w:p>
    <w:p w14:paraId="27532780" w14:textId="77777777" w:rsidR="000B05DD" w:rsidRDefault="000B05DD" w:rsidP="00C222F7">
      <w:pPr>
        <w:pStyle w:val="ListNumber"/>
        <w:spacing w:before="0" w:after="240"/>
      </w:pPr>
      <w:r>
        <w:t xml:space="preserve">Set the </w:t>
      </w:r>
      <w:r>
        <w:rPr>
          <w:color w:val="000000"/>
          <w:sz w:val="24"/>
        </w:rPr>
        <w:t>Transmission Control Protocol/Internet Protocol</w:t>
      </w:r>
      <w:r>
        <w:t xml:space="preserve"> (TCP/IP) SERVICE TYPE to SINGLE LISTENER. </w:t>
      </w:r>
    </w:p>
    <w:p w14:paraId="3C1F17C4" w14:textId="77777777" w:rsidR="000B05DD" w:rsidRDefault="000B05DD" w:rsidP="00C222F7">
      <w:pPr>
        <w:pStyle w:val="ListNumber"/>
        <w:spacing w:before="0" w:after="240"/>
      </w:pPr>
      <w:r>
        <w:t xml:space="preserve">Set the </w:t>
      </w:r>
      <w:smartTag w:uri="urn:schemas-microsoft-com:office:smarttags" w:element="place">
        <w:smartTag w:uri="urn:schemas-microsoft-com:office:smarttags" w:element="PlaceName">
          <w:smartTag w:uri="urn:schemas-microsoft-com:office:smarttags" w:element="PlaceName">
            <w:r>
              <w:t>TCP/IP</w:t>
            </w:r>
          </w:smartTag>
          <w:r>
            <w:t xml:space="preserve"> </w:t>
          </w:r>
          <w:smartTag w:uri="urn:schemas-microsoft-com:office:smarttags" w:element="PlaceType">
            <w:r>
              <w:t>PORT</w:t>
            </w:r>
          </w:smartTag>
        </w:smartTag>
      </w:smartTag>
      <w:r>
        <w:t xml:space="preserve"> to the port number of the HL7 target used by the 3</w:t>
      </w:r>
      <w:r w:rsidRPr="0005491C">
        <w:rPr>
          <w:vertAlign w:val="superscript"/>
        </w:rPr>
        <w:t>rd</w:t>
      </w:r>
      <w:r>
        <w:t xml:space="preserve"> party devices.</w:t>
      </w:r>
    </w:p>
    <w:p w14:paraId="0FDF91DF" w14:textId="77777777" w:rsidR="000B05DD" w:rsidRDefault="000B05DD" w:rsidP="00C222F7">
      <w:pPr>
        <w:pStyle w:val="ListNumber"/>
        <w:spacing w:before="0" w:after="240"/>
      </w:pPr>
      <w:r>
        <w:t>Set the TaskMan STARTUP NODE according to local requirements.</w:t>
      </w:r>
    </w:p>
    <w:p w14:paraId="0EEBDF6C" w14:textId="77777777" w:rsidR="000B05DD" w:rsidRDefault="000B05DD" w:rsidP="00C222F7">
      <w:pPr>
        <w:pStyle w:val="ListNumber"/>
        <w:spacing w:before="0" w:after="240"/>
      </w:pPr>
      <w:r>
        <w:t>Start the logical link (in the background).</w:t>
      </w:r>
    </w:p>
    <w:p w14:paraId="09E6E9AF" w14:textId="77777777" w:rsidR="000B05DD" w:rsidRDefault="000B05DD" w:rsidP="00C222F7">
      <w:pPr>
        <w:pStyle w:val="Code"/>
        <w:shd w:val="pct10" w:color="auto" w:fill="auto"/>
      </w:pPr>
      <w:r>
        <w:t>Select HL7 Main Menu Option: FILER and Link Management Options</w:t>
      </w:r>
    </w:p>
    <w:p w14:paraId="7A9FA1EE" w14:textId="77777777" w:rsidR="000B05DD" w:rsidRDefault="000B05DD" w:rsidP="00C222F7">
      <w:pPr>
        <w:pStyle w:val="Code"/>
        <w:shd w:val="pct10" w:color="auto" w:fill="auto"/>
      </w:pPr>
    </w:p>
    <w:p w14:paraId="591432FA" w14:textId="77777777" w:rsidR="000B05DD" w:rsidRDefault="000B05DD" w:rsidP="00C222F7">
      <w:pPr>
        <w:pStyle w:val="Code"/>
        <w:shd w:val="pct10" w:color="auto" w:fill="auto"/>
      </w:pPr>
      <w:r>
        <w:t>Select Filer and Link Management Options Option: START/Stop Links</w:t>
      </w:r>
    </w:p>
    <w:p w14:paraId="76F4830C" w14:textId="77777777" w:rsidR="000B05DD" w:rsidRDefault="000B05DD" w:rsidP="00C222F7">
      <w:pPr>
        <w:pStyle w:val="Code"/>
        <w:shd w:val="pct10" w:color="auto" w:fill="auto"/>
      </w:pPr>
      <w:r>
        <w:t>This option is used to launch the lower level protocol for the</w:t>
      </w:r>
    </w:p>
    <w:p w14:paraId="1D546896" w14:textId="77777777" w:rsidR="000B05DD" w:rsidRDefault="000B05DD" w:rsidP="00C222F7">
      <w:pPr>
        <w:pStyle w:val="Code"/>
        <w:shd w:val="pct10" w:color="auto" w:fill="auto"/>
      </w:pPr>
      <w:r>
        <w:t>appropriate device.  Please select the node with which you want</w:t>
      </w:r>
    </w:p>
    <w:p w14:paraId="4A3CF478" w14:textId="77777777" w:rsidR="000B05DD" w:rsidRDefault="000B05DD" w:rsidP="00C222F7">
      <w:pPr>
        <w:pStyle w:val="Code"/>
        <w:shd w:val="pct10" w:color="auto" w:fill="auto"/>
      </w:pPr>
      <w:r>
        <w:t>to communicate</w:t>
      </w:r>
    </w:p>
    <w:p w14:paraId="1F7B7F5B" w14:textId="77777777" w:rsidR="000B05DD" w:rsidRDefault="000B05DD" w:rsidP="00C222F7">
      <w:pPr>
        <w:pStyle w:val="Code"/>
        <w:shd w:val="pct10" w:color="auto" w:fill="auto"/>
      </w:pPr>
      <w:r>
        <w:t xml:space="preserve">Select HL LOGICAL LINK NODE: MDHL IN  </w:t>
      </w:r>
    </w:p>
    <w:p w14:paraId="5FD17EC7" w14:textId="77777777" w:rsidR="000B05DD" w:rsidRPr="004A44F7" w:rsidRDefault="000B05DD" w:rsidP="00C222F7">
      <w:pPr>
        <w:pStyle w:val="Code"/>
        <w:shd w:val="pct10" w:color="auto" w:fill="auto"/>
      </w:pPr>
      <w:r>
        <w:t>Job was queued as 924846.</w:t>
      </w:r>
    </w:p>
    <w:p w14:paraId="02F98565" w14:textId="77777777" w:rsidR="000B05DD" w:rsidRDefault="000B05DD" w:rsidP="00C222F7">
      <w:pPr>
        <w:pStyle w:val="Code"/>
        <w:shd w:val="pct10" w:color="auto" w:fill="auto"/>
      </w:pPr>
    </w:p>
    <w:p w14:paraId="397F12CA" w14:textId="77777777" w:rsidR="000B05DD" w:rsidRDefault="000B05DD" w:rsidP="00C222F7">
      <w:pPr>
        <w:pStyle w:val="Heading2"/>
      </w:pPr>
      <w:bookmarkStart w:id="29" w:name="_Toc308517839"/>
      <w:r>
        <w:t xml:space="preserve">Configuring the PROTOCOL File for </w:t>
      </w:r>
      <w:r w:rsidR="001545D9">
        <w:t xml:space="preserve">Outbound </w:t>
      </w:r>
      <w:r>
        <w:t>ADT Feed</w:t>
      </w:r>
      <w:bookmarkEnd w:id="29"/>
    </w:p>
    <w:p w14:paraId="5B009178" w14:textId="77777777" w:rsidR="000B05DD" w:rsidRPr="00B1505C" w:rsidRDefault="000B05DD" w:rsidP="00B1505C">
      <w:r w:rsidRPr="00B1505C">
        <w:rPr>
          <w:b/>
        </w:rPr>
        <w:t>Note</w:t>
      </w:r>
      <w:r>
        <w:t>: You only need to continue with the following steps if you are using ADT Outbound Messaging.</w:t>
      </w:r>
    </w:p>
    <w:p w14:paraId="3FD9A161" w14:textId="77777777" w:rsidR="000B05DD" w:rsidRDefault="000B05DD" w:rsidP="00C222F7">
      <w:r>
        <w:t xml:space="preserve">Patch MD*1.0*16 exports </w:t>
      </w:r>
      <w:r w:rsidR="008E07BF">
        <w:t xml:space="preserve">to the VistA server </w:t>
      </w:r>
      <w:r>
        <w:t>a subscriber protocol, MD DGPM PATIENT MOVEMENT, that must be added to the ITEM multiple of the DGPM MOVEMENT EVENTS entry in the PROTOCOL file (#101). This allows the CP ADT feed to receive notification that a patient was admitted, discharged, or transferred.</w:t>
      </w:r>
    </w:p>
    <w:p w14:paraId="1B10D896" w14:textId="77777777" w:rsidR="000B05DD" w:rsidRDefault="000B05DD" w:rsidP="008304C9">
      <w:pPr>
        <w:pStyle w:val="note0"/>
      </w:pPr>
      <w:r w:rsidRPr="008304C9">
        <w:rPr>
          <w:b/>
        </w:rPr>
        <w:t>Note:</w:t>
      </w:r>
      <w:r>
        <w:t xml:space="preserve">  Ensure that logical links are started in the background, or it could take a long time to complete.</w:t>
      </w:r>
    </w:p>
    <w:p w14:paraId="7051BDDE" w14:textId="77777777" w:rsidR="000B05DD" w:rsidRDefault="000B05DD" w:rsidP="00C222F7">
      <w:r>
        <w:t>The following capture shows how to add MD DGPM PATIENT MOVEMENT to the ITEM multiple:</w:t>
      </w:r>
      <w:r>
        <w:br/>
      </w:r>
    </w:p>
    <w:p w14:paraId="0AEDE384" w14:textId="77777777" w:rsidR="000B05DD" w:rsidRDefault="000B05DD" w:rsidP="00C222F7">
      <w:pPr>
        <w:pStyle w:val="Code"/>
        <w:shd w:val="pct10" w:color="auto" w:fill="auto"/>
      </w:pPr>
      <w:r>
        <w:t>Select OPTION: 1  ENTER OR EDIT FILE ENTRIES</w:t>
      </w:r>
    </w:p>
    <w:p w14:paraId="633DE7CA" w14:textId="77777777" w:rsidR="000B05DD" w:rsidRDefault="000B05DD" w:rsidP="00C222F7">
      <w:pPr>
        <w:pStyle w:val="Code"/>
        <w:shd w:val="pct10" w:color="auto" w:fill="auto"/>
      </w:pPr>
    </w:p>
    <w:p w14:paraId="58F209FF" w14:textId="77777777" w:rsidR="000B05DD" w:rsidRDefault="000B05DD" w:rsidP="00C222F7">
      <w:pPr>
        <w:pStyle w:val="Code"/>
        <w:shd w:val="pct10" w:color="auto" w:fill="auto"/>
      </w:pPr>
      <w:r>
        <w:t xml:space="preserve">INPUT TO WHAT FILE: PROTOCOL// </w:t>
      </w:r>
    </w:p>
    <w:p w14:paraId="58765EC4" w14:textId="77777777" w:rsidR="000B05DD" w:rsidRDefault="000B05DD" w:rsidP="00C222F7">
      <w:pPr>
        <w:pStyle w:val="Code"/>
        <w:shd w:val="pct10" w:color="auto" w:fill="auto"/>
      </w:pPr>
      <w:r>
        <w:t>EDIT WHICH FIELD: ALL// ITEM</w:t>
      </w:r>
    </w:p>
    <w:p w14:paraId="501E6AF5" w14:textId="77777777" w:rsidR="000B05DD" w:rsidRDefault="000B05DD" w:rsidP="00C222F7">
      <w:pPr>
        <w:pStyle w:val="Code"/>
        <w:shd w:val="pct10" w:color="auto" w:fill="auto"/>
      </w:pPr>
      <w:r>
        <w:t xml:space="preserve">     1   ITEM    (multiple)</w:t>
      </w:r>
    </w:p>
    <w:p w14:paraId="39FA061B" w14:textId="77777777" w:rsidR="000B05DD" w:rsidRDefault="000B05DD" w:rsidP="00C222F7">
      <w:pPr>
        <w:pStyle w:val="Code"/>
        <w:shd w:val="pct10" w:color="auto" w:fill="auto"/>
      </w:pPr>
      <w:r>
        <w:t xml:space="preserve">     2   ITEM TEXT  </w:t>
      </w:r>
    </w:p>
    <w:p w14:paraId="47C91020" w14:textId="77777777" w:rsidR="000B05DD" w:rsidRDefault="000B05DD" w:rsidP="00C222F7">
      <w:pPr>
        <w:pStyle w:val="Code"/>
        <w:shd w:val="pct10" w:color="auto" w:fill="auto"/>
      </w:pPr>
      <w:r>
        <w:t>CHOOSE 1-2: 1  ITEM  (multiple)</w:t>
      </w:r>
    </w:p>
    <w:p w14:paraId="077C7F0F" w14:textId="77777777" w:rsidR="000B05DD" w:rsidRDefault="000B05DD" w:rsidP="00C222F7">
      <w:pPr>
        <w:pStyle w:val="Code"/>
        <w:shd w:val="pct10" w:color="auto" w:fill="auto"/>
      </w:pPr>
      <w:r>
        <w:t xml:space="preserve">   EDIT WHICH </w:t>
      </w:r>
      <w:smartTag w:uri="urn:schemas-microsoft-com:office:smarttags" w:element="place">
        <w:smartTag w:uri="urn:schemas-microsoft-com:office:smarttags" w:element="PlaceName">
          <w:smartTag w:uri="urn:schemas-microsoft-com:office:smarttags" w:element="PlaceName">
            <w:r>
              <w:t>ITEM</w:t>
            </w:r>
          </w:smartTag>
          <w:r>
            <w:t xml:space="preserve"> </w:t>
          </w:r>
          <w:smartTag w:uri="urn:schemas-microsoft-com:office:smarttags" w:element="PlaceType">
            <w:r>
              <w:t>SUB-FIELD</w:t>
            </w:r>
          </w:smartTag>
        </w:smartTag>
      </w:smartTag>
      <w:r>
        <w:t xml:space="preserve">: ALL// </w:t>
      </w:r>
    </w:p>
    <w:p w14:paraId="4E231759" w14:textId="77777777" w:rsidR="000B05DD" w:rsidRDefault="000B05DD" w:rsidP="00C222F7">
      <w:pPr>
        <w:pStyle w:val="Code"/>
        <w:shd w:val="pct10" w:color="auto" w:fill="auto"/>
      </w:pPr>
      <w:r>
        <w:t xml:space="preserve">THEN EDIT FIELD: </w:t>
      </w:r>
    </w:p>
    <w:p w14:paraId="33439450" w14:textId="77777777" w:rsidR="000B05DD" w:rsidRDefault="000B05DD" w:rsidP="00C222F7">
      <w:pPr>
        <w:pStyle w:val="Code"/>
        <w:shd w:val="pct10" w:color="auto" w:fill="auto"/>
      </w:pPr>
    </w:p>
    <w:p w14:paraId="429D98E1" w14:textId="77777777" w:rsidR="000B05DD" w:rsidRDefault="000B05DD" w:rsidP="00C222F7">
      <w:pPr>
        <w:pStyle w:val="Code"/>
        <w:shd w:val="pct10" w:color="auto" w:fill="auto"/>
      </w:pPr>
      <w:r>
        <w:t xml:space="preserve">Select PROTOCOL NAME: DGPM MOVEMENT EVENTS       MOVEMENT EVENTS v 5.0  </w:t>
      </w:r>
    </w:p>
    <w:p w14:paraId="32FEC515" w14:textId="77777777" w:rsidR="000B05DD" w:rsidRDefault="000B05DD" w:rsidP="00C222F7">
      <w:pPr>
        <w:pStyle w:val="Code"/>
        <w:shd w:val="pct10" w:color="auto" w:fill="auto"/>
      </w:pPr>
      <w:r>
        <w:t>Select ITEM: MD DGPM PATIENT MOVEMENT       CliO DGPM patient movement interface</w:t>
      </w:r>
    </w:p>
    <w:p w14:paraId="72DB8C32" w14:textId="77777777" w:rsidR="000B05DD" w:rsidRDefault="000B05DD" w:rsidP="00C222F7">
      <w:pPr>
        <w:pStyle w:val="Code"/>
        <w:shd w:val="pct10" w:color="auto" w:fill="auto"/>
      </w:pPr>
      <w:r>
        <w:t xml:space="preserve">     MD DGPM PATIENT MOVEMENT</w:t>
      </w:r>
    </w:p>
    <w:p w14:paraId="6B9E44A3" w14:textId="77777777" w:rsidR="000B05DD" w:rsidRDefault="000B05DD" w:rsidP="00C222F7">
      <w:pPr>
        <w:pStyle w:val="Code"/>
        <w:shd w:val="pct10" w:color="auto" w:fill="auto"/>
      </w:pPr>
      <w:r>
        <w:t xml:space="preserve">  MNEMONIC: </w:t>
      </w:r>
    </w:p>
    <w:p w14:paraId="31BBFF67" w14:textId="77777777" w:rsidR="000B05DD" w:rsidRDefault="000B05DD" w:rsidP="00C222F7">
      <w:pPr>
        <w:pStyle w:val="Code"/>
        <w:shd w:val="pct10" w:color="auto" w:fill="auto"/>
      </w:pPr>
      <w:r>
        <w:t xml:space="preserve">  SEQUENCE: </w:t>
      </w:r>
    </w:p>
    <w:p w14:paraId="1441D256" w14:textId="77777777" w:rsidR="000B05DD" w:rsidRDefault="000B05DD" w:rsidP="00C222F7">
      <w:pPr>
        <w:pStyle w:val="Code"/>
        <w:shd w:val="pct10" w:color="auto" w:fill="auto"/>
      </w:pPr>
      <w:r>
        <w:t xml:space="preserve">  MODIFYING ACTION: </w:t>
      </w:r>
    </w:p>
    <w:p w14:paraId="3C2EDE65" w14:textId="77777777" w:rsidR="000B05DD" w:rsidRDefault="000B05DD" w:rsidP="00C222F7">
      <w:pPr>
        <w:pStyle w:val="Code"/>
        <w:shd w:val="pct10" w:color="auto" w:fill="auto"/>
      </w:pPr>
      <w:r>
        <w:t xml:space="preserve">  FORMAT CODE: </w:t>
      </w:r>
    </w:p>
    <w:p w14:paraId="6D16A886" w14:textId="77777777" w:rsidR="000B05DD" w:rsidRDefault="000B05DD" w:rsidP="00C222F7">
      <w:pPr>
        <w:pStyle w:val="Code"/>
        <w:shd w:val="pct10" w:color="auto" w:fill="auto"/>
      </w:pPr>
      <w:r>
        <w:t xml:space="preserve">  DISPLAY NAME: </w:t>
      </w:r>
    </w:p>
    <w:p w14:paraId="194C02BC" w14:textId="77777777" w:rsidR="000B05DD" w:rsidRDefault="000B05DD" w:rsidP="00C222F7">
      <w:pPr>
        <w:pStyle w:val="Code"/>
        <w:shd w:val="pct10" w:color="auto" w:fill="auto"/>
      </w:pPr>
      <w:r>
        <w:t xml:space="preserve">  PROMPT: </w:t>
      </w:r>
    </w:p>
    <w:p w14:paraId="1411A910" w14:textId="77777777" w:rsidR="000B05DD" w:rsidRDefault="000B05DD" w:rsidP="00C222F7">
      <w:pPr>
        <w:pStyle w:val="Code"/>
        <w:shd w:val="pct10" w:color="auto" w:fill="auto"/>
      </w:pPr>
      <w:r>
        <w:t xml:space="preserve">  DEFAULT: </w:t>
      </w:r>
    </w:p>
    <w:p w14:paraId="048F7839" w14:textId="77777777" w:rsidR="000B05DD" w:rsidRDefault="000B05DD" w:rsidP="00C222F7">
      <w:pPr>
        <w:pStyle w:val="Code"/>
        <w:shd w:val="pct10" w:color="auto" w:fill="auto"/>
      </w:pPr>
      <w:r>
        <w:t xml:space="preserve">  HELP: </w:t>
      </w:r>
    </w:p>
    <w:p w14:paraId="0F03D909" w14:textId="77777777" w:rsidR="000B05DD" w:rsidRDefault="000B05DD" w:rsidP="00C222F7">
      <w:pPr>
        <w:pStyle w:val="Code"/>
        <w:shd w:val="pct10" w:color="auto" w:fill="auto"/>
      </w:pPr>
      <w:r>
        <w:t xml:space="preserve">  MODE: </w:t>
      </w:r>
    </w:p>
    <w:p w14:paraId="21A9D5D5" w14:textId="77777777" w:rsidR="000B05DD" w:rsidRDefault="000B05DD" w:rsidP="00C222F7">
      <w:pPr>
        <w:pStyle w:val="Code"/>
        <w:shd w:val="pct10" w:color="auto" w:fill="auto"/>
      </w:pPr>
      <w:r>
        <w:t xml:space="preserve">Select ITEM: </w:t>
      </w:r>
    </w:p>
    <w:p w14:paraId="0B7D22A0" w14:textId="77777777" w:rsidR="000B05DD" w:rsidRDefault="000B05DD" w:rsidP="00C222F7">
      <w:pPr>
        <w:pStyle w:val="Code"/>
        <w:shd w:val="pct10" w:color="auto" w:fill="auto"/>
      </w:pPr>
    </w:p>
    <w:p w14:paraId="5AA60A39" w14:textId="77777777" w:rsidR="000B05DD" w:rsidRDefault="000B05DD" w:rsidP="00C222F7">
      <w:pPr>
        <w:pStyle w:val="Code"/>
        <w:shd w:val="pct10" w:color="auto" w:fill="auto"/>
      </w:pPr>
      <w:r>
        <w:t>Select PROTOCOL NAME:</w:t>
      </w:r>
    </w:p>
    <w:p w14:paraId="2EE30C18" w14:textId="77777777" w:rsidR="000B05DD" w:rsidRDefault="000B05DD" w:rsidP="00C222F7"/>
    <w:p w14:paraId="5753B0F6" w14:textId="77777777" w:rsidR="000B05DD" w:rsidRDefault="000B05DD" w:rsidP="00C222F7">
      <w:pPr>
        <w:pStyle w:val="note0"/>
      </w:pPr>
    </w:p>
    <w:p w14:paraId="40B8A8B4" w14:textId="77777777" w:rsidR="000B05DD" w:rsidRDefault="000B05DD" w:rsidP="00C222F7">
      <w:pPr>
        <w:pStyle w:val="note0"/>
        <w:ind w:left="648"/>
      </w:pPr>
      <w:r>
        <w:br w:type="page"/>
      </w:r>
    </w:p>
    <w:p w14:paraId="072CEB58" w14:textId="77777777" w:rsidR="000B05DD" w:rsidRDefault="008E07BF" w:rsidP="00C222F7">
      <w:pPr>
        <w:pStyle w:val="Heading2"/>
      </w:pPr>
      <w:bookmarkStart w:id="30" w:name="_Toc308517840"/>
      <w:r>
        <w:t>Step 4</w:t>
      </w:r>
      <w:r w:rsidR="000B05DD">
        <w:t>: Configuring the outbound ADT Feed</w:t>
      </w:r>
      <w:bookmarkEnd w:id="30"/>
    </w:p>
    <w:p w14:paraId="614D3C4C" w14:textId="77777777" w:rsidR="000B05DD" w:rsidRDefault="00215C78" w:rsidP="00C222F7">
      <w:r>
        <w:t>CP Flowsheets uses t</w:t>
      </w:r>
      <w:r w:rsidR="000B05DD">
        <w:t xml:space="preserve">he </w:t>
      </w:r>
      <w:r>
        <w:t xml:space="preserve">VistA </w:t>
      </w:r>
      <w:r w:rsidR="000B05DD">
        <w:t xml:space="preserve">HL7 system </w:t>
      </w:r>
      <w:r>
        <w:t xml:space="preserve">to </w:t>
      </w:r>
      <w:r w:rsidR="000B05DD">
        <w:t>de</w:t>
      </w:r>
      <w:r>
        <w:t>liver</w:t>
      </w:r>
      <w:r w:rsidR="000B05DD">
        <w:t xml:space="preserve"> ADT messages to vendor devices</w:t>
      </w:r>
      <w:r w:rsidR="008E07BF">
        <w:t>/servers</w:t>
      </w:r>
      <w:r w:rsidR="000B05DD">
        <w:t>. Therefore, you need to generate a subscriber PROTOCOL and logical link for each device to which Clinical Flow</w:t>
      </w:r>
      <w:r>
        <w:t xml:space="preserve">sheets sends an ADT message. Each </w:t>
      </w:r>
      <w:r w:rsidR="00156EE6">
        <w:t xml:space="preserve">developed </w:t>
      </w:r>
      <w:r>
        <w:t xml:space="preserve">subscriber PROTOCOL </w:t>
      </w:r>
      <w:r w:rsidR="00156EE6">
        <w:t>should use</w:t>
      </w:r>
      <w:r>
        <w:t xml:space="preserve"> MDC ADT OUTBOUND</w:t>
      </w:r>
      <w:r w:rsidR="000B05DD">
        <w:t xml:space="preserve"> </w:t>
      </w:r>
      <w:r w:rsidR="00156EE6" w:rsidRPr="00156EE6">
        <w:rPr>
          <w:b/>
        </w:rPr>
        <w:t>XXX</w:t>
      </w:r>
      <w:r w:rsidR="00156EE6">
        <w:t xml:space="preserve"> </w:t>
      </w:r>
      <w:r w:rsidR="000B05DD" w:rsidRPr="00156EE6">
        <w:t>as</w:t>
      </w:r>
      <w:r w:rsidR="000B05DD">
        <w:t xml:space="preserve"> the application and uses the IP address and port number of the vendor </w:t>
      </w:r>
      <w:r>
        <w:t>device/</w:t>
      </w:r>
      <w:r w:rsidR="000B05DD">
        <w:t>server in the logical link.</w:t>
      </w:r>
      <w:r w:rsidR="00156EE6">
        <w:t xml:space="preserve"> ( note: </w:t>
      </w:r>
      <w:r w:rsidR="00156EE6" w:rsidRPr="00156EE6">
        <w:rPr>
          <w:b/>
        </w:rPr>
        <w:t>XXX</w:t>
      </w:r>
      <w:r w:rsidR="00156EE6">
        <w:t xml:space="preserve">  is the 3 letter vendor code – explained in detail later)</w:t>
      </w:r>
    </w:p>
    <w:p w14:paraId="6B0F2BB0" w14:textId="77777777" w:rsidR="000B05DD" w:rsidRDefault="000B05DD" w:rsidP="00C222F7"/>
    <w:p w14:paraId="400BF759" w14:textId="77777777" w:rsidR="000B05DD" w:rsidRDefault="000B05DD" w:rsidP="003273E3">
      <w:pPr>
        <w:pStyle w:val="ListNumber"/>
        <w:numPr>
          <w:ilvl w:val="0"/>
          <w:numId w:val="25"/>
        </w:numPr>
        <w:spacing w:before="0" w:after="240"/>
      </w:pPr>
      <w:r>
        <w:t>Add a logical link.</w:t>
      </w:r>
    </w:p>
    <w:p w14:paraId="261CE747" w14:textId="77777777" w:rsidR="000B05DD" w:rsidRDefault="000B05DD" w:rsidP="00C222F7">
      <w:pPr>
        <w:pStyle w:val="Code"/>
        <w:shd w:val="pct10" w:color="auto" w:fill="auto"/>
      </w:pPr>
      <w:r>
        <w:t>Select OPTION NAME: HL MAIN MENU       HL7 Main Menu</w:t>
      </w:r>
    </w:p>
    <w:p w14:paraId="3DE14F62" w14:textId="77777777" w:rsidR="000B05DD" w:rsidRDefault="000B05DD" w:rsidP="00C222F7">
      <w:pPr>
        <w:pStyle w:val="Code"/>
        <w:shd w:val="pct10" w:color="auto" w:fill="auto"/>
      </w:pPr>
      <w:r>
        <w:t xml:space="preserve">          Event monitoring menu ...</w:t>
      </w:r>
    </w:p>
    <w:p w14:paraId="07AF2C1C" w14:textId="77777777" w:rsidR="000B05DD" w:rsidRDefault="000B05DD" w:rsidP="00C222F7">
      <w:pPr>
        <w:pStyle w:val="Code"/>
        <w:shd w:val="pct10" w:color="auto" w:fill="auto"/>
      </w:pPr>
      <w:r>
        <w:t xml:space="preserve">          Systems Link Monitor</w:t>
      </w:r>
    </w:p>
    <w:p w14:paraId="663BE8EA" w14:textId="77777777" w:rsidR="000B05DD" w:rsidRDefault="000B05DD" w:rsidP="00C222F7">
      <w:pPr>
        <w:pStyle w:val="Code"/>
        <w:shd w:val="pct10" w:color="auto" w:fill="auto"/>
      </w:pPr>
      <w:r>
        <w:t xml:space="preserve">          Filer and Link Management Options ...</w:t>
      </w:r>
    </w:p>
    <w:p w14:paraId="2363426F" w14:textId="77777777" w:rsidR="000B05DD" w:rsidRDefault="000B05DD" w:rsidP="00C222F7">
      <w:pPr>
        <w:pStyle w:val="Code"/>
        <w:shd w:val="pct10" w:color="auto" w:fill="auto"/>
      </w:pPr>
      <w:r>
        <w:t xml:space="preserve">          Message Management Options ...</w:t>
      </w:r>
    </w:p>
    <w:p w14:paraId="31F8659B" w14:textId="77777777" w:rsidR="000B05DD" w:rsidRDefault="000B05DD" w:rsidP="00C222F7">
      <w:pPr>
        <w:pStyle w:val="Code"/>
        <w:shd w:val="pct10" w:color="auto" w:fill="auto"/>
      </w:pPr>
      <w:r>
        <w:t xml:space="preserve">          Interface Developer Options ...</w:t>
      </w:r>
    </w:p>
    <w:p w14:paraId="215EB783" w14:textId="77777777" w:rsidR="000B05DD" w:rsidRDefault="000B05DD" w:rsidP="00C222F7">
      <w:pPr>
        <w:pStyle w:val="Code"/>
        <w:shd w:val="pct10" w:color="auto" w:fill="auto"/>
      </w:pPr>
      <w:r>
        <w:t xml:space="preserve">          Site Parameter Edit</w:t>
      </w:r>
    </w:p>
    <w:p w14:paraId="49B2EC03" w14:textId="77777777" w:rsidR="000B05DD" w:rsidRDefault="000B05DD" w:rsidP="00C222F7">
      <w:pPr>
        <w:pStyle w:val="Code"/>
        <w:shd w:val="pct10" w:color="auto" w:fill="auto"/>
      </w:pPr>
      <w:r>
        <w:t xml:space="preserve">   HLO    HL7 (Optimized) MAIN MENU ...</w:t>
      </w:r>
    </w:p>
    <w:p w14:paraId="70151D9B" w14:textId="77777777" w:rsidR="000B05DD" w:rsidRDefault="000B05DD" w:rsidP="00C222F7">
      <w:pPr>
        <w:pStyle w:val="Code"/>
        <w:shd w:val="pct10" w:color="auto" w:fill="auto"/>
      </w:pPr>
      <w:r>
        <w:t>Select HL7 Main Menu Option: Interface Developer Options</w:t>
      </w:r>
    </w:p>
    <w:p w14:paraId="751DC070" w14:textId="77777777" w:rsidR="000B05DD" w:rsidRDefault="000B05DD" w:rsidP="00C222F7">
      <w:pPr>
        <w:pStyle w:val="Code"/>
        <w:shd w:val="pct10" w:color="auto" w:fill="auto"/>
      </w:pPr>
      <w:r>
        <w:t xml:space="preserve">   EA     Application Edit</w:t>
      </w:r>
    </w:p>
    <w:p w14:paraId="116C6FB8" w14:textId="77777777" w:rsidR="000B05DD" w:rsidRDefault="000B05DD" w:rsidP="00C222F7">
      <w:pPr>
        <w:pStyle w:val="Code"/>
        <w:shd w:val="pct10" w:color="auto" w:fill="auto"/>
      </w:pPr>
      <w:r>
        <w:t xml:space="preserve">   EP     Protocol Edit</w:t>
      </w:r>
    </w:p>
    <w:p w14:paraId="08069008" w14:textId="77777777" w:rsidR="000B05DD" w:rsidRDefault="000B05DD" w:rsidP="00C222F7">
      <w:pPr>
        <w:pStyle w:val="Code"/>
        <w:shd w:val="pct10" w:color="auto" w:fill="auto"/>
      </w:pPr>
      <w:r>
        <w:t xml:space="preserve">   EL     Link Edit</w:t>
      </w:r>
    </w:p>
    <w:p w14:paraId="7ED0407E" w14:textId="77777777" w:rsidR="000B05DD" w:rsidRDefault="000B05DD" w:rsidP="00C222F7">
      <w:pPr>
        <w:pStyle w:val="Code"/>
        <w:shd w:val="pct10" w:color="auto" w:fill="auto"/>
      </w:pPr>
      <w:r>
        <w:t xml:space="preserve">   VI     Validate Interfaces</w:t>
      </w:r>
    </w:p>
    <w:p w14:paraId="16472DD1" w14:textId="77777777" w:rsidR="000B05DD" w:rsidRDefault="000B05DD" w:rsidP="00C222F7">
      <w:pPr>
        <w:pStyle w:val="Code"/>
        <w:shd w:val="pct10" w:color="auto" w:fill="auto"/>
      </w:pPr>
      <w:r>
        <w:t xml:space="preserve">          Reports ...</w:t>
      </w:r>
    </w:p>
    <w:p w14:paraId="43B57122" w14:textId="77777777" w:rsidR="000B05DD" w:rsidRDefault="000B05DD" w:rsidP="00C222F7">
      <w:pPr>
        <w:pStyle w:val="Code"/>
        <w:shd w:val="pct10" w:color="auto" w:fill="auto"/>
      </w:pPr>
      <w:r>
        <w:t>Select Interface Developer Options Option: EL  Link Edit</w:t>
      </w:r>
    </w:p>
    <w:p w14:paraId="22C206C3" w14:textId="77777777" w:rsidR="000B05DD" w:rsidRDefault="000B05DD" w:rsidP="00C222F7">
      <w:pPr>
        <w:pStyle w:val="Code"/>
        <w:shd w:val="pct10" w:color="auto" w:fill="auto"/>
      </w:pPr>
      <w:r>
        <w:t>Select HL LOGICAL LINK NODE: MDSPL001</w:t>
      </w:r>
      <w:r>
        <w:tab/>
      </w:r>
      <w:r w:rsidRPr="00205D50">
        <w:t>(</w:t>
      </w:r>
      <w:r w:rsidRPr="00900A56">
        <w:rPr>
          <w:b/>
        </w:rPr>
        <w:t>Note:</w:t>
      </w:r>
      <w:r w:rsidRPr="00205D50">
        <w:t xml:space="preserve"> This is an example based on a Spacelabs device. The actual link node name may differ based on the site’s device type.)</w:t>
      </w:r>
    </w:p>
    <w:p w14:paraId="088A1F6A" w14:textId="77777777" w:rsidR="000B05DD" w:rsidRDefault="000B05DD" w:rsidP="00C222F7">
      <w:pPr>
        <w:pStyle w:val="Code"/>
        <w:shd w:val="pct10" w:color="auto" w:fill="auto"/>
      </w:pPr>
      <w:r>
        <w:t xml:space="preserve">  Are you adding 'MDSPL001' as a new HL LOGICAL LINK (the 85TH)? No// Y  (Yes)</w:t>
      </w:r>
    </w:p>
    <w:p w14:paraId="35E3DE4E" w14:textId="77777777" w:rsidR="000B05DD" w:rsidRDefault="000B05DD" w:rsidP="00C222F7">
      <w:pPr>
        <w:pStyle w:val="Code"/>
        <w:shd w:val="pct10" w:color="auto" w:fill="auto"/>
      </w:pPr>
      <w:r>
        <w:t xml:space="preserve">                          HL7 LOGICAL LINK</w:t>
      </w:r>
    </w:p>
    <w:p w14:paraId="01D4240A" w14:textId="77777777" w:rsidR="000B05DD" w:rsidRDefault="000B05DD" w:rsidP="00C222F7">
      <w:pPr>
        <w:pStyle w:val="Code"/>
        <w:shd w:val="pct10" w:color="auto" w:fill="auto"/>
      </w:pPr>
      <w:r>
        <w:t>-----------------------------------------------------------------------</w:t>
      </w:r>
    </w:p>
    <w:p w14:paraId="427754F8" w14:textId="77777777" w:rsidR="000B05DD" w:rsidRDefault="000B05DD" w:rsidP="00C222F7">
      <w:pPr>
        <w:pStyle w:val="Code"/>
        <w:shd w:val="pct10" w:color="auto" w:fill="auto"/>
      </w:pPr>
      <w:r>
        <w:t xml:space="preserve">                NODE: MDSPL001  </w:t>
      </w:r>
    </w:p>
    <w:p w14:paraId="770396EB" w14:textId="77777777" w:rsidR="000B05DD" w:rsidRDefault="000B05DD" w:rsidP="00C222F7">
      <w:pPr>
        <w:pStyle w:val="Code"/>
        <w:shd w:val="pct10" w:color="auto" w:fill="auto"/>
      </w:pPr>
      <w:r>
        <w:t xml:space="preserve">         INSTITUTION:                               </w:t>
      </w:r>
    </w:p>
    <w:p w14:paraId="5FC1AAA2" w14:textId="77777777" w:rsidR="000B05DD" w:rsidRDefault="000B05DD" w:rsidP="00C222F7">
      <w:pPr>
        <w:pStyle w:val="Code"/>
        <w:shd w:val="pct10" w:color="auto" w:fill="auto"/>
      </w:pPr>
      <w:r>
        <w:t xml:space="preserve">      MAILMAN DOMAIN:                               </w:t>
      </w:r>
    </w:p>
    <w:p w14:paraId="23BBED08" w14:textId="77777777" w:rsidR="000B05DD" w:rsidRDefault="000B05DD" w:rsidP="00C222F7">
      <w:pPr>
        <w:pStyle w:val="Code"/>
        <w:shd w:val="pct10" w:color="auto" w:fill="auto"/>
      </w:pPr>
      <w:r>
        <w:t xml:space="preserve">           AUTOSTART:         </w:t>
      </w:r>
    </w:p>
    <w:p w14:paraId="7B81201F" w14:textId="77777777" w:rsidR="000B05DD" w:rsidRDefault="000B05DD" w:rsidP="00C222F7">
      <w:pPr>
        <w:pStyle w:val="Code"/>
        <w:shd w:val="pct10" w:color="auto" w:fill="auto"/>
      </w:pPr>
      <w:r>
        <w:t xml:space="preserve">          QUEUE SIZE: 10    </w:t>
      </w:r>
    </w:p>
    <w:p w14:paraId="23BA4BC3" w14:textId="77777777" w:rsidR="000B05DD" w:rsidRDefault="000B05DD" w:rsidP="00C222F7">
      <w:pPr>
        <w:pStyle w:val="Code"/>
        <w:shd w:val="pct10" w:color="auto" w:fill="auto"/>
      </w:pPr>
      <w:r>
        <w:t xml:space="preserve">            LLP TYPE: TCP                           </w:t>
      </w:r>
    </w:p>
    <w:p w14:paraId="3CF92D1D" w14:textId="77777777" w:rsidR="000B05DD" w:rsidRDefault="000B05DD" w:rsidP="00C222F7">
      <w:pPr>
        <w:pStyle w:val="Code"/>
        <w:shd w:val="pct10" w:color="auto" w:fill="auto"/>
      </w:pPr>
      <w:r>
        <w:t xml:space="preserve">          DNS DOMAIN:</w:t>
      </w:r>
    </w:p>
    <w:p w14:paraId="3E4490FF" w14:textId="77777777" w:rsidR="000B05DD" w:rsidRDefault="000B05DD" w:rsidP="00C222F7">
      <w:pPr>
        <w:pStyle w:val="Code"/>
        <w:shd w:val="pct10" w:color="auto" w:fill="auto"/>
      </w:pPr>
      <w:r>
        <w:t>_______________________________________________________________________</w:t>
      </w:r>
    </w:p>
    <w:p w14:paraId="677B49D8" w14:textId="77777777" w:rsidR="000B05DD" w:rsidRDefault="000B05DD" w:rsidP="00C222F7">
      <w:pPr>
        <w:pStyle w:val="Code"/>
        <w:shd w:val="pct10" w:color="auto" w:fill="auto"/>
      </w:pPr>
      <w:r>
        <w:t xml:space="preserve">                          HL7 LOGICAL LINK</w:t>
      </w:r>
    </w:p>
    <w:p w14:paraId="7FCCE10C" w14:textId="77777777" w:rsidR="000B05DD" w:rsidRDefault="000B05DD" w:rsidP="00C222F7">
      <w:pPr>
        <w:pStyle w:val="Code"/>
        <w:shd w:val="pct10" w:color="auto" w:fill="auto"/>
      </w:pPr>
      <w:r>
        <w:t>-----------------------------------------------------------------------</w:t>
      </w:r>
    </w:p>
    <w:p w14:paraId="71E273AE" w14:textId="77777777" w:rsidR="000B05DD" w:rsidRDefault="000B05DD" w:rsidP="00C222F7">
      <w:pPr>
        <w:pStyle w:val="Code"/>
        <w:shd w:val="pct10" w:color="auto" w:fill="auto"/>
      </w:pPr>
      <w:r>
        <w:t xml:space="preserve">  ┌──────────────────────TCP LOWER LEVEL PARAMETERS-──────────────────┐</w:t>
      </w:r>
    </w:p>
    <w:p w14:paraId="177CD0D3" w14:textId="77777777" w:rsidR="000B05DD" w:rsidRDefault="000B05DD" w:rsidP="00C222F7">
      <w:pPr>
        <w:pStyle w:val="Code"/>
        <w:shd w:val="pct10" w:color="auto" w:fill="auto"/>
      </w:pPr>
      <w:r>
        <w:t xml:space="preserve">  │                      MDSPL001                                     |</w:t>
      </w:r>
    </w:p>
    <w:p w14:paraId="2A63F6CF" w14:textId="77777777" w:rsidR="000B05DD" w:rsidRDefault="000B05DD" w:rsidP="00C222F7">
      <w:pPr>
        <w:pStyle w:val="Code"/>
        <w:shd w:val="pct10" w:color="auto" w:fill="auto"/>
      </w:pPr>
      <w:r>
        <w:t xml:space="preserve">  │                                                                   |</w:t>
      </w:r>
    </w:p>
    <w:p w14:paraId="580039F7" w14:textId="77777777" w:rsidR="000B05DD" w:rsidRDefault="000B05DD" w:rsidP="00C222F7">
      <w:pPr>
        <w:pStyle w:val="Code"/>
        <w:shd w:val="pct10" w:color="auto" w:fill="auto"/>
      </w:pPr>
      <w:r>
        <w:t xml:space="preserve">  │  TCP/IP SERVICE TYPE: CLIENT (SENDER)                             │</w:t>
      </w:r>
    </w:p>
    <w:p w14:paraId="1BBC9F9C" w14:textId="77777777" w:rsidR="000B05DD" w:rsidRDefault="000B05DD" w:rsidP="00C222F7">
      <w:pPr>
        <w:pStyle w:val="Code"/>
        <w:shd w:val="pct10" w:color="auto" w:fill="auto"/>
      </w:pPr>
      <w:r>
        <w:t xml:space="preserve">  │       TCP/IP ADDRESS: </w:t>
      </w:r>
      <w:r w:rsidRPr="0052620B">
        <w:rPr>
          <w:b/>
        </w:rPr>
        <w:t>127.0.0.1</w:t>
      </w:r>
      <w:r>
        <w:t xml:space="preserve">  </w:t>
      </w:r>
      <w:r>
        <w:rPr>
          <w:szCs w:val="18"/>
        </w:rPr>
        <w:sym w:font="Wingdings" w:char="F0E7"/>
      </w:r>
      <w:r>
        <w:rPr>
          <w:szCs w:val="18"/>
        </w:rPr>
        <w:sym w:font="Wingdings" w:char="F0E7"/>
      </w:r>
      <w:r>
        <w:t xml:space="preserve"> (See note below.)           │</w:t>
      </w:r>
    </w:p>
    <w:p w14:paraId="2E43E636" w14:textId="77777777" w:rsidR="000B05DD" w:rsidRDefault="000B05DD" w:rsidP="00C222F7">
      <w:pPr>
        <w:pStyle w:val="Code"/>
        <w:shd w:val="pct10" w:color="auto" w:fill="auto"/>
      </w:pPr>
      <w:r>
        <w:t xml:space="preserve">  │          </w:t>
      </w:r>
      <w:smartTag w:uri="urn:schemas-microsoft-com:office:smarttags" w:element="place">
        <w:smartTag w:uri="urn:schemas-microsoft-com:office:smarttags" w:element="PlaceName">
          <w:smartTag w:uri="urn:schemas-microsoft-com:office:smarttags" w:element="PlaceName">
            <w:r>
              <w:t>TCP/IP</w:t>
            </w:r>
          </w:smartTag>
          <w:r>
            <w:t xml:space="preserve"> </w:t>
          </w:r>
          <w:smartTag w:uri="urn:schemas-microsoft-com:office:smarttags" w:element="PlaceType">
            <w:r>
              <w:t>PORT</w:t>
            </w:r>
          </w:smartTag>
        </w:smartTag>
      </w:smartTag>
      <w:r>
        <w:t xml:space="preserve">: </w:t>
      </w:r>
      <w:r w:rsidRPr="0052620B">
        <w:rPr>
          <w:b/>
        </w:rPr>
        <w:t>11223</w:t>
      </w:r>
      <w:r>
        <w:t xml:space="preserve">      </w:t>
      </w:r>
      <w:r>
        <w:rPr>
          <w:szCs w:val="18"/>
        </w:rPr>
        <w:sym w:font="Wingdings" w:char="F0E7"/>
      </w:r>
      <w:r>
        <w:rPr>
          <w:szCs w:val="18"/>
        </w:rPr>
        <w:sym w:font="Wingdings" w:char="F0E7"/>
      </w:r>
      <w:r>
        <w:t xml:space="preserve"> (See note below.)           │</w:t>
      </w:r>
    </w:p>
    <w:p w14:paraId="7DE3647B" w14:textId="77777777" w:rsidR="000B05DD" w:rsidRDefault="000B05DD" w:rsidP="00C222F7">
      <w:pPr>
        <w:pStyle w:val="Code"/>
        <w:shd w:val="pct10" w:color="auto" w:fill="auto"/>
      </w:pPr>
      <w:r>
        <w:t xml:space="preserve">  │          </w:t>
      </w:r>
      <w:smartTag w:uri="urn:schemas-microsoft-com:office:smarttags" w:element="place">
        <w:smartTag w:uri="urn:schemas-microsoft-com:office:smarttags" w:element="PlaceName">
          <w:smartTag w:uri="urn:schemas-microsoft-com:office:smarttags" w:element="PlaceName">
            <w:r>
              <w:t>TCP/IP</w:t>
            </w:r>
          </w:smartTag>
          <w:r>
            <w:t xml:space="preserve"> </w:t>
          </w:r>
          <w:smartTag w:uri="urn:schemas-microsoft-com:office:smarttags" w:element="PlaceType">
            <w:r>
              <w:t>PORT</w:t>
            </w:r>
          </w:smartTag>
        </w:smartTag>
      </w:smartTag>
      <w:r>
        <w:t xml:space="preserve"> (OPTIMIZED):                                 │</w:t>
      </w:r>
    </w:p>
    <w:p w14:paraId="1792ABBC" w14:textId="77777777" w:rsidR="000B05DD" w:rsidRDefault="000B05DD" w:rsidP="00C222F7">
      <w:pPr>
        <w:pStyle w:val="Code"/>
        <w:shd w:val="pct10" w:color="auto" w:fill="auto"/>
      </w:pPr>
      <w:r>
        <w:t xml:space="preserve">  │                                                                   │</w:t>
      </w:r>
    </w:p>
    <w:p w14:paraId="70D3183F" w14:textId="77777777" w:rsidR="000B05DD" w:rsidRDefault="000B05DD" w:rsidP="00C222F7">
      <w:pPr>
        <w:pStyle w:val="Code"/>
        <w:shd w:val="pct10" w:color="auto" w:fill="auto"/>
      </w:pPr>
      <w:r>
        <w:t xml:space="preserve">  │   ACK TIMEOUT:                       RE-TRANSMISION ATTEMPTS:     │</w:t>
      </w:r>
    </w:p>
    <w:p w14:paraId="6D5617A1" w14:textId="77777777" w:rsidR="000B05DD" w:rsidRDefault="000B05DD" w:rsidP="00C222F7">
      <w:pPr>
        <w:pStyle w:val="Code"/>
        <w:shd w:val="pct10" w:color="auto" w:fill="auto"/>
      </w:pPr>
      <w:r>
        <w:t xml:space="preserve">  │  READ TIMEOUT:                     EXCEED RE-TRANSMIT ACTION:     │</w:t>
      </w:r>
    </w:p>
    <w:p w14:paraId="1AD56750" w14:textId="77777777" w:rsidR="000B05DD" w:rsidRDefault="000B05DD" w:rsidP="00C222F7">
      <w:pPr>
        <w:pStyle w:val="Code"/>
        <w:shd w:val="pct10" w:color="auto" w:fill="auto"/>
      </w:pPr>
      <w:r>
        <w:t xml:space="preserve">  │    BLOCK SIZE:                                      SAY HELO:     │</w:t>
      </w:r>
    </w:p>
    <w:p w14:paraId="07E92A3A" w14:textId="77777777" w:rsidR="000B05DD" w:rsidRDefault="000B05DD" w:rsidP="00C222F7">
      <w:pPr>
        <w:pStyle w:val="Code"/>
        <w:shd w:val="pct10" w:color="auto" w:fill="auto"/>
      </w:pPr>
      <w:r>
        <w:t xml:space="preserve">  │                                                                   │</w:t>
      </w:r>
    </w:p>
    <w:p w14:paraId="1705B576" w14:textId="77777777" w:rsidR="000B05DD" w:rsidRDefault="000B05DD" w:rsidP="00C222F7">
      <w:pPr>
        <w:pStyle w:val="Code"/>
        <w:shd w:val="pct10" w:color="auto" w:fill="auto"/>
      </w:pPr>
      <w:r>
        <w:t xml:space="preserve">  │STARTUP NODE:                                      PERSISTENT:     │</w:t>
      </w:r>
    </w:p>
    <w:p w14:paraId="510F20CB" w14:textId="77777777" w:rsidR="000B05DD" w:rsidRDefault="000B05DD" w:rsidP="00C222F7">
      <w:pPr>
        <w:pStyle w:val="Code"/>
        <w:shd w:val="pct10" w:color="auto" w:fill="auto"/>
      </w:pPr>
      <w:r>
        <w:t xml:space="preserve">  │   RETENTION:                            UNI-DIRECTIONAL WAIT:     |</w:t>
      </w:r>
    </w:p>
    <w:p w14:paraId="4C69FD0A" w14:textId="77777777" w:rsidR="000B05DD" w:rsidRDefault="000B05DD" w:rsidP="00C222F7">
      <w:pPr>
        <w:pStyle w:val="note0"/>
      </w:pPr>
      <w:r w:rsidRPr="00205D50">
        <w:rPr>
          <w:b/>
        </w:rPr>
        <w:t>Note:</w:t>
      </w:r>
      <w:r>
        <w:t xml:space="preserve"> The TCP/IP address and port shown above should be replaced with those of </w:t>
      </w:r>
      <w:r w:rsidRPr="00900A56">
        <w:rPr>
          <w:i/>
        </w:rPr>
        <w:t>your site’s</w:t>
      </w:r>
      <w:r>
        <w:t xml:space="preserve"> medical device or the aggregating server of the medical device.</w:t>
      </w:r>
    </w:p>
    <w:p w14:paraId="191D34B0" w14:textId="77777777" w:rsidR="000B05DD" w:rsidRDefault="000B05DD" w:rsidP="00C222F7">
      <w:r>
        <w:t xml:space="preserve">      The following figure shows additional suggested values for the logical link:</w:t>
      </w:r>
    </w:p>
    <w:p w14:paraId="107B056E" w14:textId="77777777" w:rsidR="000B05DD" w:rsidRDefault="00653EA5" w:rsidP="00170C9A">
      <w:r>
        <w:rPr>
          <w:noProof/>
        </w:rPr>
        <w:drawing>
          <wp:inline distT="0" distB="0" distL="0" distR="0" wp14:anchorId="14C5E90C" wp14:editId="078A2956">
            <wp:extent cx="5934075" cy="3743325"/>
            <wp:effectExtent l="19050" t="0" r="9525" b="0"/>
            <wp:docPr id="5" name="Picture 5" descr="logic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ical link"/>
                    <pic:cNvPicPr>
                      <a:picLocks noChangeAspect="1" noChangeArrowheads="1"/>
                    </pic:cNvPicPr>
                  </pic:nvPicPr>
                  <pic:blipFill>
                    <a:blip r:embed="rId32" cstate="print"/>
                    <a:srcRect/>
                    <a:stretch>
                      <a:fillRect/>
                    </a:stretch>
                  </pic:blipFill>
                  <pic:spPr bwMode="auto">
                    <a:xfrm>
                      <a:off x="0" y="0"/>
                      <a:ext cx="5934075" cy="3743325"/>
                    </a:xfrm>
                    <a:prstGeom prst="rect">
                      <a:avLst/>
                    </a:prstGeom>
                    <a:noFill/>
                    <a:ln w="9525">
                      <a:noFill/>
                      <a:miter lim="800000"/>
                      <a:headEnd/>
                      <a:tailEnd/>
                    </a:ln>
                  </pic:spPr>
                </pic:pic>
              </a:graphicData>
            </a:graphic>
          </wp:inline>
        </w:drawing>
      </w:r>
    </w:p>
    <w:p w14:paraId="5A8BF6FF" w14:textId="77777777" w:rsidR="000B05DD" w:rsidRDefault="000B05DD" w:rsidP="0078687A">
      <w:pPr>
        <w:pStyle w:val="Caption"/>
      </w:pPr>
      <w:r>
        <w:t xml:space="preserve">Figure </w:t>
      </w:r>
      <w:r w:rsidR="001F01C5">
        <w:fldChar w:fldCharType="begin"/>
      </w:r>
      <w:r w:rsidR="000471EF">
        <w:instrText xml:space="preserve"> STYLEREF 1 \s </w:instrText>
      </w:r>
      <w:r w:rsidR="001F01C5">
        <w:fldChar w:fldCharType="separate"/>
      </w:r>
      <w:r w:rsidR="00C71856">
        <w:rPr>
          <w:noProof/>
        </w:rPr>
        <w:t>4</w:t>
      </w:r>
      <w:r w:rsidR="001F01C5">
        <w:fldChar w:fldCharType="end"/>
      </w:r>
      <w:r>
        <w:noBreakHyphen/>
      </w:r>
      <w:r w:rsidR="001F01C5">
        <w:fldChar w:fldCharType="begin"/>
      </w:r>
      <w:r w:rsidR="000471EF">
        <w:instrText xml:space="preserve"> SEQ Figure \* ARABIC \s 1 </w:instrText>
      </w:r>
      <w:r w:rsidR="001F01C5">
        <w:fldChar w:fldCharType="separate"/>
      </w:r>
      <w:r w:rsidR="00C71856">
        <w:rPr>
          <w:noProof/>
        </w:rPr>
        <w:t>3</w:t>
      </w:r>
      <w:r w:rsidR="001F01C5">
        <w:fldChar w:fldCharType="end"/>
      </w:r>
      <w:r>
        <w:t>, Logical Link Values</w:t>
      </w:r>
    </w:p>
    <w:p w14:paraId="468F6AA8" w14:textId="77777777" w:rsidR="000B05DD" w:rsidRPr="0078687A" w:rsidRDefault="000B05DD" w:rsidP="0078687A"/>
    <w:p w14:paraId="06FB7697" w14:textId="77777777" w:rsidR="000B05DD" w:rsidRDefault="000B05DD" w:rsidP="00C222F7">
      <w:pPr>
        <w:pStyle w:val="ListNumber"/>
        <w:spacing w:before="0" w:after="240"/>
      </w:pPr>
      <w:r>
        <w:t xml:space="preserve">Add a subscriber PROTOCOL using the </w:t>
      </w:r>
      <w:r w:rsidRPr="00214BDE">
        <w:rPr>
          <w:b/>
        </w:rPr>
        <w:t>HL EDIT INTERFACE</w:t>
      </w:r>
      <w:r>
        <w:t xml:space="preserve"> Option Name.</w:t>
      </w:r>
    </w:p>
    <w:p w14:paraId="7801443C" w14:textId="77777777" w:rsidR="000B05DD" w:rsidRDefault="000B05DD" w:rsidP="00C222F7">
      <w:pPr>
        <w:ind w:left="360"/>
      </w:pPr>
      <w:r>
        <w:t>Each subscriber PROTOCOL requires a unique name. In order to ensure this uniqueness, rules are used when generating a new PROTOCOL name. As new vendors are added, likewise PROTOCOL vendor abbreviations will be added.</w:t>
      </w:r>
    </w:p>
    <w:p w14:paraId="63A3B9A4" w14:textId="77777777" w:rsidR="000B05DD" w:rsidRDefault="000B05DD" w:rsidP="00C222F7">
      <w:pPr>
        <w:ind w:left="360"/>
      </w:pPr>
    </w:p>
    <w:p w14:paraId="1B15AE8F" w14:textId="77777777" w:rsidR="000B05DD" w:rsidRPr="00E56BF7" w:rsidRDefault="000B05DD" w:rsidP="00C222F7">
      <w:pPr>
        <w:pStyle w:val="ListBullet"/>
        <w:tabs>
          <w:tab w:val="clear" w:pos="360"/>
          <w:tab w:val="num" w:pos="720"/>
        </w:tabs>
        <w:spacing w:before="0" w:after="240"/>
        <w:ind w:left="720"/>
      </w:pPr>
      <w:r w:rsidRPr="00E56BF7">
        <w:t xml:space="preserve">The first two letters of the name of the </w:t>
      </w:r>
      <w:r>
        <w:t>PROTOCOL</w:t>
      </w:r>
      <w:r w:rsidRPr="00E56BF7">
        <w:t xml:space="preserve"> </w:t>
      </w:r>
      <w:r>
        <w:t>are</w:t>
      </w:r>
      <w:r w:rsidRPr="00E56BF7">
        <w:t xml:space="preserve"> MD</w:t>
      </w:r>
      <w:r>
        <w:t>.</w:t>
      </w:r>
    </w:p>
    <w:p w14:paraId="29D65F98" w14:textId="77777777" w:rsidR="000B05DD" w:rsidRDefault="000B05DD" w:rsidP="00C222F7">
      <w:pPr>
        <w:pStyle w:val="ListBullet"/>
        <w:tabs>
          <w:tab w:val="clear" w:pos="360"/>
          <w:tab w:val="num" w:pos="720"/>
        </w:tabs>
        <w:spacing w:before="0" w:after="240"/>
        <w:ind w:left="720"/>
      </w:pPr>
      <w:r>
        <w:t xml:space="preserve">Two or three characters of the name are based on the vendor name. </w:t>
      </w:r>
    </w:p>
    <w:p w14:paraId="201E142D" w14:textId="77777777" w:rsidR="000B05DD" w:rsidRDefault="000B05DD" w:rsidP="00C222F7">
      <w:pPr>
        <w:pStyle w:val="ListBullet"/>
        <w:tabs>
          <w:tab w:val="clear" w:pos="360"/>
          <w:tab w:val="num" w:pos="720"/>
        </w:tabs>
        <w:spacing w:before="0" w:after="240"/>
        <w:ind w:left="720"/>
      </w:pPr>
      <w:r>
        <w:t>The last three characters are a serial number starting with 001.</w:t>
      </w:r>
    </w:p>
    <w:tbl>
      <w:tblPr>
        <w:tblW w:w="7920" w:type="dxa"/>
        <w:tblInd w:w="432" w:type="dxa"/>
        <w:tblLook w:val="01E0" w:firstRow="1" w:lastRow="1" w:firstColumn="1" w:lastColumn="1" w:noHBand="0" w:noVBand="0"/>
      </w:tblPr>
      <w:tblGrid>
        <w:gridCol w:w="3920"/>
        <w:gridCol w:w="4000"/>
      </w:tblGrid>
      <w:tr w:rsidR="000B05DD" w:rsidRPr="009069CB" w14:paraId="341A3CE8" w14:textId="77777777" w:rsidTr="00BE45CC">
        <w:tc>
          <w:tcPr>
            <w:tcW w:w="3920" w:type="dxa"/>
          </w:tcPr>
          <w:p w14:paraId="3CF8C08A" w14:textId="77777777" w:rsidR="000B05DD" w:rsidRPr="009069CB" w:rsidRDefault="000B05DD" w:rsidP="00BE45CC">
            <w:pPr>
              <w:pStyle w:val="TableText"/>
              <w:rPr>
                <w:b/>
                <w:szCs w:val="22"/>
              </w:rPr>
            </w:pPr>
            <w:r w:rsidRPr="009069CB">
              <w:rPr>
                <w:b/>
                <w:szCs w:val="22"/>
              </w:rPr>
              <w:t>Vendor Name</w:t>
            </w:r>
          </w:p>
        </w:tc>
        <w:tc>
          <w:tcPr>
            <w:tcW w:w="4000" w:type="dxa"/>
          </w:tcPr>
          <w:p w14:paraId="2DFF3ED5" w14:textId="77777777" w:rsidR="000B05DD" w:rsidRPr="009069CB" w:rsidRDefault="000B05DD" w:rsidP="00BE45CC">
            <w:pPr>
              <w:pStyle w:val="TableText"/>
              <w:rPr>
                <w:b/>
                <w:szCs w:val="22"/>
              </w:rPr>
            </w:pPr>
            <w:r>
              <w:rPr>
                <w:b/>
                <w:szCs w:val="22"/>
              </w:rPr>
              <w:t>PROTOCOL</w:t>
            </w:r>
            <w:r w:rsidRPr="009069CB">
              <w:rPr>
                <w:b/>
                <w:szCs w:val="22"/>
              </w:rPr>
              <w:t xml:space="preserve"> Vendor Abbreviation</w:t>
            </w:r>
          </w:p>
        </w:tc>
      </w:tr>
      <w:tr w:rsidR="000B05DD" w:rsidRPr="009069CB" w14:paraId="0EAC9D1E" w14:textId="77777777" w:rsidTr="00BE45CC">
        <w:tc>
          <w:tcPr>
            <w:tcW w:w="3920" w:type="dxa"/>
          </w:tcPr>
          <w:p w14:paraId="6D9F6DB7" w14:textId="77777777" w:rsidR="000B05DD" w:rsidRPr="009069CB" w:rsidRDefault="000B05DD" w:rsidP="00BE45CC">
            <w:pPr>
              <w:pStyle w:val="TableText"/>
              <w:rPr>
                <w:szCs w:val="22"/>
              </w:rPr>
            </w:pPr>
            <w:r w:rsidRPr="009069CB">
              <w:rPr>
                <w:szCs w:val="22"/>
              </w:rPr>
              <w:t>G</w:t>
            </w:r>
            <w:r>
              <w:rPr>
                <w:szCs w:val="22"/>
              </w:rPr>
              <w:t>eneral Electric</w:t>
            </w:r>
            <w:r w:rsidRPr="009069CB">
              <w:rPr>
                <w:szCs w:val="22"/>
              </w:rPr>
              <w:t>.</w:t>
            </w:r>
          </w:p>
        </w:tc>
        <w:tc>
          <w:tcPr>
            <w:tcW w:w="4000" w:type="dxa"/>
          </w:tcPr>
          <w:p w14:paraId="1840F2BB" w14:textId="77777777" w:rsidR="000B05DD" w:rsidRPr="009069CB" w:rsidRDefault="000B05DD" w:rsidP="00BE45CC">
            <w:pPr>
              <w:pStyle w:val="TableText"/>
              <w:rPr>
                <w:szCs w:val="22"/>
              </w:rPr>
            </w:pPr>
            <w:r>
              <w:rPr>
                <w:szCs w:val="22"/>
              </w:rPr>
              <w:t>GE</w:t>
            </w:r>
          </w:p>
        </w:tc>
      </w:tr>
      <w:tr w:rsidR="000B05DD" w:rsidRPr="009069CB" w14:paraId="05B7239F" w14:textId="77777777" w:rsidTr="00BE45CC">
        <w:tc>
          <w:tcPr>
            <w:tcW w:w="3920" w:type="dxa"/>
          </w:tcPr>
          <w:p w14:paraId="0F144FAF" w14:textId="77777777" w:rsidR="000B05DD" w:rsidRPr="009069CB" w:rsidRDefault="000B05DD" w:rsidP="00BE45CC">
            <w:pPr>
              <w:pStyle w:val="TableText"/>
              <w:rPr>
                <w:szCs w:val="22"/>
              </w:rPr>
            </w:pPr>
            <w:r w:rsidRPr="009069CB">
              <w:rPr>
                <w:szCs w:val="22"/>
              </w:rPr>
              <w:t>Spacelabs</w:t>
            </w:r>
          </w:p>
        </w:tc>
        <w:tc>
          <w:tcPr>
            <w:tcW w:w="4000" w:type="dxa"/>
          </w:tcPr>
          <w:p w14:paraId="1941A081" w14:textId="77777777" w:rsidR="000B05DD" w:rsidRPr="009069CB" w:rsidRDefault="000B05DD" w:rsidP="00BE45CC">
            <w:pPr>
              <w:pStyle w:val="TableText"/>
              <w:rPr>
                <w:szCs w:val="22"/>
              </w:rPr>
            </w:pPr>
            <w:r w:rsidRPr="009069CB">
              <w:rPr>
                <w:szCs w:val="22"/>
              </w:rPr>
              <w:t>SPL</w:t>
            </w:r>
          </w:p>
        </w:tc>
      </w:tr>
      <w:tr w:rsidR="000B05DD" w:rsidRPr="009069CB" w14:paraId="0E324087" w14:textId="77777777" w:rsidTr="00BE45CC">
        <w:tc>
          <w:tcPr>
            <w:tcW w:w="3920" w:type="dxa"/>
          </w:tcPr>
          <w:p w14:paraId="5DDE4B6C" w14:textId="77777777" w:rsidR="000B05DD" w:rsidRPr="009069CB" w:rsidRDefault="000B05DD" w:rsidP="00BE45CC">
            <w:pPr>
              <w:pStyle w:val="TableText"/>
              <w:rPr>
                <w:szCs w:val="22"/>
              </w:rPr>
            </w:pPr>
            <w:r w:rsidRPr="009069CB">
              <w:rPr>
                <w:szCs w:val="22"/>
              </w:rPr>
              <w:t>Philips</w:t>
            </w:r>
          </w:p>
        </w:tc>
        <w:tc>
          <w:tcPr>
            <w:tcW w:w="4000" w:type="dxa"/>
          </w:tcPr>
          <w:p w14:paraId="34006512" w14:textId="77777777" w:rsidR="000B05DD" w:rsidRPr="009069CB" w:rsidRDefault="000B05DD" w:rsidP="00BE45CC">
            <w:pPr>
              <w:pStyle w:val="TableText"/>
              <w:rPr>
                <w:szCs w:val="22"/>
              </w:rPr>
            </w:pPr>
            <w:r w:rsidRPr="009069CB">
              <w:rPr>
                <w:szCs w:val="22"/>
              </w:rPr>
              <w:t>PHL</w:t>
            </w:r>
          </w:p>
        </w:tc>
      </w:tr>
      <w:tr w:rsidR="000B05DD" w:rsidRPr="009069CB" w14:paraId="0A945F04" w14:textId="77777777" w:rsidTr="00BE45CC">
        <w:tc>
          <w:tcPr>
            <w:tcW w:w="3920" w:type="dxa"/>
          </w:tcPr>
          <w:p w14:paraId="38E23E7B" w14:textId="77777777" w:rsidR="000B05DD" w:rsidRPr="009069CB" w:rsidRDefault="000B05DD" w:rsidP="00BE45CC">
            <w:pPr>
              <w:pStyle w:val="TableText"/>
              <w:rPr>
                <w:szCs w:val="22"/>
              </w:rPr>
            </w:pPr>
            <w:proofErr w:type="spellStart"/>
            <w:r>
              <w:rPr>
                <w:szCs w:val="22"/>
              </w:rPr>
              <w:t>Picis</w:t>
            </w:r>
            <w:proofErr w:type="spellEnd"/>
          </w:p>
        </w:tc>
        <w:tc>
          <w:tcPr>
            <w:tcW w:w="4000" w:type="dxa"/>
          </w:tcPr>
          <w:p w14:paraId="5A83BA71" w14:textId="77777777" w:rsidR="000B05DD" w:rsidRPr="009069CB" w:rsidRDefault="000B05DD" w:rsidP="00BE45CC">
            <w:pPr>
              <w:pStyle w:val="TableText"/>
              <w:rPr>
                <w:szCs w:val="22"/>
              </w:rPr>
            </w:pPr>
            <w:r>
              <w:rPr>
                <w:szCs w:val="22"/>
              </w:rPr>
              <w:t>PIC</w:t>
            </w:r>
          </w:p>
        </w:tc>
      </w:tr>
      <w:tr w:rsidR="000B05DD" w:rsidRPr="009069CB" w14:paraId="18127102" w14:textId="77777777" w:rsidTr="00BE45CC">
        <w:tc>
          <w:tcPr>
            <w:tcW w:w="3920" w:type="dxa"/>
          </w:tcPr>
          <w:p w14:paraId="790DC762" w14:textId="77777777" w:rsidR="000B05DD" w:rsidRDefault="000B05DD" w:rsidP="00BE45CC">
            <w:pPr>
              <w:pStyle w:val="TableText"/>
              <w:rPr>
                <w:szCs w:val="22"/>
              </w:rPr>
            </w:pPr>
            <w:proofErr w:type="spellStart"/>
            <w:r>
              <w:rPr>
                <w:szCs w:val="22"/>
              </w:rPr>
              <w:t>Clinicomp</w:t>
            </w:r>
            <w:proofErr w:type="spellEnd"/>
          </w:p>
          <w:p w14:paraId="20A6FDE1" w14:textId="77777777" w:rsidR="000B05DD" w:rsidRDefault="000B05DD" w:rsidP="00BE45CC">
            <w:pPr>
              <w:pStyle w:val="TableText"/>
              <w:rPr>
                <w:szCs w:val="22"/>
              </w:rPr>
            </w:pPr>
            <w:r>
              <w:rPr>
                <w:szCs w:val="22"/>
              </w:rPr>
              <w:t>Nihon-</w:t>
            </w:r>
            <w:proofErr w:type="spellStart"/>
            <w:r>
              <w:rPr>
                <w:szCs w:val="22"/>
              </w:rPr>
              <w:t>khoden</w:t>
            </w:r>
            <w:proofErr w:type="spellEnd"/>
          </w:p>
        </w:tc>
        <w:tc>
          <w:tcPr>
            <w:tcW w:w="4000" w:type="dxa"/>
          </w:tcPr>
          <w:p w14:paraId="41665D35" w14:textId="77777777" w:rsidR="000B05DD" w:rsidRDefault="000B05DD" w:rsidP="00BE45CC">
            <w:pPr>
              <w:pStyle w:val="TableText"/>
              <w:rPr>
                <w:szCs w:val="22"/>
              </w:rPr>
            </w:pPr>
            <w:r>
              <w:rPr>
                <w:szCs w:val="22"/>
              </w:rPr>
              <w:t>CLI</w:t>
            </w:r>
          </w:p>
          <w:p w14:paraId="0F128423" w14:textId="77777777" w:rsidR="000B05DD" w:rsidRDefault="000B05DD" w:rsidP="00AA229E">
            <w:pPr>
              <w:pStyle w:val="TableText"/>
              <w:rPr>
                <w:szCs w:val="22"/>
              </w:rPr>
            </w:pPr>
            <w:r>
              <w:rPr>
                <w:szCs w:val="22"/>
              </w:rPr>
              <w:t>NK</w:t>
            </w:r>
          </w:p>
          <w:p w14:paraId="5463E9F0" w14:textId="77777777" w:rsidR="000B05DD" w:rsidRDefault="000B05DD" w:rsidP="00BE45CC">
            <w:pPr>
              <w:pStyle w:val="TableText"/>
              <w:rPr>
                <w:szCs w:val="22"/>
              </w:rPr>
            </w:pPr>
          </w:p>
        </w:tc>
      </w:tr>
    </w:tbl>
    <w:p w14:paraId="168624E2" w14:textId="77777777" w:rsidR="000B05DD" w:rsidRPr="00C733D1" w:rsidRDefault="000B05DD" w:rsidP="00C222F7">
      <w:pPr>
        <w:ind w:left="360"/>
      </w:pPr>
      <w:r>
        <w:rPr>
          <w:b/>
        </w:rPr>
        <w:t xml:space="preserve">Note: </w:t>
      </w:r>
      <w:r>
        <w:t xml:space="preserve">The above vendor abbreviations are specified for outbound ADT messages only—not inbound observation messages from third-party vendors.  Not all vendors listed are necessarily interfaced with Clinical Flowsheets already. </w:t>
      </w:r>
    </w:p>
    <w:p w14:paraId="3341ACB2" w14:textId="77777777" w:rsidR="000B05DD" w:rsidRPr="00A7722A" w:rsidRDefault="000B05DD" w:rsidP="00C222F7">
      <w:pPr>
        <w:ind w:left="360"/>
        <w:rPr>
          <w:b/>
        </w:rPr>
      </w:pPr>
      <w:r w:rsidRPr="00A7722A">
        <w:rPr>
          <w:b/>
        </w:rPr>
        <w:t>Example</w:t>
      </w:r>
    </w:p>
    <w:p w14:paraId="798B0426" w14:textId="77777777" w:rsidR="000B05DD" w:rsidRDefault="000B05DD" w:rsidP="00C222F7">
      <w:pPr>
        <w:ind w:left="360"/>
      </w:pPr>
      <w:r>
        <w:t xml:space="preserve">The PROTOCOL used with a Spacelabs device at a specific hospital is </w:t>
      </w:r>
      <w:r w:rsidRPr="00A7722A">
        <w:rPr>
          <w:b/>
        </w:rPr>
        <w:t>MD</w:t>
      </w:r>
      <w:r>
        <w:rPr>
          <w:b/>
        </w:rPr>
        <w:t>SPL</w:t>
      </w:r>
      <w:r w:rsidRPr="00A7722A">
        <w:rPr>
          <w:b/>
        </w:rPr>
        <w:t>00</w:t>
      </w:r>
      <w:r>
        <w:rPr>
          <w:b/>
        </w:rPr>
        <w:t>1</w:t>
      </w:r>
      <w:r w:rsidR="0028453A">
        <w:t>:</w:t>
      </w:r>
    </w:p>
    <w:p w14:paraId="652B1DB0" w14:textId="77777777" w:rsidR="0028453A" w:rsidRDefault="0028453A" w:rsidP="00C222F7">
      <w:pPr>
        <w:ind w:left="360"/>
      </w:pPr>
    </w:p>
    <w:p w14:paraId="421EDAC1" w14:textId="77777777" w:rsidR="000B05DD" w:rsidRDefault="000B05DD" w:rsidP="00C222F7">
      <w:pPr>
        <w:pStyle w:val="Code"/>
        <w:shd w:val="pct10" w:color="auto" w:fill="auto"/>
      </w:pPr>
      <w:r>
        <w:t>Select OPTION NAME: HL MAIN MENU       HL7 Main Menu</w:t>
      </w:r>
    </w:p>
    <w:p w14:paraId="34BAF495" w14:textId="77777777" w:rsidR="000B05DD" w:rsidRDefault="000B05DD" w:rsidP="00C222F7">
      <w:pPr>
        <w:pStyle w:val="Code"/>
        <w:shd w:val="pct10" w:color="auto" w:fill="auto"/>
      </w:pPr>
      <w:r>
        <w:t xml:space="preserve">          Event monitoring menu ...</w:t>
      </w:r>
    </w:p>
    <w:p w14:paraId="0345C323" w14:textId="77777777" w:rsidR="000B05DD" w:rsidRDefault="000B05DD" w:rsidP="00C222F7">
      <w:pPr>
        <w:pStyle w:val="Code"/>
        <w:shd w:val="pct10" w:color="auto" w:fill="auto"/>
      </w:pPr>
      <w:r>
        <w:t xml:space="preserve">          Systems Link Monitor</w:t>
      </w:r>
    </w:p>
    <w:p w14:paraId="265BC260" w14:textId="77777777" w:rsidR="000B05DD" w:rsidRDefault="000B05DD" w:rsidP="00C222F7">
      <w:pPr>
        <w:pStyle w:val="Code"/>
        <w:shd w:val="pct10" w:color="auto" w:fill="auto"/>
      </w:pPr>
      <w:r>
        <w:t xml:space="preserve">          Filer and Link Management Options ...</w:t>
      </w:r>
    </w:p>
    <w:p w14:paraId="293C9A3F" w14:textId="77777777" w:rsidR="000B05DD" w:rsidRDefault="000B05DD" w:rsidP="00C222F7">
      <w:pPr>
        <w:pStyle w:val="Code"/>
        <w:shd w:val="pct10" w:color="auto" w:fill="auto"/>
      </w:pPr>
      <w:r>
        <w:t xml:space="preserve">          Message Management Options ...</w:t>
      </w:r>
    </w:p>
    <w:p w14:paraId="14F6244D" w14:textId="77777777" w:rsidR="000B05DD" w:rsidRDefault="000B05DD" w:rsidP="00C222F7">
      <w:pPr>
        <w:pStyle w:val="Code"/>
        <w:shd w:val="pct10" w:color="auto" w:fill="auto"/>
      </w:pPr>
      <w:r>
        <w:t xml:space="preserve">          Interface Developer Options ...</w:t>
      </w:r>
    </w:p>
    <w:p w14:paraId="41DB6767" w14:textId="77777777" w:rsidR="000B05DD" w:rsidRDefault="000B05DD" w:rsidP="00C222F7">
      <w:pPr>
        <w:pStyle w:val="Code"/>
        <w:shd w:val="pct10" w:color="auto" w:fill="auto"/>
      </w:pPr>
      <w:r>
        <w:t xml:space="preserve">          Site Parameter Edit</w:t>
      </w:r>
    </w:p>
    <w:p w14:paraId="191AB48F" w14:textId="77777777" w:rsidR="000B05DD" w:rsidRDefault="000B05DD" w:rsidP="00C222F7">
      <w:pPr>
        <w:pStyle w:val="Code"/>
        <w:shd w:val="pct10" w:color="auto" w:fill="auto"/>
      </w:pPr>
      <w:r>
        <w:t xml:space="preserve">   HLO    HL7 (Optimized) MAIN MENU ...</w:t>
      </w:r>
    </w:p>
    <w:p w14:paraId="308D9922" w14:textId="77777777" w:rsidR="000B05DD" w:rsidRDefault="000B05DD" w:rsidP="00C222F7">
      <w:pPr>
        <w:pStyle w:val="Code"/>
        <w:shd w:val="pct10" w:color="auto" w:fill="auto"/>
      </w:pPr>
      <w:r>
        <w:t>Select HL7 Main Menu Option: Interface Developer Options</w:t>
      </w:r>
    </w:p>
    <w:p w14:paraId="43387642" w14:textId="77777777" w:rsidR="000B05DD" w:rsidRDefault="000B05DD" w:rsidP="00C222F7">
      <w:pPr>
        <w:pStyle w:val="Code"/>
        <w:shd w:val="pct10" w:color="auto" w:fill="auto"/>
      </w:pPr>
      <w:r>
        <w:t xml:space="preserve">   EA     Application Edit</w:t>
      </w:r>
    </w:p>
    <w:p w14:paraId="681D91B3" w14:textId="77777777" w:rsidR="000B05DD" w:rsidRDefault="000B05DD" w:rsidP="00C222F7">
      <w:pPr>
        <w:pStyle w:val="Code"/>
        <w:shd w:val="pct10" w:color="auto" w:fill="auto"/>
      </w:pPr>
      <w:r>
        <w:t xml:space="preserve">   EP     Protocol Edit</w:t>
      </w:r>
    </w:p>
    <w:p w14:paraId="516B640E" w14:textId="77777777" w:rsidR="000B05DD" w:rsidRDefault="000B05DD" w:rsidP="00C222F7">
      <w:pPr>
        <w:pStyle w:val="Code"/>
        <w:shd w:val="pct10" w:color="auto" w:fill="auto"/>
      </w:pPr>
      <w:r>
        <w:t xml:space="preserve">   EL     Link Edit</w:t>
      </w:r>
    </w:p>
    <w:p w14:paraId="1FEA59BC" w14:textId="77777777" w:rsidR="000B05DD" w:rsidRDefault="000B05DD" w:rsidP="00C222F7">
      <w:pPr>
        <w:pStyle w:val="Code"/>
        <w:shd w:val="pct10" w:color="auto" w:fill="auto"/>
      </w:pPr>
      <w:r>
        <w:t xml:space="preserve">   VI     Validate Interfaces</w:t>
      </w:r>
    </w:p>
    <w:p w14:paraId="7C81434E" w14:textId="77777777" w:rsidR="000B05DD" w:rsidRDefault="000B05DD" w:rsidP="00C222F7">
      <w:pPr>
        <w:pStyle w:val="Code"/>
        <w:shd w:val="pct10" w:color="auto" w:fill="auto"/>
      </w:pPr>
      <w:r>
        <w:t xml:space="preserve">          Reports ...</w:t>
      </w:r>
    </w:p>
    <w:p w14:paraId="06000884" w14:textId="77777777" w:rsidR="000B05DD" w:rsidRDefault="000B05DD" w:rsidP="00C222F7">
      <w:pPr>
        <w:pStyle w:val="Code"/>
        <w:shd w:val="pct10" w:color="auto" w:fill="auto"/>
      </w:pPr>
      <w:r>
        <w:t>Select Interface Developer Options Option: EP  Protocol Edit</w:t>
      </w:r>
    </w:p>
    <w:p w14:paraId="4A536920" w14:textId="77777777" w:rsidR="000B05DD" w:rsidRDefault="000B05DD" w:rsidP="00C222F7">
      <w:pPr>
        <w:pStyle w:val="Code"/>
        <w:shd w:val="pct10" w:color="auto" w:fill="auto"/>
      </w:pPr>
    </w:p>
    <w:p w14:paraId="7CF4BACD" w14:textId="77777777" w:rsidR="000B05DD" w:rsidRDefault="000B05DD" w:rsidP="00C222F7">
      <w:pPr>
        <w:pStyle w:val="Code"/>
        <w:shd w:val="pct10" w:color="auto" w:fill="auto"/>
      </w:pPr>
      <w:r>
        <w:t>Select PROTOCOL NAME: MDSPL001</w:t>
      </w:r>
    </w:p>
    <w:p w14:paraId="53AF43EE" w14:textId="77777777" w:rsidR="000B05DD" w:rsidRDefault="000B05DD" w:rsidP="00C222F7">
      <w:pPr>
        <w:pStyle w:val="Code"/>
        <w:shd w:val="pct10" w:color="auto" w:fill="auto"/>
      </w:pPr>
      <w:r>
        <w:t xml:space="preserve">  Located in the MD (CLINICAL PROCEDURES) namespace.</w:t>
      </w:r>
    </w:p>
    <w:p w14:paraId="05CDEC3D" w14:textId="77777777" w:rsidR="000B05DD" w:rsidRDefault="000B05DD" w:rsidP="00C222F7">
      <w:pPr>
        <w:pStyle w:val="Code"/>
        <w:shd w:val="pct10" w:color="auto" w:fill="auto"/>
      </w:pPr>
      <w:r>
        <w:t xml:space="preserve">  Are you adding 'MDSPL001' as a new PROTOCOL? No// Y  (Yes)</w:t>
      </w:r>
    </w:p>
    <w:p w14:paraId="47EC8D6B" w14:textId="77777777" w:rsidR="000B05DD" w:rsidRDefault="000B05DD" w:rsidP="00C222F7">
      <w:pPr>
        <w:pStyle w:val="Code"/>
        <w:shd w:val="pct10" w:color="auto" w:fill="auto"/>
      </w:pPr>
      <w:r>
        <w:t xml:space="preserve">   PROTOCOL ITEM TEXT: SPACELABS SERVER 1</w:t>
      </w:r>
    </w:p>
    <w:p w14:paraId="58FA109F" w14:textId="77777777" w:rsidR="000B05DD" w:rsidRDefault="000B05DD" w:rsidP="00C222F7">
      <w:pPr>
        <w:pStyle w:val="Code"/>
        <w:shd w:val="pct10" w:color="auto" w:fill="auto"/>
      </w:pPr>
      <w:r>
        <w:t xml:space="preserve">   PROTOCOL IDENTIFIER:</w:t>
      </w:r>
    </w:p>
    <w:p w14:paraId="0C5C79EF" w14:textId="77777777" w:rsidR="000B05DD" w:rsidRDefault="000B05DD" w:rsidP="00C222F7">
      <w:pPr>
        <w:pStyle w:val="Code"/>
        <w:shd w:val="pct10" w:color="auto" w:fill="auto"/>
      </w:pPr>
      <w:r>
        <w:t xml:space="preserve">                       HL7 INTERFACE SETUP                  PAGE 1 OF 2</w:t>
      </w:r>
    </w:p>
    <w:p w14:paraId="52BE74F4" w14:textId="77777777" w:rsidR="000B05DD" w:rsidRDefault="000B05DD" w:rsidP="00C222F7">
      <w:pPr>
        <w:pStyle w:val="Code"/>
        <w:shd w:val="pct10" w:color="auto" w:fill="auto"/>
      </w:pPr>
      <w:r>
        <w:t>-----------------------------------------------------------------------</w:t>
      </w:r>
    </w:p>
    <w:p w14:paraId="6F999825" w14:textId="77777777" w:rsidR="000B05DD" w:rsidRDefault="000B05DD" w:rsidP="00C222F7">
      <w:pPr>
        <w:pStyle w:val="Code"/>
        <w:shd w:val="pct10" w:color="auto" w:fill="auto"/>
      </w:pPr>
      <w:r>
        <w:t xml:space="preserve">            NAME: MDSPL001                                               </w:t>
      </w:r>
    </w:p>
    <w:p w14:paraId="726EA5AB" w14:textId="77777777" w:rsidR="000B05DD" w:rsidRDefault="000B05DD" w:rsidP="00C222F7">
      <w:pPr>
        <w:pStyle w:val="Code"/>
        <w:shd w:val="pct10" w:color="auto" w:fill="auto"/>
      </w:pPr>
      <w:r>
        <w:t>DESCRIPTION (wp):   (empty)</w:t>
      </w:r>
    </w:p>
    <w:p w14:paraId="19D6966C" w14:textId="77777777" w:rsidR="000B05DD" w:rsidRDefault="000B05DD" w:rsidP="00C222F7">
      <w:pPr>
        <w:pStyle w:val="Code"/>
        <w:shd w:val="pct10" w:color="auto" w:fill="auto"/>
      </w:pPr>
      <w:r>
        <w:t xml:space="preserve">ENTRY ACTION:                                                                 </w:t>
      </w:r>
    </w:p>
    <w:p w14:paraId="5855661B" w14:textId="77777777" w:rsidR="000B05DD" w:rsidRDefault="000B05DD" w:rsidP="00C222F7">
      <w:pPr>
        <w:pStyle w:val="Code"/>
        <w:shd w:val="pct10" w:color="auto" w:fill="auto"/>
      </w:pPr>
      <w:r>
        <w:t xml:space="preserve"> EXIT ACTION:                                                                 </w:t>
      </w:r>
    </w:p>
    <w:p w14:paraId="5F3AEE7A" w14:textId="77777777" w:rsidR="000B05DD" w:rsidRDefault="000B05DD" w:rsidP="00C222F7">
      <w:pPr>
        <w:pStyle w:val="Code"/>
        <w:shd w:val="pct10" w:color="auto" w:fill="auto"/>
      </w:pPr>
      <w:r>
        <w:t xml:space="preserve">        TYPE: subscriber   </w:t>
      </w:r>
      <w:r>
        <w:tab/>
      </w:r>
      <w:r>
        <w:tab/>
      </w:r>
      <w:r>
        <w:tab/>
        <w:t xml:space="preserve"> </w:t>
      </w:r>
    </w:p>
    <w:p w14:paraId="72DBA1E6" w14:textId="77777777" w:rsidR="000B05DD" w:rsidRDefault="000B05DD" w:rsidP="00C222F7">
      <w:pPr>
        <w:pStyle w:val="Code"/>
        <w:shd w:val="pct10" w:color="auto" w:fill="auto"/>
      </w:pPr>
      <w:r>
        <w:t>_______________________________________________________________________</w:t>
      </w:r>
    </w:p>
    <w:p w14:paraId="6EDEDDC0" w14:textId="77777777" w:rsidR="000B05DD" w:rsidRDefault="000B05DD" w:rsidP="00C222F7">
      <w:pPr>
        <w:pStyle w:val="Code"/>
        <w:shd w:val="pct10" w:color="auto" w:fill="auto"/>
      </w:pPr>
      <w:r>
        <w:t>Enter a code from the list.</w:t>
      </w:r>
    </w:p>
    <w:p w14:paraId="76EE0FD9" w14:textId="77777777" w:rsidR="000B05DD" w:rsidRDefault="000B05DD" w:rsidP="00C222F7">
      <w:pPr>
        <w:pStyle w:val="Code"/>
        <w:shd w:val="pct10" w:color="auto" w:fill="auto"/>
      </w:pPr>
      <w:r>
        <w:t>Choose from:</w:t>
      </w:r>
    </w:p>
    <w:p w14:paraId="25E2F6D6" w14:textId="77777777" w:rsidR="000B05DD" w:rsidRDefault="000B05DD" w:rsidP="00C222F7">
      <w:pPr>
        <w:pStyle w:val="Code"/>
        <w:shd w:val="pct10" w:color="auto" w:fill="auto"/>
      </w:pPr>
      <w:r>
        <w:t>E        event driver</w:t>
      </w:r>
    </w:p>
    <w:p w14:paraId="0F244517" w14:textId="77777777" w:rsidR="000B05DD" w:rsidRDefault="000B05DD" w:rsidP="00C222F7">
      <w:pPr>
        <w:pStyle w:val="Code"/>
        <w:shd w:val="pct10" w:color="auto" w:fill="auto"/>
      </w:pPr>
      <w:r>
        <w:t>S        subscriber</w:t>
      </w:r>
      <w:r>
        <w:tab/>
      </w:r>
      <w:r>
        <w:tab/>
      </w:r>
      <w:r>
        <w:tab/>
      </w:r>
      <w:r w:rsidRPr="000348C6">
        <w:rPr>
          <w:b/>
        </w:rPr>
        <w:t>&lt;</w:t>
      </w:r>
      <w:r w:rsidRPr="000348C6">
        <w:rPr>
          <w:rFonts w:ascii="Times New Roman" w:hAnsi="Times New Roman"/>
          <w:b/>
          <w:sz w:val="22"/>
          <w:szCs w:val="22"/>
        </w:rPr>
        <w:t>Edit the TYPE to be SUBSCRIBER</w:t>
      </w:r>
    </w:p>
    <w:p w14:paraId="7D7B328F" w14:textId="77777777" w:rsidR="000B05DD" w:rsidRDefault="000B05DD" w:rsidP="00C222F7">
      <w:pPr>
        <w:pStyle w:val="Code"/>
        <w:shd w:val="pct10" w:color="auto" w:fill="auto"/>
      </w:pPr>
      <w:r>
        <w:t xml:space="preserve">                                               Press &lt;PF1&gt;H for help    Insert</w:t>
      </w:r>
    </w:p>
    <w:p w14:paraId="7A4F826B" w14:textId="77777777" w:rsidR="000B05DD" w:rsidRDefault="000B05DD" w:rsidP="00C222F7">
      <w:pPr>
        <w:pStyle w:val="Code"/>
        <w:shd w:val="pct10" w:color="auto" w:fill="auto"/>
      </w:pPr>
    </w:p>
    <w:p w14:paraId="574B476B" w14:textId="77777777" w:rsidR="000B05DD" w:rsidRPr="00922A08" w:rsidRDefault="000B05DD" w:rsidP="00C222F7"/>
    <w:p w14:paraId="7DFFBA25" w14:textId="77777777" w:rsidR="000B05DD" w:rsidRDefault="000B05DD" w:rsidP="00C222F7">
      <w:pPr>
        <w:pStyle w:val="ListNumber"/>
        <w:spacing w:before="0" w:after="240"/>
      </w:pPr>
      <w:r>
        <w:t xml:space="preserve">Press </w:t>
      </w:r>
      <w:r w:rsidRPr="00502F63">
        <w:rPr>
          <w:b/>
        </w:rPr>
        <w:t>&lt;Enter&gt;</w:t>
      </w:r>
      <w:r>
        <w:t>. Control is sent to the HL7 Subscriber edit screen.</w:t>
      </w:r>
    </w:p>
    <w:p w14:paraId="56951B52" w14:textId="77777777" w:rsidR="000B05DD" w:rsidRDefault="000B05DD" w:rsidP="00C222F7">
      <w:pPr>
        <w:pStyle w:val="Code"/>
        <w:shd w:val="pct10" w:color="auto" w:fill="auto"/>
      </w:pPr>
    </w:p>
    <w:p w14:paraId="3145F8A0" w14:textId="77777777" w:rsidR="000B05DD" w:rsidRDefault="000B05DD" w:rsidP="00C222F7">
      <w:pPr>
        <w:pStyle w:val="Code"/>
        <w:shd w:val="pct10" w:color="auto" w:fill="auto"/>
      </w:pPr>
      <w:r>
        <w:t xml:space="preserve">                            HL7 SUBSCRIBER                         PAGE 2 OF 2</w:t>
      </w:r>
    </w:p>
    <w:p w14:paraId="645FD1D0" w14:textId="77777777" w:rsidR="000B05DD" w:rsidRDefault="000B05DD" w:rsidP="00C222F7">
      <w:pPr>
        <w:pStyle w:val="Code"/>
        <w:shd w:val="pct10" w:color="auto" w:fill="auto"/>
      </w:pPr>
      <w:r>
        <w:t xml:space="preserve">                           MDSPL001                      </w:t>
      </w:r>
    </w:p>
    <w:p w14:paraId="4B010189" w14:textId="77777777" w:rsidR="000B05DD" w:rsidRDefault="000B05DD" w:rsidP="00C222F7">
      <w:pPr>
        <w:pStyle w:val="Code"/>
        <w:shd w:val="pct10" w:color="auto" w:fill="auto"/>
      </w:pPr>
      <w:r>
        <w:t>-----------------------------------------------------------------------</w:t>
      </w:r>
    </w:p>
    <w:p w14:paraId="00A4D0F8" w14:textId="77777777" w:rsidR="000B05DD" w:rsidRDefault="000B05DD" w:rsidP="00C222F7">
      <w:pPr>
        <w:pStyle w:val="Code"/>
        <w:shd w:val="pct10" w:color="auto" w:fill="auto"/>
      </w:pPr>
      <w:r>
        <w:t xml:space="preserve">      RECEIVING APPLICATION: </w:t>
      </w:r>
      <w:r w:rsidRPr="00900A56">
        <w:rPr>
          <w:b/>
        </w:rPr>
        <w:t>MDC ADT OUTB</w:t>
      </w:r>
      <w:r>
        <w:rPr>
          <w:b/>
        </w:rPr>
        <w:t>OU</w:t>
      </w:r>
      <w:r w:rsidRPr="00900A56">
        <w:rPr>
          <w:b/>
        </w:rPr>
        <w:t xml:space="preserve">ND </w:t>
      </w:r>
      <w:r>
        <w:rPr>
          <w:b/>
        </w:rPr>
        <w:t>xxx</w:t>
      </w:r>
      <w:r>
        <w:t xml:space="preserve"> </w:t>
      </w:r>
      <w:r>
        <w:tab/>
      </w:r>
      <w:r>
        <w:rPr>
          <w:szCs w:val="18"/>
        </w:rPr>
        <w:sym w:font="Wingdings" w:char="F0E7"/>
      </w:r>
      <w:r>
        <w:rPr>
          <w:szCs w:val="18"/>
        </w:rPr>
        <w:sym w:font="Wingdings" w:char="F0E7"/>
      </w:r>
      <w:r>
        <w:t xml:space="preserve"> (See note below.)</w:t>
      </w:r>
    </w:p>
    <w:p w14:paraId="4DF178A9" w14:textId="77777777" w:rsidR="000B05DD" w:rsidRDefault="000B05DD" w:rsidP="00C222F7">
      <w:pPr>
        <w:pStyle w:val="Code"/>
        <w:shd w:val="pct10" w:color="auto" w:fill="auto"/>
      </w:pPr>
      <w:r>
        <w:t xml:space="preserve">      RESPONSE MESSAGE TYPE: ACK                         EVENT TYPE:</w:t>
      </w:r>
    </w:p>
    <w:p w14:paraId="43AEB892" w14:textId="77777777" w:rsidR="000B05DD" w:rsidRDefault="000B05DD" w:rsidP="00C222F7">
      <w:pPr>
        <w:pStyle w:val="Code"/>
        <w:shd w:val="pct10" w:color="auto" w:fill="auto"/>
      </w:pPr>
      <w:r>
        <w:t xml:space="preserve"> SENDING FACILITY REQUIRED?: NO        RECEIVING FACILITY REQUIRED?: NO </w:t>
      </w:r>
    </w:p>
    <w:p w14:paraId="20EBA1CB" w14:textId="77777777" w:rsidR="000B05DD" w:rsidRDefault="000B05DD" w:rsidP="00C222F7">
      <w:pPr>
        <w:pStyle w:val="Code"/>
        <w:shd w:val="pct10" w:color="auto" w:fill="auto"/>
      </w:pPr>
      <w:r>
        <w:t xml:space="preserve">         SECURITY REQUIRED?:</w:t>
      </w:r>
    </w:p>
    <w:p w14:paraId="0AAA99AE" w14:textId="77777777" w:rsidR="000B05DD" w:rsidRDefault="000B05DD" w:rsidP="00C222F7">
      <w:pPr>
        <w:pStyle w:val="Code"/>
        <w:shd w:val="pct10" w:color="auto" w:fill="auto"/>
      </w:pPr>
      <w:r>
        <w:t xml:space="preserve">               LOGICAL LINK: MDSPL001</w:t>
      </w:r>
    </w:p>
    <w:p w14:paraId="4DD64CC7" w14:textId="77777777" w:rsidR="000B05DD" w:rsidRDefault="000B05DD" w:rsidP="00C222F7">
      <w:pPr>
        <w:pStyle w:val="Code"/>
        <w:shd w:val="pct10" w:color="auto" w:fill="auto"/>
      </w:pPr>
      <w:r>
        <w:t xml:space="preserve"> PROCESSING RTN:</w:t>
      </w:r>
    </w:p>
    <w:p w14:paraId="314C3A59" w14:textId="77777777" w:rsidR="000B05DD" w:rsidRDefault="000B05DD" w:rsidP="00C222F7">
      <w:pPr>
        <w:pStyle w:val="Code"/>
        <w:shd w:val="pct10" w:color="auto" w:fill="auto"/>
      </w:pPr>
      <w:r>
        <w:t xml:space="preserve">  ROUTING LOGIC:</w:t>
      </w:r>
    </w:p>
    <w:p w14:paraId="546729D2" w14:textId="77777777" w:rsidR="000B05DD" w:rsidRDefault="000B05DD" w:rsidP="00C222F7">
      <w:pPr>
        <w:pStyle w:val="Code"/>
        <w:shd w:val="pct10" w:color="auto" w:fill="auto"/>
      </w:pPr>
      <w:r>
        <w:t>_______________________________________________________________________Exit     Save     Refresh</w:t>
      </w:r>
    </w:p>
    <w:p w14:paraId="14BC2DB1" w14:textId="77777777" w:rsidR="000B05DD" w:rsidRDefault="000B05DD" w:rsidP="00C222F7">
      <w:pPr>
        <w:pStyle w:val="Code"/>
        <w:shd w:val="pct10" w:color="auto" w:fill="auto"/>
      </w:pPr>
      <w:r>
        <w:t>Enter a command or '^' followed by a caption to jump to a specific field.</w:t>
      </w:r>
    </w:p>
    <w:p w14:paraId="12318EF5" w14:textId="77777777" w:rsidR="000B05DD" w:rsidRDefault="000B05DD" w:rsidP="00C222F7">
      <w:pPr>
        <w:pStyle w:val="Code"/>
        <w:shd w:val="pct10" w:color="auto" w:fill="auto"/>
      </w:pPr>
      <w:r>
        <w:t>COMMAND: E                                     Press &lt;PF1&gt;H for help    Insert</w:t>
      </w:r>
    </w:p>
    <w:p w14:paraId="12461490" w14:textId="77777777" w:rsidR="000B05DD" w:rsidRDefault="000B05DD" w:rsidP="00C222F7">
      <w:pPr>
        <w:pStyle w:val="Code"/>
        <w:shd w:val="pct10" w:color="auto" w:fill="auto"/>
      </w:pPr>
    </w:p>
    <w:p w14:paraId="258F9DB3" w14:textId="77777777" w:rsidR="000B05DD" w:rsidRDefault="000B05DD" w:rsidP="00C222F7">
      <w:pPr>
        <w:pStyle w:val="note0"/>
      </w:pPr>
      <w:r w:rsidRPr="00205D50">
        <w:rPr>
          <w:b/>
        </w:rPr>
        <w:t>Note:</w:t>
      </w:r>
      <w:r>
        <w:t xml:space="preserve">  Once you enter the </w:t>
      </w:r>
      <w:r w:rsidRPr="00E77483">
        <w:rPr>
          <w:b/>
        </w:rPr>
        <w:t>RECEIVING APPLICATION</w:t>
      </w:r>
      <w:r w:rsidR="0076371E">
        <w:t xml:space="preserve"> information (“MDC ADT OUTBOUND”</w:t>
      </w:r>
      <w:r>
        <w:t xml:space="preserve">), you will see the full list of vendors noted in Step 2 . The </w:t>
      </w:r>
      <w:r w:rsidRPr="00E77483">
        <w:rPr>
          <w:b/>
        </w:rPr>
        <w:t xml:space="preserve">xxx </w:t>
      </w:r>
      <w:r>
        <w:t>in the above</w:t>
      </w:r>
      <w:r w:rsidR="0076371E">
        <w:t xml:space="preserve"> field screenshot indicates the vendor, </w:t>
      </w:r>
      <w:r>
        <w:t xml:space="preserve">which could be for example, </w:t>
      </w:r>
      <w:r w:rsidR="0076371E">
        <w:t>“</w:t>
      </w:r>
      <w:r w:rsidRPr="0076371E">
        <w:rPr>
          <w:b/>
        </w:rPr>
        <w:t>PHL</w:t>
      </w:r>
      <w:r w:rsidR="0076371E">
        <w:t>”</w:t>
      </w:r>
      <w:r>
        <w:t xml:space="preserve"> for Phillips.</w:t>
      </w:r>
    </w:p>
    <w:p w14:paraId="11A19726" w14:textId="77777777" w:rsidR="000B05DD" w:rsidRDefault="000B05DD" w:rsidP="00C222F7">
      <w:pPr>
        <w:pStyle w:val="ListNumber"/>
        <w:spacing w:before="0" w:after="240"/>
      </w:pPr>
      <w:r>
        <w:t>Activate the logical link.</w:t>
      </w:r>
    </w:p>
    <w:p w14:paraId="7F304C57" w14:textId="77777777" w:rsidR="000B05DD" w:rsidRPr="00502F63" w:rsidRDefault="000B05DD" w:rsidP="00C222F7">
      <w:pPr>
        <w:pStyle w:val="note0"/>
      </w:pPr>
      <w:r w:rsidRPr="00205D50">
        <w:rPr>
          <w:b/>
        </w:rPr>
        <w:t>Note:</w:t>
      </w:r>
      <w:r>
        <w:t xml:space="preserve"> Both Link Manager and Task Manager must be running</w:t>
      </w:r>
    </w:p>
    <w:p w14:paraId="7AEDA701" w14:textId="77777777" w:rsidR="000B05DD" w:rsidRDefault="000B05DD" w:rsidP="00C222F7">
      <w:pPr>
        <w:pStyle w:val="Code"/>
      </w:pPr>
    </w:p>
    <w:p w14:paraId="0A2CC5E1" w14:textId="77777777" w:rsidR="000B05DD" w:rsidRDefault="000B05DD" w:rsidP="00C222F7">
      <w:pPr>
        <w:pStyle w:val="Code"/>
        <w:shd w:val="pct10" w:color="auto" w:fill="auto"/>
      </w:pPr>
      <w:r>
        <w:t>Select OPTION NAME:    HL MAIN MENU     HL7 Main Menu</w:t>
      </w:r>
    </w:p>
    <w:p w14:paraId="72B00D98" w14:textId="77777777" w:rsidR="000B05DD" w:rsidRDefault="000B05DD" w:rsidP="00C222F7">
      <w:pPr>
        <w:pStyle w:val="Code"/>
        <w:shd w:val="pct10" w:color="auto" w:fill="auto"/>
      </w:pPr>
      <w:r>
        <w:t xml:space="preserve">          Event monitoring menu ...</w:t>
      </w:r>
    </w:p>
    <w:p w14:paraId="67067DA6" w14:textId="77777777" w:rsidR="000B05DD" w:rsidRDefault="000B05DD" w:rsidP="00C222F7">
      <w:pPr>
        <w:pStyle w:val="Code"/>
        <w:shd w:val="pct10" w:color="auto" w:fill="auto"/>
      </w:pPr>
      <w:r>
        <w:t xml:space="preserve">          Systems Link Monitor</w:t>
      </w:r>
    </w:p>
    <w:p w14:paraId="7F0F25D6" w14:textId="77777777" w:rsidR="000B05DD" w:rsidRDefault="000B05DD" w:rsidP="00C222F7">
      <w:pPr>
        <w:pStyle w:val="Code"/>
        <w:shd w:val="pct10" w:color="auto" w:fill="auto"/>
      </w:pPr>
      <w:r>
        <w:t xml:space="preserve">          Filer and Link Management Options ...</w:t>
      </w:r>
    </w:p>
    <w:p w14:paraId="032B8F76" w14:textId="77777777" w:rsidR="000B05DD" w:rsidRDefault="000B05DD" w:rsidP="00C222F7">
      <w:pPr>
        <w:pStyle w:val="Code"/>
        <w:shd w:val="pct10" w:color="auto" w:fill="auto"/>
      </w:pPr>
      <w:r>
        <w:t xml:space="preserve">          Message Management Options ...</w:t>
      </w:r>
    </w:p>
    <w:p w14:paraId="392B5A24" w14:textId="77777777" w:rsidR="000B05DD" w:rsidRDefault="000B05DD" w:rsidP="00C222F7">
      <w:pPr>
        <w:pStyle w:val="Code"/>
        <w:shd w:val="pct10" w:color="auto" w:fill="auto"/>
      </w:pPr>
      <w:r>
        <w:t xml:space="preserve">          Interface Developer Options ...</w:t>
      </w:r>
    </w:p>
    <w:p w14:paraId="4F2DDA5E" w14:textId="77777777" w:rsidR="000B05DD" w:rsidRDefault="000B05DD" w:rsidP="00C222F7">
      <w:pPr>
        <w:pStyle w:val="Code"/>
        <w:shd w:val="pct10" w:color="auto" w:fill="auto"/>
      </w:pPr>
      <w:r>
        <w:t xml:space="preserve">          Site Parameter Edit</w:t>
      </w:r>
    </w:p>
    <w:p w14:paraId="2D1F16F9" w14:textId="77777777" w:rsidR="000B05DD" w:rsidRDefault="000B05DD" w:rsidP="00C222F7">
      <w:pPr>
        <w:pStyle w:val="Code"/>
        <w:shd w:val="pct10" w:color="auto" w:fill="auto"/>
      </w:pPr>
      <w:r>
        <w:t xml:space="preserve">   HLO    HL7 (Optimized) MAIN MENU ...</w:t>
      </w:r>
    </w:p>
    <w:p w14:paraId="1CC12B98" w14:textId="77777777" w:rsidR="000B05DD" w:rsidRDefault="000B05DD" w:rsidP="00C222F7">
      <w:pPr>
        <w:pStyle w:val="Code"/>
        <w:shd w:val="pct10" w:color="auto" w:fill="auto"/>
      </w:pPr>
      <w:r>
        <w:t>Select HL7 Main Menu Option:  Filer and Link Management Options</w:t>
      </w:r>
    </w:p>
    <w:p w14:paraId="39B23797" w14:textId="77777777" w:rsidR="000B05DD" w:rsidRDefault="000B05DD" w:rsidP="00C222F7">
      <w:pPr>
        <w:pStyle w:val="Code"/>
        <w:shd w:val="pct10" w:color="auto" w:fill="auto"/>
      </w:pPr>
      <w:r>
        <w:t xml:space="preserve">   SM     Systems Link Monitor</w:t>
      </w:r>
    </w:p>
    <w:p w14:paraId="050B7FBD" w14:textId="77777777" w:rsidR="000B05DD" w:rsidRDefault="000B05DD" w:rsidP="00C222F7">
      <w:pPr>
        <w:pStyle w:val="Code"/>
        <w:shd w:val="pct10" w:color="auto" w:fill="auto"/>
      </w:pPr>
      <w:r>
        <w:t xml:space="preserve">   FM     Monitor, Start, Stop Filers</w:t>
      </w:r>
    </w:p>
    <w:p w14:paraId="25302E02" w14:textId="77777777" w:rsidR="000B05DD" w:rsidRDefault="000B05DD" w:rsidP="00C222F7">
      <w:pPr>
        <w:pStyle w:val="Code"/>
        <w:shd w:val="pct10" w:color="auto" w:fill="auto"/>
      </w:pPr>
      <w:r>
        <w:t xml:space="preserve">   LM     TCP Link Manager Start/Stop</w:t>
      </w:r>
    </w:p>
    <w:p w14:paraId="4461CCFB" w14:textId="77777777" w:rsidR="000B05DD" w:rsidRDefault="000B05DD" w:rsidP="00C222F7">
      <w:pPr>
        <w:pStyle w:val="Code"/>
        <w:shd w:val="pct10" w:color="auto" w:fill="auto"/>
      </w:pPr>
      <w:r>
        <w:t xml:space="preserve">   SA     Stop All Messaging Background Processes</w:t>
      </w:r>
    </w:p>
    <w:p w14:paraId="7701933F" w14:textId="77777777" w:rsidR="000B05DD" w:rsidRDefault="000B05DD" w:rsidP="00C222F7">
      <w:pPr>
        <w:pStyle w:val="Code"/>
        <w:shd w:val="pct10" w:color="auto" w:fill="auto"/>
      </w:pPr>
      <w:r>
        <w:t xml:space="preserve">   RA     Restart/Start All Links and Filers</w:t>
      </w:r>
    </w:p>
    <w:p w14:paraId="127ABE77" w14:textId="77777777" w:rsidR="000B05DD" w:rsidRDefault="000B05DD" w:rsidP="00C222F7">
      <w:pPr>
        <w:pStyle w:val="Code"/>
        <w:shd w:val="pct10" w:color="auto" w:fill="auto"/>
      </w:pPr>
      <w:r>
        <w:t xml:space="preserve">   DF     Default Filers Startup</w:t>
      </w:r>
    </w:p>
    <w:p w14:paraId="09E9A856" w14:textId="77777777" w:rsidR="000B05DD" w:rsidRDefault="000B05DD" w:rsidP="00C222F7">
      <w:pPr>
        <w:pStyle w:val="Code"/>
        <w:shd w:val="pct10" w:color="auto" w:fill="auto"/>
      </w:pPr>
      <w:r>
        <w:t xml:space="preserve">   SL     Start/Stop Links</w:t>
      </w:r>
    </w:p>
    <w:p w14:paraId="63EB9B32" w14:textId="77777777" w:rsidR="000B05DD" w:rsidRDefault="000B05DD" w:rsidP="00C222F7">
      <w:pPr>
        <w:pStyle w:val="Code"/>
        <w:shd w:val="pct10" w:color="auto" w:fill="auto"/>
      </w:pPr>
      <w:r>
        <w:t xml:space="preserve">   PI     Ping (TCP Only)</w:t>
      </w:r>
    </w:p>
    <w:p w14:paraId="60ADB098" w14:textId="77777777" w:rsidR="000B05DD" w:rsidRDefault="000B05DD" w:rsidP="00C222F7">
      <w:pPr>
        <w:pStyle w:val="Code"/>
        <w:shd w:val="pct10" w:color="auto" w:fill="auto"/>
      </w:pPr>
      <w:r>
        <w:t xml:space="preserve">   ED     Link Edit</w:t>
      </w:r>
    </w:p>
    <w:p w14:paraId="025C927C" w14:textId="77777777" w:rsidR="000B05DD" w:rsidRDefault="000B05DD" w:rsidP="00C222F7">
      <w:pPr>
        <w:pStyle w:val="Code"/>
        <w:shd w:val="pct10" w:color="auto" w:fill="auto"/>
      </w:pPr>
      <w:r>
        <w:t xml:space="preserve">   ER     Link Errors ...</w:t>
      </w:r>
    </w:p>
    <w:p w14:paraId="346C5BAA" w14:textId="77777777" w:rsidR="000B05DD" w:rsidRDefault="000B05DD" w:rsidP="00C222F7">
      <w:pPr>
        <w:pStyle w:val="Code"/>
        <w:shd w:val="pct10" w:color="auto" w:fill="auto"/>
      </w:pPr>
      <w:r>
        <w:t>Select Filer and Link Management Options Option:  Start/Stop Links</w:t>
      </w:r>
    </w:p>
    <w:p w14:paraId="3C056094" w14:textId="77777777" w:rsidR="000B05DD" w:rsidRDefault="000B05DD" w:rsidP="00C222F7">
      <w:pPr>
        <w:pStyle w:val="Code"/>
        <w:shd w:val="pct10" w:color="auto" w:fill="auto"/>
      </w:pPr>
      <w:r>
        <w:t>This option is used to launch the lower level protocol for the</w:t>
      </w:r>
    </w:p>
    <w:p w14:paraId="3556D3C0" w14:textId="77777777" w:rsidR="000B05DD" w:rsidRDefault="000B05DD" w:rsidP="00C222F7">
      <w:pPr>
        <w:pStyle w:val="Code"/>
        <w:shd w:val="pct10" w:color="auto" w:fill="auto"/>
      </w:pPr>
      <w:r>
        <w:t>appropriate device.  Please select the node with which you want</w:t>
      </w:r>
    </w:p>
    <w:p w14:paraId="5F063940" w14:textId="77777777" w:rsidR="000B05DD" w:rsidRDefault="000B05DD" w:rsidP="00C222F7">
      <w:pPr>
        <w:pStyle w:val="Code"/>
        <w:shd w:val="pct10" w:color="auto" w:fill="auto"/>
      </w:pPr>
      <w:r>
        <w:t>to communicate</w:t>
      </w:r>
    </w:p>
    <w:p w14:paraId="0CCF378D" w14:textId="77777777" w:rsidR="000B05DD" w:rsidRDefault="000B05DD" w:rsidP="00C222F7">
      <w:pPr>
        <w:pStyle w:val="Code"/>
        <w:shd w:val="pct10" w:color="auto" w:fill="auto"/>
      </w:pPr>
      <w:r>
        <w:t>Select HL LOGICAL LINK NODE:    MDSPL001</w:t>
      </w:r>
    </w:p>
    <w:p w14:paraId="0492D3E6" w14:textId="77777777" w:rsidR="000B05DD" w:rsidRDefault="000B05DD" w:rsidP="00C222F7">
      <w:pPr>
        <w:pStyle w:val="Code"/>
        <w:shd w:val="pct10" w:color="auto" w:fill="auto"/>
      </w:pPr>
      <w:r>
        <w:t>The LLP was last shutdown on DEC 12, 2007 15:02:01.</w:t>
      </w:r>
    </w:p>
    <w:p w14:paraId="0FD7D076" w14:textId="77777777" w:rsidR="000B05DD" w:rsidRDefault="000B05DD" w:rsidP="00C222F7">
      <w:pPr>
        <w:pStyle w:val="Code"/>
        <w:shd w:val="pct10" w:color="auto" w:fill="auto"/>
      </w:pPr>
      <w:r>
        <w:t xml:space="preserve">     Select one of the following:</w:t>
      </w:r>
    </w:p>
    <w:p w14:paraId="6564F14B" w14:textId="77777777" w:rsidR="000B05DD" w:rsidRDefault="000B05DD" w:rsidP="00C222F7">
      <w:pPr>
        <w:pStyle w:val="Code"/>
        <w:shd w:val="pct10" w:color="auto" w:fill="auto"/>
      </w:pPr>
      <w:r>
        <w:t xml:space="preserve">          F         FOREGROUND</w:t>
      </w:r>
    </w:p>
    <w:p w14:paraId="6C89AD73" w14:textId="77777777" w:rsidR="000B05DD" w:rsidRDefault="000B05DD" w:rsidP="00C222F7">
      <w:pPr>
        <w:pStyle w:val="Code"/>
        <w:shd w:val="pct10" w:color="auto" w:fill="auto"/>
      </w:pPr>
      <w:r>
        <w:t xml:space="preserve">          B         BACKGROUND</w:t>
      </w:r>
    </w:p>
    <w:p w14:paraId="78D0017F" w14:textId="77777777" w:rsidR="000B05DD" w:rsidRDefault="000B05DD" w:rsidP="00C222F7">
      <w:pPr>
        <w:pStyle w:val="Code"/>
        <w:shd w:val="pct10" w:color="auto" w:fill="auto"/>
      </w:pPr>
      <w:r>
        <w:t xml:space="preserve">          Q         QUIT</w:t>
      </w:r>
    </w:p>
    <w:p w14:paraId="5ED6548E" w14:textId="77777777" w:rsidR="000B05DD" w:rsidRDefault="000B05DD" w:rsidP="00C222F7">
      <w:pPr>
        <w:pStyle w:val="Code"/>
        <w:shd w:val="pct10" w:color="auto" w:fill="auto"/>
      </w:pPr>
      <w:r>
        <w:t>Method for running the receiver: B// ACKGROUND</w:t>
      </w:r>
    </w:p>
    <w:p w14:paraId="5F76A952" w14:textId="77777777" w:rsidR="000B05DD" w:rsidRDefault="000B05DD" w:rsidP="00C222F7">
      <w:pPr>
        <w:pStyle w:val="Code"/>
        <w:shd w:val="pct10" w:color="auto" w:fill="auto"/>
        <w:sectPr w:rsidR="000B05DD" w:rsidSect="008D6323">
          <w:headerReference w:type="even" r:id="rId33"/>
          <w:headerReference w:type="default" r:id="rId34"/>
          <w:headerReference w:type="first" r:id="rId35"/>
          <w:type w:val="oddPage"/>
          <w:pgSz w:w="12240" w:h="15840" w:code="1"/>
          <w:pgMar w:top="1440" w:right="1440" w:bottom="1440" w:left="1440" w:header="720" w:footer="720" w:gutter="0"/>
          <w:cols w:space="720"/>
          <w:titlePg/>
          <w:docGrid w:linePitch="360"/>
        </w:sectPr>
      </w:pPr>
      <w:r>
        <w:t>Job was queued as 3092973.</w:t>
      </w:r>
    </w:p>
    <w:p w14:paraId="664A918B" w14:textId="77777777" w:rsidR="000B05DD" w:rsidRPr="002F28D4" w:rsidRDefault="00475798" w:rsidP="00E52F3E">
      <w:pPr>
        <w:pStyle w:val="Heading1"/>
        <w:rPr>
          <w:rStyle w:val="Emphasis"/>
          <w:rFonts w:cs="Arial"/>
          <w:i w:val="0"/>
          <w:iCs w:val="0"/>
        </w:rPr>
      </w:pPr>
      <w:bookmarkStart w:id="31" w:name="_Toc308517841"/>
      <w:r>
        <w:rPr>
          <w:rStyle w:val="Emphasis"/>
          <w:rFonts w:cs="Arial"/>
          <w:i w:val="0"/>
          <w:iCs w:val="0"/>
        </w:rPr>
        <w:t xml:space="preserve">Installing the </w:t>
      </w:r>
      <w:r w:rsidR="000B05DD" w:rsidRPr="002F28D4">
        <w:rPr>
          <w:rStyle w:val="Emphasis"/>
          <w:rFonts w:cs="Arial"/>
          <w:i w:val="0"/>
          <w:iCs w:val="0"/>
        </w:rPr>
        <w:t>CP Console Client</w:t>
      </w:r>
      <w:bookmarkEnd w:id="31"/>
    </w:p>
    <w:p w14:paraId="55BE6AC5" w14:textId="77777777" w:rsidR="000B05DD" w:rsidRDefault="000B05DD" w:rsidP="00372E21">
      <w:pPr>
        <w:pStyle w:val="Heading2"/>
      </w:pPr>
      <w:bookmarkStart w:id="32" w:name="_Toc308517842"/>
      <w:r>
        <w:t>CP Console</w:t>
      </w:r>
      <w:bookmarkEnd w:id="32"/>
    </w:p>
    <w:p w14:paraId="0512E947" w14:textId="77777777" w:rsidR="000B05DD" w:rsidRDefault="000B05DD" w:rsidP="001753EC">
      <w:pPr>
        <w:spacing w:before="0"/>
      </w:pPr>
      <w:r>
        <w:t>The CP Console client application is released as part of Patch MD*1.0*16.  The distribution file is available for download from the Anonymous directories. The patch distribution file name is MD1_0P16_EXES_AND_DOC.zip.</w:t>
      </w:r>
    </w:p>
    <w:p w14:paraId="418BF6E0" w14:textId="77777777" w:rsidR="00B52537" w:rsidRDefault="000B05DD" w:rsidP="00F95951">
      <w:pPr>
        <w:pStyle w:val="note0"/>
        <w:rPr>
          <w:b/>
        </w:rPr>
      </w:pPr>
      <w:r w:rsidRPr="00F95951">
        <w:rPr>
          <w:b/>
        </w:rPr>
        <w:t>Note</w:t>
      </w:r>
      <w:r>
        <w:t xml:space="preserve">:  </w:t>
      </w:r>
      <w:r w:rsidRPr="00515095">
        <w:rPr>
          <w:szCs w:val="22"/>
        </w:rPr>
        <w:t xml:space="preserve">To configure the CP Gateway Service, you must install CP Console on the same server, before running CP Console to configure the CP Gateway Service.  However, if you are not using the CP Gateway Service to receive </w:t>
      </w:r>
      <w:r w:rsidR="0076371E">
        <w:rPr>
          <w:szCs w:val="22"/>
        </w:rPr>
        <w:t xml:space="preserve">(inbound) </w:t>
      </w:r>
      <w:r w:rsidRPr="00515095">
        <w:rPr>
          <w:szCs w:val="22"/>
        </w:rPr>
        <w:t>data from a third party device, you do not</w:t>
      </w:r>
      <w:r w:rsidR="0076371E">
        <w:rPr>
          <w:szCs w:val="22"/>
        </w:rPr>
        <w:t xml:space="preserve"> have to install or configure the CP Gateway Service</w:t>
      </w:r>
      <w:r w:rsidRPr="00515095">
        <w:rPr>
          <w:szCs w:val="22"/>
        </w:rPr>
        <w:t>.</w:t>
      </w:r>
      <w:r w:rsidR="00B52537" w:rsidRPr="00B52537">
        <w:rPr>
          <w:b/>
        </w:rPr>
        <w:t xml:space="preserve"> </w:t>
      </w:r>
    </w:p>
    <w:p w14:paraId="318ABE0D" w14:textId="77777777" w:rsidR="00B52537" w:rsidRPr="00B52537" w:rsidRDefault="00B52537" w:rsidP="00421B03">
      <w:pPr>
        <w:pStyle w:val="note0"/>
        <w:rPr>
          <w:szCs w:val="22"/>
        </w:rPr>
      </w:pPr>
      <w:r w:rsidRPr="00F95951">
        <w:rPr>
          <w:b/>
        </w:rPr>
        <w:t>Note</w:t>
      </w:r>
      <w:r>
        <w:t xml:space="preserve">:  </w:t>
      </w:r>
      <w:r>
        <w:rPr>
          <w:szCs w:val="22"/>
        </w:rPr>
        <w:t>The CP Console Client will be used for outbound ADT configuration</w:t>
      </w:r>
      <w:r w:rsidRPr="00515095">
        <w:rPr>
          <w:szCs w:val="22"/>
        </w:rPr>
        <w:t>.</w:t>
      </w:r>
    </w:p>
    <w:p w14:paraId="32A9C7EC" w14:textId="77777777" w:rsidR="000B05DD" w:rsidRDefault="000B05DD" w:rsidP="00E52F3E">
      <w:r>
        <w:t>To install the CP Console client, complete the following steps:</w:t>
      </w:r>
      <w:r>
        <w:br/>
      </w:r>
    </w:p>
    <w:p w14:paraId="36678259" w14:textId="77777777" w:rsidR="000B05DD" w:rsidRDefault="000B05DD" w:rsidP="001753EC">
      <w:pPr>
        <w:pStyle w:val="ListNumber"/>
        <w:numPr>
          <w:ilvl w:val="0"/>
          <w:numId w:val="48"/>
        </w:numPr>
      </w:pPr>
      <w:r>
        <w:t xml:space="preserve">Extract the compressed ZIP file MD1_0P16_EXES_AND_DOC.zip.  It includes the following files: </w:t>
      </w:r>
    </w:p>
    <w:p w14:paraId="3C007376" w14:textId="77777777" w:rsidR="000B05DD" w:rsidRPr="00A61C32" w:rsidRDefault="000B05DD" w:rsidP="00A61C32"/>
    <w:p w14:paraId="785A5B9E" w14:textId="77777777" w:rsidR="000B05DD" w:rsidRDefault="000B05DD" w:rsidP="00E52F3E">
      <w:pPr>
        <w:pStyle w:val="ListNumber"/>
        <w:numPr>
          <w:ilvl w:val="0"/>
          <w:numId w:val="40"/>
        </w:numPr>
        <w:spacing w:before="0" w:after="240"/>
      </w:pPr>
      <w:r>
        <w:t>CPConsole.exe</w:t>
      </w:r>
    </w:p>
    <w:p w14:paraId="3D79AFDD" w14:textId="77777777" w:rsidR="000B05DD" w:rsidRDefault="000B05DD" w:rsidP="00E52F3E">
      <w:pPr>
        <w:pStyle w:val="ListNumber"/>
        <w:numPr>
          <w:ilvl w:val="0"/>
          <w:numId w:val="40"/>
        </w:numPr>
        <w:spacing w:before="0" w:after="240"/>
      </w:pPr>
      <w:r>
        <w:t>CliO_Terminology.doc</w:t>
      </w:r>
    </w:p>
    <w:p w14:paraId="005C87AF" w14:textId="77777777" w:rsidR="000B05DD" w:rsidRDefault="000B05DD" w:rsidP="00E52F3E">
      <w:pPr>
        <w:pStyle w:val="ListNumber"/>
        <w:numPr>
          <w:ilvl w:val="0"/>
          <w:numId w:val="40"/>
        </w:numPr>
        <w:spacing w:before="0" w:after="240"/>
      </w:pPr>
      <w:r>
        <w:t>MD_1_P16_UM.doc</w:t>
      </w:r>
    </w:p>
    <w:p w14:paraId="78CDE23E" w14:textId="77777777" w:rsidR="000B05DD" w:rsidRDefault="000B05DD" w:rsidP="00E52F3E">
      <w:pPr>
        <w:pStyle w:val="ListNumber"/>
        <w:numPr>
          <w:ilvl w:val="0"/>
          <w:numId w:val="40"/>
        </w:numPr>
        <w:spacing w:before="0" w:after="240"/>
      </w:pPr>
      <w:r>
        <w:t>MD_1_P16_IG.doc</w:t>
      </w:r>
    </w:p>
    <w:p w14:paraId="0D6D6209" w14:textId="77777777" w:rsidR="000B05DD" w:rsidRDefault="000B05DD" w:rsidP="00AB0F87">
      <w:pPr>
        <w:numPr>
          <w:ilvl w:val="0"/>
          <w:numId w:val="40"/>
        </w:numPr>
      </w:pPr>
      <w:r w:rsidRPr="00C27574">
        <w:t>MD_1_P16_I</w:t>
      </w:r>
      <w:r>
        <w:t>MP</w:t>
      </w:r>
      <w:r w:rsidRPr="00C27574">
        <w:t>G.</w:t>
      </w:r>
      <w:r>
        <w:t>pdf</w:t>
      </w:r>
    </w:p>
    <w:p w14:paraId="3856985C" w14:textId="77777777" w:rsidR="000B05DD" w:rsidRDefault="000B05DD" w:rsidP="00AB0F87">
      <w:pPr>
        <w:numPr>
          <w:ilvl w:val="0"/>
          <w:numId w:val="40"/>
        </w:numPr>
      </w:pPr>
      <w:r w:rsidRPr="00C27574">
        <w:t>MD_1_P16_</w:t>
      </w:r>
      <w:r>
        <w:t>RN.pdf</w:t>
      </w:r>
    </w:p>
    <w:p w14:paraId="6D1FD7E3" w14:textId="77777777" w:rsidR="000B05DD" w:rsidRDefault="000B05DD" w:rsidP="001753EC">
      <w:pPr>
        <w:numPr>
          <w:ilvl w:val="0"/>
          <w:numId w:val="40"/>
        </w:numPr>
        <w:spacing w:before="120" w:after="120"/>
      </w:pPr>
      <w:r>
        <w:t>CLINPROC</w:t>
      </w:r>
      <w:r w:rsidRPr="00C27574">
        <w:t>1_</w:t>
      </w:r>
      <w:r>
        <w:t>TM</w:t>
      </w:r>
      <w:r w:rsidRPr="00C27574">
        <w:t>.</w:t>
      </w:r>
      <w:r>
        <w:t>pdf</w:t>
      </w:r>
    </w:p>
    <w:p w14:paraId="79AA10D4" w14:textId="77777777" w:rsidR="000B05DD" w:rsidRDefault="000B05DD" w:rsidP="001753EC">
      <w:pPr>
        <w:pStyle w:val="ListNumber"/>
        <w:numPr>
          <w:ilvl w:val="0"/>
          <w:numId w:val="40"/>
        </w:numPr>
        <w:spacing w:after="120"/>
      </w:pPr>
      <w:r>
        <w:t>CPConsole.hlp</w:t>
      </w:r>
    </w:p>
    <w:p w14:paraId="0C548E7A" w14:textId="77777777" w:rsidR="000B05DD" w:rsidRDefault="000B05DD" w:rsidP="00E52F3E">
      <w:pPr>
        <w:pStyle w:val="ListNumber"/>
        <w:numPr>
          <w:ilvl w:val="0"/>
          <w:numId w:val="40"/>
        </w:numPr>
        <w:spacing w:before="0" w:after="240"/>
      </w:pPr>
      <w:proofErr w:type="spellStart"/>
      <w:r>
        <w:t>CPConsole.cnt</w:t>
      </w:r>
      <w:proofErr w:type="spellEnd"/>
    </w:p>
    <w:p w14:paraId="22EAA2BB" w14:textId="77777777" w:rsidR="000B05DD" w:rsidRDefault="000B05DD" w:rsidP="00E52F3E">
      <w:pPr>
        <w:pStyle w:val="ListNumber"/>
        <w:numPr>
          <w:ilvl w:val="0"/>
          <w:numId w:val="40"/>
        </w:numPr>
        <w:spacing w:before="0" w:after="240"/>
      </w:pPr>
      <w:r w:rsidRPr="004031A2">
        <w:t>RoboEx32.dll</w:t>
      </w:r>
    </w:p>
    <w:p w14:paraId="1E71B38E" w14:textId="77777777" w:rsidR="000B05DD" w:rsidRDefault="000B05DD" w:rsidP="00421B03"/>
    <w:p w14:paraId="0B021D57" w14:textId="77777777" w:rsidR="000B05DD" w:rsidRDefault="000B05DD" w:rsidP="00E52F3E">
      <w:pPr>
        <w:pStyle w:val="ListNumber"/>
        <w:spacing w:before="0" w:after="240"/>
      </w:pPr>
      <w:r w:rsidRPr="00842D9B">
        <w:t xml:space="preserve">Distribute </w:t>
      </w:r>
      <w:r>
        <w:t xml:space="preserve">the </w:t>
      </w:r>
      <w:r w:rsidRPr="007600E4">
        <w:t>CPConsole.exe</w:t>
      </w:r>
      <w:r>
        <w:t xml:space="preserve"> file. If you are installing the application onto individual workstations, usually the </w:t>
      </w:r>
      <w:proofErr w:type="spellStart"/>
      <w:r>
        <w:t>CPConsole</w:t>
      </w:r>
      <w:proofErr w:type="spellEnd"/>
      <w:r>
        <w:t xml:space="preserve"> executable file is placed in the following directory: </w:t>
      </w:r>
      <w:r w:rsidRPr="00135995">
        <w:t>C:\Program Files\VistA\Clinical Procedures</w:t>
      </w:r>
      <w:r>
        <w:t>.</w:t>
      </w:r>
    </w:p>
    <w:p w14:paraId="6B2C4268" w14:textId="77777777" w:rsidR="000B05DD" w:rsidRDefault="000B05DD" w:rsidP="00E52F3E">
      <w:pPr>
        <w:pStyle w:val="ListNumber"/>
        <w:numPr>
          <w:ilvl w:val="0"/>
          <w:numId w:val="0"/>
        </w:numPr>
        <w:ind w:left="360"/>
      </w:pPr>
      <w:r>
        <w:t>If a remote installation is chosen (by storing the application executables on a network rather than locally), you must create a link</w:t>
      </w:r>
      <w:r w:rsidR="00421B03">
        <w:t xml:space="preserve"> that reflect the target path. </w:t>
      </w:r>
      <w:r>
        <w:t xml:space="preserve">This link can then be distributed (copied) to workstations. </w:t>
      </w:r>
      <w:r>
        <w:br/>
      </w:r>
    </w:p>
    <w:p w14:paraId="1BFC8BA4" w14:textId="77777777" w:rsidR="000B05DD" w:rsidRDefault="000B05DD" w:rsidP="00E52F3E">
      <w:pPr>
        <w:pStyle w:val="ListNumber"/>
        <w:spacing w:before="0" w:after="240"/>
      </w:pPr>
      <w:r>
        <w:t xml:space="preserve">The online Help files (files ending in .HLP and .CNT) and the .DLL file should go in a subdirectory of the folder where the executables are placed.  Name this directory Help, for example </w:t>
      </w:r>
      <w:r w:rsidRPr="007600E4">
        <w:t>C:\Program Files\VistA\Clinical Procedures\Help</w:t>
      </w:r>
      <w:r>
        <w:t>.</w:t>
      </w:r>
    </w:p>
    <w:p w14:paraId="4285CFCB" w14:textId="77777777" w:rsidR="000B05DD" w:rsidRPr="00C04FC4" w:rsidRDefault="000B05DD" w:rsidP="00C04FC4">
      <w:pPr>
        <w:pStyle w:val="ListNumber"/>
        <w:spacing w:before="0" w:after="240"/>
      </w:pPr>
      <w:r>
        <w:t xml:space="preserve">The </w:t>
      </w:r>
      <w:r w:rsidRPr="00BD5A38">
        <w:t>CliO_Terminology.doc</w:t>
      </w:r>
      <w:r>
        <w:t xml:space="preserve"> should go in a subdirectory of the folder where the executables are placed.  Name this directory Documents, for example </w:t>
      </w:r>
      <w:r w:rsidRPr="007600E4">
        <w:t>C:\Program Files\VistA\Clinical Procedures\</w:t>
      </w:r>
      <w:r>
        <w:t>Documents.</w:t>
      </w:r>
    </w:p>
    <w:p w14:paraId="228187F3" w14:textId="77777777" w:rsidR="00C04FC4" w:rsidRPr="00C04FC4" w:rsidRDefault="000B05DD" w:rsidP="00C04FC4">
      <w:pPr>
        <w:pStyle w:val="Heading2"/>
      </w:pPr>
      <w:bookmarkStart w:id="33" w:name="_Toc308517843"/>
      <w:r>
        <w:t>Backout Plan</w:t>
      </w:r>
      <w:bookmarkEnd w:id="33"/>
    </w:p>
    <w:p w14:paraId="5E4929A7" w14:textId="77777777" w:rsidR="00137EDB" w:rsidRDefault="00012974" w:rsidP="00137EDB">
      <w:r>
        <w:t>Due to the complexity of the task step by step procedures for backing out the MD*1.0*16</w:t>
      </w:r>
      <w:r w:rsidR="00513E1A">
        <w:t xml:space="preserve"> and MD*1*12</w:t>
      </w:r>
      <w:r>
        <w:t xml:space="preserve"> patch</w:t>
      </w:r>
      <w:r w:rsidR="00513E1A">
        <w:t>es</w:t>
      </w:r>
      <w:r>
        <w:t xml:space="preserve"> are not provided here. </w:t>
      </w:r>
      <w:r w:rsidR="000B05DD">
        <w:t xml:space="preserve">To backout the installation, please create a Remedy Ticket or contact the </w:t>
      </w:r>
      <w:r w:rsidR="000B05DD" w:rsidRPr="002D4EFB">
        <w:rPr>
          <w:b/>
        </w:rPr>
        <w:t>Remedy Help Desk</w:t>
      </w:r>
      <w:r w:rsidR="000B05DD">
        <w:t xml:space="preserve"> at </w:t>
      </w:r>
      <w:r w:rsidR="00137EDB" w:rsidRPr="00C01AD9">
        <w:rPr>
          <w:highlight w:val="yellow"/>
        </w:rPr>
        <w:t>REDACTED</w:t>
      </w:r>
    </w:p>
    <w:p w14:paraId="37CFC43C" w14:textId="77777777" w:rsidR="00FA5124" w:rsidRDefault="00FA5124" w:rsidP="00CE3C10"/>
    <w:p w14:paraId="38A80019" w14:textId="77777777" w:rsidR="00FA5124" w:rsidRDefault="00FA5124">
      <w:pPr>
        <w:spacing w:before="0"/>
      </w:pPr>
      <w:r>
        <w:br w:type="page"/>
      </w:r>
    </w:p>
    <w:p w14:paraId="201891CE" w14:textId="77777777" w:rsidR="00FA5124" w:rsidRDefault="007D0A49" w:rsidP="007D0A49">
      <w:pPr>
        <w:jc w:val="center"/>
      </w:pPr>
      <w:r w:rsidRPr="00006EFF">
        <w:rPr>
          <w:i/>
        </w:rPr>
        <w:t>This page intentionally left blank for double-sided printing.</w:t>
      </w:r>
    </w:p>
    <w:p w14:paraId="699E53B1" w14:textId="77777777" w:rsidR="000B05DD" w:rsidRDefault="000B05DD" w:rsidP="00CE3C10">
      <w:pPr>
        <w:sectPr w:rsidR="000B05DD" w:rsidSect="008D6323">
          <w:headerReference w:type="even" r:id="rId36"/>
          <w:headerReference w:type="default" r:id="rId37"/>
          <w:pgSz w:w="12240" w:h="15840" w:code="1"/>
          <w:pgMar w:top="1440" w:right="1440" w:bottom="1440" w:left="1440" w:header="720" w:footer="720" w:gutter="0"/>
          <w:cols w:space="720"/>
          <w:titlePg/>
          <w:docGrid w:linePitch="360"/>
        </w:sectPr>
      </w:pPr>
      <w:r>
        <w:t>.</w:t>
      </w:r>
    </w:p>
    <w:p w14:paraId="79FD8E8E" w14:textId="77777777" w:rsidR="000B05DD" w:rsidRPr="002F28D4" w:rsidRDefault="000B05DD" w:rsidP="009A3982">
      <w:pPr>
        <w:pStyle w:val="Heading1"/>
        <w:rPr>
          <w:rStyle w:val="Emphasis"/>
          <w:rFonts w:cs="Arial"/>
          <w:i w:val="0"/>
          <w:iCs w:val="0"/>
        </w:rPr>
      </w:pPr>
      <w:bookmarkStart w:id="34" w:name="_Toc308517844"/>
      <w:r w:rsidRPr="002F28D4">
        <w:rPr>
          <w:rStyle w:val="Emphasis"/>
          <w:rFonts w:cs="Arial"/>
          <w:i w:val="0"/>
          <w:iCs w:val="0"/>
        </w:rPr>
        <w:t>CP Gateway Service</w:t>
      </w:r>
      <w:bookmarkEnd w:id="22"/>
      <w:bookmarkEnd w:id="23"/>
      <w:bookmarkEnd w:id="34"/>
    </w:p>
    <w:p w14:paraId="0F52D4F3" w14:textId="77777777" w:rsidR="000B05DD" w:rsidRDefault="000B05DD" w:rsidP="000A1B2C">
      <w:r>
        <w:t xml:space="preserve">The CP Gateway Service is released as part of Patch MD*1.0*16.  The patch distribution file is available for download from the Anonymous directories. The patch distribution includes the setup file </w:t>
      </w:r>
      <w:r w:rsidRPr="00C9686C">
        <w:t>MD1_0P16</w:t>
      </w:r>
      <w:r>
        <w:t>CP</w:t>
      </w:r>
      <w:r w:rsidRPr="00C9686C">
        <w:t>Gateway</w:t>
      </w:r>
      <w:r>
        <w:t>ServiceSetup</w:t>
      </w:r>
      <w:r w:rsidRPr="00C9686C">
        <w:t>.exe</w:t>
      </w:r>
      <w:r>
        <w:t>.</w:t>
      </w:r>
    </w:p>
    <w:p w14:paraId="77C02F63" w14:textId="77777777" w:rsidR="000B05DD" w:rsidRPr="009455D6" w:rsidRDefault="000B05DD" w:rsidP="009455D6">
      <w:pPr>
        <w:rPr>
          <w:b/>
        </w:rPr>
      </w:pPr>
      <w:r w:rsidRPr="009455D6">
        <w:rPr>
          <w:b/>
        </w:rPr>
        <w:t xml:space="preserve">Notes: </w:t>
      </w:r>
    </w:p>
    <w:p w14:paraId="22E6E340" w14:textId="77777777" w:rsidR="00C04FC4" w:rsidRPr="00C04FC4" w:rsidRDefault="00C04FC4" w:rsidP="003273E3">
      <w:pPr>
        <w:numPr>
          <w:ilvl w:val="0"/>
          <w:numId w:val="37"/>
        </w:numPr>
        <w:rPr>
          <w:b/>
        </w:rPr>
      </w:pPr>
      <w:r>
        <w:t xml:space="preserve">Per CP Outbound ADT Feed ONLY functionality, the CP Gateway Service is not applicable.  </w:t>
      </w:r>
    </w:p>
    <w:p w14:paraId="0EA8D283" w14:textId="77777777" w:rsidR="000B05DD" w:rsidRDefault="000B05DD" w:rsidP="003273E3">
      <w:pPr>
        <w:numPr>
          <w:ilvl w:val="0"/>
          <w:numId w:val="37"/>
        </w:numPr>
        <w:rPr>
          <w:b/>
        </w:rPr>
      </w:pPr>
      <w:r>
        <w:t>A copy of t</w:t>
      </w:r>
      <w:r w:rsidRPr="00D94164">
        <w:t xml:space="preserve">he CP Console application MUST be installed on the same server as the CP Gateway </w:t>
      </w:r>
      <w:r>
        <w:t>S</w:t>
      </w:r>
      <w:r w:rsidRPr="00D94164">
        <w:t xml:space="preserve">ervice in order to administer the CP Gateway </w:t>
      </w:r>
      <w:r>
        <w:t>S</w:t>
      </w:r>
      <w:r w:rsidR="00421B03">
        <w:t xml:space="preserve">ervice. </w:t>
      </w:r>
      <w:r w:rsidRPr="00D94164">
        <w:t xml:space="preserve">This is because the CP Gateway </w:t>
      </w:r>
      <w:r>
        <w:t>S</w:t>
      </w:r>
      <w:r w:rsidRPr="00D94164">
        <w:t>ervice depends on information that is stored in the local system registry by the CP Console application.</w:t>
      </w:r>
    </w:p>
    <w:p w14:paraId="7DA0B145" w14:textId="77777777" w:rsidR="000B05DD" w:rsidRDefault="000B05DD" w:rsidP="003273E3">
      <w:pPr>
        <w:numPr>
          <w:ilvl w:val="0"/>
          <w:numId w:val="37"/>
        </w:numPr>
        <w:rPr>
          <w:b/>
        </w:rPr>
      </w:pPr>
      <w:r>
        <w:t xml:space="preserve">You can only have one copy of the CP Gateway Service installed on a server because the server </w:t>
      </w:r>
      <w:r w:rsidRPr="00AC01F9">
        <w:t xml:space="preserve">manages the connection properties in the system registry. If you want to run a </w:t>
      </w:r>
      <w:r>
        <w:t>CP G</w:t>
      </w:r>
      <w:r w:rsidRPr="00AC01F9">
        <w:t xml:space="preserve">ateway </w:t>
      </w:r>
      <w:r>
        <w:t xml:space="preserve">Service </w:t>
      </w:r>
      <w:r w:rsidRPr="00AC01F9">
        <w:t xml:space="preserve">in </w:t>
      </w:r>
      <w:r>
        <w:t>TEST</w:t>
      </w:r>
      <w:r w:rsidRPr="00AC01F9">
        <w:t xml:space="preserve"> and </w:t>
      </w:r>
      <w:r>
        <w:t xml:space="preserve">PRODUCTION, </w:t>
      </w:r>
      <w:r w:rsidRPr="00AC01F9">
        <w:t>you</w:t>
      </w:r>
      <w:r>
        <w:t xml:space="preserve"> will</w:t>
      </w:r>
      <w:r w:rsidRPr="00AC01F9">
        <w:t xml:space="preserve"> need two </w:t>
      </w:r>
      <w:r>
        <w:t>servers</w:t>
      </w:r>
      <w:r w:rsidRPr="00AC01F9">
        <w:t>.</w:t>
      </w:r>
      <w:r>
        <w:t xml:space="preserve"> </w:t>
      </w:r>
    </w:p>
    <w:p w14:paraId="18BDA16D" w14:textId="77777777" w:rsidR="000B05DD" w:rsidRDefault="000B05DD" w:rsidP="00E91513">
      <w:r>
        <w:t xml:space="preserve">To install the CP Gateway </w:t>
      </w:r>
      <w:r w:rsidR="00F42AE9">
        <w:t xml:space="preserve">Service, complete the </w:t>
      </w:r>
      <w:r>
        <w:t>steps</w:t>
      </w:r>
      <w:r w:rsidR="00F42AE9">
        <w:t xml:space="preserve"> per section 6 of the CP Flowsheets Installation Guide</w:t>
      </w:r>
      <w:r w:rsidR="00BA019C">
        <w:t xml:space="preserve"> (MD_1_P16_IG.doc)</w:t>
      </w:r>
      <w:r w:rsidR="00F42AE9">
        <w:t>.</w:t>
      </w:r>
    </w:p>
    <w:p w14:paraId="3DE681BA" w14:textId="77777777" w:rsidR="000B05DD" w:rsidRDefault="001D5738" w:rsidP="00EF5541">
      <w:pPr>
        <w:pStyle w:val="Heading2"/>
      </w:pPr>
      <w:bookmarkStart w:id="35" w:name="_Toc308517845"/>
      <w:r>
        <w:t>Step 5</w:t>
      </w:r>
      <w:r w:rsidR="000B05DD">
        <w:t>: Configuring ADT Feed Subscriptions</w:t>
      </w:r>
      <w:r w:rsidR="0076371E">
        <w:t xml:space="preserve"> in the CP Console application.</w:t>
      </w:r>
      <w:bookmarkEnd w:id="35"/>
    </w:p>
    <w:p w14:paraId="4F0BA013" w14:textId="77777777" w:rsidR="000B05DD" w:rsidRDefault="000B05DD" w:rsidP="00EF5541">
      <w:r>
        <w:t xml:space="preserve">The dynamic routing system (ADT feed) must be configured, so that HL7 knows to which system to deliver the ADT messages. </w:t>
      </w:r>
      <w:r>
        <w:br/>
      </w:r>
    </w:p>
    <w:p w14:paraId="0C08DB23" w14:textId="77777777" w:rsidR="000B05DD" w:rsidRDefault="000B05DD" w:rsidP="003273E3">
      <w:pPr>
        <w:pStyle w:val="ListNumber"/>
        <w:numPr>
          <w:ilvl w:val="0"/>
          <w:numId w:val="26"/>
        </w:numPr>
        <w:spacing w:before="0" w:after="240"/>
      </w:pPr>
      <w:r>
        <w:t xml:space="preserve">Log in to CP Console, using your access code/verify code pair. </w:t>
      </w:r>
    </w:p>
    <w:p w14:paraId="4ACB8636" w14:textId="77777777" w:rsidR="000B05DD" w:rsidRDefault="000B05DD" w:rsidP="00EF5541">
      <w:pPr>
        <w:pStyle w:val="ListNumber"/>
        <w:spacing w:before="0" w:after="240"/>
      </w:pPr>
      <w:r>
        <w:t xml:space="preserve">Expand the CP Console tree view and click </w:t>
      </w:r>
      <w:r w:rsidRPr="002A27BC">
        <w:rPr>
          <w:b/>
        </w:rPr>
        <w:t>Parameters</w:t>
      </w:r>
      <w:r>
        <w:t>.</w:t>
      </w:r>
    </w:p>
    <w:p w14:paraId="7CE89DCE" w14:textId="77777777" w:rsidR="000B05DD" w:rsidRDefault="000B05DD" w:rsidP="00EF5541">
      <w:pPr>
        <w:pStyle w:val="ListNumber"/>
        <w:spacing w:before="0" w:after="240"/>
      </w:pPr>
      <w:r>
        <w:t xml:space="preserve">Select </w:t>
      </w:r>
      <w:r w:rsidRPr="002A27BC">
        <w:rPr>
          <w:b/>
        </w:rPr>
        <w:t xml:space="preserve">CP </w:t>
      </w:r>
      <w:r>
        <w:rPr>
          <w:b/>
        </w:rPr>
        <w:t>ADT Feed</w:t>
      </w:r>
      <w:r w:rsidRPr="002A27BC">
        <w:rPr>
          <w:b/>
        </w:rPr>
        <w:t xml:space="preserve"> Configuration</w:t>
      </w:r>
      <w:r>
        <w:t>. The CP ADT Feed Configuration detail displays with a list of current ADT targets.</w:t>
      </w:r>
    </w:p>
    <w:p w14:paraId="02FAE006" w14:textId="77777777" w:rsidR="000B05DD" w:rsidRDefault="00653EA5" w:rsidP="00EF5541">
      <w:pPr>
        <w:pStyle w:val="screen0"/>
        <w:keepNext/>
      </w:pPr>
      <w:r>
        <w:rPr>
          <w:noProof/>
        </w:rPr>
        <w:drawing>
          <wp:inline distT="0" distB="0" distL="0" distR="0" wp14:anchorId="5A606FA7" wp14:editId="40A84856">
            <wp:extent cx="3629025" cy="2657475"/>
            <wp:effectExtent l="19050" t="0" r="9525" b="0"/>
            <wp:docPr id="21" name="Picture 21" descr="adt 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t config"/>
                    <pic:cNvPicPr>
                      <a:picLocks noChangeAspect="1" noChangeArrowheads="1"/>
                    </pic:cNvPicPr>
                  </pic:nvPicPr>
                  <pic:blipFill>
                    <a:blip r:embed="rId38" cstate="print"/>
                    <a:srcRect/>
                    <a:stretch>
                      <a:fillRect/>
                    </a:stretch>
                  </pic:blipFill>
                  <pic:spPr bwMode="auto">
                    <a:xfrm>
                      <a:off x="0" y="0"/>
                      <a:ext cx="3629025" cy="2657475"/>
                    </a:xfrm>
                    <a:prstGeom prst="rect">
                      <a:avLst/>
                    </a:prstGeom>
                    <a:noFill/>
                    <a:ln w="9525">
                      <a:noFill/>
                      <a:miter lim="800000"/>
                      <a:headEnd/>
                      <a:tailEnd/>
                    </a:ln>
                  </pic:spPr>
                </pic:pic>
              </a:graphicData>
            </a:graphic>
          </wp:inline>
        </w:drawing>
      </w:r>
    </w:p>
    <w:p w14:paraId="6D710724" w14:textId="77777777" w:rsidR="000B05DD" w:rsidRDefault="000B05DD" w:rsidP="00EF5541">
      <w:pPr>
        <w:pStyle w:val="Caption"/>
      </w:pPr>
      <w:r>
        <w:t xml:space="preserve">Figure </w:t>
      </w:r>
      <w:r w:rsidR="001F01C5">
        <w:fldChar w:fldCharType="begin"/>
      </w:r>
      <w:r w:rsidR="000471EF">
        <w:instrText xml:space="preserve"> STYLEREF 1 \s </w:instrText>
      </w:r>
      <w:r w:rsidR="001F01C5">
        <w:fldChar w:fldCharType="separate"/>
      </w:r>
      <w:r w:rsidR="00C71856">
        <w:rPr>
          <w:noProof/>
        </w:rPr>
        <w:t>6</w:t>
      </w:r>
      <w:r w:rsidR="001F01C5">
        <w:fldChar w:fldCharType="end"/>
      </w:r>
      <w:r>
        <w:noBreakHyphen/>
      </w:r>
      <w:r w:rsidR="001F01C5">
        <w:fldChar w:fldCharType="begin"/>
      </w:r>
      <w:r w:rsidR="000471EF">
        <w:instrText xml:space="preserve"> SEQ Figure \* ARABIC \s 1 </w:instrText>
      </w:r>
      <w:r w:rsidR="001F01C5">
        <w:fldChar w:fldCharType="separate"/>
      </w:r>
      <w:r w:rsidR="00C71856">
        <w:rPr>
          <w:noProof/>
        </w:rPr>
        <w:t>1</w:t>
      </w:r>
      <w:r w:rsidR="001F01C5">
        <w:fldChar w:fldCharType="end"/>
      </w:r>
      <w:r>
        <w:t>, CP ADT Feed Configuration</w:t>
      </w:r>
    </w:p>
    <w:p w14:paraId="242BDC6E" w14:textId="77777777" w:rsidR="000B05DD" w:rsidRDefault="000B05DD" w:rsidP="00EF5541">
      <w:pPr>
        <w:pStyle w:val="ListNumber"/>
        <w:spacing w:before="0" w:after="240"/>
      </w:pPr>
      <w:r>
        <w:t xml:space="preserve">To add a new ADT target, click </w:t>
      </w:r>
      <w:r w:rsidRPr="00B30445">
        <w:rPr>
          <w:b/>
        </w:rPr>
        <w:t>New</w:t>
      </w:r>
      <w:r>
        <w:t>. The Add ADT Target window displays.</w:t>
      </w:r>
    </w:p>
    <w:p w14:paraId="41B4252D" w14:textId="77777777" w:rsidR="000B05DD" w:rsidRDefault="00653EA5" w:rsidP="00EF5541">
      <w:pPr>
        <w:pStyle w:val="screen0"/>
        <w:keepNext/>
      </w:pPr>
      <w:r>
        <w:rPr>
          <w:noProof/>
        </w:rPr>
        <w:drawing>
          <wp:inline distT="0" distB="0" distL="0" distR="0" wp14:anchorId="12EBEFF3" wp14:editId="0060F58D">
            <wp:extent cx="2743200" cy="1562100"/>
            <wp:effectExtent l="19050" t="0" r="0" b="0"/>
            <wp:docPr id="22" name="Picture 22" descr="add 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d adt"/>
                    <pic:cNvPicPr>
                      <a:picLocks noChangeAspect="1" noChangeArrowheads="1"/>
                    </pic:cNvPicPr>
                  </pic:nvPicPr>
                  <pic:blipFill>
                    <a:blip r:embed="rId39" cstate="print"/>
                    <a:srcRect/>
                    <a:stretch>
                      <a:fillRect/>
                    </a:stretch>
                  </pic:blipFill>
                  <pic:spPr bwMode="auto">
                    <a:xfrm>
                      <a:off x="0" y="0"/>
                      <a:ext cx="2743200" cy="1562100"/>
                    </a:xfrm>
                    <a:prstGeom prst="rect">
                      <a:avLst/>
                    </a:prstGeom>
                    <a:noFill/>
                    <a:ln w="9525">
                      <a:noFill/>
                      <a:miter lim="800000"/>
                      <a:headEnd/>
                      <a:tailEnd/>
                    </a:ln>
                  </pic:spPr>
                </pic:pic>
              </a:graphicData>
            </a:graphic>
          </wp:inline>
        </w:drawing>
      </w:r>
    </w:p>
    <w:p w14:paraId="3703188C" w14:textId="77777777" w:rsidR="000B05DD" w:rsidRDefault="000B05DD" w:rsidP="00EF5541">
      <w:pPr>
        <w:pStyle w:val="Caption"/>
      </w:pPr>
      <w:r>
        <w:t xml:space="preserve">Figure </w:t>
      </w:r>
      <w:r w:rsidR="001F01C5">
        <w:fldChar w:fldCharType="begin"/>
      </w:r>
      <w:r w:rsidR="000471EF">
        <w:instrText xml:space="preserve"> STYLEREF 1 \s </w:instrText>
      </w:r>
      <w:r w:rsidR="001F01C5">
        <w:fldChar w:fldCharType="separate"/>
      </w:r>
      <w:r w:rsidR="00C71856">
        <w:rPr>
          <w:noProof/>
        </w:rPr>
        <w:t>6</w:t>
      </w:r>
      <w:r w:rsidR="001F01C5">
        <w:fldChar w:fldCharType="end"/>
      </w:r>
      <w:r>
        <w:noBreakHyphen/>
      </w:r>
      <w:r w:rsidR="001F01C5">
        <w:fldChar w:fldCharType="begin"/>
      </w:r>
      <w:r w:rsidR="000471EF">
        <w:instrText xml:space="preserve"> SEQ Figure \* ARABIC \s 1 </w:instrText>
      </w:r>
      <w:r w:rsidR="001F01C5">
        <w:fldChar w:fldCharType="separate"/>
      </w:r>
      <w:r w:rsidR="00C71856">
        <w:rPr>
          <w:noProof/>
        </w:rPr>
        <w:t>2</w:t>
      </w:r>
      <w:r w:rsidR="001F01C5">
        <w:fldChar w:fldCharType="end"/>
      </w:r>
      <w:r>
        <w:t>, Add ATD Target</w:t>
      </w:r>
    </w:p>
    <w:p w14:paraId="0CD18D9A" w14:textId="77777777" w:rsidR="000B05DD" w:rsidRDefault="000B05DD" w:rsidP="00EF5541">
      <w:pPr>
        <w:pStyle w:val="ListNumber"/>
        <w:spacing w:before="0" w:after="240"/>
      </w:pPr>
      <w:r>
        <w:t>From the PROTOCOL list, select a subscriber PROTOCOL name (such as MDGE001 or MDSPL001)</w:t>
      </w:r>
    </w:p>
    <w:p w14:paraId="5E31FF25" w14:textId="77777777" w:rsidR="000B05DD" w:rsidRDefault="000B05DD" w:rsidP="000D5D04">
      <w:pPr>
        <w:pStyle w:val="ListNumber"/>
        <w:numPr>
          <w:ilvl w:val="0"/>
          <w:numId w:val="0"/>
        </w:numPr>
        <w:spacing w:before="0" w:after="240"/>
        <w:ind w:firstLine="360"/>
      </w:pPr>
      <w:r w:rsidRPr="000D5D04">
        <w:rPr>
          <w:b/>
        </w:rPr>
        <w:t>Note</w:t>
      </w:r>
      <w:r>
        <w:t>: Do not select any PROTOCOL names that start with MDC_ADT.</w:t>
      </w:r>
    </w:p>
    <w:p w14:paraId="3F16231B" w14:textId="77777777" w:rsidR="000B05DD" w:rsidRDefault="000B05DD" w:rsidP="00EF5541">
      <w:pPr>
        <w:pStyle w:val="ListNumber"/>
        <w:spacing w:before="0" w:after="240"/>
      </w:pPr>
      <w:r>
        <w:t>From the Division list, select either an entire division or a ward within a division. (This allows Clinical Flowsheets to filter outbound</w:t>
      </w:r>
      <w:r w:rsidR="00DA7291">
        <w:t xml:space="preserve"> messages by patient location.)</w:t>
      </w:r>
    </w:p>
    <w:p w14:paraId="4F4D9587" w14:textId="77777777" w:rsidR="00DA7291" w:rsidRPr="00DA7291" w:rsidRDefault="00DA7291" w:rsidP="00DA7291">
      <w:pPr>
        <w:pStyle w:val="ListNumber"/>
        <w:numPr>
          <w:ilvl w:val="0"/>
          <w:numId w:val="0"/>
        </w:numPr>
        <w:spacing w:before="0" w:after="240"/>
        <w:ind w:left="360"/>
      </w:pPr>
      <w:r w:rsidRPr="00DA7291">
        <w:rPr>
          <w:b/>
        </w:rPr>
        <w:t>Note:</w:t>
      </w:r>
      <w:r>
        <w:rPr>
          <w:b/>
        </w:rPr>
        <w:t xml:space="preserve"> </w:t>
      </w:r>
      <w:r w:rsidR="00095A42">
        <w:t>If no device is configured</w:t>
      </w:r>
      <w:r>
        <w:t xml:space="preserve"> to receive messages that are triggered by </w:t>
      </w:r>
      <w:r w:rsidR="00095A42">
        <w:t>Registration-ADT events at</w:t>
      </w:r>
      <w:r>
        <w:t xml:space="preserve"> a particular location, no outbound ADT is generated by CP Flowsheets.  </w:t>
      </w:r>
    </w:p>
    <w:p w14:paraId="6E6E4A43" w14:textId="77777777" w:rsidR="000B05DD" w:rsidRDefault="000B05DD" w:rsidP="00EF5541">
      <w:pPr>
        <w:pStyle w:val="ListNumber"/>
        <w:spacing w:before="0" w:after="240"/>
      </w:pPr>
      <w:r>
        <w:t>In the PROTOCOL Link Name box, enter a name.  We suggest following a naming convention that includes the PROTOCOL, the division, and the ADT event type (for example MDGE_SICU_A01)</w:t>
      </w:r>
    </w:p>
    <w:p w14:paraId="1823CD99" w14:textId="77777777" w:rsidR="000B05DD" w:rsidRDefault="000B05DD" w:rsidP="00EF5541">
      <w:pPr>
        <w:pStyle w:val="ListNumber"/>
        <w:spacing w:before="0" w:after="240"/>
      </w:pPr>
      <w:r>
        <w:t>From the HL7 Event Type drop-down, select an ADT outbound message type.</w:t>
      </w:r>
    </w:p>
    <w:p w14:paraId="309337BB" w14:textId="77777777" w:rsidR="000B05DD" w:rsidRDefault="000B05DD" w:rsidP="00EF5541">
      <w:pPr>
        <w:pStyle w:val="ListNumber"/>
        <w:spacing w:before="0" w:after="240"/>
      </w:pPr>
      <w:r>
        <w:t xml:space="preserve">Click </w:t>
      </w:r>
      <w:r w:rsidRPr="00950E79">
        <w:rPr>
          <w:b/>
        </w:rPr>
        <w:t>OK</w:t>
      </w:r>
      <w:r>
        <w:t>.</w:t>
      </w:r>
      <w:r>
        <w:br/>
      </w:r>
      <w:r>
        <w:br/>
        <w:t xml:space="preserve">Repeat steps 4-9 for each HL7 event type you need to link. </w:t>
      </w:r>
      <w:smartTag w:uri="urn:schemas-microsoft-com:office:smarttags" w:element="place">
        <w:smartTag w:uri="urn:schemas-microsoft-com:office:smarttags" w:element="City">
          <w:r>
            <w:t>Contact</w:t>
          </w:r>
        </w:smartTag>
        <w:r>
          <w:t xml:space="preserve"> </w:t>
        </w:r>
        <w:hyperlink r:id="rId40" w:history="1">
          <w:r w:rsidRPr="00545575">
            <w:rPr>
              <w:rStyle w:val="Hyperlink"/>
            </w:rPr>
            <w:t>VA</w:t>
          </w:r>
        </w:hyperlink>
      </w:smartTag>
      <w:r w:rsidRPr="00545575">
        <w:rPr>
          <w:rStyle w:val="Hyperlink"/>
        </w:rPr>
        <w:t xml:space="preserve"> OIT OED </w:t>
      </w:r>
      <w:proofErr w:type="spellStart"/>
      <w:r w:rsidRPr="00545575">
        <w:rPr>
          <w:rStyle w:val="Hyperlink"/>
        </w:rPr>
        <w:t>ClinProc</w:t>
      </w:r>
      <w:proofErr w:type="spellEnd"/>
      <w:r w:rsidRPr="00545575">
        <w:rPr>
          <w:rStyle w:val="Hyperlink"/>
        </w:rPr>
        <w:t xml:space="preserve"> Implementation Support</w:t>
      </w:r>
      <w:r>
        <w:t xml:space="preserve"> if you need a list of which ADT events can be accepted.</w:t>
      </w:r>
    </w:p>
    <w:p w14:paraId="1ACDCFE9" w14:textId="77777777" w:rsidR="000B05DD" w:rsidRPr="00C515AD" w:rsidRDefault="000B05DD" w:rsidP="00EF5541">
      <w:pPr>
        <w:pStyle w:val="StyleListBullet2Before0ptAfter12pt"/>
      </w:pPr>
      <w:r w:rsidRPr="00C515AD">
        <w:t>A01  Admit/visit notification</w:t>
      </w:r>
    </w:p>
    <w:p w14:paraId="64ADE25A" w14:textId="77777777" w:rsidR="000B05DD" w:rsidRPr="00C515AD" w:rsidRDefault="000B05DD" w:rsidP="00EF5541">
      <w:pPr>
        <w:pStyle w:val="StyleListBullet2Before0ptAfter12pt"/>
      </w:pPr>
      <w:r w:rsidRPr="00C515AD">
        <w:t>A02  Patient transfer</w:t>
      </w:r>
    </w:p>
    <w:p w14:paraId="7DD1862F" w14:textId="77777777" w:rsidR="000B05DD" w:rsidRPr="00C515AD" w:rsidRDefault="000B05DD" w:rsidP="00EF5541">
      <w:pPr>
        <w:pStyle w:val="StyleListBullet2Before0ptAfter12pt"/>
      </w:pPr>
      <w:r w:rsidRPr="00C515AD">
        <w:t>A03  Discharge/end visit</w:t>
      </w:r>
    </w:p>
    <w:p w14:paraId="6A15C410" w14:textId="77777777" w:rsidR="000B05DD" w:rsidRPr="00C515AD" w:rsidRDefault="000B05DD" w:rsidP="00EF5541">
      <w:pPr>
        <w:pStyle w:val="StyleListBullet2Before0ptAfter12pt"/>
      </w:pPr>
      <w:r w:rsidRPr="00C515AD">
        <w:t>A08  Update patient info</w:t>
      </w:r>
    </w:p>
    <w:p w14:paraId="600F97EA" w14:textId="77777777" w:rsidR="000B05DD" w:rsidRPr="00C515AD" w:rsidRDefault="000B05DD" w:rsidP="00EF5541">
      <w:pPr>
        <w:pStyle w:val="StyleListBullet2Before0ptAfter12pt"/>
      </w:pPr>
      <w:r w:rsidRPr="00C515AD">
        <w:t>A11  Cancel admission</w:t>
      </w:r>
    </w:p>
    <w:p w14:paraId="5143E0BF" w14:textId="77777777" w:rsidR="000B05DD" w:rsidRDefault="000B05DD" w:rsidP="00EF5541">
      <w:pPr>
        <w:pStyle w:val="StyleListBullet2Before0ptAfter12pt"/>
      </w:pPr>
      <w:r w:rsidRPr="00C515AD">
        <w:t>A12  Cancel transfer</w:t>
      </w:r>
    </w:p>
    <w:p w14:paraId="3411D914" w14:textId="77777777" w:rsidR="00BE6AFC" w:rsidRDefault="00BE6AFC" w:rsidP="00EF5541">
      <w:pPr>
        <w:pStyle w:val="StyleListBullet2Before0ptAfter12pt"/>
      </w:pPr>
      <w:r>
        <w:t>A13 Cancel discharge/end visit</w:t>
      </w:r>
    </w:p>
    <w:p w14:paraId="2BC19801" w14:textId="77777777" w:rsidR="00F55A2E" w:rsidRDefault="00F55A2E">
      <w:pPr>
        <w:spacing w:before="0"/>
        <w:rPr>
          <w:szCs w:val="20"/>
        </w:rPr>
      </w:pPr>
      <w:r>
        <w:br w:type="page"/>
      </w:r>
    </w:p>
    <w:p w14:paraId="3CF119A2" w14:textId="77777777" w:rsidR="00F55A2E" w:rsidRPr="00C515AD" w:rsidRDefault="007D0A49" w:rsidP="007D0A49">
      <w:pPr>
        <w:pStyle w:val="StyleListBullet2Before0ptAfter12pt"/>
        <w:numPr>
          <w:ilvl w:val="0"/>
          <w:numId w:val="0"/>
        </w:numPr>
        <w:ind w:left="360"/>
        <w:jc w:val="center"/>
      </w:pPr>
      <w:r w:rsidRPr="00006EFF">
        <w:rPr>
          <w:i/>
        </w:rPr>
        <w:t>This page intentionally left blank for double-sided printing.</w:t>
      </w:r>
    </w:p>
    <w:p w14:paraId="08712955" w14:textId="77777777" w:rsidR="000B05DD" w:rsidRDefault="000B05DD" w:rsidP="00F1666A">
      <w:pPr>
        <w:jc w:val="center"/>
      </w:pPr>
    </w:p>
    <w:p w14:paraId="784B4E4F" w14:textId="77777777" w:rsidR="00F1666A" w:rsidRDefault="00F1666A" w:rsidP="00F1666A">
      <w:pPr>
        <w:sectPr w:rsidR="00F1666A" w:rsidSect="008D6323">
          <w:headerReference w:type="even" r:id="rId41"/>
          <w:headerReference w:type="default" r:id="rId42"/>
          <w:headerReference w:type="first" r:id="rId43"/>
          <w:type w:val="oddPage"/>
          <w:pgSz w:w="12240" w:h="15840" w:code="1"/>
          <w:pgMar w:top="1440" w:right="1440" w:bottom="1440" w:left="1440" w:header="720" w:footer="720" w:gutter="0"/>
          <w:cols w:space="720"/>
          <w:titlePg/>
          <w:docGrid w:linePitch="360"/>
        </w:sectPr>
      </w:pPr>
    </w:p>
    <w:p w14:paraId="7C0821E2" w14:textId="77777777" w:rsidR="000B05DD" w:rsidRPr="002F28D4" w:rsidRDefault="000B05DD" w:rsidP="0088032A">
      <w:pPr>
        <w:pStyle w:val="Heading1"/>
        <w:rPr>
          <w:rStyle w:val="Emphasis"/>
          <w:rFonts w:cs="Arial"/>
          <w:i w:val="0"/>
          <w:iCs w:val="0"/>
        </w:rPr>
      </w:pPr>
      <w:bookmarkStart w:id="36" w:name="_Ref234652959"/>
      <w:bookmarkStart w:id="37" w:name="_Toc308517846"/>
      <w:r w:rsidRPr="002F28D4">
        <w:rPr>
          <w:rStyle w:val="Emphasis"/>
          <w:rFonts w:cs="Arial"/>
          <w:i w:val="0"/>
          <w:iCs w:val="0"/>
        </w:rPr>
        <w:t>FAQ</w:t>
      </w:r>
      <w:bookmarkEnd w:id="36"/>
      <w:bookmarkEnd w:id="37"/>
    </w:p>
    <w:tbl>
      <w:tblPr>
        <w:tblW w:w="9360" w:type="dxa"/>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7"/>
        <w:gridCol w:w="8263"/>
      </w:tblGrid>
      <w:tr w:rsidR="00314748" w14:paraId="1700662E" w14:textId="77777777" w:rsidTr="00A55282">
        <w:tc>
          <w:tcPr>
            <w:tcW w:w="1097" w:type="dxa"/>
          </w:tcPr>
          <w:p w14:paraId="5F08DE99" w14:textId="77777777" w:rsidR="00314748" w:rsidRPr="009069CB" w:rsidRDefault="00314748" w:rsidP="00A55282">
            <w:pPr>
              <w:pStyle w:val="TableText"/>
              <w:rPr>
                <w:b/>
              </w:rPr>
            </w:pPr>
            <w:r w:rsidRPr="009069CB">
              <w:rPr>
                <w:b/>
              </w:rPr>
              <w:t>Question</w:t>
            </w:r>
          </w:p>
        </w:tc>
        <w:tc>
          <w:tcPr>
            <w:tcW w:w="8263" w:type="dxa"/>
          </w:tcPr>
          <w:p w14:paraId="72508B64" w14:textId="77777777" w:rsidR="00314748" w:rsidRPr="009069CB" w:rsidRDefault="00314748" w:rsidP="00A55282">
            <w:pPr>
              <w:pStyle w:val="TableText"/>
              <w:rPr>
                <w:b/>
              </w:rPr>
            </w:pPr>
            <w:r w:rsidRPr="009069CB">
              <w:rPr>
                <w:b/>
              </w:rPr>
              <w:t>How do I stop the CP Gateway Service?</w:t>
            </w:r>
          </w:p>
        </w:tc>
      </w:tr>
      <w:tr w:rsidR="00314748" w14:paraId="67983251" w14:textId="77777777" w:rsidTr="00A55282">
        <w:tc>
          <w:tcPr>
            <w:tcW w:w="1097" w:type="dxa"/>
          </w:tcPr>
          <w:p w14:paraId="055CA717" w14:textId="77777777" w:rsidR="00314748" w:rsidRPr="009069CB" w:rsidRDefault="00314748" w:rsidP="00A55282">
            <w:pPr>
              <w:pStyle w:val="TableText"/>
              <w:rPr>
                <w:b/>
              </w:rPr>
            </w:pPr>
            <w:r w:rsidRPr="009069CB">
              <w:rPr>
                <w:b/>
              </w:rPr>
              <w:t>Response</w:t>
            </w:r>
          </w:p>
        </w:tc>
        <w:tc>
          <w:tcPr>
            <w:tcW w:w="8263" w:type="dxa"/>
          </w:tcPr>
          <w:p w14:paraId="4E82CF8F" w14:textId="77777777" w:rsidR="00314748" w:rsidRDefault="00314748" w:rsidP="003273E3">
            <w:pPr>
              <w:pStyle w:val="ListNumber"/>
              <w:numPr>
                <w:ilvl w:val="0"/>
                <w:numId w:val="29"/>
              </w:numPr>
              <w:spacing w:before="0" w:after="240"/>
            </w:pPr>
            <w:r>
              <w:t xml:space="preserve">In Windows, click </w:t>
            </w:r>
            <w:r w:rsidRPr="00BA2A54">
              <w:rPr>
                <w:b/>
              </w:rPr>
              <w:t>Start</w:t>
            </w:r>
            <w:r w:rsidRPr="00A95C81">
              <w:t xml:space="preserve"> | </w:t>
            </w:r>
            <w:r w:rsidRPr="00BA2A54">
              <w:rPr>
                <w:b/>
              </w:rPr>
              <w:t>Control Panel</w:t>
            </w:r>
            <w:r w:rsidRPr="00A95C81">
              <w:t xml:space="preserve"> | </w:t>
            </w:r>
            <w:r w:rsidRPr="00BA2A54">
              <w:rPr>
                <w:b/>
              </w:rPr>
              <w:t>Administrative Tools</w:t>
            </w:r>
            <w:r w:rsidRPr="00A95C81">
              <w:t xml:space="preserve"> | </w:t>
            </w:r>
            <w:r w:rsidRPr="00BA2A54">
              <w:rPr>
                <w:b/>
              </w:rPr>
              <w:t>Services</w:t>
            </w:r>
            <w:r w:rsidRPr="003B3C9B">
              <w:t>.</w:t>
            </w:r>
            <w:r>
              <w:t xml:space="preserve"> The Services window displays. </w:t>
            </w:r>
          </w:p>
          <w:p w14:paraId="0B616F41" w14:textId="77777777" w:rsidR="00314748" w:rsidRDefault="00314748" w:rsidP="00A55282">
            <w:pPr>
              <w:pStyle w:val="ListNumber"/>
              <w:spacing w:before="0" w:after="240"/>
            </w:pPr>
            <w:r>
              <w:t xml:space="preserve">Click the </w:t>
            </w:r>
            <w:r w:rsidRPr="006A6296">
              <w:t>Clinical Procedures Gateway</w:t>
            </w:r>
            <w:r>
              <w:t xml:space="preserve"> row. A link, </w:t>
            </w:r>
            <w:r w:rsidRPr="009069CB">
              <w:rPr>
                <w:color w:val="0000FF"/>
                <w:u w:val="single"/>
              </w:rPr>
              <w:t>Stop</w:t>
            </w:r>
            <w:r w:rsidRPr="004F327A">
              <w:t xml:space="preserve"> the service</w:t>
            </w:r>
            <w:r>
              <w:t xml:space="preserve">, displays. </w:t>
            </w:r>
          </w:p>
          <w:p w14:paraId="33F5BCF9" w14:textId="77777777" w:rsidR="00314748" w:rsidRDefault="00314748" w:rsidP="00A55282">
            <w:pPr>
              <w:pStyle w:val="ListNumber"/>
              <w:spacing w:before="0" w:after="240"/>
            </w:pPr>
            <w:r>
              <w:t xml:space="preserve">Click </w:t>
            </w:r>
            <w:r w:rsidRPr="009069CB">
              <w:rPr>
                <w:b/>
              </w:rPr>
              <w:t>Stop</w:t>
            </w:r>
            <w:r w:rsidRPr="005B37CD">
              <w:t>.</w:t>
            </w:r>
            <w:r>
              <w:t xml:space="preserve"> A progress window displays as the service stops.</w:t>
            </w:r>
          </w:p>
          <w:p w14:paraId="755F644F" w14:textId="77777777" w:rsidR="00314748" w:rsidRDefault="00314748" w:rsidP="00A55282">
            <w:pPr>
              <w:pStyle w:val="ListNumber"/>
              <w:spacing w:before="0" w:after="240"/>
            </w:pPr>
            <w:r>
              <w:t xml:space="preserve">When the progress window closes, the Services window redisplays. The status column in the Clinical Procedures Gateway row displays </w:t>
            </w:r>
            <w:r w:rsidRPr="009069CB">
              <w:rPr>
                <w:b/>
              </w:rPr>
              <w:t>Stopped</w:t>
            </w:r>
            <w:r>
              <w:t>.</w:t>
            </w:r>
          </w:p>
        </w:tc>
      </w:tr>
      <w:tr w:rsidR="00314748" w14:paraId="111F61F8" w14:textId="77777777" w:rsidTr="00E153F2">
        <w:tc>
          <w:tcPr>
            <w:tcW w:w="1097" w:type="dxa"/>
          </w:tcPr>
          <w:p w14:paraId="54CF44EF" w14:textId="77777777" w:rsidR="00314748" w:rsidRPr="009069CB" w:rsidRDefault="00314748" w:rsidP="00A55282">
            <w:pPr>
              <w:pStyle w:val="TableText"/>
              <w:rPr>
                <w:b/>
              </w:rPr>
            </w:pPr>
            <w:r w:rsidRPr="009069CB">
              <w:rPr>
                <w:b/>
              </w:rPr>
              <w:t>Question</w:t>
            </w:r>
          </w:p>
        </w:tc>
        <w:tc>
          <w:tcPr>
            <w:tcW w:w="8263" w:type="dxa"/>
          </w:tcPr>
          <w:p w14:paraId="2E947A2A" w14:textId="77777777" w:rsidR="00314748" w:rsidRPr="009069CB" w:rsidRDefault="00314748" w:rsidP="00A55282">
            <w:pPr>
              <w:pStyle w:val="TableText"/>
              <w:rPr>
                <w:b/>
              </w:rPr>
            </w:pPr>
            <w:r w:rsidRPr="009069CB">
              <w:rPr>
                <w:b/>
              </w:rPr>
              <w:t>How can I change the time interval for CP Console and CP Flowsheets at which they time out?</w:t>
            </w:r>
          </w:p>
        </w:tc>
      </w:tr>
      <w:tr w:rsidR="00314748" w14:paraId="7460BDFB" w14:textId="77777777" w:rsidTr="00E153F2">
        <w:tc>
          <w:tcPr>
            <w:tcW w:w="1097" w:type="dxa"/>
          </w:tcPr>
          <w:p w14:paraId="7BFE3038" w14:textId="77777777" w:rsidR="00314748" w:rsidRPr="009069CB" w:rsidRDefault="00314748" w:rsidP="00A55282">
            <w:pPr>
              <w:pStyle w:val="TableText"/>
              <w:rPr>
                <w:b/>
              </w:rPr>
            </w:pPr>
            <w:r w:rsidRPr="009069CB">
              <w:rPr>
                <w:b/>
              </w:rPr>
              <w:t>Answer</w:t>
            </w:r>
          </w:p>
        </w:tc>
        <w:tc>
          <w:tcPr>
            <w:tcW w:w="8263" w:type="dxa"/>
          </w:tcPr>
          <w:p w14:paraId="618CDF56" w14:textId="77777777" w:rsidR="00314748" w:rsidRDefault="00314748" w:rsidP="00A55282">
            <w:pPr>
              <w:pStyle w:val="TableText"/>
            </w:pPr>
            <w:r>
              <w:t>The time interval is set using the TIMED READ value in the NEW PERSON file (#200).</w:t>
            </w:r>
          </w:p>
        </w:tc>
      </w:tr>
      <w:tr w:rsidR="00314748" w14:paraId="231D5E14" w14:textId="77777777" w:rsidTr="00A55282">
        <w:tc>
          <w:tcPr>
            <w:tcW w:w="1097" w:type="dxa"/>
          </w:tcPr>
          <w:p w14:paraId="3E653AEC" w14:textId="77777777" w:rsidR="00314748" w:rsidRPr="009069CB" w:rsidRDefault="00314748" w:rsidP="00A55282">
            <w:pPr>
              <w:pStyle w:val="TableText"/>
              <w:rPr>
                <w:b/>
              </w:rPr>
            </w:pPr>
            <w:r>
              <w:rPr>
                <w:b/>
              </w:rPr>
              <w:t>Question</w:t>
            </w:r>
          </w:p>
        </w:tc>
        <w:tc>
          <w:tcPr>
            <w:tcW w:w="8263" w:type="dxa"/>
          </w:tcPr>
          <w:p w14:paraId="4C924993" w14:textId="77777777" w:rsidR="00314748" w:rsidRPr="009069CB" w:rsidRDefault="00314748" w:rsidP="00A55282">
            <w:pPr>
              <w:pStyle w:val="TableText"/>
              <w:rPr>
                <w:b/>
              </w:rPr>
            </w:pPr>
            <w:r>
              <w:rPr>
                <w:b/>
              </w:rPr>
              <w:t>If our site is going to use the Outbound ADT Feed only, which components need to be installed?</w:t>
            </w:r>
          </w:p>
        </w:tc>
      </w:tr>
      <w:tr w:rsidR="00314748" w14:paraId="433C84B6" w14:textId="77777777" w:rsidTr="00A55282">
        <w:tc>
          <w:tcPr>
            <w:tcW w:w="1097" w:type="dxa"/>
          </w:tcPr>
          <w:p w14:paraId="38AED84B" w14:textId="77777777" w:rsidR="00314748" w:rsidRPr="009069CB" w:rsidRDefault="00314748" w:rsidP="00A55282">
            <w:pPr>
              <w:pStyle w:val="TableText"/>
              <w:rPr>
                <w:b/>
              </w:rPr>
            </w:pPr>
            <w:r>
              <w:rPr>
                <w:b/>
              </w:rPr>
              <w:t>Response</w:t>
            </w:r>
          </w:p>
        </w:tc>
        <w:tc>
          <w:tcPr>
            <w:tcW w:w="8263" w:type="dxa"/>
          </w:tcPr>
          <w:p w14:paraId="26AC8379" w14:textId="77777777" w:rsidR="00314748" w:rsidRDefault="00314748" w:rsidP="00A55282">
            <w:pPr>
              <w:pStyle w:val="TableText"/>
            </w:pPr>
            <w:r>
              <w:t>If the site is not going to process inbound data from third party device, but will use outbound ADT messaging, the site will need to install the VistA patch MD*1*16 and the CP Console “exe”.</w:t>
            </w:r>
          </w:p>
        </w:tc>
      </w:tr>
    </w:tbl>
    <w:p w14:paraId="03BC0619" w14:textId="77777777" w:rsidR="000B05DD" w:rsidRDefault="000B05DD" w:rsidP="000A1B2C">
      <w:pPr>
        <w:ind w:left="780" w:hanging="360"/>
      </w:pPr>
    </w:p>
    <w:p w14:paraId="5F42A799" w14:textId="77777777" w:rsidR="000B05DD" w:rsidRDefault="000B05DD" w:rsidP="000A1B2C">
      <w:pPr>
        <w:ind w:left="780" w:hanging="360"/>
      </w:pPr>
    </w:p>
    <w:p w14:paraId="1B249378" w14:textId="77777777" w:rsidR="000B05DD" w:rsidRDefault="000B05DD" w:rsidP="000A1B2C">
      <w:pPr>
        <w:pStyle w:val="ListNumber"/>
        <w:numPr>
          <w:ilvl w:val="0"/>
          <w:numId w:val="0"/>
        </w:numPr>
        <w:ind w:left="360" w:hanging="360"/>
      </w:pPr>
    </w:p>
    <w:p w14:paraId="653A11DF" w14:textId="77777777" w:rsidR="000B05DD" w:rsidRDefault="000B05DD" w:rsidP="008D6323">
      <w:pPr>
        <w:jc w:val="center"/>
      </w:pPr>
      <w:r>
        <w:br w:type="page"/>
      </w:r>
    </w:p>
    <w:p w14:paraId="7FCC8973" w14:textId="77777777" w:rsidR="000B05DD" w:rsidRDefault="000B05DD" w:rsidP="008D6323">
      <w:pPr>
        <w:jc w:val="center"/>
      </w:pPr>
    </w:p>
    <w:p w14:paraId="64C20121" w14:textId="77777777" w:rsidR="000B05DD" w:rsidRPr="00006EFF" w:rsidRDefault="000B05DD" w:rsidP="008D6323">
      <w:pPr>
        <w:jc w:val="center"/>
        <w:rPr>
          <w:i/>
        </w:rPr>
      </w:pPr>
      <w:r w:rsidRPr="00006EFF">
        <w:rPr>
          <w:i/>
        </w:rPr>
        <w:t>This page intentionally left blank for double-sided printing.</w:t>
      </w:r>
    </w:p>
    <w:p w14:paraId="01B22EAD" w14:textId="77777777" w:rsidR="000B05DD" w:rsidRDefault="000B05DD" w:rsidP="000A1B2C"/>
    <w:p w14:paraId="2BB5549A" w14:textId="77777777" w:rsidR="000B05DD" w:rsidRDefault="000B05DD" w:rsidP="000A1B2C"/>
    <w:p w14:paraId="667B62CD" w14:textId="77777777" w:rsidR="000B05DD" w:rsidRDefault="000B05DD" w:rsidP="000A1B2C">
      <w:pPr>
        <w:sectPr w:rsidR="000B05DD" w:rsidSect="008D6323">
          <w:headerReference w:type="even" r:id="rId44"/>
          <w:headerReference w:type="default" r:id="rId45"/>
          <w:headerReference w:type="first" r:id="rId46"/>
          <w:type w:val="oddPage"/>
          <w:pgSz w:w="12240" w:h="15840" w:code="1"/>
          <w:pgMar w:top="1440" w:right="1440" w:bottom="1440" w:left="1440" w:header="720" w:footer="720" w:gutter="0"/>
          <w:cols w:space="720"/>
          <w:titlePg/>
          <w:docGrid w:linePitch="360"/>
        </w:sectPr>
      </w:pPr>
    </w:p>
    <w:p w14:paraId="268A2E90" w14:textId="77777777" w:rsidR="000B05DD" w:rsidRDefault="000B05DD" w:rsidP="002F28D4">
      <w:pPr>
        <w:pStyle w:val="Heading1"/>
        <w:rPr>
          <w:rStyle w:val="Emphasis"/>
          <w:rFonts w:cs="Arial"/>
          <w:i w:val="0"/>
          <w:iCs w:val="0"/>
        </w:rPr>
      </w:pPr>
      <w:bookmarkStart w:id="38" w:name="_Toc485520148"/>
      <w:bookmarkStart w:id="39" w:name="_Toc531761680"/>
      <w:bookmarkStart w:id="40" w:name="_Toc229562827"/>
      <w:bookmarkStart w:id="41" w:name="_Toc308517847"/>
      <w:r w:rsidRPr="002F28D4">
        <w:rPr>
          <w:rStyle w:val="Emphasis"/>
          <w:rFonts w:cs="Arial"/>
          <w:i w:val="0"/>
          <w:iCs w:val="0"/>
        </w:rPr>
        <w:t>Glossary</w:t>
      </w:r>
      <w:bookmarkEnd w:id="38"/>
      <w:bookmarkEnd w:id="39"/>
      <w:bookmarkEnd w:id="40"/>
      <w:bookmarkEnd w:id="41"/>
      <w:r w:rsidR="001F01C5" w:rsidRPr="002F28D4">
        <w:rPr>
          <w:rStyle w:val="Emphasis"/>
          <w:rFonts w:cs="Arial"/>
          <w:i w:val="0"/>
          <w:iCs w:val="0"/>
        </w:rPr>
        <w:fldChar w:fldCharType="begin"/>
      </w:r>
      <w:r w:rsidRPr="002F28D4">
        <w:rPr>
          <w:rStyle w:val="Emphasis"/>
          <w:rFonts w:cs="Arial"/>
          <w:i w:val="0"/>
          <w:iCs w:val="0"/>
        </w:rPr>
        <w:instrText xml:space="preserve"> XE "Glossary" </w:instrText>
      </w:r>
      <w:r w:rsidR="001F01C5" w:rsidRPr="002F28D4">
        <w:rPr>
          <w:rStyle w:val="Emphasis"/>
          <w:rFonts w:cs="Arial"/>
          <w:i w:val="0"/>
          <w:iCs w:val="0"/>
        </w:rPr>
        <w:fldChar w:fldCharType="end"/>
      </w:r>
    </w:p>
    <w:p w14:paraId="1E2906DB" w14:textId="77777777" w:rsidR="000B05DD" w:rsidRDefault="000B05DD" w:rsidP="00546425">
      <w:r>
        <w:t>This glossary is used for the Clinical Flowsheets project and may include terms and definitions not used in this specific document.</w:t>
      </w:r>
    </w:p>
    <w:p w14:paraId="26F8D068" w14:textId="77777777" w:rsidR="000B05DD" w:rsidRPr="00900BAA" w:rsidRDefault="000B05DD" w:rsidP="00F1565A">
      <w:pPr>
        <w:pStyle w:val="TableLeading"/>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29" w:type="dxa"/>
          <w:right w:w="72" w:type="dxa"/>
        </w:tblCellMar>
        <w:tblLook w:val="01E0" w:firstRow="1" w:lastRow="1" w:firstColumn="1" w:lastColumn="1" w:noHBand="0" w:noVBand="0"/>
      </w:tblPr>
      <w:tblGrid>
        <w:gridCol w:w="2340"/>
        <w:gridCol w:w="7027"/>
      </w:tblGrid>
      <w:tr w:rsidR="000B05DD" w:rsidRPr="00A15484" w14:paraId="6E2D9242" w14:textId="77777777" w:rsidTr="00783A9E">
        <w:trPr>
          <w:cantSplit/>
          <w:tblHeader/>
        </w:trPr>
        <w:tc>
          <w:tcPr>
            <w:tcW w:w="2340" w:type="dxa"/>
          </w:tcPr>
          <w:p w14:paraId="325FFF3F" w14:textId="77777777" w:rsidR="000B05DD" w:rsidRPr="00A12764" w:rsidRDefault="000B05DD" w:rsidP="00783A9E">
            <w:pPr>
              <w:pStyle w:val="TableHeading"/>
              <w:rPr>
                <w:rStyle w:val="Strong"/>
              </w:rPr>
            </w:pPr>
            <w:r w:rsidRPr="0023154A">
              <w:t>Term</w:t>
            </w:r>
          </w:p>
        </w:tc>
        <w:tc>
          <w:tcPr>
            <w:tcW w:w="7027" w:type="dxa"/>
          </w:tcPr>
          <w:p w14:paraId="27CFE915" w14:textId="77777777" w:rsidR="000B05DD" w:rsidRPr="00A15484" w:rsidRDefault="000B05DD" w:rsidP="00783A9E">
            <w:pPr>
              <w:pStyle w:val="TableHeading"/>
            </w:pPr>
            <w:r w:rsidRPr="0023154A">
              <w:t>Description</w:t>
            </w:r>
          </w:p>
        </w:tc>
      </w:tr>
      <w:tr w:rsidR="000B05DD" w:rsidRPr="00A15484" w14:paraId="3309F08B" w14:textId="77777777" w:rsidTr="00783A9E">
        <w:trPr>
          <w:cantSplit/>
        </w:trPr>
        <w:tc>
          <w:tcPr>
            <w:tcW w:w="2340" w:type="dxa"/>
          </w:tcPr>
          <w:p w14:paraId="6550E0B1" w14:textId="77777777" w:rsidR="000B05DD" w:rsidRPr="00A12764" w:rsidRDefault="000B05DD" w:rsidP="00783A9E">
            <w:pPr>
              <w:pStyle w:val="TableText"/>
              <w:rPr>
                <w:rStyle w:val="Strong"/>
              </w:rPr>
            </w:pPr>
            <w:r w:rsidRPr="00A12764">
              <w:rPr>
                <w:rStyle w:val="Strong"/>
              </w:rPr>
              <w:t>&lt;RET&gt;</w:t>
            </w:r>
          </w:p>
        </w:tc>
        <w:tc>
          <w:tcPr>
            <w:tcW w:w="7027" w:type="dxa"/>
          </w:tcPr>
          <w:p w14:paraId="6AC8C3BC" w14:textId="77777777" w:rsidR="000B05DD" w:rsidRPr="00A15484" w:rsidRDefault="000B05DD" w:rsidP="00783A9E">
            <w:pPr>
              <w:pStyle w:val="TableText"/>
            </w:pPr>
            <w:r w:rsidRPr="00A15484">
              <w:t>Carriage return.</w:t>
            </w:r>
          </w:p>
        </w:tc>
      </w:tr>
      <w:tr w:rsidR="000B05DD" w:rsidRPr="00A15484" w14:paraId="24BCDD95" w14:textId="77777777" w:rsidTr="00783A9E">
        <w:trPr>
          <w:cantSplit/>
        </w:trPr>
        <w:tc>
          <w:tcPr>
            <w:tcW w:w="2340" w:type="dxa"/>
          </w:tcPr>
          <w:p w14:paraId="1F5DD80B" w14:textId="77777777" w:rsidR="000B05DD" w:rsidRPr="00A15484" w:rsidRDefault="000B05DD" w:rsidP="00783A9E">
            <w:pPr>
              <w:pStyle w:val="TableText"/>
              <w:rPr>
                <w:rStyle w:val="Strong"/>
              </w:rPr>
            </w:pPr>
            <w:r w:rsidRPr="00A15484">
              <w:rPr>
                <w:rStyle w:val="Strong"/>
              </w:rPr>
              <w:t>Access Code</w:t>
            </w:r>
          </w:p>
        </w:tc>
        <w:tc>
          <w:tcPr>
            <w:tcW w:w="7027" w:type="dxa"/>
          </w:tcPr>
          <w:p w14:paraId="6E35E5C6" w14:textId="77777777" w:rsidR="000B05DD" w:rsidRPr="00A15484" w:rsidRDefault="000B05DD" w:rsidP="00783A9E">
            <w:pPr>
              <w:pStyle w:val="TableText"/>
            </w:pPr>
            <w:r w:rsidRPr="00A15484">
              <w:t>A unique sequence of characters known by and assigned only to the user, the system manager and/or designated alternate(s). The access code (in conjunction with the verify code) is used by the computer to identify authorized users.</w:t>
            </w:r>
          </w:p>
        </w:tc>
      </w:tr>
      <w:tr w:rsidR="000B05DD" w:rsidRPr="00A15484" w14:paraId="77B6685E" w14:textId="77777777" w:rsidTr="00783A9E">
        <w:trPr>
          <w:cantSplit/>
        </w:trPr>
        <w:tc>
          <w:tcPr>
            <w:tcW w:w="2340" w:type="dxa"/>
          </w:tcPr>
          <w:p w14:paraId="7C8D7252" w14:textId="77777777" w:rsidR="000B05DD" w:rsidRPr="00A15484" w:rsidRDefault="000B05DD" w:rsidP="00783A9E">
            <w:pPr>
              <w:pStyle w:val="TableText"/>
              <w:rPr>
                <w:rStyle w:val="Strong"/>
              </w:rPr>
            </w:pPr>
            <w:r w:rsidRPr="00A15484">
              <w:rPr>
                <w:rStyle w:val="Strong"/>
              </w:rPr>
              <w:t>Action</w:t>
            </w:r>
          </w:p>
        </w:tc>
        <w:tc>
          <w:tcPr>
            <w:tcW w:w="7027" w:type="dxa"/>
          </w:tcPr>
          <w:p w14:paraId="5967A1C8" w14:textId="77777777" w:rsidR="000B05DD" w:rsidRPr="00A15484" w:rsidRDefault="000B05DD" w:rsidP="00783A9E">
            <w:pPr>
              <w:pStyle w:val="TableText"/>
            </w:pPr>
            <w:r w:rsidRPr="00A15484">
              <w:t>A functional process that a clinician or clerk uses in the TIU computer program. For example, “Edit” and “Search” are actions. Protocol is another name for Action.</w:t>
            </w:r>
          </w:p>
        </w:tc>
      </w:tr>
      <w:tr w:rsidR="000B05DD" w:rsidRPr="00A15484" w14:paraId="5B82C424" w14:textId="77777777" w:rsidTr="00783A9E">
        <w:trPr>
          <w:cantSplit/>
        </w:trPr>
        <w:tc>
          <w:tcPr>
            <w:tcW w:w="2340" w:type="dxa"/>
          </w:tcPr>
          <w:p w14:paraId="2BCEE1E0" w14:textId="77777777" w:rsidR="000B05DD" w:rsidRPr="00A15484" w:rsidRDefault="000B05DD" w:rsidP="00783A9E">
            <w:pPr>
              <w:pStyle w:val="TableText"/>
              <w:rPr>
                <w:rStyle w:val="Strong"/>
              </w:rPr>
            </w:pPr>
            <w:r>
              <w:rPr>
                <w:rStyle w:val="Strong"/>
              </w:rPr>
              <w:t>ADP</w:t>
            </w:r>
          </w:p>
        </w:tc>
        <w:tc>
          <w:tcPr>
            <w:tcW w:w="7027" w:type="dxa"/>
          </w:tcPr>
          <w:p w14:paraId="3ABC0E70" w14:textId="77777777" w:rsidR="000B05DD" w:rsidRPr="00A15484" w:rsidRDefault="000B05DD" w:rsidP="00783A9E">
            <w:pPr>
              <w:pStyle w:val="TableText"/>
            </w:pPr>
            <w:r w:rsidRPr="00A15484">
              <w:t>Automated Data Processing</w:t>
            </w:r>
          </w:p>
        </w:tc>
      </w:tr>
      <w:tr w:rsidR="000B05DD" w:rsidRPr="00A15484" w14:paraId="2A5DDDAB" w14:textId="77777777" w:rsidTr="00783A9E">
        <w:trPr>
          <w:cantSplit/>
        </w:trPr>
        <w:tc>
          <w:tcPr>
            <w:tcW w:w="2340" w:type="dxa"/>
          </w:tcPr>
          <w:p w14:paraId="42AB70AB" w14:textId="77777777" w:rsidR="000B05DD" w:rsidRPr="00A15484" w:rsidRDefault="000B05DD" w:rsidP="00783A9E">
            <w:pPr>
              <w:pStyle w:val="TableText"/>
              <w:rPr>
                <w:rStyle w:val="Strong"/>
              </w:rPr>
            </w:pPr>
            <w:r w:rsidRPr="00A15484">
              <w:rPr>
                <w:rStyle w:val="Strong"/>
              </w:rPr>
              <w:t>ADP Coordinator/</w:t>
            </w:r>
            <w:r w:rsidRPr="00A15484">
              <w:rPr>
                <w:rStyle w:val="Strong"/>
              </w:rPr>
              <w:softHyphen/>
              <w:t>ADPAC/</w:t>
            </w:r>
            <w:r w:rsidRPr="00A15484">
              <w:rPr>
                <w:rStyle w:val="Strong"/>
              </w:rPr>
              <w:softHyphen/>
              <w:t>Application Coordinator</w:t>
            </w:r>
          </w:p>
        </w:tc>
        <w:tc>
          <w:tcPr>
            <w:tcW w:w="7027" w:type="dxa"/>
          </w:tcPr>
          <w:p w14:paraId="460E36EC" w14:textId="77777777" w:rsidR="000B05DD" w:rsidRPr="00A15484" w:rsidRDefault="000B05DD" w:rsidP="00783A9E">
            <w:pPr>
              <w:pStyle w:val="TableText"/>
            </w:pPr>
            <w:r w:rsidRPr="00A15484">
              <w:t>Automated Data Processing Application Coordinator. The person responsible for implementing a set of computer programs (application package) developed to support a specific functional area such as clinical procedures, PIMS, etc.</w:t>
            </w:r>
          </w:p>
        </w:tc>
      </w:tr>
      <w:tr w:rsidR="000B05DD" w:rsidRPr="00A15484" w14:paraId="49381572" w14:textId="77777777" w:rsidTr="00783A9E">
        <w:trPr>
          <w:cantSplit/>
        </w:trPr>
        <w:tc>
          <w:tcPr>
            <w:tcW w:w="2340" w:type="dxa"/>
          </w:tcPr>
          <w:p w14:paraId="6E0DAC1B" w14:textId="77777777" w:rsidR="000B05DD" w:rsidRPr="006B46EB" w:rsidRDefault="000B05DD" w:rsidP="00783A9E">
            <w:pPr>
              <w:pStyle w:val="TableText"/>
              <w:rPr>
                <w:rStyle w:val="Strong"/>
              </w:rPr>
            </w:pPr>
            <w:r w:rsidRPr="006B46EB">
              <w:rPr>
                <w:rStyle w:val="Strong"/>
              </w:rPr>
              <w:t>ADT</w:t>
            </w:r>
          </w:p>
        </w:tc>
        <w:tc>
          <w:tcPr>
            <w:tcW w:w="7027" w:type="dxa"/>
          </w:tcPr>
          <w:p w14:paraId="1D90707C" w14:textId="77777777" w:rsidR="000B05DD" w:rsidRPr="00CE7AEB" w:rsidRDefault="000B05DD" w:rsidP="00783A9E">
            <w:pPr>
              <w:pStyle w:val="TableText"/>
            </w:pPr>
            <w:r w:rsidRPr="00CE7AEB">
              <w:t>Advanced Data Type (InterSystems Cache)</w:t>
            </w:r>
            <w:r>
              <w:t xml:space="preserve">. Also </w:t>
            </w:r>
            <w:r w:rsidRPr="00CE7AEB">
              <w:t>Admissions, Discharges, Transfers</w:t>
            </w:r>
            <w:r>
              <w:t>.</w:t>
            </w:r>
          </w:p>
        </w:tc>
      </w:tr>
      <w:tr w:rsidR="000B05DD" w:rsidRPr="00A15484" w14:paraId="15F0B47D" w14:textId="77777777" w:rsidTr="00783A9E">
        <w:trPr>
          <w:cantSplit/>
        </w:trPr>
        <w:tc>
          <w:tcPr>
            <w:tcW w:w="2340" w:type="dxa"/>
          </w:tcPr>
          <w:p w14:paraId="079B8C6F" w14:textId="77777777" w:rsidR="000B05DD" w:rsidRPr="00A12764" w:rsidRDefault="000B05DD" w:rsidP="00783A9E">
            <w:pPr>
              <w:pStyle w:val="TableText"/>
              <w:rPr>
                <w:rStyle w:val="Strong"/>
              </w:rPr>
            </w:pPr>
            <w:r w:rsidRPr="00A12764">
              <w:rPr>
                <w:rStyle w:val="Strong"/>
              </w:rPr>
              <w:t>AP</w:t>
            </w:r>
          </w:p>
        </w:tc>
        <w:tc>
          <w:tcPr>
            <w:tcW w:w="7027" w:type="dxa"/>
          </w:tcPr>
          <w:p w14:paraId="756745E1" w14:textId="77777777" w:rsidR="000B05DD" w:rsidRDefault="000B05DD" w:rsidP="00783A9E">
            <w:pPr>
              <w:pStyle w:val="TableText"/>
            </w:pPr>
            <w:r>
              <w:t>Arterial pressure</w:t>
            </w:r>
          </w:p>
        </w:tc>
      </w:tr>
      <w:tr w:rsidR="000B05DD" w:rsidRPr="00A15484" w14:paraId="23ABBCBC" w14:textId="77777777" w:rsidTr="00783A9E">
        <w:trPr>
          <w:cantSplit/>
        </w:trPr>
        <w:tc>
          <w:tcPr>
            <w:tcW w:w="2340" w:type="dxa"/>
          </w:tcPr>
          <w:p w14:paraId="4E48DAAE" w14:textId="77777777" w:rsidR="000B05DD" w:rsidRPr="00A15484" w:rsidRDefault="000B05DD" w:rsidP="00783A9E">
            <w:pPr>
              <w:pStyle w:val="TableText"/>
              <w:rPr>
                <w:rStyle w:val="Strong"/>
              </w:rPr>
            </w:pPr>
            <w:r>
              <w:rPr>
                <w:rStyle w:val="Strong"/>
              </w:rPr>
              <w:t>API</w:t>
            </w:r>
          </w:p>
        </w:tc>
        <w:tc>
          <w:tcPr>
            <w:tcW w:w="7027" w:type="dxa"/>
          </w:tcPr>
          <w:p w14:paraId="5BFA12AF" w14:textId="77777777" w:rsidR="000B05DD" w:rsidRPr="00A15484" w:rsidRDefault="000B05DD" w:rsidP="00783A9E">
            <w:pPr>
              <w:pStyle w:val="TableText"/>
            </w:pPr>
            <w:r w:rsidRPr="00A15484">
              <w:t xml:space="preserve">Application </w:t>
            </w:r>
            <w:r>
              <w:t>P</w:t>
            </w:r>
            <w:r w:rsidRPr="00A15484">
              <w:t xml:space="preserve">rogramming </w:t>
            </w:r>
            <w:r>
              <w:t>I</w:t>
            </w:r>
            <w:r w:rsidRPr="00A15484">
              <w:t>nterface</w:t>
            </w:r>
            <w:r>
              <w:t>. A</w:t>
            </w:r>
            <w:r w:rsidRPr="00A15484">
              <w:t>n interface that a computer system, library, or application provides in order to accept requests for services from other programs, and/or to allow data to be exchanged between them.</w:t>
            </w:r>
          </w:p>
        </w:tc>
      </w:tr>
      <w:tr w:rsidR="000B05DD" w:rsidRPr="00A15484" w14:paraId="347B136E" w14:textId="77777777" w:rsidTr="00783A9E">
        <w:trPr>
          <w:cantSplit/>
        </w:trPr>
        <w:tc>
          <w:tcPr>
            <w:tcW w:w="2340" w:type="dxa"/>
          </w:tcPr>
          <w:p w14:paraId="0E744720" w14:textId="77777777" w:rsidR="000B05DD" w:rsidRPr="00A15484" w:rsidRDefault="000B05DD" w:rsidP="00783A9E">
            <w:pPr>
              <w:pStyle w:val="TableText"/>
              <w:rPr>
                <w:rStyle w:val="Strong"/>
              </w:rPr>
            </w:pPr>
            <w:r w:rsidRPr="00A15484">
              <w:rPr>
                <w:rStyle w:val="Strong"/>
              </w:rPr>
              <w:t>Application</w:t>
            </w:r>
          </w:p>
        </w:tc>
        <w:tc>
          <w:tcPr>
            <w:tcW w:w="7027" w:type="dxa"/>
          </w:tcPr>
          <w:p w14:paraId="1DD94D66" w14:textId="77777777" w:rsidR="000B05DD" w:rsidRPr="00A15484" w:rsidRDefault="000B05DD" w:rsidP="00783A9E">
            <w:pPr>
              <w:pStyle w:val="TableText"/>
            </w:pPr>
            <w:r w:rsidRPr="00A15484">
              <w:t xml:space="preserve">A system of computer programs and files that have been specifically developed to meet the requirements of a user or group of users. </w:t>
            </w:r>
          </w:p>
        </w:tc>
      </w:tr>
      <w:tr w:rsidR="000B05DD" w:rsidRPr="00A15484" w14:paraId="4F6F4829" w14:textId="77777777" w:rsidTr="00783A9E">
        <w:trPr>
          <w:cantSplit/>
        </w:trPr>
        <w:tc>
          <w:tcPr>
            <w:tcW w:w="2340" w:type="dxa"/>
          </w:tcPr>
          <w:p w14:paraId="70A52079" w14:textId="77777777" w:rsidR="000B05DD" w:rsidRPr="00A15484" w:rsidRDefault="000B05DD" w:rsidP="00783A9E">
            <w:pPr>
              <w:pStyle w:val="TableText"/>
              <w:rPr>
                <w:rStyle w:val="Strong"/>
              </w:rPr>
            </w:pPr>
            <w:r w:rsidRPr="00A15484">
              <w:rPr>
                <w:rStyle w:val="Strong"/>
              </w:rPr>
              <w:t>Archive</w:t>
            </w:r>
          </w:p>
        </w:tc>
        <w:tc>
          <w:tcPr>
            <w:tcW w:w="7027" w:type="dxa"/>
          </w:tcPr>
          <w:p w14:paraId="09DBC709" w14:textId="77777777" w:rsidR="000B05DD" w:rsidRPr="00A15484" w:rsidRDefault="000B05DD" w:rsidP="00783A9E">
            <w:pPr>
              <w:pStyle w:val="TableText"/>
            </w:pPr>
            <w:r w:rsidRPr="00A15484">
              <w:t>The process of moving data to some other storage medium, usually a magnetic tape, and deleting the information from active storage in order to free-up disk space on the system.</w:t>
            </w:r>
          </w:p>
        </w:tc>
      </w:tr>
      <w:tr w:rsidR="000B05DD" w:rsidRPr="00183C90" w14:paraId="233CADC1" w14:textId="77777777" w:rsidTr="00783A9E">
        <w:trPr>
          <w:cantSplit/>
        </w:trPr>
        <w:tc>
          <w:tcPr>
            <w:tcW w:w="2340" w:type="dxa"/>
          </w:tcPr>
          <w:p w14:paraId="7B3026F4" w14:textId="77777777" w:rsidR="000B05DD" w:rsidRPr="00672019" w:rsidRDefault="000B05DD" w:rsidP="00783A9E">
            <w:pPr>
              <w:pStyle w:val="TableText"/>
              <w:rPr>
                <w:b/>
                <w:bCs/>
              </w:rPr>
            </w:pPr>
            <w:r w:rsidRPr="00672019">
              <w:rPr>
                <w:b/>
                <w:bCs/>
              </w:rPr>
              <w:t>Assessment</w:t>
            </w:r>
          </w:p>
        </w:tc>
        <w:tc>
          <w:tcPr>
            <w:tcW w:w="7027" w:type="dxa"/>
          </w:tcPr>
          <w:p w14:paraId="01536B96" w14:textId="77777777" w:rsidR="000B05DD" w:rsidRPr="00183C90" w:rsidRDefault="000B05DD" w:rsidP="00783A9E">
            <w:pPr>
              <w:pStyle w:val="TableText"/>
            </w:pPr>
            <w:r w:rsidRPr="00183C90">
              <w:t xml:space="preserve">Assessment is the documentation of a clinician’s observations and interpretation of a patient’s clinical state based on a particular set of observations. The documentation is in the form of name-value pairs </w:t>
            </w:r>
            <w:r>
              <w:t>with</w:t>
            </w:r>
            <w:r w:rsidRPr="00183C90">
              <w:t xml:space="preserve"> values selected from a predetermined set, of name-value pairs in which the value is a number or set of numbers, or of free text. </w:t>
            </w:r>
          </w:p>
          <w:p w14:paraId="7853003A" w14:textId="77777777" w:rsidR="000B05DD" w:rsidRPr="00183C90" w:rsidRDefault="000B05DD" w:rsidP="00783A9E">
            <w:pPr>
              <w:pStyle w:val="TableText"/>
            </w:pPr>
            <w:r w:rsidRPr="00183C90">
              <w:t>Examples of assessment</w:t>
            </w:r>
            <w:r>
              <w:t>s from paper ICU flowsheets are</w:t>
            </w:r>
            <w:r w:rsidRPr="00183C90">
              <w:t xml:space="preserve"> coma scale, patient opens eyes, pupil size, reaction to light, and so on.</w:t>
            </w:r>
          </w:p>
        </w:tc>
      </w:tr>
      <w:tr w:rsidR="000B05DD" w:rsidRPr="00A15484" w14:paraId="10E65B9A" w14:textId="77777777" w:rsidTr="00783A9E">
        <w:trPr>
          <w:cantSplit/>
        </w:trPr>
        <w:tc>
          <w:tcPr>
            <w:tcW w:w="2340" w:type="dxa"/>
          </w:tcPr>
          <w:p w14:paraId="69E28DB7" w14:textId="77777777" w:rsidR="000B05DD" w:rsidRPr="00A15484" w:rsidRDefault="000B05DD" w:rsidP="00783A9E">
            <w:pPr>
              <w:pStyle w:val="TableText"/>
              <w:rPr>
                <w:rStyle w:val="Strong"/>
              </w:rPr>
            </w:pPr>
            <w:r w:rsidRPr="00A15484">
              <w:rPr>
                <w:rStyle w:val="Strong"/>
              </w:rPr>
              <w:t>ASU</w:t>
            </w:r>
          </w:p>
        </w:tc>
        <w:tc>
          <w:tcPr>
            <w:tcW w:w="7027" w:type="dxa"/>
          </w:tcPr>
          <w:p w14:paraId="3363A60F" w14:textId="77777777" w:rsidR="000B05DD" w:rsidRPr="00A15484" w:rsidRDefault="000B05DD" w:rsidP="00783A9E">
            <w:pPr>
              <w:pStyle w:val="TableText"/>
            </w:pPr>
            <w:r w:rsidRPr="00A15484">
              <w:t>Authorization/Subscription Utility</w:t>
            </w:r>
            <w:r>
              <w:t>. A</w:t>
            </w:r>
            <w:r w:rsidRPr="00A15484">
              <w:t xml:space="preserve">n application that allows sites to associate users with user classes, allowing them to specify the level of authorization needed to sign or order specific document types and </w:t>
            </w:r>
            <w:proofErr w:type="spellStart"/>
            <w:r w:rsidRPr="00A15484">
              <w:t>orderables</w:t>
            </w:r>
            <w:proofErr w:type="spellEnd"/>
            <w:r w:rsidRPr="00A15484">
              <w:t xml:space="preserve">. ASU is distributed with TIU in this version; eventually it will probably become independent, to be used by many </w:t>
            </w:r>
            <w:smartTag w:uri="urn:schemas-microsoft-com:office:smarttags" w:element="place">
              <w:r w:rsidRPr="00A15484">
                <w:t>VistA</w:t>
              </w:r>
            </w:smartTag>
            <w:r w:rsidRPr="00A15484">
              <w:t xml:space="preserve"> packages.</w:t>
            </w:r>
          </w:p>
        </w:tc>
      </w:tr>
      <w:tr w:rsidR="000B05DD" w:rsidRPr="00A15484" w14:paraId="143D0A6C" w14:textId="77777777" w:rsidTr="00783A9E">
        <w:trPr>
          <w:cantSplit/>
        </w:trPr>
        <w:tc>
          <w:tcPr>
            <w:tcW w:w="2340" w:type="dxa"/>
          </w:tcPr>
          <w:p w14:paraId="7054E7BA" w14:textId="77777777" w:rsidR="000B05DD" w:rsidRPr="00A15484" w:rsidRDefault="000B05DD" w:rsidP="00783A9E">
            <w:pPr>
              <w:pStyle w:val="TableText"/>
              <w:rPr>
                <w:rStyle w:val="Strong"/>
              </w:rPr>
            </w:pPr>
            <w:r w:rsidRPr="00A15484">
              <w:rPr>
                <w:rStyle w:val="Strong"/>
              </w:rPr>
              <w:t>Attachments</w:t>
            </w:r>
          </w:p>
        </w:tc>
        <w:tc>
          <w:tcPr>
            <w:tcW w:w="7027" w:type="dxa"/>
          </w:tcPr>
          <w:p w14:paraId="044AC109" w14:textId="77777777" w:rsidR="000B05DD" w:rsidRPr="00A15484" w:rsidRDefault="000B05DD" w:rsidP="00783A9E">
            <w:pPr>
              <w:pStyle w:val="TableText"/>
            </w:pPr>
            <w:r w:rsidRPr="00A15484">
              <w:t>Attachments are files or images stored on a network share that can be linked to the CP study. CP is able to accept data/final result report files from automated instruments. The file types that can be used as attachments are the following:</w:t>
            </w:r>
            <w:r w:rsidRPr="00A15484">
              <w:br/>
              <w:t>.txt - Text files</w:t>
            </w:r>
            <w:r w:rsidRPr="00A15484">
              <w:br/>
              <w:t>.rtf - Rich text files</w:t>
            </w:r>
            <w:r w:rsidRPr="00A15484">
              <w:br/>
              <w:t>.jpg - JPEG Images</w:t>
            </w:r>
            <w:r w:rsidRPr="00A15484">
              <w:br/>
              <w:t>.jpeg - JPEG Images</w:t>
            </w:r>
            <w:r w:rsidRPr="00A15484">
              <w:br/>
              <w:t>.bmp - Bitmap Images</w:t>
            </w:r>
            <w:r w:rsidRPr="00A15484">
              <w:br/>
              <w:t>.tiff - TIFF Graphics (group 3 and group 4 compressed and uncompressed types)</w:t>
            </w:r>
            <w:r w:rsidRPr="00A15484">
              <w:br/>
              <w:t>.pdf - Portable Document Format</w:t>
            </w:r>
            <w:r w:rsidRPr="00A15484">
              <w:br/>
              <w:t>.html - Hypertext Markup Language</w:t>
            </w:r>
          </w:p>
          <w:p w14:paraId="42DC307D" w14:textId="77777777" w:rsidR="000B05DD" w:rsidRPr="00A15484" w:rsidRDefault="000B05DD" w:rsidP="00783A9E">
            <w:pPr>
              <w:pStyle w:val="TableText"/>
            </w:pPr>
            <w:r w:rsidRPr="00A15484">
              <w:t>.DOC (Microsoft Word</w:t>
            </w:r>
            <w:r>
              <w:t>)</w:t>
            </w:r>
            <w:r w:rsidRPr="00A15484">
              <w:t xml:space="preserve"> files</w:t>
            </w:r>
            <w:r>
              <w:t xml:space="preserve"> </w:t>
            </w:r>
            <w:r w:rsidRPr="00A15484">
              <w:t>are not supported. Be sure to convert .doc files to .rtf or to .pdf format.</w:t>
            </w:r>
          </w:p>
        </w:tc>
      </w:tr>
      <w:tr w:rsidR="000B05DD" w:rsidRPr="00A15484" w14:paraId="1EC9F3D8" w14:textId="77777777" w:rsidTr="00783A9E">
        <w:trPr>
          <w:cantSplit/>
        </w:trPr>
        <w:tc>
          <w:tcPr>
            <w:tcW w:w="2340" w:type="dxa"/>
          </w:tcPr>
          <w:p w14:paraId="04C59101" w14:textId="77777777" w:rsidR="000B05DD" w:rsidRPr="00A15484" w:rsidRDefault="000B05DD" w:rsidP="00783A9E">
            <w:pPr>
              <w:pStyle w:val="TableText"/>
              <w:rPr>
                <w:rStyle w:val="Strong"/>
              </w:rPr>
            </w:pPr>
            <w:r w:rsidRPr="00A15484">
              <w:rPr>
                <w:rStyle w:val="Strong"/>
              </w:rPr>
              <w:t>Background Processing</w:t>
            </w:r>
          </w:p>
        </w:tc>
        <w:tc>
          <w:tcPr>
            <w:tcW w:w="7027" w:type="dxa"/>
          </w:tcPr>
          <w:p w14:paraId="2A587695" w14:textId="77777777" w:rsidR="000B05DD" w:rsidRPr="00A15484" w:rsidRDefault="000B05DD" w:rsidP="00783A9E">
            <w:pPr>
              <w:pStyle w:val="TableText"/>
            </w:pPr>
            <w:r w:rsidRPr="00A15484">
              <w:t>Simultaneous running of a "job" on a computer while working on another job. Examples would be printing of a document while working on another, or the software might do automatic saves while you are working on something else.</w:t>
            </w:r>
          </w:p>
        </w:tc>
      </w:tr>
      <w:tr w:rsidR="000B05DD" w:rsidRPr="00183C90" w14:paraId="20E45628" w14:textId="77777777" w:rsidTr="00783A9E">
        <w:trPr>
          <w:cantSplit/>
        </w:trPr>
        <w:tc>
          <w:tcPr>
            <w:tcW w:w="2340" w:type="dxa"/>
          </w:tcPr>
          <w:p w14:paraId="449C6469" w14:textId="77777777" w:rsidR="000B05DD" w:rsidRPr="00672019" w:rsidRDefault="000B05DD" w:rsidP="00783A9E">
            <w:pPr>
              <w:pStyle w:val="TableText"/>
              <w:rPr>
                <w:b/>
                <w:bCs/>
              </w:rPr>
            </w:pPr>
            <w:r w:rsidRPr="00672019">
              <w:rPr>
                <w:b/>
                <w:bCs/>
              </w:rPr>
              <w:t>Background Task</w:t>
            </w:r>
          </w:p>
        </w:tc>
        <w:tc>
          <w:tcPr>
            <w:tcW w:w="7027" w:type="dxa"/>
          </w:tcPr>
          <w:p w14:paraId="3EC4D9CD" w14:textId="77777777" w:rsidR="000B05DD" w:rsidRPr="00183C90" w:rsidRDefault="000B05DD" w:rsidP="00783A9E">
            <w:pPr>
              <w:pStyle w:val="TableText"/>
            </w:pPr>
            <w:r w:rsidRPr="00183C90">
              <w:t>A job running on a computer while simultaneously working on a second job</w:t>
            </w:r>
            <w:r>
              <w:t>.</w:t>
            </w:r>
          </w:p>
        </w:tc>
      </w:tr>
      <w:tr w:rsidR="000B05DD" w:rsidRPr="00A15484" w14:paraId="5F0601BA" w14:textId="77777777" w:rsidTr="00783A9E">
        <w:trPr>
          <w:cantSplit/>
        </w:trPr>
        <w:tc>
          <w:tcPr>
            <w:tcW w:w="2340" w:type="dxa"/>
          </w:tcPr>
          <w:p w14:paraId="72C9F759" w14:textId="77777777" w:rsidR="000B05DD" w:rsidRPr="00A15484" w:rsidRDefault="000B05DD" w:rsidP="00783A9E">
            <w:pPr>
              <w:pStyle w:val="TableText"/>
              <w:rPr>
                <w:rStyle w:val="Strong"/>
              </w:rPr>
            </w:pPr>
            <w:r w:rsidRPr="00A15484">
              <w:rPr>
                <w:rStyle w:val="Strong"/>
              </w:rPr>
              <w:t>Backup Procedures</w:t>
            </w:r>
          </w:p>
        </w:tc>
        <w:tc>
          <w:tcPr>
            <w:tcW w:w="7027" w:type="dxa"/>
          </w:tcPr>
          <w:p w14:paraId="492301B9" w14:textId="77777777" w:rsidR="000B05DD" w:rsidRPr="00A15484" w:rsidRDefault="000B05DD" w:rsidP="00783A9E">
            <w:pPr>
              <w:pStyle w:val="TableText"/>
            </w:pPr>
            <w:r w:rsidRPr="00A15484">
              <w:t>The provisions made for the recovery of data files and program libraries and for restart or replacement of ADP equipment after the occurrence of a system failure.</w:t>
            </w:r>
          </w:p>
        </w:tc>
      </w:tr>
      <w:tr w:rsidR="000B05DD" w:rsidRPr="00A15484" w14:paraId="49123BB0" w14:textId="77777777" w:rsidTr="00783A9E">
        <w:trPr>
          <w:cantSplit/>
        </w:trPr>
        <w:tc>
          <w:tcPr>
            <w:tcW w:w="2340" w:type="dxa"/>
          </w:tcPr>
          <w:p w14:paraId="047D2F84" w14:textId="77777777" w:rsidR="000B05DD" w:rsidRPr="00A15484" w:rsidRDefault="000B05DD" w:rsidP="00783A9E">
            <w:pPr>
              <w:pStyle w:val="TableText"/>
              <w:rPr>
                <w:rStyle w:val="Strong"/>
              </w:rPr>
            </w:pPr>
            <w:r w:rsidRPr="00A15484">
              <w:rPr>
                <w:rStyle w:val="Strong"/>
              </w:rPr>
              <w:t>Boilerplate Text</w:t>
            </w:r>
          </w:p>
        </w:tc>
        <w:tc>
          <w:tcPr>
            <w:tcW w:w="7027" w:type="dxa"/>
          </w:tcPr>
          <w:p w14:paraId="5194807E" w14:textId="77777777" w:rsidR="000B05DD" w:rsidRPr="00A15484" w:rsidRDefault="000B05DD" w:rsidP="00783A9E">
            <w:pPr>
              <w:pStyle w:val="TableText"/>
            </w:pPr>
            <w:r w:rsidRPr="00A15484">
              <w:t>A pre-defined TIU template that can be filled in for Titles, Speeding up the entry process. TIU exports several Titles with boilerplate text which can be modified to meet specific needs; sites can also create their own.</w:t>
            </w:r>
          </w:p>
        </w:tc>
      </w:tr>
      <w:tr w:rsidR="000B05DD" w:rsidRPr="00A15484" w14:paraId="03CE5DE0" w14:textId="77777777" w:rsidTr="00783A9E">
        <w:trPr>
          <w:cantSplit/>
        </w:trPr>
        <w:tc>
          <w:tcPr>
            <w:tcW w:w="2340" w:type="dxa"/>
          </w:tcPr>
          <w:p w14:paraId="5B88A794" w14:textId="77777777" w:rsidR="000B05DD" w:rsidRPr="00A12764" w:rsidRDefault="000B05DD" w:rsidP="00783A9E">
            <w:pPr>
              <w:pStyle w:val="TableText"/>
              <w:rPr>
                <w:rStyle w:val="Strong"/>
              </w:rPr>
            </w:pPr>
            <w:r w:rsidRPr="00A12764">
              <w:rPr>
                <w:rStyle w:val="Strong"/>
              </w:rPr>
              <w:t>BP</w:t>
            </w:r>
          </w:p>
        </w:tc>
        <w:tc>
          <w:tcPr>
            <w:tcW w:w="7027" w:type="dxa"/>
          </w:tcPr>
          <w:p w14:paraId="2491AE09" w14:textId="77777777" w:rsidR="000B05DD" w:rsidRDefault="000B05DD" w:rsidP="00783A9E">
            <w:pPr>
              <w:pStyle w:val="TableText"/>
            </w:pPr>
            <w:r>
              <w:t>Blood Pressure.</w:t>
            </w:r>
          </w:p>
        </w:tc>
      </w:tr>
      <w:tr w:rsidR="000B05DD" w:rsidRPr="00A15484" w14:paraId="2EB02ABC" w14:textId="77777777" w:rsidTr="00783A9E">
        <w:trPr>
          <w:cantSplit/>
        </w:trPr>
        <w:tc>
          <w:tcPr>
            <w:tcW w:w="2340" w:type="dxa"/>
          </w:tcPr>
          <w:p w14:paraId="1EF3FC3F" w14:textId="77777777" w:rsidR="000B05DD" w:rsidRPr="00A15484" w:rsidRDefault="000B05DD" w:rsidP="00783A9E">
            <w:pPr>
              <w:pStyle w:val="TableText"/>
              <w:rPr>
                <w:rStyle w:val="Strong"/>
              </w:rPr>
            </w:pPr>
            <w:r w:rsidRPr="00A15484">
              <w:rPr>
                <w:rStyle w:val="Strong"/>
              </w:rPr>
              <w:t>Broker</w:t>
            </w:r>
          </w:p>
        </w:tc>
        <w:tc>
          <w:tcPr>
            <w:tcW w:w="7027" w:type="dxa"/>
          </w:tcPr>
          <w:p w14:paraId="1120B443" w14:textId="77777777" w:rsidR="000B05DD" w:rsidRPr="00A15484" w:rsidRDefault="000B05DD" w:rsidP="00783A9E">
            <w:pPr>
              <w:pStyle w:val="TableText"/>
            </w:pPr>
            <w:r w:rsidRPr="00A15484">
              <w:t>Software which mediates between two objects, such as a client and a server or a repository and a requestor.</w:t>
            </w:r>
          </w:p>
        </w:tc>
      </w:tr>
      <w:tr w:rsidR="000B05DD" w:rsidRPr="005C237E" w14:paraId="0DC574D1" w14:textId="77777777" w:rsidTr="00783A9E">
        <w:trPr>
          <w:cantSplit/>
        </w:trPr>
        <w:tc>
          <w:tcPr>
            <w:tcW w:w="2340" w:type="dxa"/>
          </w:tcPr>
          <w:p w14:paraId="37643135" w14:textId="77777777" w:rsidR="000B05DD" w:rsidRPr="00A15484" w:rsidRDefault="000B05DD" w:rsidP="00783A9E">
            <w:pPr>
              <w:pStyle w:val="TableText"/>
              <w:rPr>
                <w:rStyle w:val="Strong"/>
              </w:rPr>
            </w:pPr>
            <w:r w:rsidRPr="00A15484">
              <w:rPr>
                <w:rStyle w:val="Strong"/>
              </w:rPr>
              <w:t>Browse</w:t>
            </w:r>
          </w:p>
        </w:tc>
        <w:tc>
          <w:tcPr>
            <w:tcW w:w="7027" w:type="dxa"/>
          </w:tcPr>
          <w:p w14:paraId="19C09FF7" w14:textId="77777777" w:rsidR="000B05DD" w:rsidRPr="005C237E" w:rsidRDefault="000B05DD" w:rsidP="00783A9E">
            <w:pPr>
              <w:pStyle w:val="TableText"/>
              <w:rPr>
                <w:szCs w:val="22"/>
              </w:rPr>
            </w:pPr>
            <w:r w:rsidRPr="00A15484">
              <w:t xml:space="preserve">Lookup the </w:t>
            </w:r>
            <w:r w:rsidRPr="005C237E">
              <w:rPr>
                <w:szCs w:val="22"/>
              </w:rPr>
              <w:t>file folder for a file that you would like to select and attach to the study. (e.g., clicking the “...” button to start a lookup).</w:t>
            </w:r>
          </w:p>
        </w:tc>
      </w:tr>
      <w:tr w:rsidR="000B05DD" w:rsidRPr="00A15484" w14:paraId="2ABA781D" w14:textId="77777777" w:rsidTr="00783A9E">
        <w:trPr>
          <w:cantSplit/>
        </w:trPr>
        <w:tc>
          <w:tcPr>
            <w:tcW w:w="2340" w:type="dxa"/>
          </w:tcPr>
          <w:p w14:paraId="6B1F1E3C" w14:textId="77777777" w:rsidR="000B05DD" w:rsidRPr="00A15484" w:rsidRDefault="000B05DD" w:rsidP="00783A9E">
            <w:pPr>
              <w:pStyle w:val="TableText"/>
              <w:rPr>
                <w:rStyle w:val="Strong"/>
              </w:rPr>
            </w:pPr>
            <w:r w:rsidRPr="00A15484">
              <w:rPr>
                <w:rStyle w:val="Strong"/>
              </w:rPr>
              <w:t>Bulletin</w:t>
            </w:r>
          </w:p>
        </w:tc>
        <w:tc>
          <w:tcPr>
            <w:tcW w:w="7027" w:type="dxa"/>
          </w:tcPr>
          <w:p w14:paraId="23D7D95D" w14:textId="77777777" w:rsidR="000B05DD" w:rsidRPr="00A15484" w:rsidRDefault="000B05DD" w:rsidP="00783A9E">
            <w:pPr>
              <w:pStyle w:val="TableText"/>
            </w:pPr>
            <w:r w:rsidRPr="00A15484">
              <w:t>A canned message that is automatically sent by MailMan to a user when something happens to the database.</w:t>
            </w:r>
          </w:p>
        </w:tc>
      </w:tr>
      <w:tr w:rsidR="000B05DD" w:rsidRPr="00A15484" w14:paraId="16664C82" w14:textId="77777777" w:rsidTr="00783A9E">
        <w:trPr>
          <w:cantSplit/>
        </w:trPr>
        <w:tc>
          <w:tcPr>
            <w:tcW w:w="2340" w:type="dxa"/>
          </w:tcPr>
          <w:p w14:paraId="4E9EB445" w14:textId="77777777" w:rsidR="000B05DD" w:rsidRPr="00A15484" w:rsidRDefault="000B05DD" w:rsidP="00783A9E">
            <w:pPr>
              <w:pStyle w:val="TableText"/>
              <w:rPr>
                <w:rStyle w:val="Strong"/>
              </w:rPr>
            </w:pPr>
            <w:r w:rsidRPr="00A15484">
              <w:rPr>
                <w:rStyle w:val="Strong"/>
              </w:rPr>
              <w:t>Business Rule</w:t>
            </w:r>
          </w:p>
        </w:tc>
        <w:tc>
          <w:tcPr>
            <w:tcW w:w="7027" w:type="dxa"/>
          </w:tcPr>
          <w:p w14:paraId="39769CB3" w14:textId="77777777" w:rsidR="000B05DD" w:rsidRPr="00A15484" w:rsidRDefault="000B05DD" w:rsidP="00783A9E">
            <w:pPr>
              <w:pStyle w:val="TableText"/>
            </w:pPr>
            <w:r w:rsidRPr="00A15484">
              <w:t>Part of ASU, Business Rules authorize specific users or groups of users to perform specified actions on documents in particular statuses (e.g., an unsigned CP note may be edited by a provider who is also the expected signer of the note).</w:t>
            </w:r>
          </w:p>
        </w:tc>
      </w:tr>
      <w:tr w:rsidR="000B05DD" w:rsidRPr="00183C90" w14:paraId="4264B67B" w14:textId="77777777" w:rsidTr="00783A9E">
        <w:trPr>
          <w:cantSplit/>
        </w:trPr>
        <w:tc>
          <w:tcPr>
            <w:tcW w:w="2340" w:type="dxa"/>
          </w:tcPr>
          <w:p w14:paraId="6D91C3A8" w14:textId="77777777" w:rsidR="000B05DD" w:rsidRPr="002B3220" w:rsidRDefault="000B05DD" w:rsidP="00783A9E">
            <w:pPr>
              <w:pStyle w:val="TableText"/>
              <w:rPr>
                <w:rStyle w:val="Strong"/>
              </w:rPr>
            </w:pPr>
            <w:r w:rsidRPr="002B3220">
              <w:rPr>
                <w:rStyle w:val="Strong"/>
              </w:rPr>
              <w:t>CAC</w:t>
            </w:r>
          </w:p>
        </w:tc>
        <w:tc>
          <w:tcPr>
            <w:tcW w:w="7027" w:type="dxa"/>
          </w:tcPr>
          <w:p w14:paraId="0C0BF939" w14:textId="77777777" w:rsidR="000B05DD" w:rsidRPr="002B3220" w:rsidRDefault="000B05DD" w:rsidP="00783A9E">
            <w:pPr>
              <w:pStyle w:val="TableText"/>
            </w:pPr>
            <w:r w:rsidRPr="002B3220">
              <w:t>Clinical Application Coordinator</w:t>
            </w:r>
            <w:r>
              <w:t>.</w:t>
            </w:r>
          </w:p>
        </w:tc>
      </w:tr>
      <w:tr w:rsidR="000B05DD" w:rsidRPr="00183C90" w14:paraId="42FC3C71" w14:textId="77777777" w:rsidTr="00783A9E">
        <w:trPr>
          <w:cantSplit/>
        </w:trPr>
        <w:tc>
          <w:tcPr>
            <w:tcW w:w="2340" w:type="dxa"/>
          </w:tcPr>
          <w:p w14:paraId="2CB95E0F" w14:textId="77777777" w:rsidR="000B05DD" w:rsidRPr="00672019" w:rsidRDefault="000B05DD" w:rsidP="00783A9E">
            <w:pPr>
              <w:pStyle w:val="TableText"/>
              <w:rPr>
                <w:b/>
                <w:bCs/>
              </w:rPr>
            </w:pPr>
            <w:r w:rsidRPr="00672019">
              <w:rPr>
                <w:b/>
                <w:bCs/>
              </w:rPr>
              <w:t>Care Action</w:t>
            </w:r>
          </w:p>
        </w:tc>
        <w:tc>
          <w:tcPr>
            <w:tcW w:w="7027" w:type="dxa"/>
          </w:tcPr>
          <w:p w14:paraId="5E5A22F7" w14:textId="77777777" w:rsidR="000B05DD" w:rsidRPr="00183C90" w:rsidRDefault="000B05DD" w:rsidP="00783A9E">
            <w:pPr>
              <w:pStyle w:val="TableText"/>
            </w:pPr>
            <w:r w:rsidRPr="00183C90">
              <w:t>Care action is an intervention scheduled on a patient that may or may not be ordered.</w:t>
            </w:r>
          </w:p>
        </w:tc>
      </w:tr>
      <w:tr w:rsidR="000B05DD" w:rsidRPr="00A15484" w14:paraId="2C3ABEA2" w14:textId="77777777" w:rsidTr="00783A9E">
        <w:trPr>
          <w:cantSplit/>
        </w:trPr>
        <w:tc>
          <w:tcPr>
            <w:tcW w:w="2340" w:type="dxa"/>
          </w:tcPr>
          <w:p w14:paraId="61A7854E" w14:textId="77777777" w:rsidR="000B05DD" w:rsidRPr="00A12764" w:rsidRDefault="000B05DD" w:rsidP="00783A9E">
            <w:pPr>
              <w:pStyle w:val="TableText"/>
              <w:rPr>
                <w:rStyle w:val="Strong"/>
              </w:rPr>
            </w:pPr>
            <w:r w:rsidRPr="00A12764">
              <w:rPr>
                <w:rStyle w:val="Strong"/>
              </w:rPr>
              <w:t>CCB</w:t>
            </w:r>
          </w:p>
        </w:tc>
        <w:tc>
          <w:tcPr>
            <w:tcW w:w="7027" w:type="dxa"/>
          </w:tcPr>
          <w:p w14:paraId="72B1DB66" w14:textId="77777777" w:rsidR="000B05DD" w:rsidRDefault="000B05DD" w:rsidP="00783A9E">
            <w:pPr>
              <w:pStyle w:val="TableText"/>
            </w:pPr>
            <w:r>
              <w:t>Change Control Board.</w:t>
            </w:r>
          </w:p>
        </w:tc>
      </w:tr>
      <w:tr w:rsidR="000B05DD" w:rsidRPr="00A15484" w14:paraId="09004970" w14:textId="77777777" w:rsidTr="00783A9E">
        <w:trPr>
          <w:cantSplit/>
        </w:trPr>
        <w:tc>
          <w:tcPr>
            <w:tcW w:w="2340" w:type="dxa"/>
          </w:tcPr>
          <w:p w14:paraId="64B019F3" w14:textId="77777777" w:rsidR="000B05DD" w:rsidRPr="00A12764" w:rsidRDefault="000B05DD" w:rsidP="00783A9E">
            <w:pPr>
              <w:pStyle w:val="TableText"/>
              <w:rPr>
                <w:rStyle w:val="Strong"/>
              </w:rPr>
            </w:pPr>
            <w:r w:rsidRPr="00A12764">
              <w:rPr>
                <w:rStyle w:val="Strong"/>
              </w:rPr>
              <w:t>CCDSS</w:t>
            </w:r>
          </w:p>
        </w:tc>
        <w:tc>
          <w:tcPr>
            <w:tcW w:w="7027" w:type="dxa"/>
          </w:tcPr>
          <w:p w14:paraId="52E07BF5" w14:textId="77777777" w:rsidR="000B05DD" w:rsidRDefault="000B05DD" w:rsidP="00783A9E">
            <w:pPr>
              <w:pStyle w:val="TableText"/>
            </w:pPr>
            <w:r>
              <w:t>Clinical Care Delivery Support System.</w:t>
            </w:r>
          </w:p>
        </w:tc>
      </w:tr>
      <w:tr w:rsidR="000B05DD" w:rsidRPr="00A15484" w14:paraId="1A3F54DA" w14:textId="77777777" w:rsidTr="00783A9E">
        <w:trPr>
          <w:cantSplit/>
        </w:trPr>
        <w:tc>
          <w:tcPr>
            <w:tcW w:w="2340" w:type="dxa"/>
          </w:tcPr>
          <w:p w14:paraId="6B0E0296" w14:textId="77777777" w:rsidR="000B05DD" w:rsidRPr="00CE7AEB" w:rsidRDefault="000B05DD" w:rsidP="00783A9E">
            <w:pPr>
              <w:pStyle w:val="TableText"/>
              <w:rPr>
                <w:rStyle w:val="Strong"/>
              </w:rPr>
            </w:pPr>
            <w:r w:rsidRPr="00CE7AEB">
              <w:rPr>
                <w:rStyle w:val="Strong"/>
              </w:rPr>
              <w:t>CCOW</w:t>
            </w:r>
          </w:p>
        </w:tc>
        <w:tc>
          <w:tcPr>
            <w:tcW w:w="7027" w:type="dxa"/>
          </w:tcPr>
          <w:p w14:paraId="1386177A" w14:textId="77777777" w:rsidR="000B05DD" w:rsidRPr="00D61322" w:rsidRDefault="000B05DD" w:rsidP="00783A9E">
            <w:pPr>
              <w:pStyle w:val="TableText"/>
            </w:pPr>
            <w:r w:rsidRPr="00CE7AEB">
              <w:t>Clinical Context Object Workgroup</w:t>
            </w:r>
            <w:r>
              <w:t xml:space="preserve">. </w:t>
            </w:r>
            <w:r w:rsidRPr="00D61322">
              <w:t>An HL7 standard protocol through which applications can synchronize in real-time, enabling Single Sign On and Context Management.</w:t>
            </w:r>
          </w:p>
        </w:tc>
      </w:tr>
      <w:tr w:rsidR="000B05DD" w:rsidRPr="00A15484" w14:paraId="199D2851" w14:textId="77777777" w:rsidTr="00783A9E">
        <w:trPr>
          <w:cantSplit/>
        </w:trPr>
        <w:tc>
          <w:tcPr>
            <w:tcW w:w="2340" w:type="dxa"/>
          </w:tcPr>
          <w:p w14:paraId="0AA6E526" w14:textId="77777777" w:rsidR="000B05DD" w:rsidRPr="00A12764" w:rsidRDefault="000B05DD" w:rsidP="00783A9E">
            <w:pPr>
              <w:pStyle w:val="TableText"/>
              <w:rPr>
                <w:rStyle w:val="Strong"/>
              </w:rPr>
            </w:pPr>
            <w:r w:rsidRPr="00A12764">
              <w:rPr>
                <w:rStyle w:val="Strong"/>
              </w:rPr>
              <w:t>CDR</w:t>
            </w:r>
          </w:p>
        </w:tc>
        <w:tc>
          <w:tcPr>
            <w:tcW w:w="7027" w:type="dxa"/>
          </w:tcPr>
          <w:p w14:paraId="3FB18DE4" w14:textId="77777777" w:rsidR="000B05DD" w:rsidRDefault="000B05DD" w:rsidP="00783A9E">
            <w:pPr>
              <w:pStyle w:val="TableText"/>
            </w:pPr>
            <w:r>
              <w:t>Clinical Data Repository.</w:t>
            </w:r>
          </w:p>
        </w:tc>
      </w:tr>
      <w:tr w:rsidR="000B05DD" w:rsidRPr="00A15484" w14:paraId="5A68BE26" w14:textId="77777777" w:rsidTr="00783A9E">
        <w:trPr>
          <w:cantSplit/>
        </w:trPr>
        <w:tc>
          <w:tcPr>
            <w:tcW w:w="2340" w:type="dxa"/>
          </w:tcPr>
          <w:p w14:paraId="3D205FA7" w14:textId="77777777" w:rsidR="000B05DD" w:rsidRPr="004214B5" w:rsidRDefault="000B05DD" w:rsidP="00783A9E">
            <w:pPr>
              <w:pStyle w:val="TableText"/>
              <w:rPr>
                <w:rStyle w:val="Strong"/>
              </w:rPr>
            </w:pPr>
            <w:r w:rsidRPr="004214B5">
              <w:rPr>
                <w:rStyle w:val="Strong"/>
              </w:rPr>
              <w:t>CIS</w:t>
            </w:r>
          </w:p>
        </w:tc>
        <w:tc>
          <w:tcPr>
            <w:tcW w:w="7027" w:type="dxa"/>
          </w:tcPr>
          <w:p w14:paraId="1E02544D" w14:textId="77777777" w:rsidR="000B05DD" w:rsidRPr="00A15484" w:rsidRDefault="000B05DD" w:rsidP="00783A9E">
            <w:pPr>
              <w:pStyle w:val="TableText"/>
            </w:pPr>
            <w:r>
              <w:t>Clinical Information System. An ICU Clinical Information System is any hardware/software system that works in concert to collect, store, display, and/or enable manipulation of potential, clinically relevant information. A CIS also acts as an HL7 Gateway. Vendors of monitors and other instruments used in an ICU provide the CIS. The primary distinguishing feature of this CIS is its ability to manually select a subset of all available data and send it to the EMR.</w:t>
            </w:r>
          </w:p>
        </w:tc>
      </w:tr>
      <w:tr w:rsidR="000B05DD" w:rsidRPr="00A15484" w14:paraId="36061200" w14:textId="77777777" w:rsidTr="00783A9E">
        <w:trPr>
          <w:cantSplit/>
        </w:trPr>
        <w:tc>
          <w:tcPr>
            <w:tcW w:w="2340" w:type="dxa"/>
          </w:tcPr>
          <w:p w14:paraId="7F53B023" w14:textId="77777777" w:rsidR="000B05DD" w:rsidRPr="00A15484" w:rsidRDefault="000B05DD" w:rsidP="00783A9E">
            <w:pPr>
              <w:pStyle w:val="TableText"/>
              <w:rPr>
                <w:rStyle w:val="Strong"/>
              </w:rPr>
            </w:pPr>
            <w:r w:rsidRPr="00A15484">
              <w:rPr>
                <w:rStyle w:val="Strong"/>
              </w:rPr>
              <w:t>Class</w:t>
            </w:r>
          </w:p>
        </w:tc>
        <w:tc>
          <w:tcPr>
            <w:tcW w:w="7027" w:type="dxa"/>
          </w:tcPr>
          <w:p w14:paraId="489923FA" w14:textId="77777777" w:rsidR="000B05DD" w:rsidRPr="00A15484" w:rsidRDefault="000B05DD" w:rsidP="00783A9E">
            <w:pPr>
              <w:pStyle w:val="TableText"/>
            </w:pPr>
            <w:r w:rsidRPr="00A15484">
              <w:t xml:space="preserve">Part of Document Definitions, </w:t>
            </w:r>
            <w:r w:rsidRPr="00A15484">
              <w:rPr>
                <w:noProof/>
              </w:rPr>
              <w:t>Classes group documents. For example, “CLINICAL PROCEDURES” is a class with many kinds of Clinical Procedures notes under it. Classes may be subdivided into other Classes or Document Classes. Besides grouping documents, Classes also store behavior which is then inherited by lower level entries.</w:t>
            </w:r>
          </w:p>
        </w:tc>
      </w:tr>
      <w:tr w:rsidR="000B05DD" w:rsidRPr="00A15484" w14:paraId="1DB5A5E3" w14:textId="77777777" w:rsidTr="00783A9E">
        <w:trPr>
          <w:cantSplit/>
        </w:trPr>
        <w:tc>
          <w:tcPr>
            <w:tcW w:w="2340" w:type="dxa"/>
          </w:tcPr>
          <w:p w14:paraId="21ED5E39" w14:textId="77777777" w:rsidR="000B05DD" w:rsidRPr="00AE09A0" w:rsidRDefault="000B05DD" w:rsidP="00783A9E">
            <w:pPr>
              <w:pStyle w:val="TableText"/>
              <w:rPr>
                <w:rStyle w:val="Strong"/>
              </w:rPr>
            </w:pPr>
            <w:r w:rsidRPr="00AE09A0">
              <w:rPr>
                <w:rStyle w:val="Strong"/>
              </w:rPr>
              <w:t>Clinical Flowsheets</w:t>
            </w:r>
          </w:p>
        </w:tc>
        <w:tc>
          <w:tcPr>
            <w:tcW w:w="7027" w:type="dxa"/>
          </w:tcPr>
          <w:p w14:paraId="2A446A7A" w14:textId="77777777" w:rsidR="000B05DD" w:rsidRPr="00AE09A0" w:rsidRDefault="000B05DD" w:rsidP="00783A9E">
            <w:pPr>
              <w:pStyle w:val="TableText"/>
            </w:pPr>
            <w:r w:rsidRPr="00AE09A0">
              <w:t xml:space="preserve">A module of the Clinical Procedures package that allows the collection of discrete data from medical devices or a Clinical Information System. It is a complete HL7 standardized instrument interface developed and owned by the Department of Veterans Affairs. This module is comprised of three components: </w:t>
            </w:r>
            <w:r>
              <w:t xml:space="preserve">the </w:t>
            </w:r>
            <w:r w:rsidRPr="00AE09A0">
              <w:t xml:space="preserve">CP Flowsheets application, </w:t>
            </w:r>
            <w:r>
              <w:t xml:space="preserve">the </w:t>
            </w:r>
            <w:r w:rsidRPr="00AE09A0">
              <w:t>CP Console application, and the CliO Generic Interface.</w:t>
            </w:r>
          </w:p>
        </w:tc>
      </w:tr>
      <w:tr w:rsidR="000B05DD" w:rsidRPr="00A15484" w14:paraId="589FAD10" w14:textId="77777777" w:rsidTr="00783A9E">
        <w:trPr>
          <w:cantSplit/>
        </w:trPr>
        <w:tc>
          <w:tcPr>
            <w:tcW w:w="2340" w:type="dxa"/>
          </w:tcPr>
          <w:p w14:paraId="5CA9A797" w14:textId="77777777" w:rsidR="000B05DD" w:rsidRPr="00D61322" w:rsidRDefault="000B05DD" w:rsidP="00783A9E">
            <w:pPr>
              <w:pStyle w:val="TableText"/>
              <w:rPr>
                <w:rStyle w:val="Strong"/>
              </w:rPr>
            </w:pPr>
            <w:r w:rsidRPr="00D61322">
              <w:rPr>
                <w:rStyle w:val="Strong"/>
              </w:rPr>
              <w:t>Clinical Reminders</w:t>
            </w:r>
          </w:p>
        </w:tc>
        <w:tc>
          <w:tcPr>
            <w:tcW w:w="7027" w:type="dxa"/>
          </w:tcPr>
          <w:p w14:paraId="738F398C" w14:textId="77777777" w:rsidR="000B05DD" w:rsidRPr="00D61322" w:rsidRDefault="000B05DD" w:rsidP="00783A9E">
            <w:pPr>
              <w:pStyle w:val="TableText"/>
            </w:pPr>
            <w:r w:rsidRPr="00D61322">
              <w:t>A system which allows caregivers to track and improve preventive healthcare and disease treatment for patients and to ensure timely clinical interventions.</w:t>
            </w:r>
          </w:p>
        </w:tc>
      </w:tr>
      <w:tr w:rsidR="000B05DD" w:rsidRPr="00A15484" w14:paraId="1A620DB2" w14:textId="77777777" w:rsidTr="00783A9E">
        <w:trPr>
          <w:cantSplit/>
        </w:trPr>
        <w:tc>
          <w:tcPr>
            <w:tcW w:w="2340" w:type="dxa"/>
          </w:tcPr>
          <w:p w14:paraId="00BF2CBD" w14:textId="77777777" w:rsidR="000B05DD" w:rsidRPr="00A12764" w:rsidRDefault="000B05DD" w:rsidP="00783A9E">
            <w:pPr>
              <w:pStyle w:val="TableText"/>
              <w:rPr>
                <w:rStyle w:val="Strong"/>
              </w:rPr>
            </w:pPr>
            <w:r w:rsidRPr="00A12764">
              <w:rPr>
                <w:rStyle w:val="Strong"/>
              </w:rPr>
              <w:t>CliO</w:t>
            </w:r>
          </w:p>
        </w:tc>
        <w:tc>
          <w:tcPr>
            <w:tcW w:w="7027" w:type="dxa"/>
          </w:tcPr>
          <w:p w14:paraId="4123EDAE" w14:textId="77777777" w:rsidR="000B05DD" w:rsidRDefault="000B05DD" w:rsidP="00783A9E">
            <w:pPr>
              <w:pStyle w:val="TableText"/>
            </w:pPr>
            <w:r>
              <w:t>Clinical Observations database.</w:t>
            </w:r>
          </w:p>
        </w:tc>
      </w:tr>
      <w:tr w:rsidR="000B05DD" w:rsidRPr="00A15484" w14:paraId="4005BFCF" w14:textId="77777777" w:rsidTr="00783A9E">
        <w:trPr>
          <w:cantSplit/>
        </w:trPr>
        <w:tc>
          <w:tcPr>
            <w:tcW w:w="2340" w:type="dxa"/>
          </w:tcPr>
          <w:p w14:paraId="3EB430AB" w14:textId="77777777" w:rsidR="000B05DD" w:rsidRPr="00A12764" w:rsidRDefault="000B05DD" w:rsidP="00783A9E">
            <w:pPr>
              <w:pStyle w:val="TableText"/>
              <w:rPr>
                <w:rStyle w:val="Strong"/>
              </w:rPr>
            </w:pPr>
            <w:r w:rsidRPr="00A12764">
              <w:rPr>
                <w:rStyle w:val="Strong"/>
              </w:rPr>
              <w:t>CM</w:t>
            </w:r>
          </w:p>
        </w:tc>
        <w:tc>
          <w:tcPr>
            <w:tcW w:w="7027" w:type="dxa"/>
          </w:tcPr>
          <w:p w14:paraId="21BBE325" w14:textId="77777777" w:rsidR="000B05DD" w:rsidRDefault="000B05DD" w:rsidP="00783A9E">
            <w:pPr>
              <w:pStyle w:val="TableText"/>
            </w:pPr>
            <w:r>
              <w:t>Configuration Management.</w:t>
            </w:r>
          </w:p>
        </w:tc>
      </w:tr>
      <w:tr w:rsidR="000B05DD" w:rsidRPr="00A15484" w14:paraId="3473BBF5" w14:textId="77777777" w:rsidTr="00783A9E">
        <w:trPr>
          <w:cantSplit/>
        </w:trPr>
        <w:tc>
          <w:tcPr>
            <w:tcW w:w="2340" w:type="dxa"/>
          </w:tcPr>
          <w:p w14:paraId="379C38F9" w14:textId="77777777" w:rsidR="000B05DD" w:rsidRPr="00A15484" w:rsidRDefault="000B05DD" w:rsidP="00783A9E">
            <w:pPr>
              <w:pStyle w:val="TableText"/>
              <w:rPr>
                <w:rStyle w:val="Strong"/>
              </w:rPr>
            </w:pPr>
            <w:r w:rsidRPr="00A15484">
              <w:rPr>
                <w:rStyle w:val="Strong"/>
              </w:rPr>
              <w:t>Consult</w:t>
            </w:r>
          </w:p>
        </w:tc>
        <w:tc>
          <w:tcPr>
            <w:tcW w:w="7027" w:type="dxa"/>
          </w:tcPr>
          <w:p w14:paraId="7F427AF3" w14:textId="77777777" w:rsidR="000B05DD" w:rsidRPr="00A15484" w:rsidRDefault="000B05DD" w:rsidP="00783A9E">
            <w:pPr>
              <w:pStyle w:val="TableText"/>
            </w:pPr>
            <w:r w:rsidRPr="00A15484">
              <w:t>Referral of a patient by the primary care physician to another hospital service/ specialty, to obtain a medical opinion based on patient evaluation and completion of any procedures, modalities, or treatments the consulting specialist deems necessary to render a medical opinion.</w:t>
            </w:r>
          </w:p>
        </w:tc>
      </w:tr>
      <w:tr w:rsidR="000B05DD" w:rsidRPr="00A15484" w14:paraId="4DFAD095" w14:textId="77777777" w:rsidTr="00783A9E">
        <w:trPr>
          <w:cantSplit/>
        </w:trPr>
        <w:tc>
          <w:tcPr>
            <w:tcW w:w="2340" w:type="dxa"/>
          </w:tcPr>
          <w:p w14:paraId="56FE6D42" w14:textId="77777777" w:rsidR="000B05DD" w:rsidRPr="00A15484" w:rsidRDefault="000B05DD" w:rsidP="00783A9E">
            <w:pPr>
              <w:pStyle w:val="TableText"/>
              <w:rPr>
                <w:rStyle w:val="Strong"/>
              </w:rPr>
            </w:pPr>
            <w:r w:rsidRPr="00A15484">
              <w:rPr>
                <w:rStyle w:val="Strong"/>
              </w:rPr>
              <w:t>Contingency Plan</w:t>
            </w:r>
          </w:p>
        </w:tc>
        <w:tc>
          <w:tcPr>
            <w:tcW w:w="7027" w:type="dxa"/>
          </w:tcPr>
          <w:p w14:paraId="79B27336" w14:textId="77777777" w:rsidR="000B05DD" w:rsidRPr="00A15484" w:rsidRDefault="000B05DD" w:rsidP="00783A9E">
            <w:pPr>
              <w:pStyle w:val="TableText"/>
            </w:pPr>
            <w:r w:rsidRPr="00A15484">
              <w:t>A plan that assigns responsibility and defines procedures for use of the backup/restart/recovery and emergency preparedness procedures selected for the computer system based on risk analysis for that system.</w:t>
            </w:r>
          </w:p>
        </w:tc>
      </w:tr>
      <w:tr w:rsidR="000B05DD" w:rsidRPr="00A15484" w14:paraId="54E08911" w14:textId="77777777" w:rsidTr="00783A9E">
        <w:trPr>
          <w:cantSplit/>
        </w:trPr>
        <w:tc>
          <w:tcPr>
            <w:tcW w:w="2340" w:type="dxa"/>
          </w:tcPr>
          <w:p w14:paraId="2A20C89C" w14:textId="77777777" w:rsidR="000B05DD" w:rsidRPr="00A12764" w:rsidRDefault="000B05DD" w:rsidP="00783A9E">
            <w:pPr>
              <w:pStyle w:val="TableText"/>
              <w:rPr>
                <w:rStyle w:val="Strong"/>
              </w:rPr>
            </w:pPr>
            <w:r w:rsidRPr="00A12764">
              <w:rPr>
                <w:rStyle w:val="Strong"/>
              </w:rPr>
              <w:t>CP</w:t>
            </w:r>
          </w:p>
        </w:tc>
        <w:tc>
          <w:tcPr>
            <w:tcW w:w="7027" w:type="dxa"/>
          </w:tcPr>
          <w:p w14:paraId="46BCD267" w14:textId="77777777" w:rsidR="000B05DD" w:rsidRDefault="000B05DD" w:rsidP="00783A9E">
            <w:pPr>
              <w:pStyle w:val="TableText"/>
            </w:pPr>
            <w:r>
              <w:t>Clinical Procedures.</w:t>
            </w:r>
          </w:p>
        </w:tc>
      </w:tr>
      <w:tr w:rsidR="000B05DD" w:rsidRPr="00A15484" w14:paraId="28771051" w14:textId="77777777" w:rsidTr="00783A9E">
        <w:trPr>
          <w:cantSplit/>
        </w:trPr>
        <w:tc>
          <w:tcPr>
            <w:tcW w:w="2340" w:type="dxa"/>
          </w:tcPr>
          <w:p w14:paraId="44F72E3D" w14:textId="77777777" w:rsidR="000B05DD" w:rsidRPr="00A15484" w:rsidRDefault="000B05DD" w:rsidP="00783A9E">
            <w:pPr>
              <w:pStyle w:val="TableText"/>
              <w:rPr>
                <w:rStyle w:val="Strong"/>
              </w:rPr>
            </w:pPr>
            <w:r w:rsidRPr="00BC2F2F">
              <w:rPr>
                <w:rStyle w:val="Strong"/>
              </w:rPr>
              <w:t>CP Console</w:t>
            </w:r>
          </w:p>
        </w:tc>
        <w:tc>
          <w:tcPr>
            <w:tcW w:w="7027" w:type="dxa"/>
          </w:tcPr>
          <w:p w14:paraId="59B5A490" w14:textId="77777777" w:rsidR="000B05DD" w:rsidRPr="00BC2F2F" w:rsidRDefault="000B05DD" w:rsidP="00783A9E">
            <w:pPr>
              <w:pStyle w:val="TableText"/>
            </w:pPr>
            <w:r w:rsidRPr="00BC2F2F">
              <w:t>An application used by Administrators to configure the CP Flowsheets application and its interface settings.</w:t>
            </w:r>
          </w:p>
        </w:tc>
      </w:tr>
      <w:tr w:rsidR="000B05DD" w:rsidRPr="00A15484" w14:paraId="23AAF4D6" w14:textId="77777777" w:rsidTr="00783A9E">
        <w:trPr>
          <w:cantSplit/>
        </w:trPr>
        <w:tc>
          <w:tcPr>
            <w:tcW w:w="2340" w:type="dxa"/>
          </w:tcPr>
          <w:p w14:paraId="7AB9AB65" w14:textId="77777777" w:rsidR="000B05DD" w:rsidRPr="00A15484" w:rsidRDefault="000B05DD" w:rsidP="00783A9E">
            <w:pPr>
              <w:pStyle w:val="TableText"/>
              <w:rPr>
                <w:rStyle w:val="Strong"/>
              </w:rPr>
            </w:pPr>
            <w:r w:rsidRPr="00A15484">
              <w:rPr>
                <w:rStyle w:val="Strong"/>
              </w:rPr>
              <w:t>CP Definition</w:t>
            </w:r>
          </w:p>
        </w:tc>
        <w:tc>
          <w:tcPr>
            <w:tcW w:w="7027" w:type="dxa"/>
          </w:tcPr>
          <w:p w14:paraId="3FF135D5" w14:textId="77777777" w:rsidR="000B05DD" w:rsidRPr="00A15484" w:rsidRDefault="000B05DD" w:rsidP="00783A9E">
            <w:pPr>
              <w:pStyle w:val="TableText"/>
            </w:pPr>
            <w:r w:rsidRPr="00A15484">
              <w:t>CP Definitions are procedures within Clinical Procedures.</w:t>
            </w:r>
          </w:p>
        </w:tc>
      </w:tr>
      <w:tr w:rsidR="000B05DD" w:rsidRPr="00A15484" w14:paraId="685F6BBA" w14:textId="77777777" w:rsidTr="00783A9E">
        <w:trPr>
          <w:cantSplit/>
        </w:trPr>
        <w:tc>
          <w:tcPr>
            <w:tcW w:w="2340" w:type="dxa"/>
          </w:tcPr>
          <w:p w14:paraId="707F8204" w14:textId="77777777" w:rsidR="000B05DD" w:rsidRPr="005B291D" w:rsidRDefault="000B05DD" w:rsidP="00783A9E">
            <w:pPr>
              <w:pStyle w:val="TableText"/>
              <w:rPr>
                <w:rStyle w:val="Strong"/>
              </w:rPr>
            </w:pPr>
            <w:r w:rsidRPr="005B291D">
              <w:rPr>
                <w:rStyle w:val="Strong"/>
              </w:rPr>
              <w:t>CP Flowsheets</w:t>
            </w:r>
          </w:p>
        </w:tc>
        <w:tc>
          <w:tcPr>
            <w:tcW w:w="7027" w:type="dxa"/>
          </w:tcPr>
          <w:p w14:paraId="66ABD035" w14:textId="77777777" w:rsidR="000B05DD" w:rsidRPr="009045B2" w:rsidRDefault="000B05DD" w:rsidP="00783A9E">
            <w:pPr>
              <w:pStyle w:val="TableText"/>
            </w:pPr>
            <w:r w:rsidRPr="009045B2">
              <w:t>A GUI component of the Clinical Flowsheets package. Its primary functions are to provide a means to display data collected from a medical device and to allow manual entry of data. Additional functionality is provided to display and print reports, verify incoming observational data, add comments, correct erroneous information, and submit TIU Notes to CPRS.</w:t>
            </w:r>
          </w:p>
        </w:tc>
      </w:tr>
      <w:tr w:rsidR="000B05DD" w:rsidRPr="00A15484" w14:paraId="702A5015" w14:textId="77777777" w:rsidTr="00783A9E">
        <w:trPr>
          <w:cantSplit/>
        </w:trPr>
        <w:tc>
          <w:tcPr>
            <w:tcW w:w="2340" w:type="dxa"/>
          </w:tcPr>
          <w:p w14:paraId="2FB49CAE" w14:textId="77777777" w:rsidR="000B05DD" w:rsidRPr="00A15484" w:rsidRDefault="000B05DD" w:rsidP="00783A9E">
            <w:pPr>
              <w:pStyle w:val="TableText"/>
              <w:rPr>
                <w:rStyle w:val="Strong"/>
              </w:rPr>
            </w:pPr>
            <w:r w:rsidRPr="00A15484">
              <w:rPr>
                <w:rStyle w:val="Strong"/>
              </w:rPr>
              <w:t>CP Gateway</w:t>
            </w:r>
          </w:p>
        </w:tc>
        <w:tc>
          <w:tcPr>
            <w:tcW w:w="7027" w:type="dxa"/>
          </w:tcPr>
          <w:p w14:paraId="3EEB9E72" w14:textId="77777777" w:rsidR="000B05DD" w:rsidRPr="00A15484" w:rsidRDefault="000B05DD" w:rsidP="00783A9E">
            <w:pPr>
              <w:pStyle w:val="TableText"/>
            </w:pPr>
            <w:r w:rsidRPr="00A15484">
              <w:t>The service application that prepares the data contents of HL7 messages for use in CP Hemodialysis. It requires no direct user interaction.</w:t>
            </w:r>
          </w:p>
        </w:tc>
      </w:tr>
      <w:tr w:rsidR="000B05DD" w:rsidRPr="005C237E" w14:paraId="069FEFC1" w14:textId="77777777" w:rsidTr="00783A9E">
        <w:trPr>
          <w:cantSplit/>
        </w:trPr>
        <w:tc>
          <w:tcPr>
            <w:tcW w:w="2340" w:type="dxa"/>
          </w:tcPr>
          <w:p w14:paraId="224F1936" w14:textId="77777777" w:rsidR="000B05DD" w:rsidRPr="00D135F0" w:rsidRDefault="000B05DD" w:rsidP="00783A9E">
            <w:pPr>
              <w:pStyle w:val="TableText"/>
              <w:rPr>
                <w:rStyle w:val="Strong"/>
              </w:rPr>
            </w:pPr>
            <w:r w:rsidRPr="00D135F0">
              <w:rPr>
                <w:rStyle w:val="Strong"/>
              </w:rPr>
              <w:t>CP Manager</w:t>
            </w:r>
          </w:p>
        </w:tc>
        <w:tc>
          <w:tcPr>
            <w:tcW w:w="7027" w:type="dxa"/>
          </w:tcPr>
          <w:p w14:paraId="4F86EF87" w14:textId="77777777" w:rsidR="000B05DD" w:rsidRPr="00D135F0" w:rsidRDefault="000B05DD" w:rsidP="00783A9E">
            <w:pPr>
              <w:pStyle w:val="TableText"/>
            </w:pPr>
            <w:r w:rsidRPr="00D135F0">
              <w:t>The CP Manager application is no longer supported after the installation of MD*1.0*16</w:t>
            </w:r>
            <w:r>
              <w:t>; it has been superseded by</w:t>
            </w:r>
            <w:r w:rsidRPr="00D135F0">
              <w:t>. CP Console.</w:t>
            </w:r>
          </w:p>
        </w:tc>
      </w:tr>
      <w:tr w:rsidR="000B05DD" w:rsidRPr="005C237E" w14:paraId="7608384D" w14:textId="77777777" w:rsidTr="00783A9E">
        <w:trPr>
          <w:cantSplit/>
        </w:trPr>
        <w:tc>
          <w:tcPr>
            <w:tcW w:w="2340" w:type="dxa"/>
          </w:tcPr>
          <w:p w14:paraId="40BD6D32" w14:textId="77777777" w:rsidR="000B05DD" w:rsidRPr="00A15484" w:rsidRDefault="000B05DD" w:rsidP="00783A9E">
            <w:pPr>
              <w:pStyle w:val="TableText"/>
              <w:rPr>
                <w:rStyle w:val="Strong"/>
              </w:rPr>
            </w:pPr>
            <w:r w:rsidRPr="00A15484">
              <w:rPr>
                <w:rStyle w:val="Strong"/>
              </w:rPr>
              <w:t>CP Study</w:t>
            </w:r>
          </w:p>
        </w:tc>
        <w:tc>
          <w:tcPr>
            <w:tcW w:w="7027" w:type="dxa"/>
          </w:tcPr>
          <w:p w14:paraId="3E12E5D7" w14:textId="77777777" w:rsidR="000B05DD" w:rsidRPr="005C237E" w:rsidRDefault="000B05DD" w:rsidP="00783A9E">
            <w:pPr>
              <w:pStyle w:val="TableText"/>
              <w:rPr>
                <w:rFonts w:ascii="Arial" w:hAnsi="Arial" w:cs="Arial"/>
              </w:rPr>
            </w:pPr>
            <w:r w:rsidRPr="00A15484">
              <w:t>A CP study is a process created to link the procedure result from the medical device or/and to link the attachments browsed from a network share to the procedure order.</w:t>
            </w:r>
          </w:p>
        </w:tc>
      </w:tr>
      <w:tr w:rsidR="000B05DD" w:rsidRPr="00A15484" w14:paraId="49C51D89" w14:textId="77777777" w:rsidTr="00783A9E">
        <w:trPr>
          <w:cantSplit/>
        </w:trPr>
        <w:tc>
          <w:tcPr>
            <w:tcW w:w="2340" w:type="dxa"/>
          </w:tcPr>
          <w:p w14:paraId="3464E1F4" w14:textId="77777777" w:rsidR="000B05DD" w:rsidRPr="00A15484" w:rsidRDefault="000B05DD" w:rsidP="00783A9E">
            <w:pPr>
              <w:pStyle w:val="TableText"/>
              <w:rPr>
                <w:rStyle w:val="Strong"/>
              </w:rPr>
            </w:pPr>
            <w:r w:rsidRPr="00A15484">
              <w:rPr>
                <w:rStyle w:val="Strong"/>
              </w:rPr>
              <w:t>CPRS</w:t>
            </w:r>
          </w:p>
        </w:tc>
        <w:tc>
          <w:tcPr>
            <w:tcW w:w="7027" w:type="dxa"/>
          </w:tcPr>
          <w:p w14:paraId="1D3D0A69" w14:textId="77777777" w:rsidR="000B05DD" w:rsidRPr="00A15484" w:rsidRDefault="000B05DD" w:rsidP="00783A9E">
            <w:pPr>
              <w:pStyle w:val="TableText"/>
            </w:pPr>
            <w:r w:rsidRPr="00A15484">
              <w:t>Computerized Patient Record System. A comprehensive VistA program, which allows clinicians and others to enter and view orders, Progress Notes and Discharge Summaries (through a link with TIU), Problem List, view results, reports (including health summaries), etc.</w:t>
            </w:r>
          </w:p>
        </w:tc>
      </w:tr>
      <w:tr w:rsidR="000B05DD" w:rsidRPr="00A15484" w14:paraId="433D9BF2" w14:textId="77777777" w:rsidTr="00783A9E">
        <w:trPr>
          <w:cantSplit/>
        </w:trPr>
        <w:tc>
          <w:tcPr>
            <w:tcW w:w="2340" w:type="dxa"/>
          </w:tcPr>
          <w:p w14:paraId="2A0ADDDF" w14:textId="77777777" w:rsidR="000B05DD" w:rsidRPr="00A15484" w:rsidRDefault="000B05DD" w:rsidP="00783A9E">
            <w:pPr>
              <w:pStyle w:val="TableText"/>
              <w:rPr>
                <w:rStyle w:val="Strong"/>
              </w:rPr>
            </w:pPr>
            <w:r w:rsidRPr="00A15484">
              <w:rPr>
                <w:rStyle w:val="Strong"/>
              </w:rPr>
              <w:t>Data Dictionary</w:t>
            </w:r>
          </w:p>
        </w:tc>
        <w:tc>
          <w:tcPr>
            <w:tcW w:w="7027" w:type="dxa"/>
          </w:tcPr>
          <w:p w14:paraId="7DEE8A53" w14:textId="77777777" w:rsidR="000B05DD" w:rsidRPr="00A15484" w:rsidRDefault="000B05DD" w:rsidP="00783A9E">
            <w:pPr>
              <w:pStyle w:val="TableText"/>
            </w:pPr>
            <w:r w:rsidRPr="00A15484">
              <w:t>A description of file structure and data elements within a file.</w:t>
            </w:r>
          </w:p>
        </w:tc>
      </w:tr>
      <w:tr w:rsidR="000B05DD" w:rsidRPr="00A15484" w14:paraId="3A27B339" w14:textId="77777777" w:rsidTr="00783A9E">
        <w:trPr>
          <w:cantSplit/>
        </w:trPr>
        <w:tc>
          <w:tcPr>
            <w:tcW w:w="2340" w:type="dxa"/>
          </w:tcPr>
          <w:p w14:paraId="2D946E41" w14:textId="77777777" w:rsidR="000B05DD" w:rsidRPr="00A15484" w:rsidRDefault="000B05DD" w:rsidP="00783A9E">
            <w:pPr>
              <w:pStyle w:val="TableText"/>
              <w:rPr>
                <w:rStyle w:val="Strong"/>
              </w:rPr>
            </w:pPr>
            <w:r w:rsidRPr="00A15484">
              <w:rPr>
                <w:rStyle w:val="Strong"/>
              </w:rPr>
              <w:t>DBIA</w:t>
            </w:r>
          </w:p>
        </w:tc>
        <w:tc>
          <w:tcPr>
            <w:tcW w:w="7027" w:type="dxa"/>
          </w:tcPr>
          <w:p w14:paraId="32567733" w14:textId="77777777" w:rsidR="000B05DD" w:rsidRPr="00A15484" w:rsidRDefault="000B05DD" w:rsidP="00783A9E">
            <w:pPr>
              <w:pStyle w:val="TableText"/>
            </w:pPr>
            <w:r w:rsidRPr="00A15484">
              <w:t xml:space="preserve">Database </w:t>
            </w:r>
            <w:r>
              <w:t>I</w:t>
            </w:r>
            <w:r w:rsidRPr="00A15484">
              <w:t xml:space="preserve">ntegration </w:t>
            </w:r>
            <w:r>
              <w:t>A</w:t>
            </w:r>
            <w:r w:rsidRPr="00A15484">
              <w:t>greement.</w:t>
            </w:r>
          </w:p>
        </w:tc>
      </w:tr>
      <w:tr w:rsidR="000B05DD" w:rsidRPr="00A15484" w14:paraId="23CD99D0" w14:textId="77777777" w:rsidTr="00783A9E">
        <w:trPr>
          <w:cantSplit/>
        </w:trPr>
        <w:tc>
          <w:tcPr>
            <w:tcW w:w="2340" w:type="dxa"/>
          </w:tcPr>
          <w:p w14:paraId="2013676D" w14:textId="77777777" w:rsidR="000B05DD" w:rsidRPr="00A15484" w:rsidRDefault="000B05DD" w:rsidP="00783A9E">
            <w:pPr>
              <w:pStyle w:val="TableText"/>
              <w:rPr>
                <w:rStyle w:val="Strong"/>
              </w:rPr>
            </w:pPr>
            <w:smartTag w:uri="urn:schemas-microsoft-com:office:smarttags" w:element="place">
              <w:r w:rsidRPr="00A15484">
                <w:rPr>
                  <w:rStyle w:val="Strong"/>
                </w:rPr>
                <w:t>Delphi</w:t>
              </w:r>
            </w:smartTag>
          </w:p>
        </w:tc>
        <w:tc>
          <w:tcPr>
            <w:tcW w:w="7027" w:type="dxa"/>
          </w:tcPr>
          <w:p w14:paraId="237392A5" w14:textId="77777777" w:rsidR="000B05DD" w:rsidRPr="00A15484" w:rsidRDefault="000B05DD" w:rsidP="00783A9E">
            <w:pPr>
              <w:pStyle w:val="TableText"/>
            </w:pPr>
            <w:r w:rsidRPr="00A15484">
              <w:t>A programming language, also known as Object Pascal.</w:t>
            </w:r>
          </w:p>
        </w:tc>
      </w:tr>
      <w:tr w:rsidR="000B05DD" w:rsidRPr="00A15484" w14:paraId="6980F5C2" w14:textId="77777777" w:rsidTr="00783A9E">
        <w:trPr>
          <w:cantSplit/>
        </w:trPr>
        <w:tc>
          <w:tcPr>
            <w:tcW w:w="2340" w:type="dxa"/>
          </w:tcPr>
          <w:p w14:paraId="21927A2F" w14:textId="77777777" w:rsidR="000B05DD" w:rsidRPr="00A15484" w:rsidRDefault="000B05DD" w:rsidP="00783A9E">
            <w:pPr>
              <w:pStyle w:val="TableText"/>
              <w:rPr>
                <w:rStyle w:val="Strong"/>
              </w:rPr>
            </w:pPr>
            <w:r w:rsidRPr="00A15484">
              <w:rPr>
                <w:rStyle w:val="Strong"/>
              </w:rPr>
              <w:t>Device</w:t>
            </w:r>
          </w:p>
        </w:tc>
        <w:tc>
          <w:tcPr>
            <w:tcW w:w="7027" w:type="dxa"/>
          </w:tcPr>
          <w:p w14:paraId="0B662AB4" w14:textId="77777777" w:rsidR="000B05DD" w:rsidRPr="00A15484" w:rsidRDefault="000B05DD" w:rsidP="00783A9E">
            <w:pPr>
              <w:pStyle w:val="TableText"/>
            </w:pPr>
            <w:r w:rsidRPr="00A15484">
              <w:t>A hardware input/output component of a computer system (e.g., CRT, printer).</w:t>
            </w:r>
          </w:p>
        </w:tc>
      </w:tr>
      <w:tr w:rsidR="000B05DD" w:rsidRPr="00A15484" w14:paraId="18B62898" w14:textId="77777777" w:rsidTr="00783A9E">
        <w:trPr>
          <w:cantSplit/>
        </w:trPr>
        <w:tc>
          <w:tcPr>
            <w:tcW w:w="2340" w:type="dxa"/>
          </w:tcPr>
          <w:p w14:paraId="1361006D" w14:textId="77777777" w:rsidR="000B05DD" w:rsidRPr="008D5319" w:rsidRDefault="000B05DD" w:rsidP="00783A9E">
            <w:pPr>
              <w:pStyle w:val="TableText"/>
              <w:rPr>
                <w:rStyle w:val="Strong"/>
              </w:rPr>
            </w:pPr>
            <w:r w:rsidRPr="008D5319">
              <w:rPr>
                <w:rStyle w:val="Strong"/>
              </w:rPr>
              <w:t>Display Interval</w:t>
            </w:r>
          </w:p>
        </w:tc>
        <w:tc>
          <w:tcPr>
            <w:tcW w:w="7027" w:type="dxa"/>
          </w:tcPr>
          <w:p w14:paraId="0B5A0D20" w14:textId="77777777" w:rsidR="000B05DD" w:rsidRPr="008D5319" w:rsidRDefault="000B05DD" w:rsidP="00783A9E">
            <w:pPr>
              <w:pStyle w:val="TableText"/>
            </w:pPr>
            <w:r w:rsidRPr="008D5319">
              <w:t xml:space="preserve">The amount of time that displays in each column of a flowsheet view. Display interval is configurable from 1 minute to 24 hours. Shorter interval settings can improve readability when </w:t>
            </w:r>
            <w:r>
              <w:t xml:space="preserve">a large amount </w:t>
            </w:r>
            <w:r w:rsidRPr="008D5319">
              <w:t xml:space="preserve">of data </w:t>
            </w:r>
            <w:r>
              <w:t xml:space="preserve">is received </w:t>
            </w:r>
            <w:r w:rsidRPr="008D5319">
              <w:t>over a short period of time. Longer interval settings allow you to view longer periods of time while reducing the amount of horizontal scrolling necessary to view all columns.</w:t>
            </w:r>
          </w:p>
        </w:tc>
      </w:tr>
      <w:tr w:rsidR="000B05DD" w:rsidRPr="00A15484" w14:paraId="7849CA22" w14:textId="77777777" w:rsidTr="00783A9E">
        <w:trPr>
          <w:cantSplit/>
        </w:trPr>
        <w:tc>
          <w:tcPr>
            <w:tcW w:w="2340" w:type="dxa"/>
          </w:tcPr>
          <w:p w14:paraId="1F4009E4" w14:textId="77777777" w:rsidR="000B05DD" w:rsidRPr="00A15484" w:rsidRDefault="000B05DD" w:rsidP="00783A9E">
            <w:pPr>
              <w:pStyle w:val="TableText"/>
              <w:rPr>
                <w:rStyle w:val="Strong"/>
              </w:rPr>
            </w:pPr>
            <w:r w:rsidRPr="00A15484">
              <w:rPr>
                <w:rStyle w:val="Strong"/>
              </w:rPr>
              <w:t>DLL</w:t>
            </w:r>
          </w:p>
        </w:tc>
        <w:tc>
          <w:tcPr>
            <w:tcW w:w="7027" w:type="dxa"/>
          </w:tcPr>
          <w:p w14:paraId="76C82BEB" w14:textId="77777777" w:rsidR="000B05DD" w:rsidRPr="00A15484" w:rsidRDefault="000B05DD" w:rsidP="00783A9E">
            <w:pPr>
              <w:pStyle w:val="TableText"/>
            </w:pPr>
            <w:r w:rsidRPr="00A15484">
              <w:t>Dynamically</w:t>
            </w:r>
            <w:r>
              <w:t xml:space="preserve"> </w:t>
            </w:r>
            <w:r w:rsidRPr="00A15484">
              <w:t>Linked Library</w:t>
            </w:r>
            <w:r>
              <w:t xml:space="preserve">. These files </w:t>
            </w:r>
            <w:r w:rsidRPr="00A15484">
              <w:t>provide the benefit of shared libraries.</w:t>
            </w:r>
          </w:p>
        </w:tc>
      </w:tr>
      <w:tr w:rsidR="000B05DD" w:rsidRPr="00A15484" w14:paraId="69378C92" w14:textId="77777777" w:rsidTr="00783A9E">
        <w:trPr>
          <w:cantSplit/>
        </w:trPr>
        <w:tc>
          <w:tcPr>
            <w:tcW w:w="2340" w:type="dxa"/>
          </w:tcPr>
          <w:p w14:paraId="41DC6C9E" w14:textId="77777777" w:rsidR="000B05DD" w:rsidRPr="00A12764" w:rsidRDefault="000B05DD" w:rsidP="00783A9E">
            <w:pPr>
              <w:pStyle w:val="TableText"/>
              <w:rPr>
                <w:rStyle w:val="Strong"/>
              </w:rPr>
            </w:pPr>
            <w:r w:rsidRPr="00A12764">
              <w:rPr>
                <w:rStyle w:val="Strong"/>
              </w:rPr>
              <w:t>DOB</w:t>
            </w:r>
          </w:p>
        </w:tc>
        <w:tc>
          <w:tcPr>
            <w:tcW w:w="7027" w:type="dxa"/>
          </w:tcPr>
          <w:p w14:paraId="403FC363" w14:textId="77777777" w:rsidR="000B05DD" w:rsidRDefault="000B05DD" w:rsidP="00783A9E">
            <w:pPr>
              <w:pStyle w:val="TableText"/>
            </w:pPr>
            <w:r>
              <w:t>Date of Birth.</w:t>
            </w:r>
          </w:p>
        </w:tc>
      </w:tr>
      <w:tr w:rsidR="000B05DD" w:rsidRPr="00A15484" w14:paraId="0751ED3E" w14:textId="77777777" w:rsidTr="00783A9E">
        <w:trPr>
          <w:cantSplit/>
        </w:trPr>
        <w:tc>
          <w:tcPr>
            <w:tcW w:w="2340" w:type="dxa"/>
          </w:tcPr>
          <w:p w14:paraId="1318B48E" w14:textId="77777777" w:rsidR="000B05DD" w:rsidRPr="00A15484" w:rsidRDefault="000B05DD" w:rsidP="00783A9E">
            <w:pPr>
              <w:pStyle w:val="TableText"/>
              <w:rPr>
                <w:rStyle w:val="Strong"/>
              </w:rPr>
            </w:pPr>
            <w:r w:rsidRPr="00A15484">
              <w:rPr>
                <w:rStyle w:val="Strong"/>
              </w:rPr>
              <w:t>Document Class</w:t>
            </w:r>
          </w:p>
        </w:tc>
        <w:tc>
          <w:tcPr>
            <w:tcW w:w="7027" w:type="dxa"/>
          </w:tcPr>
          <w:p w14:paraId="35D35433" w14:textId="77777777" w:rsidR="000B05DD" w:rsidRPr="00A15484" w:rsidRDefault="000B05DD" w:rsidP="00783A9E">
            <w:pPr>
              <w:pStyle w:val="TableText"/>
              <w:rPr>
                <w:noProof/>
              </w:rPr>
            </w:pPr>
            <w:r w:rsidRPr="00A15484">
              <w:rPr>
                <w:noProof/>
              </w:rP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tc>
      </w:tr>
      <w:tr w:rsidR="000B05DD" w:rsidRPr="00A15484" w14:paraId="460A5E55" w14:textId="77777777" w:rsidTr="00783A9E">
        <w:trPr>
          <w:cantSplit/>
        </w:trPr>
        <w:tc>
          <w:tcPr>
            <w:tcW w:w="2340" w:type="dxa"/>
          </w:tcPr>
          <w:p w14:paraId="6D07064A" w14:textId="77777777" w:rsidR="000B05DD" w:rsidRPr="00A15484" w:rsidRDefault="000B05DD" w:rsidP="00783A9E">
            <w:pPr>
              <w:pStyle w:val="TableText"/>
              <w:rPr>
                <w:rStyle w:val="Strong"/>
              </w:rPr>
            </w:pPr>
            <w:r w:rsidRPr="00A15484">
              <w:rPr>
                <w:rStyle w:val="Strong"/>
              </w:rPr>
              <w:t>Document Definition</w:t>
            </w:r>
          </w:p>
        </w:tc>
        <w:tc>
          <w:tcPr>
            <w:tcW w:w="7027" w:type="dxa"/>
          </w:tcPr>
          <w:p w14:paraId="41892983" w14:textId="77777777" w:rsidR="000B05DD" w:rsidRPr="00A15484" w:rsidRDefault="000B05DD" w:rsidP="00783A9E">
            <w:pPr>
              <w:pStyle w:val="TableText"/>
            </w:pPr>
            <w:r w:rsidRPr="00A15484">
              <w:t>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 and Document Class. It also allows the creation and use of boilerplate text and embedded objects.</w:t>
            </w:r>
          </w:p>
        </w:tc>
      </w:tr>
      <w:tr w:rsidR="000B05DD" w:rsidRPr="00A15484" w14:paraId="16084813" w14:textId="77777777" w:rsidTr="00783A9E">
        <w:trPr>
          <w:cantSplit/>
        </w:trPr>
        <w:tc>
          <w:tcPr>
            <w:tcW w:w="2340" w:type="dxa"/>
          </w:tcPr>
          <w:p w14:paraId="16D1B142" w14:textId="77777777" w:rsidR="000B05DD" w:rsidRPr="00A15484" w:rsidRDefault="000B05DD" w:rsidP="00783A9E">
            <w:pPr>
              <w:pStyle w:val="TableText"/>
              <w:rPr>
                <w:rStyle w:val="Strong"/>
              </w:rPr>
            </w:pPr>
            <w:r w:rsidRPr="00A15484">
              <w:rPr>
                <w:rStyle w:val="Strong"/>
              </w:rPr>
              <w:t>DUZ</w:t>
            </w:r>
          </w:p>
        </w:tc>
        <w:tc>
          <w:tcPr>
            <w:tcW w:w="7027" w:type="dxa"/>
          </w:tcPr>
          <w:p w14:paraId="0589E44E" w14:textId="77777777" w:rsidR="000B05DD" w:rsidRPr="00A15484" w:rsidRDefault="000B05DD" w:rsidP="00783A9E">
            <w:pPr>
              <w:pStyle w:val="TableText"/>
            </w:pPr>
            <w:r>
              <w:t>D</w:t>
            </w:r>
            <w:r w:rsidRPr="00505B19">
              <w:t>esignated user</w:t>
            </w:r>
            <w:r>
              <w:t xml:space="preserve">. </w:t>
            </w:r>
            <w:r w:rsidRPr="00A15484">
              <w:t>T</w:t>
            </w:r>
            <w:r>
              <w:t>his is t</w:t>
            </w:r>
            <w:r w:rsidRPr="00A15484">
              <w:t>he internal FileMan number for a particular user.</w:t>
            </w:r>
          </w:p>
        </w:tc>
      </w:tr>
      <w:tr w:rsidR="000B05DD" w:rsidRPr="00A15484" w14:paraId="3C10CEAA" w14:textId="77777777" w:rsidTr="00783A9E">
        <w:trPr>
          <w:cantSplit/>
        </w:trPr>
        <w:tc>
          <w:tcPr>
            <w:tcW w:w="2340" w:type="dxa"/>
          </w:tcPr>
          <w:p w14:paraId="56C1BC2B" w14:textId="77777777" w:rsidR="000B05DD" w:rsidRPr="00A15484" w:rsidRDefault="000B05DD" w:rsidP="00783A9E">
            <w:pPr>
              <w:pStyle w:val="TableText"/>
              <w:rPr>
                <w:rStyle w:val="Strong"/>
              </w:rPr>
            </w:pPr>
            <w:r w:rsidRPr="00A15484">
              <w:rPr>
                <w:rStyle w:val="Strong"/>
              </w:rPr>
              <w:t>Edit</w:t>
            </w:r>
          </w:p>
        </w:tc>
        <w:tc>
          <w:tcPr>
            <w:tcW w:w="7027" w:type="dxa"/>
          </w:tcPr>
          <w:p w14:paraId="615CB175" w14:textId="77777777" w:rsidR="000B05DD" w:rsidRPr="00A15484" w:rsidRDefault="000B05DD" w:rsidP="00783A9E">
            <w:pPr>
              <w:pStyle w:val="TableText"/>
            </w:pPr>
            <w:r w:rsidRPr="00A15484">
              <w:t>Used to change/modify data typically stored in a file.</w:t>
            </w:r>
          </w:p>
        </w:tc>
      </w:tr>
      <w:tr w:rsidR="000B05DD" w:rsidRPr="00A15484" w14:paraId="13A05D27" w14:textId="77777777" w:rsidTr="00783A9E">
        <w:trPr>
          <w:cantSplit/>
        </w:trPr>
        <w:tc>
          <w:tcPr>
            <w:tcW w:w="2340" w:type="dxa"/>
          </w:tcPr>
          <w:p w14:paraId="6BD51E94" w14:textId="77777777" w:rsidR="000B05DD" w:rsidRPr="00A12764" w:rsidRDefault="000B05DD" w:rsidP="00783A9E">
            <w:pPr>
              <w:pStyle w:val="TableText"/>
              <w:rPr>
                <w:rStyle w:val="Strong"/>
              </w:rPr>
            </w:pPr>
            <w:r w:rsidRPr="00A12764">
              <w:rPr>
                <w:rStyle w:val="Strong"/>
              </w:rPr>
              <w:t>EMR</w:t>
            </w:r>
          </w:p>
        </w:tc>
        <w:tc>
          <w:tcPr>
            <w:tcW w:w="7027" w:type="dxa"/>
          </w:tcPr>
          <w:p w14:paraId="6A031743" w14:textId="77777777" w:rsidR="000B05DD" w:rsidRDefault="000B05DD" w:rsidP="00783A9E">
            <w:pPr>
              <w:pStyle w:val="TableText"/>
            </w:pPr>
            <w:r>
              <w:t>Electronic Medical Record. Health</w:t>
            </w:r>
            <w:r w:rsidRPr="007D4290">
              <w:rPr>
                <w:i/>
              </w:rPr>
              <w:t>e</w:t>
            </w:r>
            <w:r>
              <w:t xml:space="preserve">Vet, is the permanent medical record for a patient in </w:t>
            </w:r>
            <w:smartTag w:uri="urn:schemas-microsoft-com:office:smarttags" w:element="place">
              <w:r>
                <w:t>VistA</w:t>
              </w:r>
            </w:smartTag>
          </w:p>
        </w:tc>
      </w:tr>
      <w:tr w:rsidR="000B05DD" w:rsidRPr="00A15484" w14:paraId="4BD1B89B" w14:textId="77777777" w:rsidTr="00783A9E">
        <w:trPr>
          <w:cantSplit/>
        </w:trPr>
        <w:tc>
          <w:tcPr>
            <w:tcW w:w="2340" w:type="dxa"/>
          </w:tcPr>
          <w:p w14:paraId="0A2265A8" w14:textId="77777777" w:rsidR="000B05DD" w:rsidRPr="00A15484" w:rsidRDefault="000B05DD" w:rsidP="00783A9E">
            <w:pPr>
              <w:pStyle w:val="TableText"/>
              <w:rPr>
                <w:rStyle w:val="Strong"/>
              </w:rPr>
            </w:pPr>
            <w:r w:rsidRPr="00A15484">
              <w:rPr>
                <w:rStyle w:val="Strong"/>
              </w:rPr>
              <w:t>Field</w:t>
            </w:r>
          </w:p>
        </w:tc>
        <w:tc>
          <w:tcPr>
            <w:tcW w:w="7027" w:type="dxa"/>
          </w:tcPr>
          <w:p w14:paraId="64A29241" w14:textId="77777777" w:rsidR="000B05DD" w:rsidRPr="00A15484" w:rsidRDefault="000B05DD" w:rsidP="00783A9E">
            <w:pPr>
              <w:pStyle w:val="TableText"/>
            </w:pPr>
            <w:r w:rsidRPr="00A15484">
              <w:t xml:space="preserve">A data element in a file. </w:t>
            </w:r>
          </w:p>
        </w:tc>
      </w:tr>
      <w:tr w:rsidR="000B05DD" w:rsidRPr="00A15484" w14:paraId="1520D186" w14:textId="77777777" w:rsidTr="00783A9E">
        <w:trPr>
          <w:cantSplit/>
        </w:trPr>
        <w:tc>
          <w:tcPr>
            <w:tcW w:w="2340" w:type="dxa"/>
          </w:tcPr>
          <w:p w14:paraId="47A3E8DA" w14:textId="77777777" w:rsidR="000B05DD" w:rsidRPr="00A15484" w:rsidRDefault="000B05DD" w:rsidP="00783A9E">
            <w:pPr>
              <w:pStyle w:val="TableText"/>
              <w:rPr>
                <w:rStyle w:val="Strong"/>
              </w:rPr>
            </w:pPr>
            <w:r w:rsidRPr="00A15484">
              <w:rPr>
                <w:rStyle w:val="Strong"/>
              </w:rPr>
              <w:t>File</w:t>
            </w:r>
          </w:p>
        </w:tc>
        <w:tc>
          <w:tcPr>
            <w:tcW w:w="7027" w:type="dxa"/>
          </w:tcPr>
          <w:p w14:paraId="7628C52A" w14:textId="77777777" w:rsidR="000B05DD" w:rsidRPr="00A15484" w:rsidRDefault="000B05DD" w:rsidP="00783A9E">
            <w:pPr>
              <w:pStyle w:val="TableText"/>
            </w:pPr>
            <w:r w:rsidRPr="00A15484">
              <w:t>The M construct in which data is stored for retrieval later. A computer record of related information.</w:t>
            </w:r>
          </w:p>
        </w:tc>
      </w:tr>
      <w:tr w:rsidR="000B05DD" w:rsidRPr="00A15484" w14:paraId="36106631" w14:textId="77777777" w:rsidTr="00783A9E">
        <w:trPr>
          <w:cantSplit/>
        </w:trPr>
        <w:tc>
          <w:tcPr>
            <w:tcW w:w="2340" w:type="dxa"/>
          </w:tcPr>
          <w:p w14:paraId="2712BF7F" w14:textId="77777777" w:rsidR="000B05DD" w:rsidRPr="00A15484" w:rsidRDefault="000B05DD" w:rsidP="00783A9E">
            <w:pPr>
              <w:pStyle w:val="TableText"/>
              <w:rPr>
                <w:rStyle w:val="Strong"/>
              </w:rPr>
            </w:pPr>
            <w:r w:rsidRPr="00A15484">
              <w:rPr>
                <w:rStyle w:val="Strong"/>
              </w:rPr>
              <w:t>File Manager or FileMan</w:t>
            </w:r>
          </w:p>
        </w:tc>
        <w:tc>
          <w:tcPr>
            <w:tcW w:w="7027" w:type="dxa"/>
          </w:tcPr>
          <w:p w14:paraId="15493F5C" w14:textId="77777777" w:rsidR="000B05DD" w:rsidRPr="00A15484" w:rsidRDefault="000B05DD" w:rsidP="00783A9E">
            <w:pPr>
              <w:pStyle w:val="TableText"/>
            </w:pPr>
            <w:r w:rsidRPr="00A15484">
              <w:t xml:space="preserve">Within this manual, FileManager or FileMan is a reference to VA FileMan. FileMan is a set of M routines used to enter, edit, print, and sort/search related data in a file, a database. </w:t>
            </w:r>
          </w:p>
        </w:tc>
      </w:tr>
      <w:tr w:rsidR="000B05DD" w:rsidRPr="00A15484" w14:paraId="17071C21" w14:textId="77777777" w:rsidTr="00783A9E">
        <w:trPr>
          <w:cantSplit/>
        </w:trPr>
        <w:tc>
          <w:tcPr>
            <w:tcW w:w="2340" w:type="dxa"/>
          </w:tcPr>
          <w:p w14:paraId="2E2D415D" w14:textId="77777777" w:rsidR="000B05DD" w:rsidRPr="00A15484" w:rsidRDefault="000B05DD" w:rsidP="00783A9E">
            <w:pPr>
              <w:pStyle w:val="TableText"/>
              <w:rPr>
                <w:rStyle w:val="Strong"/>
              </w:rPr>
            </w:pPr>
            <w:r w:rsidRPr="00A15484">
              <w:rPr>
                <w:rStyle w:val="Strong"/>
              </w:rPr>
              <w:t>File Server</w:t>
            </w:r>
          </w:p>
        </w:tc>
        <w:tc>
          <w:tcPr>
            <w:tcW w:w="7027" w:type="dxa"/>
          </w:tcPr>
          <w:p w14:paraId="19316547" w14:textId="77777777" w:rsidR="000B05DD" w:rsidRPr="00A15484" w:rsidRDefault="000B05DD" w:rsidP="00783A9E">
            <w:pPr>
              <w:pStyle w:val="TableText"/>
            </w:pPr>
            <w:r w:rsidRPr="00A15484">
              <w:t>A machine where shared software is stored.</w:t>
            </w:r>
          </w:p>
        </w:tc>
      </w:tr>
      <w:tr w:rsidR="000B05DD" w:rsidRPr="00183C90" w14:paraId="3EA452AE" w14:textId="77777777" w:rsidTr="00783A9E">
        <w:trPr>
          <w:cantSplit/>
        </w:trPr>
        <w:tc>
          <w:tcPr>
            <w:tcW w:w="2340" w:type="dxa"/>
          </w:tcPr>
          <w:p w14:paraId="06CECE79" w14:textId="77777777" w:rsidR="000B05DD" w:rsidRPr="00672019" w:rsidRDefault="000B05DD" w:rsidP="00783A9E">
            <w:pPr>
              <w:pStyle w:val="TableText"/>
              <w:rPr>
                <w:b/>
                <w:bCs/>
              </w:rPr>
            </w:pPr>
            <w:r w:rsidRPr="00672019">
              <w:rPr>
                <w:b/>
                <w:bCs/>
              </w:rPr>
              <w:t>Flowsheet</w:t>
            </w:r>
          </w:p>
        </w:tc>
        <w:tc>
          <w:tcPr>
            <w:tcW w:w="7027" w:type="dxa"/>
          </w:tcPr>
          <w:p w14:paraId="46D39913" w14:textId="77777777" w:rsidR="000B05DD" w:rsidRPr="00183C90" w:rsidRDefault="000B05DD" w:rsidP="00783A9E">
            <w:pPr>
              <w:pStyle w:val="TableText"/>
            </w:pPr>
            <w:r w:rsidRPr="00183C90">
              <w:t xml:space="preserve">A flowsheet is a table, chart, spreadsheet, or other method of displaying data on two axes. One axis represents time </w:t>
            </w:r>
            <w:r>
              <w:t>intervals</w:t>
            </w:r>
            <w:r w:rsidRPr="00183C90">
              <w:t xml:space="preserve"> and the other axis represents the readings from an ICU monitor documented at the various time intervals.</w:t>
            </w:r>
          </w:p>
        </w:tc>
      </w:tr>
      <w:tr w:rsidR="000B05DD" w:rsidRPr="00A15484" w14:paraId="528ECFEA" w14:textId="77777777" w:rsidTr="00783A9E">
        <w:trPr>
          <w:cantSplit/>
        </w:trPr>
        <w:tc>
          <w:tcPr>
            <w:tcW w:w="2340" w:type="dxa"/>
          </w:tcPr>
          <w:p w14:paraId="4104C2D0" w14:textId="77777777" w:rsidR="000B05DD" w:rsidRPr="00A15484" w:rsidRDefault="000B05DD" w:rsidP="00783A9E">
            <w:pPr>
              <w:pStyle w:val="TableText"/>
              <w:rPr>
                <w:rStyle w:val="Strong"/>
              </w:rPr>
            </w:pPr>
            <w:r w:rsidRPr="00C32BE8">
              <w:rPr>
                <w:rStyle w:val="Strong"/>
              </w:rPr>
              <w:t>Flowsheet view</w:t>
            </w:r>
          </w:p>
        </w:tc>
        <w:tc>
          <w:tcPr>
            <w:tcW w:w="7027" w:type="dxa"/>
          </w:tcPr>
          <w:p w14:paraId="6EB28B16" w14:textId="77777777" w:rsidR="000B05DD" w:rsidRPr="00C32BE8" w:rsidRDefault="000B05DD" w:rsidP="00783A9E">
            <w:pPr>
              <w:pStyle w:val="TableText"/>
            </w:pPr>
            <w:r w:rsidRPr="00C32BE8">
              <w:t>A customizable subsection (or page) of a flowsheet. Flowsheet views are created by adding and arranging terms and choosing their default qualifiers. Flowsheet views can be set up to display observations, provide a way to manually enter observations, and display reports.</w:t>
            </w:r>
          </w:p>
        </w:tc>
      </w:tr>
      <w:tr w:rsidR="000B05DD" w:rsidRPr="00183C90" w14:paraId="0040D423" w14:textId="77777777" w:rsidTr="00783A9E">
        <w:trPr>
          <w:cantSplit/>
        </w:trPr>
        <w:tc>
          <w:tcPr>
            <w:tcW w:w="2340" w:type="dxa"/>
          </w:tcPr>
          <w:p w14:paraId="4BCB26D6" w14:textId="77777777" w:rsidR="000B05DD" w:rsidRPr="00672019" w:rsidRDefault="000B05DD" w:rsidP="00783A9E">
            <w:pPr>
              <w:pStyle w:val="TableText"/>
              <w:rPr>
                <w:b/>
                <w:bCs/>
              </w:rPr>
            </w:pPr>
            <w:r w:rsidRPr="00672019">
              <w:rPr>
                <w:b/>
                <w:bCs/>
              </w:rPr>
              <w:t>Fluid off</w:t>
            </w:r>
          </w:p>
        </w:tc>
        <w:tc>
          <w:tcPr>
            <w:tcW w:w="7027" w:type="dxa"/>
          </w:tcPr>
          <w:p w14:paraId="4B9DCFFC" w14:textId="77777777" w:rsidR="000B05DD" w:rsidRPr="00183C90" w:rsidRDefault="000B05DD" w:rsidP="00783A9E">
            <w:pPr>
              <w:pStyle w:val="TableText"/>
            </w:pPr>
            <w:r w:rsidRPr="00183C90">
              <w:t>Cumulative volume of fluid removed from patient</w:t>
            </w:r>
            <w:r>
              <w:t>.</w:t>
            </w:r>
          </w:p>
        </w:tc>
      </w:tr>
      <w:tr w:rsidR="000B05DD" w:rsidRPr="00A15484" w14:paraId="04BF5E10" w14:textId="77777777" w:rsidTr="00783A9E">
        <w:trPr>
          <w:cantSplit/>
        </w:trPr>
        <w:tc>
          <w:tcPr>
            <w:tcW w:w="2340" w:type="dxa"/>
          </w:tcPr>
          <w:p w14:paraId="5216F12B" w14:textId="77777777" w:rsidR="000B05DD" w:rsidRPr="00A15484" w:rsidRDefault="000B05DD" w:rsidP="00783A9E">
            <w:pPr>
              <w:pStyle w:val="TableText"/>
              <w:rPr>
                <w:rStyle w:val="Strong"/>
              </w:rPr>
            </w:pPr>
            <w:r w:rsidRPr="00A15484">
              <w:rPr>
                <w:rStyle w:val="Strong"/>
              </w:rPr>
              <w:t>Gateway</w:t>
            </w:r>
          </w:p>
        </w:tc>
        <w:tc>
          <w:tcPr>
            <w:tcW w:w="7027" w:type="dxa"/>
          </w:tcPr>
          <w:p w14:paraId="552EF023" w14:textId="77777777" w:rsidR="000B05DD" w:rsidRPr="00A15484" w:rsidRDefault="000B05DD" w:rsidP="00783A9E">
            <w:pPr>
              <w:pStyle w:val="TableText"/>
            </w:pPr>
            <w:r w:rsidRPr="00A15484">
              <w:t xml:space="preserve">The software that performs background processing for Clinical Procedures. </w:t>
            </w:r>
          </w:p>
        </w:tc>
      </w:tr>
      <w:tr w:rsidR="000B05DD" w:rsidRPr="00A15484" w14:paraId="06308092" w14:textId="77777777" w:rsidTr="00783A9E">
        <w:trPr>
          <w:cantSplit/>
        </w:trPr>
        <w:tc>
          <w:tcPr>
            <w:tcW w:w="2340" w:type="dxa"/>
          </w:tcPr>
          <w:p w14:paraId="3C883C24" w14:textId="77777777" w:rsidR="000B05DD" w:rsidRPr="00A15484" w:rsidRDefault="000B05DD" w:rsidP="00783A9E">
            <w:pPr>
              <w:pStyle w:val="TableText"/>
              <w:rPr>
                <w:rStyle w:val="Strong"/>
              </w:rPr>
            </w:pPr>
            <w:r w:rsidRPr="00A15484">
              <w:rPr>
                <w:rStyle w:val="Strong"/>
              </w:rPr>
              <w:t>Global</w:t>
            </w:r>
          </w:p>
        </w:tc>
        <w:tc>
          <w:tcPr>
            <w:tcW w:w="7027" w:type="dxa"/>
          </w:tcPr>
          <w:p w14:paraId="517810FC" w14:textId="77777777" w:rsidR="000B05DD" w:rsidRPr="00A15484" w:rsidRDefault="000B05DD" w:rsidP="00783A9E">
            <w:pPr>
              <w:pStyle w:val="TableText"/>
            </w:pPr>
            <w:r w:rsidRPr="00A15484">
              <w:t xml:space="preserve">An M term used when referring to a file stored on a storage medium, usually a magnetic disk. </w:t>
            </w:r>
          </w:p>
        </w:tc>
      </w:tr>
      <w:tr w:rsidR="000B05DD" w:rsidRPr="00A15484" w14:paraId="637DEA71" w14:textId="77777777" w:rsidTr="00783A9E">
        <w:trPr>
          <w:cantSplit/>
        </w:trPr>
        <w:tc>
          <w:tcPr>
            <w:tcW w:w="2340" w:type="dxa"/>
          </w:tcPr>
          <w:p w14:paraId="0DC11F88" w14:textId="77777777" w:rsidR="000B05DD" w:rsidRPr="00A15484" w:rsidRDefault="000B05DD" w:rsidP="00783A9E">
            <w:pPr>
              <w:pStyle w:val="TableText"/>
              <w:rPr>
                <w:rStyle w:val="Strong"/>
              </w:rPr>
            </w:pPr>
            <w:r w:rsidRPr="00A15484">
              <w:rPr>
                <w:rStyle w:val="Strong"/>
              </w:rPr>
              <w:t>GUI</w:t>
            </w:r>
          </w:p>
        </w:tc>
        <w:tc>
          <w:tcPr>
            <w:tcW w:w="7027" w:type="dxa"/>
          </w:tcPr>
          <w:p w14:paraId="44E36A9D" w14:textId="77777777" w:rsidR="000B05DD" w:rsidRPr="00A15484" w:rsidRDefault="000B05DD" w:rsidP="00783A9E">
            <w:pPr>
              <w:pStyle w:val="TableText"/>
            </w:pPr>
            <w:r w:rsidRPr="00A15484">
              <w:t>Graphical User Interface</w:t>
            </w:r>
            <w:r>
              <w:t>. A</w:t>
            </w:r>
            <w:r w:rsidRPr="00A15484">
              <w:t xml:space="preserve"> Windows-like screen that uses pull-down menus, icons, pointer devices, and other metaphor-type elements that can make a computer program more understandable, easier to use, allow multi-processing (more than one window or process available at once), etc.</w:t>
            </w:r>
          </w:p>
        </w:tc>
      </w:tr>
      <w:tr w:rsidR="000B05DD" w:rsidRPr="00A15484" w14:paraId="6C9D4E9A" w14:textId="77777777" w:rsidTr="00783A9E">
        <w:trPr>
          <w:cantSplit/>
        </w:trPr>
        <w:tc>
          <w:tcPr>
            <w:tcW w:w="2340" w:type="dxa"/>
          </w:tcPr>
          <w:p w14:paraId="7097CFFB" w14:textId="77777777" w:rsidR="000B05DD" w:rsidRPr="00A12764" w:rsidRDefault="000B05DD" w:rsidP="00783A9E">
            <w:pPr>
              <w:pStyle w:val="TableText"/>
              <w:rPr>
                <w:rStyle w:val="Strong"/>
              </w:rPr>
            </w:pPr>
            <w:r w:rsidRPr="00A12764">
              <w:rPr>
                <w:rStyle w:val="Strong"/>
              </w:rPr>
              <w:t>HDR</w:t>
            </w:r>
          </w:p>
        </w:tc>
        <w:tc>
          <w:tcPr>
            <w:tcW w:w="7027" w:type="dxa"/>
          </w:tcPr>
          <w:p w14:paraId="0B12D5B6" w14:textId="77777777" w:rsidR="000B05DD" w:rsidRDefault="000B05DD" w:rsidP="00783A9E">
            <w:pPr>
              <w:pStyle w:val="TableText"/>
            </w:pPr>
            <w:r>
              <w:t>Health Data Repository.</w:t>
            </w:r>
          </w:p>
        </w:tc>
      </w:tr>
      <w:tr w:rsidR="000B05DD" w:rsidRPr="00A15484" w14:paraId="1FA25FDF" w14:textId="77777777" w:rsidTr="00783A9E">
        <w:trPr>
          <w:cantSplit/>
        </w:trPr>
        <w:tc>
          <w:tcPr>
            <w:tcW w:w="2340" w:type="dxa"/>
          </w:tcPr>
          <w:p w14:paraId="69DD5F95" w14:textId="77777777" w:rsidR="000B05DD" w:rsidRPr="00A12764" w:rsidRDefault="000B05DD" w:rsidP="00783A9E">
            <w:pPr>
              <w:pStyle w:val="TableText"/>
              <w:rPr>
                <w:rStyle w:val="Strong"/>
              </w:rPr>
            </w:pPr>
            <w:r w:rsidRPr="00A12764">
              <w:rPr>
                <w:rStyle w:val="Strong"/>
              </w:rPr>
              <w:t>HEP (CUM)</w:t>
            </w:r>
          </w:p>
        </w:tc>
        <w:tc>
          <w:tcPr>
            <w:tcW w:w="7027" w:type="dxa"/>
          </w:tcPr>
          <w:p w14:paraId="6CA8B7DC" w14:textId="77777777" w:rsidR="000B05DD" w:rsidRDefault="000B05DD" w:rsidP="00783A9E">
            <w:pPr>
              <w:pStyle w:val="TableText"/>
            </w:pPr>
            <w:r w:rsidRPr="00075E67">
              <w:t xml:space="preserve">Cumulative </w:t>
            </w:r>
            <w:r>
              <w:t>h</w:t>
            </w:r>
            <w:r w:rsidRPr="00075E67">
              <w:t>eparin infusion</w:t>
            </w:r>
          </w:p>
        </w:tc>
      </w:tr>
      <w:tr w:rsidR="000B05DD" w:rsidRPr="00A15484" w14:paraId="4E9ACAE5" w14:textId="77777777" w:rsidTr="00783A9E">
        <w:trPr>
          <w:cantSplit/>
        </w:trPr>
        <w:tc>
          <w:tcPr>
            <w:tcW w:w="2340" w:type="dxa"/>
          </w:tcPr>
          <w:p w14:paraId="3344A5AF" w14:textId="77777777" w:rsidR="000B05DD" w:rsidRPr="00A15484" w:rsidRDefault="000B05DD" w:rsidP="00783A9E">
            <w:pPr>
              <w:pStyle w:val="TableText"/>
              <w:rPr>
                <w:rStyle w:val="Strong"/>
              </w:rPr>
            </w:pPr>
            <w:r w:rsidRPr="00A15484">
              <w:rPr>
                <w:rStyle w:val="Strong"/>
              </w:rPr>
              <w:t>HFS</w:t>
            </w:r>
          </w:p>
        </w:tc>
        <w:tc>
          <w:tcPr>
            <w:tcW w:w="7027" w:type="dxa"/>
          </w:tcPr>
          <w:p w14:paraId="6B9502D6" w14:textId="77777777" w:rsidR="000B05DD" w:rsidRPr="00A15484" w:rsidRDefault="000B05DD" w:rsidP="00783A9E">
            <w:pPr>
              <w:pStyle w:val="TableText"/>
            </w:pPr>
            <w:r w:rsidRPr="00A15484">
              <w:t>Host File System</w:t>
            </w:r>
            <w:r>
              <w:t>.</w:t>
            </w:r>
          </w:p>
        </w:tc>
      </w:tr>
      <w:tr w:rsidR="000B05DD" w:rsidRPr="00A15484" w14:paraId="7F184E60" w14:textId="77777777" w:rsidTr="00783A9E">
        <w:trPr>
          <w:cantSplit/>
        </w:trPr>
        <w:tc>
          <w:tcPr>
            <w:tcW w:w="2340" w:type="dxa"/>
          </w:tcPr>
          <w:p w14:paraId="23669679" w14:textId="77777777" w:rsidR="000B05DD" w:rsidRPr="00A12764" w:rsidRDefault="000B05DD" w:rsidP="00783A9E">
            <w:pPr>
              <w:pStyle w:val="TableText"/>
              <w:rPr>
                <w:rStyle w:val="Strong"/>
              </w:rPr>
            </w:pPr>
            <w:r w:rsidRPr="00A12764">
              <w:rPr>
                <w:rStyle w:val="Strong"/>
              </w:rPr>
              <w:t>HIPAA</w:t>
            </w:r>
          </w:p>
        </w:tc>
        <w:tc>
          <w:tcPr>
            <w:tcW w:w="7027" w:type="dxa"/>
          </w:tcPr>
          <w:p w14:paraId="31A76D49" w14:textId="77777777" w:rsidR="000B05DD" w:rsidRDefault="000B05DD" w:rsidP="00783A9E">
            <w:pPr>
              <w:pStyle w:val="TableText"/>
            </w:pPr>
            <w:r>
              <w:t>Health Insurance Portability and Accountability Act.</w:t>
            </w:r>
          </w:p>
        </w:tc>
      </w:tr>
      <w:tr w:rsidR="000B05DD" w:rsidRPr="00A15484" w14:paraId="78A9135C" w14:textId="77777777" w:rsidTr="00783A9E">
        <w:trPr>
          <w:cantSplit/>
        </w:trPr>
        <w:tc>
          <w:tcPr>
            <w:tcW w:w="2340" w:type="dxa"/>
          </w:tcPr>
          <w:p w14:paraId="6283B64E" w14:textId="77777777" w:rsidR="000B05DD" w:rsidRPr="00A15484" w:rsidRDefault="000B05DD" w:rsidP="00783A9E">
            <w:pPr>
              <w:pStyle w:val="TableText"/>
              <w:rPr>
                <w:rStyle w:val="Strong"/>
              </w:rPr>
            </w:pPr>
            <w:r w:rsidRPr="00A15484">
              <w:rPr>
                <w:rStyle w:val="Strong"/>
              </w:rPr>
              <w:t>HL7</w:t>
            </w:r>
          </w:p>
        </w:tc>
        <w:tc>
          <w:tcPr>
            <w:tcW w:w="7027" w:type="dxa"/>
          </w:tcPr>
          <w:p w14:paraId="71F5AADF" w14:textId="77777777" w:rsidR="000B05DD" w:rsidRPr="00A15484" w:rsidRDefault="000B05DD" w:rsidP="00783A9E">
            <w:pPr>
              <w:pStyle w:val="TableText"/>
            </w:pPr>
            <w:r w:rsidRPr="00A15484">
              <w:t>Health Level 7</w:t>
            </w:r>
            <w:r>
              <w:t>. A</w:t>
            </w:r>
            <w:r w:rsidRPr="00A15484">
              <w:t xml:space="preserve"> language which various healthcare systems use to interface with one another. </w:t>
            </w:r>
          </w:p>
        </w:tc>
      </w:tr>
      <w:tr w:rsidR="000B05DD" w:rsidRPr="00183C90" w14:paraId="1FDAB360" w14:textId="77777777" w:rsidTr="00783A9E">
        <w:trPr>
          <w:cantSplit/>
        </w:trPr>
        <w:tc>
          <w:tcPr>
            <w:tcW w:w="2340" w:type="dxa"/>
          </w:tcPr>
          <w:p w14:paraId="0958B56C" w14:textId="77777777" w:rsidR="000B05DD" w:rsidRPr="00672019" w:rsidRDefault="000B05DD" w:rsidP="00783A9E">
            <w:pPr>
              <w:pStyle w:val="TableText"/>
              <w:rPr>
                <w:b/>
                <w:bCs/>
              </w:rPr>
            </w:pPr>
            <w:r w:rsidRPr="00672019">
              <w:rPr>
                <w:b/>
                <w:bCs/>
              </w:rPr>
              <w:t>HL7 Gateway</w:t>
            </w:r>
          </w:p>
        </w:tc>
        <w:tc>
          <w:tcPr>
            <w:tcW w:w="7027" w:type="dxa"/>
          </w:tcPr>
          <w:p w14:paraId="2B34B399" w14:textId="77777777" w:rsidR="000B05DD" w:rsidRPr="00183C90" w:rsidRDefault="000B05DD" w:rsidP="00783A9E">
            <w:pPr>
              <w:pStyle w:val="TableText"/>
            </w:pPr>
            <w:r w:rsidRPr="00183C90">
              <w:t>Hardware or software provided by a vendor that is able to receive information in a vendor’s proprietary format from one or more ICU monitors and other instruments, to translate the data into standardized HL7 message format, and to pass the messages to other systems.</w:t>
            </w:r>
          </w:p>
        </w:tc>
      </w:tr>
      <w:tr w:rsidR="000B05DD" w:rsidRPr="00A15484" w14:paraId="731E8A82" w14:textId="77777777" w:rsidTr="00783A9E">
        <w:trPr>
          <w:cantSplit/>
        </w:trPr>
        <w:tc>
          <w:tcPr>
            <w:tcW w:w="2340" w:type="dxa"/>
          </w:tcPr>
          <w:p w14:paraId="24202598" w14:textId="77777777" w:rsidR="000B05DD" w:rsidRPr="00A12764" w:rsidRDefault="000B05DD" w:rsidP="00783A9E">
            <w:pPr>
              <w:pStyle w:val="TableText"/>
              <w:rPr>
                <w:rStyle w:val="Strong"/>
              </w:rPr>
            </w:pPr>
            <w:r w:rsidRPr="00A12764">
              <w:rPr>
                <w:rStyle w:val="Strong"/>
              </w:rPr>
              <w:t>HR</w:t>
            </w:r>
          </w:p>
        </w:tc>
        <w:tc>
          <w:tcPr>
            <w:tcW w:w="7027" w:type="dxa"/>
          </w:tcPr>
          <w:p w14:paraId="004F0925" w14:textId="77777777" w:rsidR="000B05DD" w:rsidRDefault="000B05DD" w:rsidP="00783A9E">
            <w:pPr>
              <w:pStyle w:val="TableText"/>
            </w:pPr>
            <w:r>
              <w:t>Heart Rate.</w:t>
            </w:r>
          </w:p>
        </w:tc>
      </w:tr>
      <w:tr w:rsidR="000B05DD" w:rsidRPr="00A15484" w14:paraId="4FE9E047" w14:textId="77777777" w:rsidTr="00783A9E">
        <w:trPr>
          <w:cantSplit/>
        </w:trPr>
        <w:tc>
          <w:tcPr>
            <w:tcW w:w="2340" w:type="dxa"/>
          </w:tcPr>
          <w:p w14:paraId="75B494A9" w14:textId="77777777" w:rsidR="000B05DD" w:rsidRPr="00A12764" w:rsidRDefault="000B05DD" w:rsidP="00783A9E">
            <w:pPr>
              <w:pStyle w:val="TableText"/>
              <w:rPr>
                <w:rStyle w:val="Strong"/>
              </w:rPr>
            </w:pPr>
            <w:r w:rsidRPr="00A12764">
              <w:rPr>
                <w:rStyle w:val="Strong"/>
              </w:rPr>
              <w:t>HSD&amp;D</w:t>
            </w:r>
          </w:p>
        </w:tc>
        <w:tc>
          <w:tcPr>
            <w:tcW w:w="7027" w:type="dxa"/>
          </w:tcPr>
          <w:p w14:paraId="2BB81427" w14:textId="77777777" w:rsidR="000B05DD" w:rsidRDefault="000B05DD" w:rsidP="00783A9E">
            <w:pPr>
              <w:pStyle w:val="TableText"/>
            </w:pPr>
            <w:r>
              <w:t>Office of Information (OI), Health Systems Design &amp; Development.</w:t>
            </w:r>
          </w:p>
        </w:tc>
      </w:tr>
      <w:tr w:rsidR="000B05DD" w:rsidRPr="00A15484" w14:paraId="4D23BED6" w14:textId="77777777" w:rsidTr="00783A9E">
        <w:trPr>
          <w:cantSplit/>
        </w:trPr>
        <w:tc>
          <w:tcPr>
            <w:tcW w:w="2340" w:type="dxa"/>
          </w:tcPr>
          <w:p w14:paraId="5A4DE1E7" w14:textId="77777777" w:rsidR="000B05DD" w:rsidRPr="00A12764" w:rsidRDefault="000B05DD" w:rsidP="00783A9E">
            <w:pPr>
              <w:pStyle w:val="TableText"/>
              <w:rPr>
                <w:rStyle w:val="Strong"/>
              </w:rPr>
            </w:pPr>
            <w:r w:rsidRPr="00A12764">
              <w:rPr>
                <w:rStyle w:val="Strong"/>
              </w:rPr>
              <w:t>HSITES</w:t>
            </w:r>
          </w:p>
        </w:tc>
        <w:tc>
          <w:tcPr>
            <w:tcW w:w="7027" w:type="dxa"/>
          </w:tcPr>
          <w:p w14:paraId="78E03A26" w14:textId="77777777" w:rsidR="000B05DD" w:rsidRDefault="000B05DD" w:rsidP="00783A9E">
            <w:pPr>
              <w:pStyle w:val="TableText"/>
            </w:pPr>
            <w:r>
              <w:t>Health Systems Implementation, Training, Education, and Support.</w:t>
            </w:r>
          </w:p>
        </w:tc>
      </w:tr>
      <w:tr w:rsidR="000B05DD" w:rsidRPr="00A15484" w14:paraId="67A2D594" w14:textId="77777777" w:rsidTr="00783A9E">
        <w:trPr>
          <w:cantSplit/>
        </w:trPr>
        <w:tc>
          <w:tcPr>
            <w:tcW w:w="2340" w:type="dxa"/>
          </w:tcPr>
          <w:p w14:paraId="6F5CFB78" w14:textId="77777777" w:rsidR="000B05DD" w:rsidRPr="00A12764" w:rsidRDefault="000B05DD" w:rsidP="00783A9E">
            <w:pPr>
              <w:pStyle w:val="TableText"/>
              <w:rPr>
                <w:rStyle w:val="Strong"/>
              </w:rPr>
            </w:pPr>
            <w:r w:rsidRPr="00A12764">
              <w:rPr>
                <w:rStyle w:val="Strong"/>
              </w:rPr>
              <w:t>ICU</w:t>
            </w:r>
          </w:p>
        </w:tc>
        <w:tc>
          <w:tcPr>
            <w:tcW w:w="7027" w:type="dxa"/>
          </w:tcPr>
          <w:p w14:paraId="5D2821BA" w14:textId="77777777" w:rsidR="000B05DD" w:rsidRDefault="000B05DD" w:rsidP="00783A9E">
            <w:pPr>
              <w:pStyle w:val="TableText"/>
            </w:pPr>
            <w:r>
              <w:t>Intensive Care Unit.</w:t>
            </w:r>
          </w:p>
        </w:tc>
      </w:tr>
      <w:tr w:rsidR="000B05DD" w:rsidRPr="00A15484" w14:paraId="1B6A2814" w14:textId="77777777" w:rsidTr="00783A9E">
        <w:trPr>
          <w:cantSplit/>
        </w:trPr>
        <w:tc>
          <w:tcPr>
            <w:tcW w:w="2340" w:type="dxa"/>
          </w:tcPr>
          <w:p w14:paraId="6CE87604" w14:textId="77777777" w:rsidR="000B05DD" w:rsidRPr="00A15484" w:rsidRDefault="000B05DD" w:rsidP="00783A9E">
            <w:pPr>
              <w:pStyle w:val="TableText"/>
              <w:rPr>
                <w:rStyle w:val="Strong"/>
              </w:rPr>
            </w:pPr>
            <w:r w:rsidRPr="00A15484">
              <w:rPr>
                <w:rStyle w:val="Strong"/>
              </w:rPr>
              <w:t>IEN</w:t>
            </w:r>
          </w:p>
        </w:tc>
        <w:tc>
          <w:tcPr>
            <w:tcW w:w="7027" w:type="dxa"/>
          </w:tcPr>
          <w:p w14:paraId="2D045CD5" w14:textId="77777777" w:rsidR="000B05DD" w:rsidRPr="00A15484" w:rsidRDefault="000B05DD" w:rsidP="00783A9E">
            <w:pPr>
              <w:pStyle w:val="TableText"/>
            </w:pPr>
            <w:r w:rsidRPr="00A15484">
              <w:t>Internal Entry Number</w:t>
            </w:r>
            <w:r>
              <w:t>.</w:t>
            </w:r>
          </w:p>
        </w:tc>
      </w:tr>
      <w:tr w:rsidR="000B05DD" w:rsidRPr="00A15484" w14:paraId="747DB8F4" w14:textId="77777777" w:rsidTr="00783A9E">
        <w:trPr>
          <w:cantSplit/>
        </w:trPr>
        <w:tc>
          <w:tcPr>
            <w:tcW w:w="2340" w:type="dxa"/>
          </w:tcPr>
          <w:p w14:paraId="529052CB" w14:textId="77777777" w:rsidR="000B05DD" w:rsidRPr="00A12764" w:rsidRDefault="000B05DD" w:rsidP="00783A9E">
            <w:pPr>
              <w:pStyle w:val="TableText"/>
              <w:rPr>
                <w:rStyle w:val="Strong"/>
              </w:rPr>
            </w:pPr>
            <w:r w:rsidRPr="00A12764">
              <w:rPr>
                <w:rStyle w:val="Strong"/>
              </w:rPr>
              <w:t>IJ</w:t>
            </w:r>
          </w:p>
        </w:tc>
        <w:tc>
          <w:tcPr>
            <w:tcW w:w="7027" w:type="dxa"/>
          </w:tcPr>
          <w:p w14:paraId="05C51330" w14:textId="77777777" w:rsidR="000B05DD" w:rsidRDefault="000B05DD" w:rsidP="00783A9E">
            <w:pPr>
              <w:pStyle w:val="TableText"/>
            </w:pPr>
            <w:r w:rsidRPr="00075E67">
              <w:t xml:space="preserve">Internal </w:t>
            </w:r>
            <w:r>
              <w:t>J</w:t>
            </w:r>
            <w:r w:rsidRPr="00075E67">
              <w:t>ugular</w:t>
            </w:r>
            <w:r>
              <w:t>.</w:t>
            </w:r>
          </w:p>
        </w:tc>
      </w:tr>
      <w:tr w:rsidR="000B05DD" w:rsidRPr="00183C90" w14:paraId="2B66A3BE" w14:textId="77777777" w:rsidTr="00783A9E">
        <w:trPr>
          <w:cantSplit/>
        </w:trPr>
        <w:tc>
          <w:tcPr>
            <w:tcW w:w="2340" w:type="dxa"/>
          </w:tcPr>
          <w:p w14:paraId="162D6267" w14:textId="77777777" w:rsidR="000B05DD" w:rsidRPr="00672019" w:rsidRDefault="000B05DD" w:rsidP="00783A9E">
            <w:pPr>
              <w:pStyle w:val="TableText"/>
              <w:rPr>
                <w:b/>
                <w:bCs/>
              </w:rPr>
            </w:pPr>
            <w:r w:rsidRPr="00672019">
              <w:rPr>
                <w:b/>
                <w:bCs/>
              </w:rPr>
              <w:t>Instrument</w:t>
            </w:r>
          </w:p>
        </w:tc>
        <w:tc>
          <w:tcPr>
            <w:tcW w:w="7027" w:type="dxa"/>
          </w:tcPr>
          <w:p w14:paraId="6624C356" w14:textId="77777777" w:rsidR="000B05DD" w:rsidRPr="00183C90" w:rsidRDefault="000B05DD" w:rsidP="00783A9E">
            <w:pPr>
              <w:pStyle w:val="TableText"/>
            </w:pPr>
            <w:r w:rsidRPr="00183C90">
              <w:t xml:space="preserve">An instrument is a device used to perform a medical function on a patient. In Clinical Flowsheets instrument refers to ICU monitors, which are electronic devices that collect and/or display information concerning the physical state of a patient. Usually, the monitor attaches to a patient and takes readings over time without requiring intervention for each reading. </w:t>
            </w:r>
          </w:p>
        </w:tc>
      </w:tr>
      <w:tr w:rsidR="000B05DD" w:rsidRPr="00A15484" w14:paraId="0D7B0264" w14:textId="77777777" w:rsidTr="00783A9E">
        <w:trPr>
          <w:cantSplit/>
        </w:trPr>
        <w:tc>
          <w:tcPr>
            <w:tcW w:w="2340" w:type="dxa"/>
          </w:tcPr>
          <w:p w14:paraId="1BA48046" w14:textId="77777777" w:rsidR="000B05DD" w:rsidRPr="00A15484" w:rsidRDefault="000B05DD" w:rsidP="00783A9E">
            <w:pPr>
              <w:pStyle w:val="TableText"/>
              <w:rPr>
                <w:rStyle w:val="Strong"/>
              </w:rPr>
            </w:pPr>
            <w:r w:rsidRPr="00A15484">
              <w:rPr>
                <w:rStyle w:val="Strong"/>
              </w:rPr>
              <w:t>Interpreter</w:t>
            </w:r>
          </w:p>
        </w:tc>
        <w:tc>
          <w:tcPr>
            <w:tcW w:w="7027" w:type="dxa"/>
          </w:tcPr>
          <w:p w14:paraId="10D9C584" w14:textId="77777777" w:rsidR="000B05DD" w:rsidRPr="00A15484" w:rsidRDefault="000B05DD" w:rsidP="00783A9E">
            <w:pPr>
              <w:pStyle w:val="TableText"/>
            </w:pPr>
            <w:r w:rsidRPr="00A15484">
              <w:t xml:space="preserve">Interpreter is a user role exported with USR*1*19 to support the Clinical Procedures Class. The role of the Interpreter is to interpret the results of a clinical procedure. Users who are authorized to interpret the results of a clinical procedure are sent a notification when an instrument report and/or images for a CP request are available for interpretation. Business rules are used to determine what actions an interpreter can perform on a document of a specified class, but the interpreter themselves are defined by the Consults application. These individuals are ‘clinical update users’ for a given consult service. </w:t>
            </w:r>
          </w:p>
        </w:tc>
      </w:tr>
      <w:tr w:rsidR="000B05DD" w:rsidRPr="00A15484" w14:paraId="68026E93" w14:textId="77777777" w:rsidTr="00783A9E">
        <w:trPr>
          <w:cantSplit/>
        </w:trPr>
        <w:tc>
          <w:tcPr>
            <w:tcW w:w="2340" w:type="dxa"/>
          </w:tcPr>
          <w:p w14:paraId="43177AF6" w14:textId="77777777" w:rsidR="000B05DD" w:rsidRPr="00A15484" w:rsidRDefault="000B05DD" w:rsidP="00783A9E">
            <w:pPr>
              <w:pStyle w:val="TableText"/>
              <w:rPr>
                <w:rStyle w:val="Strong"/>
              </w:rPr>
            </w:pPr>
            <w:r>
              <w:rPr>
                <w:rStyle w:val="Strong"/>
              </w:rPr>
              <w:t>IRM</w:t>
            </w:r>
          </w:p>
        </w:tc>
        <w:tc>
          <w:tcPr>
            <w:tcW w:w="7027" w:type="dxa"/>
          </w:tcPr>
          <w:p w14:paraId="76D517E4" w14:textId="77777777" w:rsidR="000B05DD" w:rsidRPr="00A15484" w:rsidRDefault="000B05DD" w:rsidP="00783A9E">
            <w:pPr>
              <w:pStyle w:val="TableText"/>
            </w:pPr>
            <w:r w:rsidRPr="000C2439">
              <w:t>Information Resource Management</w:t>
            </w:r>
            <w:r>
              <w:t>.</w:t>
            </w:r>
          </w:p>
        </w:tc>
      </w:tr>
      <w:tr w:rsidR="000B05DD" w:rsidRPr="00A15484" w14:paraId="03C6DE13" w14:textId="77777777" w:rsidTr="00783A9E">
        <w:trPr>
          <w:cantSplit/>
        </w:trPr>
        <w:tc>
          <w:tcPr>
            <w:tcW w:w="2340" w:type="dxa"/>
          </w:tcPr>
          <w:p w14:paraId="4058FB35" w14:textId="77777777" w:rsidR="000B05DD" w:rsidRPr="00A15484" w:rsidRDefault="000B05DD" w:rsidP="00783A9E">
            <w:pPr>
              <w:pStyle w:val="TableText"/>
              <w:rPr>
                <w:rStyle w:val="Strong"/>
              </w:rPr>
            </w:pPr>
            <w:r w:rsidRPr="00A15484">
              <w:rPr>
                <w:rStyle w:val="Strong"/>
              </w:rPr>
              <w:t>IRMS</w:t>
            </w:r>
          </w:p>
        </w:tc>
        <w:tc>
          <w:tcPr>
            <w:tcW w:w="7027" w:type="dxa"/>
          </w:tcPr>
          <w:p w14:paraId="30A9F91F" w14:textId="77777777" w:rsidR="000B05DD" w:rsidRPr="00A15484" w:rsidRDefault="000B05DD" w:rsidP="00783A9E">
            <w:pPr>
              <w:pStyle w:val="TableText"/>
            </w:pPr>
            <w:r w:rsidRPr="00A15484">
              <w:t>Information Resource Management Service.</w:t>
            </w:r>
          </w:p>
        </w:tc>
      </w:tr>
      <w:tr w:rsidR="000B05DD" w:rsidRPr="00A15484" w14:paraId="778E3491" w14:textId="77777777" w:rsidTr="00783A9E">
        <w:trPr>
          <w:cantSplit/>
        </w:trPr>
        <w:tc>
          <w:tcPr>
            <w:tcW w:w="2340" w:type="dxa"/>
          </w:tcPr>
          <w:p w14:paraId="7F424123" w14:textId="77777777" w:rsidR="000B05DD" w:rsidRPr="00A12764" w:rsidRDefault="000B05DD" w:rsidP="00783A9E">
            <w:pPr>
              <w:pStyle w:val="TableText"/>
              <w:rPr>
                <w:rStyle w:val="Strong"/>
              </w:rPr>
            </w:pPr>
            <w:r w:rsidRPr="00A12764">
              <w:rPr>
                <w:rStyle w:val="Strong"/>
              </w:rPr>
              <w:t>JCAHO</w:t>
            </w:r>
          </w:p>
        </w:tc>
        <w:tc>
          <w:tcPr>
            <w:tcW w:w="7027" w:type="dxa"/>
          </w:tcPr>
          <w:p w14:paraId="2BC9CB6F" w14:textId="77777777" w:rsidR="000B05DD" w:rsidRDefault="000B05DD" w:rsidP="00783A9E">
            <w:pPr>
              <w:pStyle w:val="TableText"/>
            </w:pPr>
            <w:r>
              <w:t>Joint Commission on Accreditation of Healthcare Organizations.</w:t>
            </w:r>
          </w:p>
        </w:tc>
      </w:tr>
      <w:tr w:rsidR="000B05DD" w:rsidRPr="00A15484" w14:paraId="63956151" w14:textId="77777777" w:rsidTr="00783A9E">
        <w:trPr>
          <w:cantSplit/>
        </w:trPr>
        <w:tc>
          <w:tcPr>
            <w:tcW w:w="2340" w:type="dxa"/>
          </w:tcPr>
          <w:p w14:paraId="25839750" w14:textId="77777777" w:rsidR="000B05DD" w:rsidRPr="00A15484" w:rsidRDefault="000B05DD" w:rsidP="00783A9E">
            <w:pPr>
              <w:pStyle w:val="TableText"/>
              <w:rPr>
                <w:rStyle w:val="Strong"/>
              </w:rPr>
            </w:pPr>
            <w:r w:rsidRPr="00A15484">
              <w:rPr>
                <w:rStyle w:val="Strong"/>
              </w:rPr>
              <w:t>Kernel</w:t>
            </w:r>
          </w:p>
        </w:tc>
        <w:tc>
          <w:tcPr>
            <w:tcW w:w="7027" w:type="dxa"/>
          </w:tcPr>
          <w:p w14:paraId="44509C9F" w14:textId="77777777" w:rsidR="000B05DD" w:rsidRPr="00A15484" w:rsidRDefault="000B05DD" w:rsidP="00783A9E">
            <w:pPr>
              <w:pStyle w:val="TableText"/>
            </w:pPr>
            <w:r w:rsidRPr="00A15484">
              <w:t xml:space="preserve">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w:t>
            </w:r>
            <w:proofErr w:type="spellStart"/>
            <w:r w:rsidRPr="00A15484">
              <w:t>MenuMan</w:t>
            </w:r>
            <w:proofErr w:type="spellEnd"/>
            <w:r w:rsidRPr="00A15484">
              <w:t xml:space="preserve">, </w:t>
            </w:r>
            <w:proofErr w:type="spellStart"/>
            <w:r w:rsidRPr="00A15484">
              <w:t>TaskMan</w:t>
            </w:r>
            <w:proofErr w:type="spellEnd"/>
            <w:r w:rsidRPr="00A15484">
              <w:t>, Device Handler, Log-on/Security, and other specialized routines.</w:t>
            </w:r>
          </w:p>
        </w:tc>
      </w:tr>
      <w:tr w:rsidR="000B05DD" w:rsidRPr="00A15484" w14:paraId="5BBA907E" w14:textId="77777777" w:rsidTr="00783A9E">
        <w:trPr>
          <w:cantSplit/>
        </w:trPr>
        <w:tc>
          <w:tcPr>
            <w:tcW w:w="2340" w:type="dxa"/>
          </w:tcPr>
          <w:p w14:paraId="74C34D4B" w14:textId="77777777" w:rsidR="000B05DD" w:rsidRPr="00A15484" w:rsidRDefault="000B05DD" w:rsidP="00783A9E">
            <w:pPr>
              <w:pStyle w:val="TableText"/>
              <w:rPr>
                <w:rStyle w:val="Strong"/>
              </w:rPr>
            </w:pPr>
            <w:r>
              <w:rPr>
                <w:rStyle w:val="Strong"/>
              </w:rPr>
              <w:t>Key</w:t>
            </w:r>
          </w:p>
        </w:tc>
        <w:tc>
          <w:tcPr>
            <w:tcW w:w="7027" w:type="dxa"/>
          </w:tcPr>
          <w:p w14:paraId="03793388" w14:textId="77777777" w:rsidR="000B05DD" w:rsidRPr="00A15484" w:rsidRDefault="000B05DD" w:rsidP="00783A9E">
            <w:pPr>
              <w:pStyle w:val="TableText"/>
            </w:pPr>
            <w:r>
              <w:t>A level of access assigned to a Flowsheets user that determines which Flowsheets functions the user may perform. Refer to “User Role” in this Glossary.</w:t>
            </w:r>
          </w:p>
        </w:tc>
      </w:tr>
      <w:tr w:rsidR="000B05DD" w:rsidRPr="00A15484" w14:paraId="08913833" w14:textId="77777777" w:rsidTr="00783A9E">
        <w:trPr>
          <w:cantSplit/>
        </w:trPr>
        <w:tc>
          <w:tcPr>
            <w:tcW w:w="2340" w:type="dxa"/>
          </w:tcPr>
          <w:p w14:paraId="1F46126F" w14:textId="77777777" w:rsidR="000B05DD" w:rsidRPr="00A15484" w:rsidRDefault="000B05DD" w:rsidP="00783A9E">
            <w:pPr>
              <w:pStyle w:val="TableText"/>
              <w:rPr>
                <w:rStyle w:val="Strong"/>
              </w:rPr>
            </w:pPr>
            <w:r w:rsidRPr="00A15484">
              <w:rPr>
                <w:rStyle w:val="Strong"/>
              </w:rPr>
              <w:t>LAYGO</w:t>
            </w:r>
          </w:p>
        </w:tc>
        <w:tc>
          <w:tcPr>
            <w:tcW w:w="7027" w:type="dxa"/>
          </w:tcPr>
          <w:p w14:paraId="5E3DEBF0" w14:textId="77777777" w:rsidR="000B05DD" w:rsidRPr="00A15484" w:rsidRDefault="000B05DD" w:rsidP="00783A9E">
            <w:pPr>
              <w:pStyle w:val="TableText"/>
            </w:pPr>
            <w:r w:rsidRPr="00A15484">
              <w:t>An acronym for Learn As You Go. A technique used by VA FileMan to acquire new information as it goes about its normal procedure. It permits a user to add new data to a file.</w:t>
            </w:r>
          </w:p>
        </w:tc>
      </w:tr>
      <w:tr w:rsidR="000B05DD" w:rsidRPr="00A15484" w14:paraId="3FCBC9D7" w14:textId="77777777" w:rsidTr="00783A9E">
        <w:trPr>
          <w:cantSplit/>
        </w:trPr>
        <w:tc>
          <w:tcPr>
            <w:tcW w:w="2340" w:type="dxa"/>
          </w:tcPr>
          <w:p w14:paraId="4625A01E" w14:textId="77777777" w:rsidR="000B05DD" w:rsidRPr="00A12764" w:rsidRDefault="000B05DD" w:rsidP="00783A9E">
            <w:pPr>
              <w:pStyle w:val="TableText"/>
              <w:rPr>
                <w:rStyle w:val="Strong"/>
              </w:rPr>
            </w:pPr>
            <w:r w:rsidRPr="00A12764">
              <w:rPr>
                <w:rStyle w:val="Strong"/>
              </w:rPr>
              <w:t>L</w:t>
            </w:r>
            <w:r>
              <w:rPr>
                <w:rStyle w:val="Strong"/>
              </w:rPr>
              <w:t>P</w:t>
            </w:r>
            <w:r w:rsidRPr="00A12764">
              <w:rPr>
                <w:rStyle w:val="Strong"/>
              </w:rPr>
              <w:t>ES/CPS</w:t>
            </w:r>
          </w:p>
        </w:tc>
        <w:tc>
          <w:tcPr>
            <w:tcW w:w="7027" w:type="dxa"/>
          </w:tcPr>
          <w:p w14:paraId="2C7C8374" w14:textId="77777777" w:rsidR="000B05DD" w:rsidRDefault="000B05DD" w:rsidP="00783A9E">
            <w:pPr>
              <w:pStyle w:val="TableText"/>
            </w:pPr>
            <w:r w:rsidRPr="00ED419D">
              <w:t xml:space="preserve">Legacy Product </w:t>
            </w:r>
            <w:smartTag w:uri="urn:schemas-microsoft-com:office:smarttags" w:element="place">
              <w:smartTag w:uri="urn:schemas-microsoft-com:office:smarttags" w:element="City">
                <w:r w:rsidRPr="00ED419D">
                  <w:t>Enterprise</w:t>
                </w:r>
              </w:smartTag>
            </w:smartTag>
            <w:r w:rsidRPr="00ED419D">
              <w:t xml:space="preserve"> Support/Clinical Product Support</w:t>
            </w:r>
            <w:r>
              <w:t>.</w:t>
            </w:r>
            <w:r w:rsidRPr="00ED419D">
              <w:t xml:space="preserve"> </w:t>
            </w:r>
            <w:r>
              <w:t>Enterprise Product Support (formerly Enterprise VistA Support).</w:t>
            </w:r>
          </w:p>
        </w:tc>
      </w:tr>
      <w:tr w:rsidR="000B05DD" w:rsidRPr="00183C90" w14:paraId="687F39C3" w14:textId="77777777" w:rsidTr="00783A9E">
        <w:trPr>
          <w:cantSplit/>
        </w:trPr>
        <w:tc>
          <w:tcPr>
            <w:tcW w:w="2340" w:type="dxa"/>
          </w:tcPr>
          <w:p w14:paraId="080B08A3" w14:textId="77777777" w:rsidR="000B05DD" w:rsidRPr="00672019" w:rsidRDefault="000B05DD" w:rsidP="00783A9E">
            <w:pPr>
              <w:pStyle w:val="TableText"/>
              <w:rPr>
                <w:b/>
                <w:bCs/>
              </w:rPr>
            </w:pPr>
            <w:r>
              <w:rPr>
                <w:b/>
                <w:bCs/>
              </w:rPr>
              <w:t>l</w:t>
            </w:r>
            <w:r w:rsidRPr="00672019">
              <w:rPr>
                <w:b/>
                <w:bCs/>
              </w:rPr>
              <w:t>og</w:t>
            </w:r>
          </w:p>
        </w:tc>
        <w:tc>
          <w:tcPr>
            <w:tcW w:w="7027" w:type="dxa"/>
          </w:tcPr>
          <w:p w14:paraId="2A570C4A" w14:textId="77777777" w:rsidR="000B05DD" w:rsidRPr="00183C90" w:rsidRDefault="000B05DD" w:rsidP="00783A9E">
            <w:pPr>
              <w:pStyle w:val="TableText"/>
            </w:pPr>
            <w:r w:rsidRPr="00183C90">
              <w:t>A list that provides the time and description of events as they occur</w:t>
            </w:r>
            <w:r>
              <w:t>.</w:t>
            </w:r>
          </w:p>
        </w:tc>
      </w:tr>
      <w:tr w:rsidR="000B05DD" w:rsidRPr="00A15484" w14:paraId="7AA9FFE9" w14:textId="77777777" w:rsidTr="00783A9E">
        <w:trPr>
          <w:cantSplit/>
        </w:trPr>
        <w:tc>
          <w:tcPr>
            <w:tcW w:w="2340" w:type="dxa"/>
          </w:tcPr>
          <w:p w14:paraId="73D7E798" w14:textId="77777777" w:rsidR="000B05DD" w:rsidRPr="00A15484" w:rsidRDefault="000B05DD" w:rsidP="00783A9E">
            <w:pPr>
              <w:pStyle w:val="TableText"/>
              <w:rPr>
                <w:rStyle w:val="Strong"/>
              </w:rPr>
            </w:pPr>
            <w:r w:rsidRPr="00A15484">
              <w:rPr>
                <w:rStyle w:val="Strong"/>
              </w:rPr>
              <w:t>M</w:t>
            </w:r>
          </w:p>
        </w:tc>
        <w:tc>
          <w:tcPr>
            <w:tcW w:w="7027" w:type="dxa"/>
          </w:tcPr>
          <w:p w14:paraId="3CDCB8CA" w14:textId="77777777" w:rsidR="000B05DD" w:rsidRPr="00A15484" w:rsidRDefault="000B05DD" w:rsidP="00783A9E">
            <w:pPr>
              <w:pStyle w:val="TableText"/>
            </w:pPr>
            <w:r w:rsidRPr="00A15484">
              <w:t xml:space="preserve">Formerly known as MUMPS or the </w:t>
            </w:r>
            <w:smartTag w:uri="urn:schemas-microsoft-com:office:smarttags" w:element="State">
              <w:r w:rsidRPr="00A15484">
                <w:t>Massachusetts</w:t>
              </w:r>
            </w:smartTag>
            <w:r w:rsidRPr="00A15484">
              <w:t xml:space="preserve"> (</w:t>
            </w:r>
            <w:smartTag w:uri="urn:schemas-microsoft-com:office:smarttags" w:element="place">
              <w:smartTag w:uri="urn:schemas-microsoft-com:office:smarttags" w:element="PlaceName">
                <w:smartTag w:uri="urn:schemas-microsoft-com:office:smarttags" w:element="PlaceName">
                  <w:r w:rsidRPr="00A15484">
                    <w:t>General</w:t>
                  </w:r>
                </w:smartTag>
                <w:r w:rsidRPr="00A15484">
                  <w:t xml:space="preserve"> </w:t>
                </w:r>
                <w:smartTag w:uri="urn:schemas-microsoft-com:office:smarttags" w:element="PlaceType">
                  <w:r w:rsidRPr="00A15484">
                    <w:t>Hospital</w:t>
                  </w:r>
                </w:smartTag>
              </w:smartTag>
            </w:smartTag>
            <w:r w:rsidRPr="00A15484">
              <w:t xml:space="preserve">) Utility Multi-Programming System. This is the programming language used to write all </w:t>
            </w:r>
            <w:smartTag w:uri="urn:schemas-microsoft-com:office:smarttags" w:element="place">
              <w:r w:rsidRPr="00A15484">
                <w:t>VistA</w:t>
              </w:r>
            </w:smartTag>
            <w:r w:rsidRPr="00A15484">
              <w:t xml:space="preserve"> applications.</w:t>
            </w:r>
          </w:p>
        </w:tc>
      </w:tr>
      <w:tr w:rsidR="000B05DD" w:rsidRPr="00A15484" w14:paraId="7338AEF9" w14:textId="77777777" w:rsidTr="00783A9E">
        <w:trPr>
          <w:cantSplit/>
        </w:trPr>
        <w:tc>
          <w:tcPr>
            <w:tcW w:w="2340" w:type="dxa"/>
          </w:tcPr>
          <w:p w14:paraId="66CB8860" w14:textId="77777777" w:rsidR="000B05DD" w:rsidRPr="00A15484" w:rsidRDefault="000B05DD" w:rsidP="00783A9E">
            <w:pPr>
              <w:pStyle w:val="TableText"/>
              <w:rPr>
                <w:rStyle w:val="Strong"/>
              </w:rPr>
            </w:pPr>
            <w:r w:rsidRPr="00A15484">
              <w:rPr>
                <w:rStyle w:val="Strong"/>
              </w:rPr>
              <w:t>MailMan</w:t>
            </w:r>
          </w:p>
        </w:tc>
        <w:tc>
          <w:tcPr>
            <w:tcW w:w="7027" w:type="dxa"/>
          </w:tcPr>
          <w:p w14:paraId="293BB919" w14:textId="77777777" w:rsidR="000B05DD" w:rsidRPr="00A15484" w:rsidRDefault="000B05DD" w:rsidP="00783A9E">
            <w:pPr>
              <w:pStyle w:val="TableText"/>
            </w:pPr>
            <w:r w:rsidRPr="00A15484">
              <w:t>An electronic mail, teleconferencing, and networking system.</w:t>
            </w:r>
          </w:p>
        </w:tc>
      </w:tr>
      <w:tr w:rsidR="000B05DD" w:rsidRPr="00A15484" w14:paraId="6E931D56" w14:textId="77777777" w:rsidTr="00783A9E">
        <w:trPr>
          <w:cantSplit/>
        </w:trPr>
        <w:tc>
          <w:tcPr>
            <w:tcW w:w="2340" w:type="dxa"/>
          </w:tcPr>
          <w:p w14:paraId="609D7DD1" w14:textId="77777777" w:rsidR="000B05DD" w:rsidRPr="00A12764" w:rsidRDefault="000B05DD" w:rsidP="00783A9E">
            <w:pPr>
              <w:pStyle w:val="TableText"/>
              <w:rPr>
                <w:rStyle w:val="Strong"/>
              </w:rPr>
            </w:pPr>
            <w:r w:rsidRPr="00A12764">
              <w:rPr>
                <w:rStyle w:val="Strong"/>
              </w:rPr>
              <w:t>MAP</w:t>
            </w:r>
          </w:p>
        </w:tc>
        <w:tc>
          <w:tcPr>
            <w:tcW w:w="7027" w:type="dxa"/>
          </w:tcPr>
          <w:p w14:paraId="14F0A268" w14:textId="77777777" w:rsidR="000B05DD" w:rsidRDefault="000B05DD" w:rsidP="00783A9E">
            <w:pPr>
              <w:pStyle w:val="TableText"/>
            </w:pPr>
            <w:r w:rsidRPr="00075E67">
              <w:t xml:space="preserve">Mean </w:t>
            </w:r>
            <w:r>
              <w:t>A</w:t>
            </w:r>
            <w:r w:rsidRPr="00075E67">
              <w:t xml:space="preserve">rterial </w:t>
            </w:r>
            <w:r>
              <w:t>P</w:t>
            </w:r>
            <w:r w:rsidRPr="00075E67">
              <w:t>ressure</w:t>
            </w:r>
            <w:r>
              <w:t>.</w:t>
            </w:r>
          </w:p>
        </w:tc>
      </w:tr>
      <w:tr w:rsidR="000B05DD" w:rsidRPr="00A15484" w14:paraId="15749BBF" w14:textId="77777777" w:rsidTr="00783A9E">
        <w:trPr>
          <w:cantSplit/>
        </w:trPr>
        <w:tc>
          <w:tcPr>
            <w:tcW w:w="2340" w:type="dxa"/>
          </w:tcPr>
          <w:p w14:paraId="1CD956DE" w14:textId="77777777" w:rsidR="000B05DD" w:rsidRPr="00A15484" w:rsidRDefault="000B05DD" w:rsidP="00783A9E">
            <w:pPr>
              <w:pStyle w:val="TableText"/>
              <w:rPr>
                <w:rStyle w:val="Strong"/>
              </w:rPr>
            </w:pPr>
            <w:r w:rsidRPr="00A15484">
              <w:rPr>
                <w:rStyle w:val="Strong"/>
              </w:rPr>
              <w:t>Menu</w:t>
            </w:r>
          </w:p>
        </w:tc>
        <w:tc>
          <w:tcPr>
            <w:tcW w:w="7027" w:type="dxa"/>
          </w:tcPr>
          <w:p w14:paraId="58E64868" w14:textId="77777777" w:rsidR="000B05DD" w:rsidRPr="00A15484" w:rsidRDefault="000B05DD" w:rsidP="00783A9E">
            <w:pPr>
              <w:pStyle w:val="TableText"/>
            </w:pPr>
            <w:r w:rsidRPr="00A15484">
              <w:t>A set of options or functions available to users for editing, formatting, generating reports, etc.</w:t>
            </w:r>
          </w:p>
        </w:tc>
      </w:tr>
      <w:tr w:rsidR="000B05DD" w:rsidRPr="00A15484" w14:paraId="795AA4DB" w14:textId="77777777" w:rsidTr="00783A9E">
        <w:trPr>
          <w:cantSplit/>
        </w:trPr>
        <w:tc>
          <w:tcPr>
            <w:tcW w:w="2340" w:type="dxa"/>
          </w:tcPr>
          <w:p w14:paraId="35879952" w14:textId="77777777" w:rsidR="000B05DD" w:rsidRPr="00A15484" w:rsidRDefault="000B05DD" w:rsidP="00783A9E">
            <w:pPr>
              <w:pStyle w:val="TableText"/>
              <w:rPr>
                <w:rStyle w:val="Strong"/>
              </w:rPr>
            </w:pPr>
            <w:r w:rsidRPr="00A15484">
              <w:rPr>
                <w:rStyle w:val="Strong"/>
              </w:rPr>
              <w:t>Module</w:t>
            </w:r>
          </w:p>
        </w:tc>
        <w:tc>
          <w:tcPr>
            <w:tcW w:w="7027" w:type="dxa"/>
          </w:tcPr>
          <w:p w14:paraId="2E11BBB4" w14:textId="77777777" w:rsidR="000B05DD" w:rsidRPr="00A15484" w:rsidRDefault="000B05DD" w:rsidP="00783A9E">
            <w:pPr>
              <w:pStyle w:val="TableText"/>
            </w:pPr>
            <w:r w:rsidRPr="00A15484">
              <w:t>A component of a software application that covers a single topic or a small section of a broad topic.</w:t>
            </w:r>
          </w:p>
        </w:tc>
      </w:tr>
      <w:tr w:rsidR="000B05DD" w:rsidRPr="00A15484" w14:paraId="6A7D0F02" w14:textId="77777777" w:rsidTr="00783A9E">
        <w:trPr>
          <w:cantSplit/>
        </w:trPr>
        <w:tc>
          <w:tcPr>
            <w:tcW w:w="2340" w:type="dxa"/>
          </w:tcPr>
          <w:p w14:paraId="257355CE" w14:textId="77777777" w:rsidR="000B05DD" w:rsidRPr="006B46EB" w:rsidRDefault="000B05DD" w:rsidP="00783A9E">
            <w:pPr>
              <w:pStyle w:val="TableText"/>
              <w:rPr>
                <w:rStyle w:val="Strong"/>
              </w:rPr>
            </w:pPr>
            <w:r w:rsidRPr="006B46EB">
              <w:rPr>
                <w:rStyle w:val="Strong"/>
              </w:rPr>
              <w:t>MUMPS</w:t>
            </w:r>
          </w:p>
        </w:tc>
        <w:tc>
          <w:tcPr>
            <w:tcW w:w="7027" w:type="dxa"/>
          </w:tcPr>
          <w:p w14:paraId="54AF7735" w14:textId="77777777" w:rsidR="000B05DD" w:rsidRPr="009E46E0" w:rsidRDefault="000B05DD" w:rsidP="00783A9E">
            <w:pPr>
              <w:pStyle w:val="TableText"/>
            </w:pPr>
            <w:smartTag w:uri="urn:schemas-microsoft-com:office:smarttags" w:element="place">
              <w:smartTag w:uri="urn:schemas-microsoft-com:office:smarttags" w:element="PlaceName">
                <w:smartTag w:uri="urn:schemas-microsoft-com:office:smarttags" w:element="PlaceName">
                  <w:r w:rsidRPr="009E46E0">
                    <w:t>Massachusetts General</w:t>
                  </w:r>
                </w:smartTag>
                <w:r w:rsidRPr="009E46E0">
                  <w:t xml:space="preserve"> </w:t>
                </w:r>
                <w:smartTag w:uri="urn:schemas-microsoft-com:office:smarttags" w:element="PlaceType">
                  <w:r w:rsidRPr="009E46E0">
                    <w:t>Hospital</w:t>
                  </w:r>
                </w:smartTag>
              </w:smartTag>
            </w:smartTag>
            <w:r w:rsidRPr="009E46E0">
              <w:t xml:space="preserve"> Utility Multi-Programming System</w:t>
            </w:r>
            <w:r>
              <w:t xml:space="preserve">. </w:t>
            </w:r>
            <w:r w:rsidRPr="009E46E0">
              <w:t>Obsolete; now known as "M" programming language</w:t>
            </w:r>
            <w:r>
              <w:t>.</w:t>
            </w:r>
          </w:p>
        </w:tc>
      </w:tr>
      <w:tr w:rsidR="000B05DD" w:rsidRPr="00A15484" w14:paraId="45A26233" w14:textId="77777777" w:rsidTr="00783A9E">
        <w:trPr>
          <w:cantSplit/>
        </w:trPr>
        <w:tc>
          <w:tcPr>
            <w:tcW w:w="2340" w:type="dxa"/>
          </w:tcPr>
          <w:p w14:paraId="5AB5A900" w14:textId="77777777" w:rsidR="000B05DD" w:rsidRPr="00A15484" w:rsidRDefault="000B05DD" w:rsidP="00783A9E">
            <w:pPr>
              <w:pStyle w:val="TableText"/>
              <w:rPr>
                <w:rStyle w:val="Strong"/>
              </w:rPr>
            </w:pPr>
            <w:r w:rsidRPr="00A15484">
              <w:rPr>
                <w:rStyle w:val="Strong"/>
              </w:rPr>
              <w:t>Namespace</w:t>
            </w:r>
          </w:p>
        </w:tc>
        <w:tc>
          <w:tcPr>
            <w:tcW w:w="7027" w:type="dxa"/>
          </w:tcPr>
          <w:p w14:paraId="062146B6" w14:textId="77777777" w:rsidR="000B05DD" w:rsidRPr="00A15484" w:rsidRDefault="000B05DD" w:rsidP="00783A9E">
            <w:pPr>
              <w:pStyle w:val="TableText"/>
            </w:pPr>
            <w:r w:rsidRPr="00A15484">
              <w:t xml:space="preserve">A naming convention followed in the VA to identify various applications and to avoid duplication. It is used as a prefix for all routines and globals used by the application. </w:t>
            </w:r>
          </w:p>
        </w:tc>
      </w:tr>
      <w:tr w:rsidR="000B05DD" w:rsidRPr="00A15484" w14:paraId="281972F9" w14:textId="77777777" w:rsidTr="00783A9E">
        <w:trPr>
          <w:cantSplit/>
        </w:trPr>
        <w:tc>
          <w:tcPr>
            <w:tcW w:w="2340" w:type="dxa"/>
          </w:tcPr>
          <w:p w14:paraId="019E0D35" w14:textId="77777777" w:rsidR="000B05DD" w:rsidRPr="00A15484" w:rsidRDefault="000B05DD" w:rsidP="00783A9E">
            <w:pPr>
              <w:pStyle w:val="TableText"/>
              <w:rPr>
                <w:rStyle w:val="Strong"/>
              </w:rPr>
            </w:pPr>
            <w:r w:rsidRPr="00A15484">
              <w:rPr>
                <w:rStyle w:val="Strong"/>
              </w:rPr>
              <w:t>Network Server Share</w:t>
            </w:r>
          </w:p>
        </w:tc>
        <w:tc>
          <w:tcPr>
            <w:tcW w:w="7027" w:type="dxa"/>
          </w:tcPr>
          <w:p w14:paraId="276D5317" w14:textId="77777777" w:rsidR="000B05DD" w:rsidRPr="00A15484" w:rsidRDefault="000B05DD" w:rsidP="00783A9E">
            <w:pPr>
              <w:pStyle w:val="TableText"/>
            </w:pPr>
            <w:r w:rsidRPr="00A15484">
              <w:t>A machine that is located on the network where shared files are stored.</w:t>
            </w:r>
          </w:p>
        </w:tc>
      </w:tr>
      <w:tr w:rsidR="000B05DD" w:rsidRPr="00A15484" w14:paraId="60351939" w14:textId="77777777" w:rsidTr="00783A9E">
        <w:trPr>
          <w:cantSplit/>
        </w:trPr>
        <w:tc>
          <w:tcPr>
            <w:tcW w:w="2340" w:type="dxa"/>
          </w:tcPr>
          <w:p w14:paraId="735C82B9" w14:textId="77777777" w:rsidR="000B05DD" w:rsidRPr="00A15484" w:rsidRDefault="000B05DD" w:rsidP="00783A9E">
            <w:pPr>
              <w:pStyle w:val="TableText"/>
              <w:rPr>
                <w:rStyle w:val="Strong"/>
              </w:rPr>
            </w:pPr>
            <w:r w:rsidRPr="00A15484">
              <w:rPr>
                <w:rStyle w:val="Strong"/>
              </w:rPr>
              <w:t>Notebook</w:t>
            </w:r>
          </w:p>
        </w:tc>
        <w:tc>
          <w:tcPr>
            <w:tcW w:w="7027" w:type="dxa"/>
          </w:tcPr>
          <w:p w14:paraId="3F0FE79C" w14:textId="77777777" w:rsidR="000B05DD" w:rsidRPr="00A15484" w:rsidRDefault="000B05DD" w:rsidP="00783A9E">
            <w:pPr>
              <w:pStyle w:val="TableText"/>
            </w:pPr>
            <w:r w:rsidRPr="00A15484">
              <w:t>This term refers to a GUI screen containing several tabs or pages.</w:t>
            </w:r>
          </w:p>
        </w:tc>
      </w:tr>
      <w:tr w:rsidR="000B05DD" w:rsidRPr="00183C90" w14:paraId="2E9AEDFB" w14:textId="77777777" w:rsidTr="00783A9E">
        <w:trPr>
          <w:cantSplit/>
        </w:trPr>
        <w:tc>
          <w:tcPr>
            <w:tcW w:w="2340" w:type="dxa"/>
          </w:tcPr>
          <w:p w14:paraId="70157978" w14:textId="77777777" w:rsidR="000B05DD" w:rsidRPr="00BC2F2F" w:rsidRDefault="000B05DD" w:rsidP="00783A9E">
            <w:pPr>
              <w:pStyle w:val="TableText"/>
              <w:rPr>
                <w:rStyle w:val="Strong"/>
              </w:rPr>
            </w:pPr>
            <w:r w:rsidRPr="00BC2F2F">
              <w:rPr>
                <w:rStyle w:val="Strong"/>
              </w:rPr>
              <w:t>NTE</w:t>
            </w:r>
          </w:p>
        </w:tc>
        <w:tc>
          <w:tcPr>
            <w:tcW w:w="7027" w:type="dxa"/>
          </w:tcPr>
          <w:p w14:paraId="02E1E1AA" w14:textId="77777777" w:rsidR="000B05DD" w:rsidRPr="00BC2F2F" w:rsidRDefault="000B05DD" w:rsidP="00783A9E">
            <w:pPr>
              <w:pStyle w:val="TableText"/>
            </w:pPr>
            <w:r w:rsidRPr="00BC2F2F">
              <w:t xml:space="preserve">Not </w:t>
            </w:r>
            <w:r>
              <w:t>T</w:t>
            </w:r>
            <w:r w:rsidRPr="00BC2F2F">
              <w:t xml:space="preserve">o </w:t>
            </w:r>
            <w:r>
              <w:t>E</w:t>
            </w:r>
            <w:r w:rsidRPr="00BC2F2F">
              <w:t>xceed</w:t>
            </w:r>
            <w:r>
              <w:t>.</w:t>
            </w:r>
          </w:p>
        </w:tc>
      </w:tr>
      <w:tr w:rsidR="000B05DD" w:rsidRPr="00183C90" w14:paraId="4E00D135" w14:textId="77777777" w:rsidTr="00783A9E">
        <w:trPr>
          <w:cantSplit/>
        </w:trPr>
        <w:tc>
          <w:tcPr>
            <w:tcW w:w="2340" w:type="dxa"/>
          </w:tcPr>
          <w:p w14:paraId="08A88B02" w14:textId="77777777" w:rsidR="000B05DD" w:rsidRPr="00672019" w:rsidRDefault="000B05DD" w:rsidP="00783A9E">
            <w:pPr>
              <w:pStyle w:val="TableText"/>
              <w:rPr>
                <w:b/>
                <w:bCs/>
              </w:rPr>
            </w:pPr>
            <w:r w:rsidRPr="00672019">
              <w:rPr>
                <w:b/>
                <w:bCs/>
              </w:rPr>
              <w:t>OI</w:t>
            </w:r>
          </w:p>
        </w:tc>
        <w:tc>
          <w:tcPr>
            <w:tcW w:w="7027" w:type="dxa"/>
          </w:tcPr>
          <w:p w14:paraId="44E98785" w14:textId="77777777" w:rsidR="000B05DD" w:rsidRPr="00183C90" w:rsidRDefault="000B05DD" w:rsidP="00783A9E">
            <w:pPr>
              <w:pStyle w:val="TableText"/>
            </w:pPr>
            <w:r w:rsidRPr="00183C90">
              <w:t>Office of Information</w:t>
            </w:r>
            <w:r>
              <w:t>. F</w:t>
            </w:r>
            <w:r w:rsidRPr="00183C90">
              <w:t xml:space="preserve">ormerly known as Chief Information Office Field Office, Information Resource Management Field Office, and </w:t>
            </w:r>
            <w:smartTag w:uri="urn:schemas-microsoft-com:office:smarttags" w:element="place">
              <w:smartTag w:uri="urn:schemas-microsoft-com:office:smarttags" w:element="PlaceName">
                <w:smartTag w:uri="urn:schemas-microsoft-com:office:smarttags" w:element="PlaceName">
                  <w:r w:rsidRPr="00183C90">
                    <w:t>Information</w:t>
                  </w:r>
                </w:smartTag>
                <w:r w:rsidRPr="00183C90">
                  <w:t xml:space="preserve"> </w:t>
                </w:r>
                <w:smartTag w:uri="urn:schemas-microsoft-com:office:smarttags" w:element="PlaceName">
                  <w:r w:rsidRPr="00183C90">
                    <w:t>Systems</w:t>
                  </w:r>
                </w:smartTag>
                <w:r w:rsidRPr="00183C90">
                  <w:t xml:space="preserve"> </w:t>
                </w:r>
                <w:smartTag w:uri="urn:schemas-microsoft-com:office:smarttags" w:element="PlaceType">
                  <w:r w:rsidRPr="00183C90">
                    <w:t>Center</w:t>
                  </w:r>
                </w:smartTag>
              </w:smartTag>
            </w:smartTag>
            <w:r>
              <w:t>.</w:t>
            </w:r>
          </w:p>
        </w:tc>
      </w:tr>
      <w:tr w:rsidR="000B05DD" w:rsidRPr="00A15484" w14:paraId="1560761D" w14:textId="77777777" w:rsidTr="00783A9E">
        <w:trPr>
          <w:cantSplit/>
        </w:trPr>
        <w:tc>
          <w:tcPr>
            <w:tcW w:w="2340" w:type="dxa"/>
          </w:tcPr>
          <w:p w14:paraId="1066BA92" w14:textId="77777777" w:rsidR="000B05DD" w:rsidRPr="00A15484" w:rsidRDefault="000B05DD" w:rsidP="00783A9E">
            <w:pPr>
              <w:pStyle w:val="TableText"/>
              <w:rPr>
                <w:rStyle w:val="Strong"/>
              </w:rPr>
            </w:pPr>
            <w:r>
              <w:rPr>
                <w:rStyle w:val="Strong"/>
              </w:rPr>
              <w:t>o</w:t>
            </w:r>
            <w:r w:rsidRPr="00A15484">
              <w:rPr>
                <w:rStyle w:val="Strong"/>
              </w:rPr>
              <w:t>ption</w:t>
            </w:r>
          </w:p>
        </w:tc>
        <w:tc>
          <w:tcPr>
            <w:tcW w:w="7027" w:type="dxa"/>
          </w:tcPr>
          <w:p w14:paraId="50101E1F" w14:textId="77777777" w:rsidR="000B05DD" w:rsidRPr="00A15484" w:rsidRDefault="000B05DD" w:rsidP="00783A9E">
            <w:pPr>
              <w:pStyle w:val="TableText"/>
            </w:pPr>
            <w:r w:rsidRPr="00A15484">
              <w:t xml:space="preserve">A functionality that is invoked by the user. The information defined in the option is used to drive the menu system. Options are created, associated with others on menus, or given entry/exit actions. </w:t>
            </w:r>
          </w:p>
        </w:tc>
      </w:tr>
      <w:tr w:rsidR="000B05DD" w:rsidRPr="00A15484" w14:paraId="0924A324" w14:textId="77777777" w:rsidTr="00783A9E">
        <w:trPr>
          <w:cantSplit/>
        </w:trPr>
        <w:tc>
          <w:tcPr>
            <w:tcW w:w="2340" w:type="dxa"/>
          </w:tcPr>
          <w:p w14:paraId="309FEAC3" w14:textId="77777777" w:rsidR="000B05DD" w:rsidRPr="00890050" w:rsidRDefault="000B05DD" w:rsidP="00783A9E">
            <w:pPr>
              <w:pStyle w:val="TableText"/>
              <w:rPr>
                <w:rStyle w:val="Strong"/>
              </w:rPr>
            </w:pPr>
            <w:r>
              <w:rPr>
                <w:rStyle w:val="Strong"/>
              </w:rPr>
              <w:t>o</w:t>
            </w:r>
            <w:r w:rsidRPr="00890050">
              <w:rPr>
                <w:rStyle w:val="Strong"/>
              </w:rPr>
              <w:t>ptional page</w:t>
            </w:r>
          </w:p>
        </w:tc>
        <w:tc>
          <w:tcPr>
            <w:tcW w:w="7027" w:type="dxa"/>
          </w:tcPr>
          <w:p w14:paraId="01FE0579" w14:textId="77777777" w:rsidR="000B05DD" w:rsidRPr="00890050" w:rsidRDefault="000B05DD" w:rsidP="00783A9E">
            <w:pPr>
              <w:pStyle w:val="TableText"/>
            </w:pPr>
            <w:r w:rsidRPr="00890050">
              <w:t>One of two special types of flowsheet views which provides a way to track a specific condition (e.g., a pacemaker) on its own flowsheet view. An Optional Page can display only once in a given flowsheet. If an optional page is closed and then redisplayed, any data previously entered still displays.</w:t>
            </w:r>
          </w:p>
        </w:tc>
      </w:tr>
      <w:tr w:rsidR="000B05DD" w:rsidRPr="00A15484" w14:paraId="79BC8721" w14:textId="77777777" w:rsidTr="00783A9E">
        <w:trPr>
          <w:cantSplit/>
        </w:trPr>
        <w:tc>
          <w:tcPr>
            <w:tcW w:w="2340" w:type="dxa"/>
          </w:tcPr>
          <w:p w14:paraId="5D9347B0" w14:textId="77777777" w:rsidR="000B05DD" w:rsidRPr="00A15484" w:rsidRDefault="000B05DD" w:rsidP="00783A9E">
            <w:pPr>
              <w:pStyle w:val="TableText"/>
              <w:rPr>
                <w:rStyle w:val="Strong"/>
              </w:rPr>
            </w:pPr>
            <w:r w:rsidRPr="00A15484">
              <w:rPr>
                <w:rStyle w:val="Strong"/>
              </w:rPr>
              <w:t>Package</w:t>
            </w:r>
          </w:p>
        </w:tc>
        <w:tc>
          <w:tcPr>
            <w:tcW w:w="7027" w:type="dxa"/>
          </w:tcPr>
          <w:p w14:paraId="763210D4" w14:textId="77777777" w:rsidR="000B05DD" w:rsidRPr="00A15484" w:rsidRDefault="000B05DD" w:rsidP="00783A9E">
            <w:pPr>
              <w:pStyle w:val="TableText"/>
            </w:pPr>
            <w:r w:rsidRPr="00A15484">
              <w:t xml:space="preserve">Otherwise known as an application. A set of M routines, files, documentation and installation procedures that support a specific function within </w:t>
            </w:r>
            <w:smartTag w:uri="urn:schemas-microsoft-com:office:smarttags" w:element="place">
              <w:r w:rsidRPr="00A15484">
                <w:t>VistA</w:t>
              </w:r>
            </w:smartTag>
            <w:r w:rsidRPr="00A15484">
              <w:t>.</w:t>
            </w:r>
          </w:p>
        </w:tc>
      </w:tr>
      <w:tr w:rsidR="000B05DD" w:rsidRPr="00A15484" w14:paraId="2AD64956" w14:textId="77777777" w:rsidTr="00783A9E">
        <w:trPr>
          <w:cantSplit/>
        </w:trPr>
        <w:tc>
          <w:tcPr>
            <w:tcW w:w="2340" w:type="dxa"/>
          </w:tcPr>
          <w:p w14:paraId="5098EF67" w14:textId="77777777" w:rsidR="000B05DD" w:rsidRPr="00A15484" w:rsidRDefault="000B05DD" w:rsidP="00783A9E">
            <w:pPr>
              <w:pStyle w:val="TableText"/>
              <w:rPr>
                <w:rStyle w:val="Strong"/>
              </w:rPr>
            </w:pPr>
            <w:r>
              <w:rPr>
                <w:rStyle w:val="Strong"/>
              </w:rPr>
              <w:t>p</w:t>
            </w:r>
            <w:r w:rsidRPr="00A15484">
              <w:rPr>
                <w:rStyle w:val="Strong"/>
              </w:rPr>
              <w:t>age</w:t>
            </w:r>
          </w:p>
        </w:tc>
        <w:tc>
          <w:tcPr>
            <w:tcW w:w="7027" w:type="dxa"/>
          </w:tcPr>
          <w:p w14:paraId="16252A59" w14:textId="77777777" w:rsidR="000B05DD" w:rsidRPr="00A15484" w:rsidRDefault="000B05DD" w:rsidP="00783A9E">
            <w:pPr>
              <w:pStyle w:val="TableText"/>
            </w:pPr>
            <w:r w:rsidRPr="00A15484">
              <w:t>This term refers to a tab on a GUI screen or notebook.</w:t>
            </w:r>
          </w:p>
        </w:tc>
      </w:tr>
      <w:tr w:rsidR="000B05DD" w:rsidRPr="00A15484" w14:paraId="5A5D17F3" w14:textId="77777777" w:rsidTr="00783A9E">
        <w:trPr>
          <w:cantSplit/>
        </w:trPr>
        <w:tc>
          <w:tcPr>
            <w:tcW w:w="2340" w:type="dxa"/>
          </w:tcPr>
          <w:p w14:paraId="79C83A23" w14:textId="77777777" w:rsidR="000B05DD" w:rsidRPr="00A15484" w:rsidRDefault="000B05DD" w:rsidP="00783A9E">
            <w:pPr>
              <w:pStyle w:val="TableText"/>
              <w:rPr>
                <w:rStyle w:val="Strong"/>
              </w:rPr>
            </w:pPr>
            <w:r w:rsidRPr="00A15484">
              <w:rPr>
                <w:rStyle w:val="Strong"/>
              </w:rPr>
              <w:t>Password</w:t>
            </w:r>
          </w:p>
        </w:tc>
        <w:tc>
          <w:tcPr>
            <w:tcW w:w="7027" w:type="dxa"/>
          </w:tcPr>
          <w:p w14:paraId="116B3F03" w14:textId="77777777" w:rsidR="000B05DD" w:rsidRPr="00A15484" w:rsidRDefault="000B05DD" w:rsidP="00783A9E">
            <w:pPr>
              <w:pStyle w:val="TableText"/>
            </w:pPr>
            <w:r w:rsidRPr="00A15484">
              <w:t>A protected word or string of characters that identifies or authenticates a user, a specific resource, or an access type (synonymous with Verify Code).</w:t>
            </w:r>
          </w:p>
        </w:tc>
      </w:tr>
      <w:tr w:rsidR="000B05DD" w:rsidRPr="00A15484" w14:paraId="7136DA5C" w14:textId="77777777" w:rsidTr="00783A9E">
        <w:trPr>
          <w:cantSplit/>
        </w:trPr>
        <w:tc>
          <w:tcPr>
            <w:tcW w:w="2340" w:type="dxa"/>
          </w:tcPr>
          <w:p w14:paraId="406CB884" w14:textId="77777777" w:rsidR="000B05DD" w:rsidRPr="00A12764" w:rsidRDefault="000B05DD" w:rsidP="00783A9E">
            <w:pPr>
              <w:pStyle w:val="TableText"/>
              <w:rPr>
                <w:rStyle w:val="Strong"/>
              </w:rPr>
            </w:pPr>
            <w:r w:rsidRPr="00A12764">
              <w:rPr>
                <w:rStyle w:val="Strong"/>
              </w:rPr>
              <w:t>PCE</w:t>
            </w:r>
          </w:p>
        </w:tc>
        <w:tc>
          <w:tcPr>
            <w:tcW w:w="7027" w:type="dxa"/>
          </w:tcPr>
          <w:p w14:paraId="25EF87BB" w14:textId="77777777" w:rsidR="000B05DD" w:rsidRDefault="000B05DD" w:rsidP="00783A9E">
            <w:pPr>
              <w:pStyle w:val="TableText"/>
            </w:pPr>
            <w:r>
              <w:t>Patient Care Encounter.</w:t>
            </w:r>
          </w:p>
        </w:tc>
      </w:tr>
      <w:tr w:rsidR="000B05DD" w:rsidRPr="00A15484" w14:paraId="6A96C4EE" w14:textId="77777777" w:rsidTr="00783A9E">
        <w:trPr>
          <w:cantSplit/>
        </w:trPr>
        <w:tc>
          <w:tcPr>
            <w:tcW w:w="2340" w:type="dxa"/>
          </w:tcPr>
          <w:p w14:paraId="6063FBEC" w14:textId="77777777" w:rsidR="000B05DD" w:rsidRPr="00A12764" w:rsidRDefault="000B05DD" w:rsidP="00783A9E">
            <w:pPr>
              <w:pStyle w:val="TableText"/>
              <w:rPr>
                <w:rStyle w:val="Strong"/>
              </w:rPr>
            </w:pPr>
            <w:r>
              <w:rPr>
                <w:rStyle w:val="Strong"/>
              </w:rPr>
              <w:t>Permission</w:t>
            </w:r>
          </w:p>
        </w:tc>
        <w:tc>
          <w:tcPr>
            <w:tcW w:w="7027" w:type="dxa"/>
          </w:tcPr>
          <w:p w14:paraId="76C47A5A" w14:textId="77777777" w:rsidR="000B05DD" w:rsidRDefault="000B05DD" w:rsidP="00783A9E">
            <w:pPr>
              <w:pStyle w:val="TableText"/>
            </w:pPr>
            <w:r>
              <w:t>Setting that can be used to allow access to particular views, flowsheets, etc. to one or more specific users and to control the type of access each user has.</w:t>
            </w:r>
          </w:p>
        </w:tc>
      </w:tr>
      <w:tr w:rsidR="000B05DD" w:rsidRPr="00A15484" w14:paraId="323C1EE8" w14:textId="77777777" w:rsidTr="00783A9E">
        <w:trPr>
          <w:cantSplit/>
        </w:trPr>
        <w:tc>
          <w:tcPr>
            <w:tcW w:w="2340" w:type="dxa"/>
          </w:tcPr>
          <w:p w14:paraId="350DD094" w14:textId="77777777" w:rsidR="000B05DD" w:rsidRPr="00A12764" w:rsidRDefault="000B05DD" w:rsidP="00783A9E">
            <w:pPr>
              <w:pStyle w:val="TableText"/>
              <w:rPr>
                <w:rStyle w:val="Strong"/>
              </w:rPr>
            </w:pPr>
            <w:r w:rsidRPr="00A12764">
              <w:rPr>
                <w:rStyle w:val="Strong"/>
              </w:rPr>
              <w:t>PIMS</w:t>
            </w:r>
          </w:p>
        </w:tc>
        <w:tc>
          <w:tcPr>
            <w:tcW w:w="7027" w:type="dxa"/>
          </w:tcPr>
          <w:p w14:paraId="6E0789BE" w14:textId="77777777" w:rsidR="000B05DD" w:rsidRDefault="000B05DD" w:rsidP="00783A9E">
            <w:pPr>
              <w:pStyle w:val="TableText"/>
            </w:pPr>
            <w:r>
              <w:t>Patient Information Management System.</w:t>
            </w:r>
          </w:p>
        </w:tc>
      </w:tr>
      <w:tr w:rsidR="000B05DD" w:rsidRPr="00A15484" w14:paraId="6F7137DD" w14:textId="77777777" w:rsidTr="00783A9E">
        <w:trPr>
          <w:cantSplit/>
        </w:trPr>
        <w:tc>
          <w:tcPr>
            <w:tcW w:w="2340" w:type="dxa"/>
          </w:tcPr>
          <w:p w14:paraId="477A7EE0" w14:textId="77777777" w:rsidR="000B05DD" w:rsidRPr="00407214" w:rsidRDefault="000B05DD" w:rsidP="00783A9E">
            <w:pPr>
              <w:pStyle w:val="TableText"/>
              <w:rPr>
                <w:rStyle w:val="Strong"/>
              </w:rPr>
            </w:pPr>
            <w:r w:rsidRPr="00407214">
              <w:rPr>
                <w:rStyle w:val="Strong"/>
              </w:rPr>
              <w:t>Pivot</w:t>
            </w:r>
          </w:p>
        </w:tc>
        <w:tc>
          <w:tcPr>
            <w:tcW w:w="7027" w:type="dxa"/>
          </w:tcPr>
          <w:p w14:paraId="416233FD" w14:textId="77777777" w:rsidR="000B05DD" w:rsidRPr="00A15484" w:rsidRDefault="000B05DD" w:rsidP="00783A9E">
            <w:pPr>
              <w:pStyle w:val="TableText"/>
            </w:pPr>
            <w:r>
              <w:t>Swap the axes of a table or chart. This causes the values that were displayed along the vertical axis to be displayed along the horizontal axis and the values that were displayed along the horizontal axis to be displayed along the vertical axis.</w:t>
            </w:r>
          </w:p>
        </w:tc>
      </w:tr>
      <w:tr w:rsidR="000B05DD" w:rsidRPr="00A15484" w14:paraId="62F07DFE" w14:textId="77777777" w:rsidTr="00783A9E">
        <w:trPr>
          <w:cantSplit/>
        </w:trPr>
        <w:tc>
          <w:tcPr>
            <w:tcW w:w="2340" w:type="dxa"/>
          </w:tcPr>
          <w:p w14:paraId="65791A03" w14:textId="77777777" w:rsidR="000B05DD" w:rsidRPr="00A12764" w:rsidRDefault="000B05DD" w:rsidP="00783A9E">
            <w:pPr>
              <w:pStyle w:val="TableText"/>
              <w:rPr>
                <w:rStyle w:val="Strong"/>
              </w:rPr>
            </w:pPr>
            <w:r w:rsidRPr="00A12764">
              <w:rPr>
                <w:rStyle w:val="Strong"/>
              </w:rPr>
              <w:t>PM</w:t>
            </w:r>
          </w:p>
        </w:tc>
        <w:tc>
          <w:tcPr>
            <w:tcW w:w="7027" w:type="dxa"/>
          </w:tcPr>
          <w:p w14:paraId="71E7C153" w14:textId="77777777" w:rsidR="000B05DD" w:rsidRDefault="000B05DD" w:rsidP="00783A9E">
            <w:pPr>
              <w:pStyle w:val="TableText"/>
            </w:pPr>
            <w:r>
              <w:t>Project Manager.</w:t>
            </w:r>
          </w:p>
        </w:tc>
      </w:tr>
      <w:tr w:rsidR="000B05DD" w:rsidRPr="00A15484" w14:paraId="31C0B098" w14:textId="77777777" w:rsidTr="00783A9E">
        <w:trPr>
          <w:cantSplit/>
        </w:trPr>
        <w:tc>
          <w:tcPr>
            <w:tcW w:w="2340" w:type="dxa"/>
          </w:tcPr>
          <w:p w14:paraId="3F1E6864" w14:textId="77777777" w:rsidR="000B05DD" w:rsidRPr="00A15484" w:rsidRDefault="000B05DD" w:rsidP="00783A9E">
            <w:pPr>
              <w:pStyle w:val="TableText"/>
              <w:rPr>
                <w:rStyle w:val="Strong"/>
              </w:rPr>
            </w:pPr>
            <w:r w:rsidRPr="00A15484">
              <w:rPr>
                <w:rStyle w:val="Strong"/>
              </w:rPr>
              <w:t>Pointer</w:t>
            </w:r>
          </w:p>
        </w:tc>
        <w:tc>
          <w:tcPr>
            <w:tcW w:w="7027" w:type="dxa"/>
          </w:tcPr>
          <w:p w14:paraId="0C97AC7B" w14:textId="77777777" w:rsidR="000B05DD" w:rsidRPr="00A15484" w:rsidRDefault="000B05DD" w:rsidP="00783A9E">
            <w:pPr>
              <w:pStyle w:val="TableText"/>
            </w:pPr>
            <w:r w:rsidRPr="00A15484">
              <w:t>A special data type of VA FileMan that takes its value from another file. This is a method of joining files together and avoiding duplication of information.</w:t>
            </w:r>
          </w:p>
        </w:tc>
      </w:tr>
      <w:tr w:rsidR="000B05DD" w:rsidRPr="00A15484" w14:paraId="3DA06C48" w14:textId="77777777" w:rsidTr="00783A9E">
        <w:trPr>
          <w:cantSplit/>
        </w:trPr>
        <w:tc>
          <w:tcPr>
            <w:tcW w:w="2340" w:type="dxa"/>
          </w:tcPr>
          <w:p w14:paraId="48437CC1" w14:textId="77777777" w:rsidR="000B05DD" w:rsidRPr="00BC2F2F" w:rsidRDefault="000B05DD" w:rsidP="00783A9E">
            <w:pPr>
              <w:pStyle w:val="TableText"/>
              <w:rPr>
                <w:rStyle w:val="Strong"/>
              </w:rPr>
            </w:pPr>
            <w:r w:rsidRPr="00BC2F2F">
              <w:rPr>
                <w:rStyle w:val="Strong"/>
              </w:rPr>
              <w:t>PRN</w:t>
            </w:r>
          </w:p>
        </w:tc>
        <w:tc>
          <w:tcPr>
            <w:tcW w:w="7027" w:type="dxa"/>
          </w:tcPr>
          <w:p w14:paraId="6015C12B" w14:textId="77777777" w:rsidR="000B05DD" w:rsidRPr="00BC2F2F" w:rsidRDefault="000B05DD" w:rsidP="00783A9E">
            <w:pPr>
              <w:pStyle w:val="TableText"/>
            </w:pPr>
            <w:r>
              <w:t>A</w:t>
            </w:r>
            <w:r w:rsidRPr="00BC2F2F">
              <w:t>s needed</w:t>
            </w:r>
            <w:r>
              <w:t>.</w:t>
            </w:r>
          </w:p>
        </w:tc>
      </w:tr>
      <w:tr w:rsidR="000B05DD" w:rsidRPr="00A15484" w14:paraId="2561703F" w14:textId="77777777" w:rsidTr="00783A9E">
        <w:trPr>
          <w:cantSplit/>
        </w:trPr>
        <w:tc>
          <w:tcPr>
            <w:tcW w:w="2340" w:type="dxa"/>
          </w:tcPr>
          <w:p w14:paraId="4E66E1F1" w14:textId="77777777" w:rsidR="000B05DD" w:rsidRPr="00A15484" w:rsidRDefault="000B05DD" w:rsidP="00783A9E">
            <w:pPr>
              <w:pStyle w:val="TableText"/>
              <w:rPr>
                <w:rStyle w:val="Strong"/>
              </w:rPr>
            </w:pPr>
            <w:r w:rsidRPr="00A15484">
              <w:rPr>
                <w:rStyle w:val="Strong"/>
              </w:rPr>
              <w:t>Procedure Request</w:t>
            </w:r>
          </w:p>
        </w:tc>
        <w:tc>
          <w:tcPr>
            <w:tcW w:w="7027" w:type="dxa"/>
          </w:tcPr>
          <w:p w14:paraId="5BF6C7F2" w14:textId="77777777" w:rsidR="000B05DD" w:rsidRPr="00A15484" w:rsidRDefault="000B05DD" w:rsidP="00783A9E">
            <w:pPr>
              <w:pStyle w:val="TableText"/>
            </w:pPr>
            <w:r w:rsidRPr="00A15484">
              <w:t>Any procedure (EKG, Stress Test, etc.) which may be ordered from another service/specialty without first requiring formal consultation.</w:t>
            </w:r>
          </w:p>
        </w:tc>
      </w:tr>
      <w:tr w:rsidR="000B05DD" w:rsidRPr="00A15484" w14:paraId="57CD63A5" w14:textId="77777777" w:rsidTr="00783A9E">
        <w:trPr>
          <w:cantSplit/>
        </w:trPr>
        <w:tc>
          <w:tcPr>
            <w:tcW w:w="2340" w:type="dxa"/>
          </w:tcPr>
          <w:p w14:paraId="261BF8DB" w14:textId="77777777" w:rsidR="000B05DD" w:rsidRPr="00A15484" w:rsidRDefault="000B05DD" w:rsidP="00783A9E">
            <w:pPr>
              <w:pStyle w:val="TableText"/>
              <w:rPr>
                <w:rStyle w:val="Strong"/>
              </w:rPr>
            </w:pPr>
            <w:r w:rsidRPr="00A15484">
              <w:rPr>
                <w:rStyle w:val="Strong"/>
              </w:rPr>
              <w:t>Program</w:t>
            </w:r>
          </w:p>
        </w:tc>
        <w:tc>
          <w:tcPr>
            <w:tcW w:w="7027" w:type="dxa"/>
          </w:tcPr>
          <w:p w14:paraId="1A26A67A" w14:textId="77777777" w:rsidR="000B05DD" w:rsidRPr="00A15484" w:rsidRDefault="000B05DD" w:rsidP="00783A9E">
            <w:pPr>
              <w:pStyle w:val="TableText"/>
            </w:pPr>
            <w:r w:rsidRPr="00A15484">
              <w:t>A set of M commands and arguments, created, stored, and retrieved as a single unit in M.</w:t>
            </w:r>
          </w:p>
        </w:tc>
      </w:tr>
      <w:tr w:rsidR="000B05DD" w:rsidRPr="00A15484" w14:paraId="43D322B0" w14:textId="77777777" w:rsidTr="00783A9E">
        <w:trPr>
          <w:cantSplit/>
        </w:trPr>
        <w:tc>
          <w:tcPr>
            <w:tcW w:w="2340" w:type="dxa"/>
          </w:tcPr>
          <w:p w14:paraId="7D749C29" w14:textId="77777777" w:rsidR="000B05DD" w:rsidRPr="00A15484" w:rsidRDefault="000B05DD" w:rsidP="00783A9E">
            <w:pPr>
              <w:pStyle w:val="TableText"/>
              <w:rPr>
                <w:rStyle w:val="Strong"/>
              </w:rPr>
            </w:pPr>
            <w:r w:rsidRPr="00A15484">
              <w:rPr>
                <w:rStyle w:val="Strong"/>
              </w:rPr>
              <w:t>Protocol</w:t>
            </w:r>
          </w:p>
        </w:tc>
        <w:tc>
          <w:tcPr>
            <w:tcW w:w="7027" w:type="dxa"/>
          </w:tcPr>
          <w:p w14:paraId="7D97CE52" w14:textId="77777777" w:rsidR="000B05DD" w:rsidRPr="00A15484" w:rsidRDefault="000B05DD" w:rsidP="00783A9E">
            <w:pPr>
              <w:pStyle w:val="TableText"/>
            </w:pPr>
            <w:r w:rsidRPr="00A15484">
              <w:t>A set of rules governing communication within and between computing endpoints.</w:t>
            </w:r>
          </w:p>
        </w:tc>
      </w:tr>
      <w:tr w:rsidR="000B05DD" w:rsidRPr="00A15484" w14:paraId="45A6FCC0" w14:textId="77777777" w:rsidTr="00783A9E">
        <w:trPr>
          <w:cantSplit/>
        </w:trPr>
        <w:tc>
          <w:tcPr>
            <w:tcW w:w="2340" w:type="dxa"/>
          </w:tcPr>
          <w:p w14:paraId="15E6A05E" w14:textId="77777777" w:rsidR="000B05DD" w:rsidRPr="00A12764" w:rsidRDefault="000B05DD" w:rsidP="00783A9E">
            <w:pPr>
              <w:pStyle w:val="TableText"/>
              <w:rPr>
                <w:rStyle w:val="Strong"/>
              </w:rPr>
            </w:pPr>
            <w:r w:rsidRPr="00A12764">
              <w:rPr>
                <w:rStyle w:val="Strong"/>
              </w:rPr>
              <w:t>PS</w:t>
            </w:r>
          </w:p>
        </w:tc>
        <w:tc>
          <w:tcPr>
            <w:tcW w:w="7027" w:type="dxa"/>
          </w:tcPr>
          <w:p w14:paraId="4BA2F53D" w14:textId="77777777" w:rsidR="000B05DD" w:rsidRDefault="000B05DD" w:rsidP="00783A9E">
            <w:pPr>
              <w:pStyle w:val="TableText"/>
            </w:pPr>
            <w:r>
              <w:t>Provider Systems.</w:t>
            </w:r>
          </w:p>
        </w:tc>
      </w:tr>
      <w:tr w:rsidR="000B05DD" w:rsidRPr="00A15484" w14:paraId="73B6D084" w14:textId="77777777" w:rsidTr="00783A9E">
        <w:trPr>
          <w:cantSplit/>
        </w:trPr>
        <w:tc>
          <w:tcPr>
            <w:tcW w:w="2340" w:type="dxa"/>
          </w:tcPr>
          <w:p w14:paraId="323B388E" w14:textId="77777777" w:rsidR="000B05DD" w:rsidRPr="00A12764" w:rsidRDefault="000B05DD" w:rsidP="00783A9E">
            <w:pPr>
              <w:pStyle w:val="TableText"/>
              <w:rPr>
                <w:rStyle w:val="Strong"/>
              </w:rPr>
            </w:pPr>
            <w:r w:rsidRPr="00BC2F2F">
              <w:rPr>
                <w:rStyle w:val="Strong"/>
              </w:rPr>
              <w:t>PV</w:t>
            </w:r>
          </w:p>
        </w:tc>
        <w:tc>
          <w:tcPr>
            <w:tcW w:w="7027" w:type="dxa"/>
          </w:tcPr>
          <w:p w14:paraId="24F55B28" w14:textId="77777777" w:rsidR="000B05DD" w:rsidRPr="00BC2F2F" w:rsidRDefault="000B05DD" w:rsidP="00783A9E">
            <w:pPr>
              <w:pStyle w:val="TableText"/>
            </w:pPr>
            <w:r w:rsidRPr="00BC2F2F">
              <w:t>Pulmonary Vascular</w:t>
            </w:r>
            <w:r>
              <w:t>.</w:t>
            </w:r>
          </w:p>
        </w:tc>
      </w:tr>
      <w:tr w:rsidR="000B05DD" w:rsidRPr="00A15484" w14:paraId="36E64A7C" w14:textId="77777777" w:rsidTr="00783A9E">
        <w:trPr>
          <w:cantSplit/>
        </w:trPr>
        <w:tc>
          <w:tcPr>
            <w:tcW w:w="2340" w:type="dxa"/>
          </w:tcPr>
          <w:p w14:paraId="476A40A1" w14:textId="77777777" w:rsidR="000B05DD" w:rsidRPr="00A12764" w:rsidRDefault="000B05DD" w:rsidP="00783A9E">
            <w:pPr>
              <w:pStyle w:val="TableText"/>
              <w:rPr>
                <w:rStyle w:val="Strong"/>
              </w:rPr>
            </w:pPr>
            <w:r w:rsidRPr="00A12764">
              <w:rPr>
                <w:rStyle w:val="Strong"/>
              </w:rPr>
              <w:t>QG</w:t>
            </w:r>
          </w:p>
        </w:tc>
        <w:tc>
          <w:tcPr>
            <w:tcW w:w="7027" w:type="dxa"/>
          </w:tcPr>
          <w:p w14:paraId="523E30E3" w14:textId="77777777" w:rsidR="000B05DD" w:rsidRDefault="000B05DD" w:rsidP="00783A9E">
            <w:pPr>
              <w:pStyle w:val="TableText"/>
            </w:pPr>
            <w:r>
              <w:t>Quality Gate.</w:t>
            </w:r>
          </w:p>
        </w:tc>
      </w:tr>
      <w:tr w:rsidR="000B05DD" w:rsidRPr="00A15484" w14:paraId="5FEFB8C8" w14:textId="77777777" w:rsidTr="00783A9E">
        <w:trPr>
          <w:cantSplit/>
        </w:trPr>
        <w:tc>
          <w:tcPr>
            <w:tcW w:w="2340" w:type="dxa"/>
          </w:tcPr>
          <w:p w14:paraId="3BC43E9B" w14:textId="77777777" w:rsidR="000B05DD" w:rsidRPr="00CB3C92" w:rsidRDefault="000B05DD" w:rsidP="00783A9E">
            <w:pPr>
              <w:pStyle w:val="TableText"/>
              <w:rPr>
                <w:rStyle w:val="Strong"/>
              </w:rPr>
            </w:pPr>
            <w:r w:rsidRPr="00CB3C92">
              <w:rPr>
                <w:rStyle w:val="Strong"/>
              </w:rPr>
              <w:t>Qualifiers</w:t>
            </w:r>
          </w:p>
        </w:tc>
        <w:tc>
          <w:tcPr>
            <w:tcW w:w="7027" w:type="dxa"/>
          </w:tcPr>
          <w:p w14:paraId="72A285B0" w14:textId="77777777" w:rsidR="000B05DD" w:rsidRPr="00CB3C92" w:rsidRDefault="000B05DD" w:rsidP="00783A9E">
            <w:pPr>
              <w:pStyle w:val="TableText"/>
            </w:pPr>
            <w:r w:rsidRPr="00CB3C92">
              <w:t>A word or phrase that provides specific information about an observation. For example, an observation could have qualifiers such as Unit (f=degrees Fahrenheit, c=degrees Celsius, bpm=beats per minute, rpm=respirations per minute, etc.), Method (Cu=cuff BP, Dop=Doppler BP, etc.), Position (Ly=lying, Si=sitting, St=standing, etc.), Location (La=left arm, LL=left leg, RA=right arm, RL=right leg, etc.), Quality (A=accurate, E=Estimated), etc.</w:t>
            </w:r>
          </w:p>
        </w:tc>
      </w:tr>
      <w:tr w:rsidR="000B05DD" w:rsidRPr="00A15484" w14:paraId="679A2FE0" w14:textId="77777777" w:rsidTr="00783A9E">
        <w:trPr>
          <w:cantSplit/>
        </w:trPr>
        <w:tc>
          <w:tcPr>
            <w:tcW w:w="2340" w:type="dxa"/>
          </w:tcPr>
          <w:p w14:paraId="0A90B6A3" w14:textId="77777777" w:rsidR="000B05DD" w:rsidRPr="00A15484" w:rsidRDefault="000B05DD" w:rsidP="00783A9E">
            <w:pPr>
              <w:pStyle w:val="TableText"/>
              <w:rPr>
                <w:rStyle w:val="Strong"/>
              </w:rPr>
            </w:pPr>
            <w:r w:rsidRPr="00A15484">
              <w:rPr>
                <w:rStyle w:val="Strong"/>
              </w:rPr>
              <w:t>Queuing</w:t>
            </w:r>
          </w:p>
        </w:tc>
        <w:tc>
          <w:tcPr>
            <w:tcW w:w="7027" w:type="dxa"/>
          </w:tcPr>
          <w:p w14:paraId="6CBB46DB" w14:textId="77777777" w:rsidR="000B05DD" w:rsidRPr="00A15484" w:rsidRDefault="000B05DD" w:rsidP="00783A9E">
            <w:pPr>
              <w:pStyle w:val="TableText"/>
            </w:pPr>
            <w:r w:rsidRPr="00A15484">
              <w:t xml:space="preserve">The scheduling of a process/task to occur later. Queuing is normally done if a task </w:t>
            </w:r>
            <w:r>
              <w:t xml:space="preserve">is a heavy </w:t>
            </w:r>
            <w:r w:rsidRPr="00A15484">
              <w:t>use</w:t>
            </w:r>
            <w:r>
              <w:t>r</w:t>
            </w:r>
            <w:r w:rsidRPr="00A15484">
              <w:t xml:space="preserve"> of computer resources.</w:t>
            </w:r>
          </w:p>
        </w:tc>
      </w:tr>
      <w:tr w:rsidR="000B05DD" w:rsidRPr="00A15484" w14:paraId="42CDD150" w14:textId="77777777" w:rsidTr="00783A9E">
        <w:trPr>
          <w:cantSplit/>
        </w:trPr>
        <w:tc>
          <w:tcPr>
            <w:tcW w:w="2340" w:type="dxa"/>
          </w:tcPr>
          <w:p w14:paraId="212B8902" w14:textId="77777777" w:rsidR="000B05DD" w:rsidRPr="00A15484" w:rsidRDefault="000B05DD" w:rsidP="00783A9E">
            <w:pPr>
              <w:pStyle w:val="TableText"/>
              <w:rPr>
                <w:rStyle w:val="Strong"/>
              </w:rPr>
            </w:pPr>
            <w:r w:rsidRPr="00A15484">
              <w:rPr>
                <w:rStyle w:val="Strong"/>
              </w:rPr>
              <w:t>RAID</w:t>
            </w:r>
          </w:p>
        </w:tc>
        <w:tc>
          <w:tcPr>
            <w:tcW w:w="7027" w:type="dxa"/>
          </w:tcPr>
          <w:p w14:paraId="1E33C308" w14:textId="77777777" w:rsidR="000B05DD" w:rsidRPr="00A15484" w:rsidRDefault="000B05DD" w:rsidP="00783A9E">
            <w:pPr>
              <w:pStyle w:val="TableText"/>
            </w:pPr>
            <w:r w:rsidRPr="00A15484">
              <w:t xml:space="preserve">Redundant </w:t>
            </w:r>
            <w:r>
              <w:t>A</w:t>
            </w:r>
            <w:r w:rsidRPr="00A15484">
              <w:t xml:space="preserve">rray of </w:t>
            </w:r>
            <w:r>
              <w:t>I</w:t>
            </w:r>
            <w:r w:rsidRPr="00A15484">
              <w:t xml:space="preserve">nexpensive </w:t>
            </w:r>
            <w:r>
              <w:t>D</w:t>
            </w:r>
            <w:r w:rsidRPr="00A15484">
              <w:t>isks</w:t>
            </w:r>
            <w:r>
              <w:t>. A</w:t>
            </w:r>
            <w:r w:rsidRPr="00A15484">
              <w:t xml:space="preserve"> data storage scheme using multiple hard drives to share or replicate data among the drives.</w:t>
            </w:r>
          </w:p>
        </w:tc>
      </w:tr>
      <w:tr w:rsidR="000B05DD" w:rsidRPr="00A15484" w14:paraId="7D37D486" w14:textId="77777777" w:rsidTr="00783A9E">
        <w:trPr>
          <w:cantSplit/>
        </w:trPr>
        <w:tc>
          <w:tcPr>
            <w:tcW w:w="2340" w:type="dxa"/>
          </w:tcPr>
          <w:p w14:paraId="6CE3C7DF" w14:textId="77777777" w:rsidR="000B05DD" w:rsidRPr="00A15484" w:rsidRDefault="000B05DD" w:rsidP="00783A9E">
            <w:pPr>
              <w:pStyle w:val="TableText"/>
              <w:rPr>
                <w:rStyle w:val="Strong"/>
              </w:rPr>
            </w:pPr>
            <w:r w:rsidRPr="00A15484">
              <w:rPr>
                <w:rStyle w:val="Strong"/>
              </w:rPr>
              <w:t>Result</w:t>
            </w:r>
          </w:p>
        </w:tc>
        <w:tc>
          <w:tcPr>
            <w:tcW w:w="7027" w:type="dxa"/>
          </w:tcPr>
          <w:p w14:paraId="79779FBB" w14:textId="77777777" w:rsidR="000B05DD" w:rsidRPr="00A15484" w:rsidRDefault="000B05DD" w:rsidP="00783A9E">
            <w:pPr>
              <w:pStyle w:val="TableText"/>
            </w:pPr>
            <w:r w:rsidRPr="00A15484">
              <w:t>A consequence of an order. Refers to evaluation or status results. When you use the Complete Request (CT) action on a consult or request, you are transferred to TIU to enter the results.</w:t>
            </w:r>
          </w:p>
        </w:tc>
      </w:tr>
      <w:tr w:rsidR="000B05DD" w:rsidRPr="00A15484" w14:paraId="2CD969DE" w14:textId="77777777" w:rsidTr="00783A9E">
        <w:trPr>
          <w:cantSplit/>
        </w:trPr>
        <w:tc>
          <w:tcPr>
            <w:tcW w:w="2340" w:type="dxa"/>
          </w:tcPr>
          <w:p w14:paraId="61E101CD" w14:textId="77777777" w:rsidR="000B05DD" w:rsidRPr="00A15484" w:rsidRDefault="000B05DD" w:rsidP="00783A9E">
            <w:pPr>
              <w:pStyle w:val="TableText"/>
              <w:rPr>
                <w:rStyle w:val="Strong"/>
              </w:rPr>
            </w:pPr>
            <w:r w:rsidRPr="00A15484">
              <w:rPr>
                <w:rStyle w:val="Strong"/>
              </w:rPr>
              <w:t>Routine</w:t>
            </w:r>
          </w:p>
        </w:tc>
        <w:tc>
          <w:tcPr>
            <w:tcW w:w="7027" w:type="dxa"/>
          </w:tcPr>
          <w:p w14:paraId="100F0FAF" w14:textId="77777777" w:rsidR="000B05DD" w:rsidRPr="00A15484" w:rsidRDefault="000B05DD" w:rsidP="00783A9E">
            <w:pPr>
              <w:pStyle w:val="TableText"/>
            </w:pPr>
            <w:r w:rsidRPr="00A15484">
              <w:t>A set of M commands and arguments, created, stored, and retrieved as a single unit in M.</w:t>
            </w:r>
          </w:p>
        </w:tc>
      </w:tr>
      <w:tr w:rsidR="000B05DD" w:rsidRPr="00A15484" w14:paraId="003A4E6C" w14:textId="77777777" w:rsidTr="00783A9E">
        <w:trPr>
          <w:cantSplit/>
        </w:trPr>
        <w:tc>
          <w:tcPr>
            <w:tcW w:w="2340" w:type="dxa"/>
          </w:tcPr>
          <w:p w14:paraId="2BBF3374" w14:textId="77777777" w:rsidR="000B05DD" w:rsidRPr="00A15484" w:rsidRDefault="000B05DD" w:rsidP="00783A9E">
            <w:pPr>
              <w:pStyle w:val="TableText"/>
              <w:rPr>
                <w:rStyle w:val="Strong"/>
              </w:rPr>
            </w:pPr>
            <w:r w:rsidRPr="00A15484">
              <w:rPr>
                <w:rStyle w:val="Strong"/>
              </w:rPr>
              <w:t>RPC</w:t>
            </w:r>
          </w:p>
        </w:tc>
        <w:tc>
          <w:tcPr>
            <w:tcW w:w="7027" w:type="dxa"/>
          </w:tcPr>
          <w:p w14:paraId="6125BFC2" w14:textId="77777777" w:rsidR="000B05DD" w:rsidRPr="00A15484" w:rsidRDefault="000B05DD" w:rsidP="00783A9E">
            <w:pPr>
              <w:pStyle w:val="TableText"/>
            </w:pPr>
            <w:r w:rsidRPr="00A15484">
              <w:t>Remote Procedure Call</w:t>
            </w:r>
            <w:r>
              <w:t>. A</w:t>
            </w:r>
            <w:r w:rsidRPr="00A15484">
              <w:t xml:space="preserve"> protocol that allows a computer program running on one host to cause code to be executed on another host.</w:t>
            </w:r>
          </w:p>
        </w:tc>
      </w:tr>
      <w:tr w:rsidR="000B05DD" w:rsidRPr="00A15484" w14:paraId="69775C22" w14:textId="77777777" w:rsidTr="00783A9E">
        <w:trPr>
          <w:cantSplit/>
        </w:trPr>
        <w:tc>
          <w:tcPr>
            <w:tcW w:w="2340" w:type="dxa"/>
          </w:tcPr>
          <w:p w14:paraId="57DF29A6" w14:textId="77777777" w:rsidR="000B05DD" w:rsidRPr="00A12764" w:rsidRDefault="000B05DD" w:rsidP="00783A9E">
            <w:pPr>
              <w:pStyle w:val="TableText"/>
              <w:rPr>
                <w:rStyle w:val="Strong"/>
              </w:rPr>
            </w:pPr>
            <w:r w:rsidRPr="00A12764">
              <w:rPr>
                <w:rStyle w:val="Strong"/>
              </w:rPr>
              <w:t>Rx</w:t>
            </w:r>
          </w:p>
        </w:tc>
        <w:tc>
          <w:tcPr>
            <w:tcW w:w="7027" w:type="dxa"/>
          </w:tcPr>
          <w:p w14:paraId="274DA9C9" w14:textId="77777777" w:rsidR="000B05DD" w:rsidRDefault="000B05DD" w:rsidP="00783A9E">
            <w:pPr>
              <w:pStyle w:val="TableText"/>
            </w:pPr>
            <w:r>
              <w:t>Prescription.</w:t>
            </w:r>
          </w:p>
        </w:tc>
      </w:tr>
      <w:tr w:rsidR="000B05DD" w:rsidRPr="00A15484" w14:paraId="074EBC3D" w14:textId="77777777" w:rsidTr="00783A9E">
        <w:trPr>
          <w:cantSplit/>
        </w:trPr>
        <w:tc>
          <w:tcPr>
            <w:tcW w:w="2340" w:type="dxa"/>
          </w:tcPr>
          <w:p w14:paraId="23167592" w14:textId="77777777" w:rsidR="000B05DD" w:rsidRPr="00A15484" w:rsidRDefault="000B05DD" w:rsidP="00783A9E">
            <w:pPr>
              <w:pStyle w:val="TableText"/>
              <w:rPr>
                <w:rStyle w:val="Strong"/>
              </w:rPr>
            </w:pPr>
            <w:r w:rsidRPr="00A15484">
              <w:rPr>
                <w:rStyle w:val="Strong"/>
              </w:rPr>
              <w:t>SAC</w:t>
            </w:r>
          </w:p>
        </w:tc>
        <w:tc>
          <w:tcPr>
            <w:tcW w:w="7027" w:type="dxa"/>
          </w:tcPr>
          <w:p w14:paraId="2FA92720" w14:textId="77777777" w:rsidR="000B05DD" w:rsidRPr="00A15484" w:rsidRDefault="000B05DD" w:rsidP="00783A9E">
            <w:pPr>
              <w:pStyle w:val="TableText"/>
            </w:pPr>
            <w:r w:rsidRPr="00A15484">
              <w:t xml:space="preserve">Standards </w:t>
            </w:r>
            <w:r>
              <w:t>A</w:t>
            </w:r>
            <w:r w:rsidRPr="00A15484">
              <w:t>nd Conventions.</w:t>
            </w:r>
          </w:p>
        </w:tc>
      </w:tr>
      <w:tr w:rsidR="000B05DD" w:rsidRPr="00183C90" w14:paraId="792CAF40" w14:textId="77777777" w:rsidTr="00783A9E">
        <w:trPr>
          <w:cantSplit/>
        </w:trPr>
        <w:tc>
          <w:tcPr>
            <w:tcW w:w="2340" w:type="dxa"/>
          </w:tcPr>
          <w:p w14:paraId="729819D1" w14:textId="77777777" w:rsidR="000B05DD" w:rsidRPr="00672019" w:rsidRDefault="000B05DD" w:rsidP="00783A9E">
            <w:pPr>
              <w:pStyle w:val="TableText"/>
              <w:rPr>
                <w:b/>
                <w:bCs/>
              </w:rPr>
            </w:pPr>
            <w:r w:rsidRPr="00672019">
              <w:rPr>
                <w:b/>
                <w:bCs/>
              </w:rPr>
              <w:t>Security Key</w:t>
            </w:r>
          </w:p>
        </w:tc>
        <w:tc>
          <w:tcPr>
            <w:tcW w:w="7027" w:type="dxa"/>
          </w:tcPr>
          <w:p w14:paraId="502366D4" w14:textId="77777777" w:rsidR="000B05DD" w:rsidRPr="00183C90" w:rsidRDefault="000B05DD" w:rsidP="00783A9E">
            <w:pPr>
              <w:pStyle w:val="TableText"/>
            </w:pPr>
            <w:r w:rsidRPr="00183C90">
              <w:t>A function which unlocks specific options and makes them accessible to an authorized user</w:t>
            </w:r>
            <w:r>
              <w:t>.</w:t>
            </w:r>
          </w:p>
        </w:tc>
      </w:tr>
      <w:tr w:rsidR="000B05DD" w:rsidRPr="00A15484" w14:paraId="41287A1C" w14:textId="77777777" w:rsidTr="00783A9E">
        <w:trPr>
          <w:cantSplit/>
        </w:trPr>
        <w:tc>
          <w:tcPr>
            <w:tcW w:w="2340" w:type="dxa"/>
          </w:tcPr>
          <w:p w14:paraId="424C1B18" w14:textId="77777777" w:rsidR="000B05DD" w:rsidRPr="00A15484" w:rsidRDefault="000B05DD" w:rsidP="00783A9E">
            <w:pPr>
              <w:pStyle w:val="TableText"/>
              <w:rPr>
                <w:rStyle w:val="Strong"/>
              </w:rPr>
            </w:pPr>
            <w:r w:rsidRPr="00A15484">
              <w:rPr>
                <w:rStyle w:val="Strong"/>
              </w:rPr>
              <w:t>Sensitive Information</w:t>
            </w:r>
          </w:p>
        </w:tc>
        <w:tc>
          <w:tcPr>
            <w:tcW w:w="7027" w:type="dxa"/>
          </w:tcPr>
          <w:p w14:paraId="7CB83079" w14:textId="77777777" w:rsidR="000B05DD" w:rsidRPr="00A15484" w:rsidRDefault="000B05DD" w:rsidP="00783A9E">
            <w:pPr>
              <w:pStyle w:val="TableText"/>
            </w:pPr>
            <w:r w:rsidRPr="00A15484">
              <w:t>Any information which requires a degree of protection and which should be made available only to authorized users.</w:t>
            </w:r>
          </w:p>
        </w:tc>
      </w:tr>
      <w:tr w:rsidR="000B05DD" w:rsidRPr="00A15484" w14:paraId="6BCF6118" w14:textId="77777777" w:rsidTr="00783A9E">
        <w:trPr>
          <w:cantSplit/>
        </w:trPr>
        <w:tc>
          <w:tcPr>
            <w:tcW w:w="2340" w:type="dxa"/>
          </w:tcPr>
          <w:p w14:paraId="48E14A3B" w14:textId="77777777" w:rsidR="000B05DD" w:rsidRPr="00CB5ACD" w:rsidRDefault="000B05DD" w:rsidP="00783A9E">
            <w:pPr>
              <w:pStyle w:val="TableText"/>
              <w:rPr>
                <w:rStyle w:val="Strong"/>
              </w:rPr>
            </w:pPr>
            <w:r w:rsidRPr="00CB5ACD">
              <w:rPr>
                <w:rStyle w:val="Strong"/>
              </w:rPr>
              <w:t>Service</w:t>
            </w:r>
          </w:p>
        </w:tc>
        <w:tc>
          <w:tcPr>
            <w:tcW w:w="7027" w:type="dxa"/>
          </w:tcPr>
          <w:p w14:paraId="05E98CE8" w14:textId="77777777" w:rsidR="000B05DD" w:rsidRPr="00CB5ACD" w:rsidRDefault="000B05DD" w:rsidP="00783A9E">
            <w:pPr>
              <w:pStyle w:val="TableText"/>
            </w:pPr>
            <w:r w:rsidRPr="00CB5ACD">
              <w:t>A long-running executable designed to perform specific functions without user intervention. Windows services can be configured to restart automatically when the operating system is rebooted.</w:t>
            </w:r>
          </w:p>
        </w:tc>
      </w:tr>
      <w:tr w:rsidR="000B05DD" w:rsidRPr="00A15484" w14:paraId="569F327B" w14:textId="77777777" w:rsidTr="00783A9E">
        <w:trPr>
          <w:cantSplit/>
        </w:trPr>
        <w:tc>
          <w:tcPr>
            <w:tcW w:w="2340" w:type="dxa"/>
          </w:tcPr>
          <w:p w14:paraId="0DCCB422" w14:textId="77777777" w:rsidR="000B05DD" w:rsidRPr="00A12764" w:rsidRDefault="000B05DD" w:rsidP="00783A9E">
            <w:pPr>
              <w:pStyle w:val="TableText"/>
              <w:rPr>
                <w:rStyle w:val="Strong"/>
              </w:rPr>
            </w:pPr>
            <w:r w:rsidRPr="00A12764">
              <w:rPr>
                <w:rStyle w:val="Strong"/>
              </w:rPr>
              <w:t>SGML</w:t>
            </w:r>
          </w:p>
        </w:tc>
        <w:tc>
          <w:tcPr>
            <w:tcW w:w="7027" w:type="dxa"/>
          </w:tcPr>
          <w:p w14:paraId="01272ABD" w14:textId="77777777" w:rsidR="000B05DD" w:rsidRDefault="000B05DD" w:rsidP="00783A9E">
            <w:pPr>
              <w:pStyle w:val="TableText"/>
            </w:pPr>
            <w:r w:rsidRPr="00075E67">
              <w:t>Standard Gen</w:t>
            </w:r>
            <w:r>
              <w:t>eralized Markup Language.</w:t>
            </w:r>
          </w:p>
        </w:tc>
      </w:tr>
      <w:tr w:rsidR="000B05DD" w:rsidRPr="00183C90" w14:paraId="590F3DE5" w14:textId="77777777" w:rsidTr="00783A9E">
        <w:trPr>
          <w:cantSplit/>
        </w:trPr>
        <w:tc>
          <w:tcPr>
            <w:tcW w:w="2340" w:type="dxa"/>
          </w:tcPr>
          <w:p w14:paraId="34607DC4" w14:textId="77777777" w:rsidR="000B05DD" w:rsidRPr="000955E6" w:rsidRDefault="000B05DD" w:rsidP="00783A9E">
            <w:pPr>
              <w:pStyle w:val="TableText"/>
              <w:rPr>
                <w:b/>
                <w:bCs/>
              </w:rPr>
            </w:pPr>
            <w:r w:rsidRPr="000955E6">
              <w:rPr>
                <w:b/>
                <w:bCs/>
              </w:rPr>
              <w:t>Shift</w:t>
            </w:r>
          </w:p>
        </w:tc>
        <w:tc>
          <w:tcPr>
            <w:tcW w:w="7027" w:type="dxa"/>
          </w:tcPr>
          <w:p w14:paraId="74C5886A" w14:textId="77777777" w:rsidR="000B05DD" w:rsidRPr="00183C90" w:rsidRDefault="000B05DD" w:rsidP="00783A9E">
            <w:pPr>
              <w:pStyle w:val="TableText"/>
            </w:pPr>
            <w:r w:rsidRPr="000955E6">
              <w:t>A period of time that can be defined in CP Flowsheets. This often corresponds to the time an individual an individual works.</w:t>
            </w:r>
          </w:p>
        </w:tc>
      </w:tr>
      <w:tr w:rsidR="000B05DD" w:rsidRPr="00183C90" w14:paraId="6DE04E7B" w14:textId="77777777" w:rsidTr="00783A9E">
        <w:trPr>
          <w:cantSplit/>
        </w:trPr>
        <w:tc>
          <w:tcPr>
            <w:tcW w:w="2340" w:type="dxa"/>
          </w:tcPr>
          <w:p w14:paraId="38C66FE8" w14:textId="77777777" w:rsidR="000B05DD" w:rsidRPr="00672019" w:rsidRDefault="000B05DD" w:rsidP="00783A9E">
            <w:pPr>
              <w:pStyle w:val="TableText"/>
              <w:rPr>
                <w:b/>
                <w:bCs/>
              </w:rPr>
            </w:pPr>
            <w:r w:rsidRPr="00672019">
              <w:rPr>
                <w:b/>
                <w:bCs/>
              </w:rPr>
              <w:t>Site Configurable</w:t>
            </w:r>
          </w:p>
        </w:tc>
        <w:tc>
          <w:tcPr>
            <w:tcW w:w="7027" w:type="dxa"/>
          </w:tcPr>
          <w:p w14:paraId="2FBFD878" w14:textId="77777777" w:rsidR="000B05DD" w:rsidRPr="00183C90" w:rsidRDefault="000B05DD" w:rsidP="00783A9E">
            <w:pPr>
              <w:pStyle w:val="TableText"/>
            </w:pPr>
            <w:r w:rsidRPr="00183C90">
              <w:t>A term used to refer to features in the system that can be modified to meet the needs of each site</w:t>
            </w:r>
          </w:p>
        </w:tc>
      </w:tr>
      <w:tr w:rsidR="000B05DD" w:rsidRPr="00183C90" w14:paraId="6CB6D99B" w14:textId="77777777" w:rsidTr="00783A9E">
        <w:trPr>
          <w:cantSplit/>
        </w:trPr>
        <w:tc>
          <w:tcPr>
            <w:tcW w:w="2340" w:type="dxa"/>
          </w:tcPr>
          <w:p w14:paraId="512FAB2F" w14:textId="77777777" w:rsidR="000B05DD" w:rsidRPr="00672019" w:rsidRDefault="000B05DD" w:rsidP="00783A9E">
            <w:pPr>
              <w:pStyle w:val="TableText"/>
              <w:rPr>
                <w:b/>
                <w:bCs/>
              </w:rPr>
            </w:pPr>
            <w:r w:rsidRPr="00672019">
              <w:rPr>
                <w:b/>
                <w:bCs/>
              </w:rPr>
              <w:t>Software</w:t>
            </w:r>
          </w:p>
        </w:tc>
        <w:tc>
          <w:tcPr>
            <w:tcW w:w="7027" w:type="dxa"/>
          </w:tcPr>
          <w:p w14:paraId="2CC7167F" w14:textId="77777777" w:rsidR="000B05DD" w:rsidRPr="00183C90" w:rsidRDefault="000B05DD" w:rsidP="00783A9E">
            <w:pPr>
              <w:pStyle w:val="TableText"/>
            </w:pPr>
            <w:r w:rsidRPr="00183C90">
              <w:t>A generic term for a related set of computer programs, such as an operating system that enables user programs to run</w:t>
            </w:r>
            <w:r>
              <w:t>.</w:t>
            </w:r>
          </w:p>
        </w:tc>
      </w:tr>
      <w:tr w:rsidR="000B05DD" w:rsidRPr="00A15484" w14:paraId="0F752A1F" w14:textId="77777777" w:rsidTr="00783A9E">
        <w:trPr>
          <w:cantSplit/>
        </w:trPr>
        <w:tc>
          <w:tcPr>
            <w:tcW w:w="2340" w:type="dxa"/>
          </w:tcPr>
          <w:p w14:paraId="3DC6F67C" w14:textId="77777777" w:rsidR="000B05DD" w:rsidRPr="00A12764" w:rsidRDefault="000B05DD" w:rsidP="00783A9E">
            <w:pPr>
              <w:pStyle w:val="TableText"/>
              <w:rPr>
                <w:rStyle w:val="Strong"/>
              </w:rPr>
            </w:pPr>
            <w:r w:rsidRPr="00A12764">
              <w:rPr>
                <w:rStyle w:val="Strong"/>
              </w:rPr>
              <w:t>SQA</w:t>
            </w:r>
          </w:p>
        </w:tc>
        <w:tc>
          <w:tcPr>
            <w:tcW w:w="7027" w:type="dxa"/>
          </w:tcPr>
          <w:p w14:paraId="14EAD189" w14:textId="77777777" w:rsidR="000B05DD" w:rsidRDefault="000B05DD" w:rsidP="00783A9E">
            <w:pPr>
              <w:pStyle w:val="TableText"/>
            </w:pPr>
            <w:r>
              <w:t>Software Quality Assurance.</w:t>
            </w:r>
          </w:p>
        </w:tc>
      </w:tr>
      <w:tr w:rsidR="000B05DD" w:rsidRPr="00A15484" w14:paraId="1D4911E7" w14:textId="77777777" w:rsidTr="00783A9E">
        <w:trPr>
          <w:cantSplit/>
        </w:trPr>
        <w:tc>
          <w:tcPr>
            <w:tcW w:w="2340" w:type="dxa"/>
          </w:tcPr>
          <w:p w14:paraId="1CDDA754" w14:textId="77777777" w:rsidR="000B05DD" w:rsidRPr="00A12764" w:rsidRDefault="000B05DD" w:rsidP="00783A9E">
            <w:pPr>
              <w:pStyle w:val="TableText"/>
              <w:rPr>
                <w:rStyle w:val="Strong"/>
              </w:rPr>
            </w:pPr>
            <w:r w:rsidRPr="00A12764">
              <w:rPr>
                <w:rStyle w:val="Strong"/>
              </w:rPr>
              <w:t>SRS</w:t>
            </w:r>
          </w:p>
        </w:tc>
        <w:tc>
          <w:tcPr>
            <w:tcW w:w="7027" w:type="dxa"/>
          </w:tcPr>
          <w:p w14:paraId="7E69009A" w14:textId="77777777" w:rsidR="000B05DD" w:rsidRDefault="000B05DD" w:rsidP="00783A9E">
            <w:pPr>
              <w:pStyle w:val="TableText"/>
            </w:pPr>
            <w:r>
              <w:t>Software Requirements Specification.</w:t>
            </w:r>
          </w:p>
        </w:tc>
      </w:tr>
      <w:tr w:rsidR="000B05DD" w:rsidRPr="00A15484" w14:paraId="6EFF5426" w14:textId="77777777" w:rsidTr="00783A9E">
        <w:trPr>
          <w:cantSplit/>
        </w:trPr>
        <w:tc>
          <w:tcPr>
            <w:tcW w:w="2340" w:type="dxa"/>
          </w:tcPr>
          <w:p w14:paraId="17408B6F" w14:textId="77777777" w:rsidR="000B05DD" w:rsidRPr="00A12764" w:rsidRDefault="000B05DD" w:rsidP="00783A9E">
            <w:pPr>
              <w:pStyle w:val="TableText"/>
              <w:rPr>
                <w:rStyle w:val="Strong"/>
              </w:rPr>
            </w:pPr>
            <w:r w:rsidRPr="00A12764">
              <w:rPr>
                <w:rStyle w:val="Strong"/>
              </w:rPr>
              <w:t>SSN</w:t>
            </w:r>
          </w:p>
        </w:tc>
        <w:tc>
          <w:tcPr>
            <w:tcW w:w="7027" w:type="dxa"/>
          </w:tcPr>
          <w:p w14:paraId="2231E3DD" w14:textId="77777777" w:rsidR="000B05DD" w:rsidRDefault="000B05DD" w:rsidP="00783A9E">
            <w:pPr>
              <w:pStyle w:val="TableText"/>
            </w:pPr>
            <w:r>
              <w:t>Social Security Number.</w:t>
            </w:r>
          </w:p>
        </w:tc>
      </w:tr>
      <w:tr w:rsidR="000B05DD" w:rsidRPr="00A15484" w14:paraId="04105DF9" w14:textId="77777777" w:rsidTr="00783A9E">
        <w:trPr>
          <w:cantSplit/>
        </w:trPr>
        <w:tc>
          <w:tcPr>
            <w:tcW w:w="2340" w:type="dxa"/>
          </w:tcPr>
          <w:p w14:paraId="544C1EDA" w14:textId="77777777" w:rsidR="000B05DD" w:rsidRPr="00A15484" w:rsidRDefault="000B05DD" w:rsidP="00783A9E">
            <w:pPr>
              <w:pStyle w:val="TableText"/>
              <w:rPr>
                <w:rStyle w:val="Strong"/>
              </w:rPr>
            </w:pPr>
            <w:r w:rsidRPr="00A15484">
              <w:rPr>
                <w:rStyle w:val="Strong"/>
              </w:rPr>
              <w:t>Status Symbols</w:t>
            </w:r>
          </w:p>
        </w:tc>
        <w:tc>
          <w:tcPr>
            <w:tcW w:w="7027" w:type="dxa"/>
          </w:tcPr>
          <w:p w14:paraId="07488484" w14:textId="77777777" w:rsidR="000B05DD" w:rsidRPr="00A15484" w:rsidRDefault="000B05DD" w:rsidP="00783A9E">
            <w:pPr>
              <w:pStyle w:val="TableText"/>
            </w:pPr>
            <w:r w:rsidRPr="00A15484">
              <w:t>Codes used in order entry and Consults displays to designate the status of the order.</w:t>
            </w:r>
          </w:p>
        </w:tc>
      </w:tr>
      <w:tr w:rsidR="000B05DD" w:rsidRPr="00A15484" w14:paraId="40C25982" w14:textId="77777777" w:rsidTr="00783A9E">
        <w:trPr>
          <w:cantSplit/>
        </w:trPr>
        <w:tc>
          <w:tcPr>
            <w:tcW w:w="2340" w:type="dxa"/>
          </w:tcPr>
          <w:p w14:paraId="02F1DEC5" w14:textId="77777777" w:rsidR="000B05DD" w:rsidRPr="00A12764" w:rsidRDefault="000B05DD" w:rsidP="00783A9E">
            <w:pPr>
              <w:pStyle w:val="TableText"/>
              <w:rPr>
                <w:rStyle w:val="Strong"/>
              </w:rPr>
            </w:pPr>
            <w:r w:rsidRPr="00A12764">
              <w:rPr>
                <w:rStyle w:val="Strong"/>
              </w:rPr>
              <w:t>STS</w:t>
            </w:r>
          </w:p>
        </w:tc>
        <w:tc>
          <w:tcPr>
            <w:tcW w:w="7027" w:type="dxa"/>
          </w:tcPr>
          <w:p w14:paraId="13FBDFB8" w14:textId="77777777" w:rsidR="000B05DD" w:rsidRDefault="000B05DD" w:rsidP="00783A9E">
            <w:pPr>
              <w:pStyle w:val="TableText"/>
            </w:pPr>
            <w:r>
              <w:t>Standards and Terminology Services. An initiative to create and maintain standardized terminology throughout the VA by assigning a code to every term.</w:t>
            </w:r>
          </w:p>
        </w:tc>
      </w:tr>
      <w:tr w:rsidR="000B05DD" w:rsidRPr="00A15484" w14:paraId="30AB626F" w14:textId="77777777" w:rsidTr="00783A9E">
        <w:trPr>
          <w:cantSplit/>
        </w:trPr>
        <w:tc>
          <w:tcPr>
            <w:tcW w:w="2340" w:type="dxa"/>
          </w:tcPr>
          <w:p w14:paraId="7AF09B87" w14:textId="77777777" w:rsidR="000B05DD" w:rsidRPr="008D5319" w:rsidRDefault="000B05DD" w:rsidP="00783A9E">
            <w:pPr>
              <w:pStyle w:val="TableText"/>
              <w:rPr>
                <w:rStyle w:val="Strong"/>
              </w:rPr>
            </w:pPr>
            <w:r w:rsidRPr="008D5319">
              <w:rPr>
                <w:rStyle w:val="Strong"/>
              </w:rPr>
              <w:t>Supplemental page</w:t>
            </w:r>
          </w:p>
        </w:tc>
        <w:tc>
          <w:tcPr>
            <w:tcW w:w="7027" w:type="dxa"/>
          </w:tcPr>
          <w:p w14:paraId="7B8B78EF" w14:textId="77777777" w:rsidR="000B05DD" w:rsidRPr="008D5319" w:rsidRDefault="000B05DD" w:rsidP="00783A9E">
            <w:pPr>
              <w:pStyle w:val="TableText"/>
            </w:pPr>
            <w:r w:rsidRPr="008D5319">
              <w:t>One of two special types of flowsheet views which provides a way to track a specific condition (e.g., a pressure wound) on its own flowsheet view. Multiple supplemental pages can be added to a single flowsheet in order to track numerous specific conditions. If a supplemental page is closed and then a new supplemental page is added, the new supplemental page is blank.</w:t>
            </w:r>
          </w:p>
        </w:tc>
      </w:tr>
      <w:tr w:rsidR="000B05DD" w:rsidRPr="00A15484" w14:paraId="646398C8" w14:textId="77777777" w:rsidTr="00783A9E">
        <w:trPr>
          <w:cantSplit/>
        </w:trPr>
        <w:tc>
          <w:tcPr>
            <w:tcW w:w="2340" w:type="dxa"/>
          </w:tcPr>
          <w:p w14:paraId="39EC0EAC" w14:textId="77777777" w:rsidR="000B05DD" w:rsidRPr="00A15484" w:rsidRDefault="000B05DD" w:rsidP="00783A9E">
            <w:pPr>
              <w:pStyle w:val="TableText"/>
              <w:rPr>
                <w:rStyle w:val="Strong"/>
              </w:rPr>
            </w:pPr>
            <w:r w:rsidRPr="00AE09A0">
              <w:rPr>
                <w:rStyle w:val="Strong"/>
              </w:rPr>
              <w:t>Tab</w:t>
            </w:r>
          </w:p>
        </w:tc>
        <w:tc>
          <w:tcPr>
            <w:tcW w:w="7027" w:type="dxa"/>
          </w:tcPr>
          <w:p w14:paraId="2FFBA7DD" w14:textId="77777777" w:rsidR="000B05DD" w:rsidRPr="00AE09A0" w:rsidRDefault="000B05DD" w:rsidP="00783A9E">
            <w:pPr>
              <w:pStyle w:val="TableText"/>
            </w:pPr>
            <w:r w:rsidRPr="00AE09A0">
              <w:t>One of the five primary GUI screens of the CP Flowsheets application: Flowsheet, Alarms, Reports, Log Files, and HL7 Monitor.</w:t>
            </w:r>
          </w:p>
        </w:tc>
      </w:tr>
      <w:tr w:rsidR="000B05DD" w:rsidRPr="00A15484" w14:paraId="4FCD2F3E" w14:textId="77777777" w:rsidTr="00783A9E">
        <w:trPr>
          <w:cantSplit/>
        </w:trPr>
        <w:tc>
          <w:tcPr>
            <w:tcW w:w="2340" w:type="dxa"/>
          </w:tcPr>
          <w:p w14:paraId="5BE92624" w14:textId="77777777" w:rsidR="000B05DD" w:rsidRPr="00A15484" w:rsidRDefault="000B05DD" w:rsidP="00783A9E">
            <w:pPr>
              <w:pStyle w:val="TableText"/>
              <w:rPr>
                <w:rStyle w:val="Strong"/>
              </w:rPr>
            </w:pPr>
            <w:r w:rsidRPr="00A15484">
              <w:rPr>
                <w:rStyle w:val="Strong"/>
              </w:rPr>
              <w:t>Task Manager or TaskMan</w:t>
            </w:r>
          </w:p>
        </w:tc>
        <w:tc>
          <w:tcPr>
            <w:tcW w:w="7027" w:type="dxa"/>
          </w:tcPr>
          <w:p w14:paraId="1A692C17" w14:textId="77777777" w:rsidR="000B05DD" w:rsidRPr="00A15484" w:rsidRDefault="000B05DD" w:rsidP="00783A9E">
            <w:pPr>
              <w:pStyle w:val="TableText"/>
            </w:pPr>
            <w:r w:rsidRPr="00A15484">
              <w:t>A part of Kernel which allows programs or functions to begin at specified times or when devices become available. See Queuing.</w:t>
            </w:r>
          </w:p>
        </w:tc>
      </w:tr>
      <w:tr w:rsidR="000B05DD" w:rsidRPr="00A15484" w14:paraId="5488610E" w14:textId="77777777" w:rsidTr="00783A9E">
        <w:trPr>
          <w:cantSplit/>
        </w:trPr>
        <w:tc>
          <w:tcPr>
            <w:tcW w:w="2340" w:type="dxa"/>
          </w:tcPr>
          <w:p w14:paraId="0D9A42E8" w14:textId="77777777" w:rsidR="000B05DD" w:rsidRDefault="000B05DD" w:rsidP="00783A9E">
            <w:pPr>
              <w:pStyle w:val="TableText"/>
              <w:rPr>
                <w:rStyle w:val="Strong"/>
              </w:rPr>
            </w:pPr>
            <w:r>
              <w:rPr>
                <w:rStyle w:val="Strong"/>
              </w:rPr>
              <w:t>Term</w:t>
            </w:r>
          </w:p>
        </w:tc>
        <w:tc>
          <w:tcPr>
            <w:tcW w:w="7027" w:type="dxa"/>
          </w:tcPr>
          <w:p w14:paraId="7205688A" w14:textId="77777777" w:rsidR="000B05DD" w:rsidRPr="00BD5877" w:rsidRDefault="000B05DD" w:rsidP="00783A9E">
            <w:pPr>
              <w:pStyle w:val="TableText"/>
              <w:rPr>
                <w:noProof/>
              </w:rPr>
            </w:pPr>
            <w:r>
              <w:rPr>
                <w:noProof/>
              </w:rPr>
              <w:t>As used in Flowsheets, a t</w:t>
            </w:r>
            <w:r w:rsidRPr="00BD5877">
              <w:rPr>
                <w:noProof/>
              </w:rPr>
              <w:t>erm is any piece of relevant data. A term, like “Blood Pressure” will typically have one or more associated measures, modifiers, or qualifiers.</w:t>
            </w:r>
          </w:p>
        </w:tc>
      </w:tr>
      <w:tr w:rsidR="000B05DD" w:rsidRPr="00A15484" w14:paraId="6FCA2B95" w14:textId="77777777" w:rsidTr="00783A9E">
        <w:trPr>
          <w:cantSplit/>
        </w:trPr>
        <w:tc>
          <w:tcPr>
            <w:tcW w:w="2340" w:type="dxa"/>
          </w:tcPr>
          <w:p w14:paraId="0F0037B9" w14:textId="77777777" w:rsidR="000B05DD" w:rsidRPr="00A15484" w:rsidRDefault="000B05DD" w:rsidP="00783A9E">
            <w:pPr>
              <w:pStyle w:val="TableText"/>
              <w:rPr>
                <w:rStyle w:val="Strong"/>
              </w:rPr>
            </w:pPr>
            <w:r>
              <w:rPr>
                <w:rStyle w:val="Strong"/>
              </w:rPr>
              <w:t>Terminology</w:t>
            </w:r>
          </w:p>
        </w:tc>
        <w:tc>
          <w:tcPr>
            <w:tcW w:w="7027" w:type="dxa"/>
          </w:tcPr>
          <w:p w14:paraId="16665B53" w14:textId="77777777" w:rsidR="000B05DD" w:rsidRPr="00A15484" w:rsidRDefault="000B05DD" w:rsidP="00783A9E">
            <w:pPr>
              <w:pStyle w:val="TableText"/>
              <w:rPr>
                <w:noProof/>
              </w:rPr>
            </w:pPr>
            <w:r>
              <w:rPr>
                <w:noProof/>
              </w:rPr>
              <w:t>Standardization of words and terms used in Flowsheets.</w:t>
            </w:r>
          </w:p>
        </w:tc>
      </w:tr>
      <w:tr w:rsidR="000B05DD" w:rsidRPr="00A15484" w14:paraId="0D5B8DB0" w14:textId="77777777" w:rsidTr="00783A9E">
        <w:trPr>
          <w:cantSplit/>
        </w:trPr>
        <w:tc>
          <w:tcPr>
            <w:tcW w:w="2340" w:type="dxa"/>
          </w:tcPr>
          <w:p w14:paraId="39F6E851" w14:textId="77777777" w:rsidR="000B05DD" w:rsidRPr="00A15484" w:rsidRDefault="000B05DD" w:rsidP="00783A9E">
            <w:pPr>
              <w:pStyle w:val="TableText"/>
              <w:rPr>
                <w:rStyle w:val="Strong"/>
              </w:rPr>
            </w:pPr>
            <w:r w:rsidRPr="00A15484">
              <w:rPr>
                <w:rStyle w:val="Strong"/>
              </w:rPr>
              <w:t>Title</w:t>
            </w:r>
          </w:p>
        </w:tc>
        <w:tc>
          <w:tcPr>
            <w:tcW w:w="7027" w:type="dxa"/>
          </w:tcPr>
          <w:p w14:paraId="503B4890" w14:textId="77777777" w:rsidR="000B05DD" w:rsidRPr="00A15484" w:rsidRDefault="000B05DD" w:rsidP="00783A9E">
            <w:pPr>
              <w:pStyle w:val="TableText"/>
              <w:rPr>
                <w:noProof/>
              </w:rPr>
            </w:pPr>
            <w:r w:rsidRPr="00A15484">
              <w:rPr>
                <w:noProof/>
              </w:rPr>
              <w:t>Titles are definitions for documents. They store the behavior of the documents which use them.</w:t>
            </w:r>
          </w:p>
        </w:tc>
      </w:tr>
      <w:tr w:rsidR="000B05DD" w:rsidRPr="00A15484" w14:paraId="47BB3B73" w14:textId="77777777" w:rsidTr="00783A9E">
        <w:trPr>
          <w:cantSplit/>
        </w:trPr>
        <w:tc>
          <w:tcPr>
            <w:tcW w:w="2340" w:type="dxa"/>
          </w:tcPr>
          <w:p w14:paraId="0C575675" w14:textId="77777777" w:rsidR="000B05DD" w:rsidRPr="00A12764" w:rsidRDefault="000B05DD" w:rsidP="00783A9E">
            <w:pPr>
              <w:pStyle w:val="TableText"/>
              <w:rPr>
                <w:rStyle w:val="Strong"/>
              </w:rPr>
            </w:pPr>
            <w:r w:rsidRPr="00A12764">
              <w:rPr>
                <w:rStyle w:val="Strong"/>
              </w:rPr>
              <w:t>TIU</w:t>
            </w:r>
          </w:p>
        </w:tc>
        <w:tc>
          <w:tcPr>
            <w:tcW w:w="7027" w:type="dxa"/>
          </w:tcPr>
          <w:p w14:paraId="0D9C7EDA" w14:textId="77777777" w:rsidR="000B05DD" w:rsidRDefault="000B05DD" w:rsidP="00783A9E">
            <w:pPr>
              <w:pStyle w:val="TableText"/>
            </w:pPr>
            <w:r w:rsidRPr="00075E67">
              <w:t>Text Integratio</w:t>
            </w:r>
            <w:r>
              <w:t>n Utilities.</w:t>
            </w:r>
          </w:p>
        </w:tc>
      </w:tr>
      <w:tr w:rsidR="000B05DD" w:rsidRPr="00A15484" w14:paraId="25DE90AD" w14:textId="77777777" w:rsidTr="00783A9E">
        <w:trPr>
          <w:cantSplit/>
        </w:trPr>
        <w:tc>
          <w:tcPr>
            <w:tcW w:w="2340" w:type="dxa"/>
          </w:tcPr>
          <w:p w14:paraId="74E484D7" w14:textId="77777777" w:rsidR="000B05DD" w:rsidRPr="00A12764" w:rsidRDefault="000B05DD" w:rsidP="00783A9E">
            <w:pPr>
              <w:pStyle w:val="TableText"/>
              <w:rPr>
                <w:rStyle w:val="Strong"/>
              </w:rPr>
            </w:pPr>
            <w:r w:rsidRPr="00A12764">
              <w:rPr>
                <w:rStyle w:val="Strong"/>
              </w:rPr>
              <w:t>TMP</w:t>
            </w:r>
          </w:p>
        </w:tc>
        <w:tc>
          <w:tcPr>
            <w:tcW w:w="7027" w:type="dxa"/>
          </w:tcPr>
          <w:p w14:paraId="7DC912AE" w14:textId="77777777" w:rsidR="000B05DD" w:rsidRPr="00075E67" w:rsidRDefault="000B05DD" w:rsidP="00783A9E">
            <w:pPr>
              <w:pStyle w:val="TableText"/>
            </w:pPr>
            <w:r w:rsidRPr="00075E67">
              <w:t>Trans Membrane Pressure</w:t>
            </w:r>
            <w:r>
              <w:t>.</w:t>
            </w:r>
          </w:p>
        </w:tc>
      </w:tr>
      <w:tr w:rsidR="000B05DD" w:rsidRPr="00A15484" w14:paraId="72784617" w14:textId="77777777" w:rsidTr="00783A9E">
        <w:trPr>
          <w:cantSplit/>
        </w:trPr>
        <w:tc>
          <w:tcPr>
            <w:tcW w:w="2340" w:type="dxa"/>
          </w:tcPr>
          <w:p w14:paraId="6661133D" w14:textId="77777777" w:rsidR="000B05DD" w:rsidRPr="00A12764" w:rsidRDefault="000B05DD" w:rsidP="00783A9E">
            <w:pPr>
              <w:pStyle w:val="TableText"/>
              <w:rPr>
                <w:rStyle w:val="Strong"/>
              </w:rPr>
            </w:pPr>
            <w:r w:rsidRPr="00A12764">
              <w:rPr>
                <w:rStyle w:val="Strong"/>
              </w:rPr>
              <w:t>UFR</w:t>
            </w:r>
          </w:p>
        </w:tc>
        <w:tc>
          <w:tcPr>
            <w:tcW w:w="7027" w:type="dxa"/>
          </w:tcPr>
          <w:p w14:paraId="352BF58F" w14:textId="77777777" w:rsidR="000B05DD" w:rsidRDefault="000B05DD" w:rsidP="00783A9E">
            <w:pPr>
              <w:pStyle w:val="TableText"/>
            </w:pPr>
            <w:r w:rsidRPr="00075E67">
              <w:t xml:space="preserve">Ultrafiltration </w:t>
            </w:r>
            <w:r>
              <w:t>R</w:t>
            </w:r>
            <w:r w:rsidRPr="00075E67">
              <w:t>ate</w:t>
            </w:r>
            <w:r>
              <w:t>.</w:t>
            </w:r>
          </w:p>
        </w:tc>
      </w:tr>
      <w:tr w:rsidR="000B05DD" w:rsidRPr="00A15484" w14:paraId="0B2CEFFE" w14:textId="77777777" w:rsidTr="00783A9E">
        <w:trPr>
          <w:cantSplit/>
        </w:trPr>
        <w:tc>
          <w:tcPr>
            <w:tcW w:w="2340" w:type="dxa"/>
          </w:tcPr>
          <w:p w14:paraId="0B25C3B7" w14:textId="77777777" w:rsidR="000B05DD" w:rsidRPr="00A12764" w:rsidRDefault="000B05DD" w:rsidP="00783A9E">
            <w:pPr>
              <w:pStyle w:val="TableText"/>
              <w:rPr>
                <w:rStyle w:val="Strong"/>
              </w:rPr>
            </w:pPr>
            <w:r w:rsidRPr="00A12764">
              <w:rPr>
                <w:rStyle w:val="Strong"/>
              </w:rPr>
              <w:t>UI</w:t>
            </w:r>
          </w:p>
        </w:tc>
        <w:tc>
          <w:tcPr>
            <w:tcW w:w="7027" w:type="dxa"/>
          </w:tcPr>
          <w:p w14:paraId="42D1F190" w14:textId="77777777" w:rsidR="000B05DD" w:rsidRDefault="000B05DD" w:rsidP="00783A9E">
            <w:pPr>
              <w:pStyle w:val="TableText"/>
            </w:pPr>
            <w:r>
              <w:t>User Interface.</w:t>
            </w:r>
          </w:p>
        </w:tc>
      </w:tr>
      <w:tr w:rsidR="000B05DD" w:rsidRPr="00A15484" w14:paraId="1BFEED27" w14:textId="77777777" w:rsidTr="00783A9E">
        <w:trPr>
          <w:cantSplit/>
        </w:trPr>
        <w:tc>
          <w:tcPr>
            <w:tcW w:w="2340" w:type="dxa"/>
          </w:tcPr>
          <w:p w14:paraId="55FF8C1C" w14:textId="77777777" w:rsidR="000B05DD" w:rsidRPr="00A15484" w:rsidRDefault="000B05DD" w:rsidP="00783A9E">
            <w:pPr>
              <w:pStyle w:val="TableText"/>
              <w:rPr>
                <w:rStyle w:val="Strong"/>
              </w:rPr>
            </w:pPr>
            <w:r w:rsidRPr="00A15484">
              <w:rPr>
                <w:rStyle w:val="Strong"/>
              </w:rPr>
              <w:t>UNC</w:t>
            </w:r>
          </w:p>
        </w:tc>
        <w:tc>
          <w:tcPr>
            <w:tcW w:w="7027" w:type="dxa"/>
          </w:tcPr>
          <w:p w14:paraId="47AEE7C9" w14:textId="77777777" w:rsidR="000B05DD" w:rsidRPr="00A15484" w:rsidRDefault="000B05DD" w:rsidP="00783A9E">
            <w:pPr>
              <w:pStyle w:val="TableText"/>
            </w:pPr>
            <w:r w:rsidRPr="00A15484">
              <w:t xml:space="preserve">Universal </w:t>
            </w:r>
            <w:r>
              <w:t>N</w:t>
            </w:r>
            <w:r w:rsidRPr="00A15484">
              <w:t>aming Convention.</w:t>
            </w:r>
          </w:p>
        </w:tc>
      </w:tr>
      <w:tr w:rsidR="000B05DD" w:rsidRPr="00A15484" w14:paraId="3B76680A" w14:textId="77777777" w:rsidTr="00783A9E">
        <w:trPr>
          <w:cantSplit/>
        </w:trPr>
        <w:tc>
          <w:tcPr>
            <w:tcW w:w="2340" w:type="dxa"/>
          </w:tcPr>
          <w:p w14:paraId="1DDCB08F" w14:textId="77777777" w:rsidR="000B05DD" w:rsidRPr="00A46871" w:rsidRDefault="000B05DD" w:rsidP="00783A9E">
            <w:pPr>
              <w:pStyle w:val="TableText"/>
              <w:rPr>
                <w:rStyle w:val="Strong"/>
              </w:rPr>
            </w:pPr>
            <w:r w:rsidRPr="00A46871">
              <w:rPr>
                <w:rStyle w:val="Strong"/>
              </w:rPr>
              <w:t>Untrusted device</w:t>
            </w:r>
          </w:p>
        </w:tc>
        <w:tc>
          <w:tcPr>
            <w:tcW w:w="7027" w:type="dxa"/>
          </w:tcPr>
          <w:p w14:paraId="366E2B0D" w14:textId="77777777" w:rsidR="000B05DD" w:rsidRPr="00A46871" w:rsidRDefault="000B05DD" w:rsidP="00783A9E">
            <w:pPr>
              <w:pStyle w:val="TableText"/>
            </w:pPr>
            <w:r w:rsidRPr="00A46871">
              <w:t>A medical instrument which has not been mapped for use with the Clinical Flowsheets package. Data sent from an untrusted device will not display in a flowsheet view until someone reviews it (on the CP Flowsheets Log Files tab) and marks it as verified.</w:t>
            </w:r>
          </w:p>
        </w:tc>
      </w:tr>
      <w:tr w:rsidR="000B05DD" w:rsidRPr="00A15484" w14:paraId="50331BE2" w14:textId="77777777" w:rsidTr="00783A9E">
        <w:trPr>
          <w:cantSplit/>
        </w:trPr>
        <w:tc>
          <w:tcPr>
            <w:tcW w:w="2340" w:type="dxa"/>
          </w:tcPr>
          <w:p w14:paraId="48822B10" w14:textId="77777777" w:rsidR="000B05DD" w:rsidRPr="00A15484" w:rsidRDefault="000B05DD" w:rsidP="00783A9E">
            <w:pPr>
              <w:pStyle w:val="TableText"/>
              <w:rPr>
                <w:rStyle w:val="Strong"/>
              </w:rPr>
            </w:pPr>
            <w:r w:rsidRPr="00A15484">
              <w:rPr>
                <w:rStyle w:val="Strong"/>
              </w:rPr>
              <w:t>URL</w:t>
            </w:r>
          </w:p>
        </w:tc>
        <w:tc>
          <w:tcPr>
            <w:tcW w:w="7027" w:type="dxa"/>
          </w:tcPr>
          <w:p w14:paraId="44BAE013" w14:textId="77777777" w:rsidR="000B05DD" w:rsidRPr="00A15484" w:rsidRDefault="000B05DD" w:rsidP="00783A9E">
            <w:pPr>
              <w:pStyle w:val="TableText"/>
            </w:pPr>
            <w:r w:rsidRPr="00A15484">
              <w:t>Uniform Resource Locator</w:t>
            </w:r>
            <w:r>
              <w:t>. A</w:t>
            </w:r>
            <w:r w:rsidRPr="00A15484">
              <w:t xml:space="preserve"> means of finding a resource (such as a web page or a device) on the Internet.</w:t>
            </w:r>
          </w:p>
        </w:tc>
      </w:tr>
      <w:tr w:rsidR="000B05DD" w:rsidRPr="00A15484" w14:paraId="3AC9420D" w14:textId="77777777" w:rsidTr="00783A9E">
        <w:trPr>
          <w:cantSplit/>
        </w:trPr>
        <w:tc>
          <w:tcPr>
            <w:tcW w:w="2340" w:type="dxa"/>
          </w:tcPr>
          <w:p w14:paraId="53C184EB" w14:textId="77777777" w:rsidR="000B05DD" w:rsidRPr="00A12764" w:rsidRDefault="000B05DD" w:rsidP="00783A9E">
            <w:pPr>
              <w:pStyle w:val="TableText"/>
              <w:rPr>
                <w:rStyle w:val="Strong"/>
              </w:rPr>
            </w:pPr>
            <w:r w:rsidRPr="00A12764">
              <w:rPr>
                <w:rStyle w:val="Strong"/>
              </w:rPr>
              <w:t>URR</w:t>
            </w:r>
          </w:p>
        </w:tc>
        <w:tc>
          <w:tcPr>
            <w:tcW w:w="7027" w:type="dxa"/>
          </w:tcPr>
          <w:p w14:paraId="421500B7" w14:textId="77777777" w:rsidR="000B05DD" w:rsidRDefault="000B05DD" w:rsidP="00783A9E">
            <w:pPr>
              <w:pStyle w:val="TableText"/>
            </w:pPr>
            <w:r w:rsidRPr="00075E67">
              <w:t xml:space="preserve">Urea </w:t>
            </w:r>
            <w:r>
              <w:t>R</w:t>
            </w:r>
            <w:r w:rsidRPr="00075E67">
              <w:t xml:space="preserve">eduction </w:t>
            </w:r>
            <w:r>
              <w:t>R</w:t>
            </w:r>
            <w:r w:rsidRPr="00075E67">
              <w:t>atio</w:t>
            </w:r>
            <w:r>
              <w:t xml:space="preserve">. </w:t>
            </w:r>
            <w:r w:rsidRPr="00075E67">
              <w:t>The reduction in urea as a result of dialysis</w:t>
            </w:r>
            <w:r>
              <w:t>.</w:t>
            </w:r>
          </w:p>
        </w:tc>
      </w:tr>
      <w:tr w:rsidR="000B05DD" w:rsidRPr="00A15484" w14:paraId="4CA3CFA5" w14:textId="77777777" w:rsidTr="00783A9E">
        <w:trPr>
          <w:cantSplit/>
        </w:trPr>
        <w:tc>
          <w:tcPr>
            <w:tcW w:w="2340" w:type="dxa"/>
          </w:tcPr>
          <w:p w14:paraId="55F7B0D5" w14:textId="77777777" w:rsidR="000B05DD" w:rsidRPr="00A15484" w:rsidRDefault="000B05DD" w:rsidP="00783A9E">
            <w:pPr>
              <w:pStyle w:val="TableText"/>
              <w:rPr>
                <w:rStyle w:val="Strong"/>
              </w:rPr>
            </w:pPr>
            <w:r w:rsidRPr="00A15484">
              <w:rPr>
                <w:rStyle w:val="Strong"/>
              </w:rPr>
              <w:t>User</w:t>
            </w:r>
          </w:p>
        </w:tc>
        <w:tc>
          <w:tcPr>
            <w:tcW w:w="7027" w:type="dxa"/>
          </w:tcPr>
          <w:p w14:paraId="1A47B97E" w14:textId="77777777" w:rsidR="000B05DD" w:rsidRPr="00A15484" w:rsidRDefault="000B05DD" w:rsidP="00783A9E">
            <w:pPr>
              <w:pStyle w:val="TableText"/>
            </w:pPr>
            <w:r w:rsidRPr="00A15484">
              <w:t>A person who enters and/or retrieves data in a system, usually utilizing a CRT.</w:t>
            </w:r>
          </w:p>
        </w:tc>
      </w:tr>
      <w:tr w:rsidR="000B05DD" w:rsidRPr="00A15484" w14:paraId="6B98BD72" w14:textId="77777777" w:rsidTr="00783A9E">
        <w:trPr>
          <w:cantSplit/>
        </w:trPr>
        <w:tc>
          <w:tcPr>
            <w:tcW w:w="2340" w:type="dxa"/>
          </w:tcPr>
          <w:p w14:paraId="4361C19C" w14:textId="77777777" w:rsidR="000B05DD" w:rsidRPr="00A15484" w:rsidRDefault="000B05DD" w:rsidP="00783A9E">
            <w:pPr>
              <w:pStyle w:val="TableText"/>
              <w:rPr>
                <w:rStyle w:val="Strong"/>
              </w:rPr>
            </w:pPr>
            <w:r w:rsidRPr="00A15484">
              <w:rPr>
                <w:rStyle w:val="Strong"/>
              </w:rPr>
              <w:t>User Class</w:t>
            </w:r>
          </w:p>
        </w:tc>
        <w:tc>
          <w:tcPr>
            <w:tcW w:w="7027" w:type="dxa"/>
          </w:tcPr>
          <w:p w14:paraId="184D6141" w14:textId="77777777" w:rsidR="000B05DD" w:rsidRPr="00A15484" w:rsidRDefault="000B05DD" w:rsidP="00783A9E">
            <w:pPr>
              <w:pStyle w:val="TableText"/>
            </w:pPr>
            <w:r w:rsidRPr="00A15484">
              <w:t>User Classes are the basic components of the User Class hierarchy of ASU (Authorization/Subscription Utility) which allows sites to designate who is authorized to do what to documents or other clinical entities.</w:t>
            </w:r>
          </w:p>
        </w:tc>
      </w:tr>
      <w:tr w:rsidR="000B05DD" w:rsidRPr="00A15484" w14:paraId="6D3EB37C" w14:textId="77777777" w:rsidTr="00783A9E">
        <w:trPr>
          <w:cantSplit/>
        </w:trPr>
        <w:tc>
          <w:tcPr>
            <w:tcW w:w="2340" w:type="dxa"/>
          </w:tcPr>
          <w:p w14:paraId="5DA8BF84" w14:textId="77777777" w:rsidR="000B05DD" w:rsidRPr="00A15484" w:rsidRDefault="000B05DD" w:rsidP="00783A9E">
            <w:pPr>
              <w:pStyle w:val="TableText"/>
              <w:rPr>
                <w:rStyle w:val="Strong"/>
              </w:rPr>
            </w:pPr>
            <w:r w:rsidRPr="00A15484">
              <w:rPr>
                <w:rStyle w:val="Strong"/>
              </w:rPr>
              <w:t>User Role</w:t>
            </w:r>
          </w:p>
        </w:tc>
        <w:tc>
          <w:tcPr>
            <w:tcW w:w="7027" w:type="dxa"/>
          </w:tcPr>
          <w:p w14:paraId="2DC80398" w14:textId="77777777" w:rsidR="000B05DD" w:rsidRPr="00A15484" w:rsidRDefault="000B05DD" w:rsidP="00783A9E">
            <w:pPr>
              <w:pStyle w:val="TableText"/>
              <w:rPr>
                <w:noProof/>
              </w:rPr>
            </w:pPr>
            <w:r w:rsidRPr="00A15484">
              <w:rPr>
                <w:noProof/>
              </w:rPr>
              <w:t>User Role</w:t>
            </w:r>
            <w:r>
              <w:rPr>
                <w:noProof/>
              </w:rPr>
              <w:t xml:space="preserve"> (in a documentation context). T</w:t>
            </w:r>
            <w:r w:rsidRPr="00A15484">
              <w:rPr>
                <w:noProof/>
              </w:rPr>
              <w:t>he role of the user with respect to the document in question (e.g., Author/Dictator, Expected Signer, Expected Cosigner, Attending Physician, etc.).</w:t>
            </w:r>
          </w:p>
        </w:tc>
      </w:tr>
      <w:tr w:rsidR="000B05DD" w:rsidRPr="00A15484" w14:paraId="08F22C59" w14:textId="77777777" w:rsidTr="00783A9E">
        <w:trPr>
          <w:cantSplit/>
        </w:trPr>
        <w:tc>
          <w:tcPr>
            <w:tcW w:w="2340" w:type="dxa"/>
          </w:tcPr>
          <w:p w14:paraId="19789103" w14:textId="77777777" w:rsidR="000B05DD" w:rsidRPr="00A15484" w:rsidRDefault="000B05DD" w:rsidP="00783A9E">
            <w:pPr>
              <w:pStyle w:val="TableText"/>
              <w:rPr>
                <w:rStyle w:val="Strong"/>
              </w:rPr>
            </w:pPr>
            <w:r w:rsidRPr="00A15484">
              <w:rPr>
                <w:rStyle w:val="Strong"/>
              </w:rPr>
              <w:t>User Role</w:t>
            </w:r>
          </w:p>
        </w:tc>
        <w:tc>
          <w:tcPr>
            <w:tcW w:w="7027" w:type="dxa"/>
          </w:tcPr>
          <w:p w14:paraId="415FE865" w14:textId="77777777" w:rsidR="000B05DD" w:rsidRDefault="000B05DD" w:rsidP="00783A9E">
            <w:pPr>
              <w:pStyle w:val="TableText"/>
              <w:rPr>
                <w:noProof/>
              </w:rPr>
            </w:pPr>
            <w:r w:rsidRPr="00A15484">
              <w:rPr>
                <w:noProof/>
              </w:rPr>
              <w:t>User Role</w:t>
            </w:r>
            <w:r>
              <w:rPr>
                <w:noProof/>
              </w:rPr>
              <w:t xml:space="preserve"> (in a Flowsheets setup context). T</w:t>
            </w:r>
            <w:r w:rsidRPr="00A15484">
              <w:rPr>
                <w:noProof/>
              </w:rPr>
              <w:t xml:space="preserve">he role of </w:t>
            </w:r>
            <w:r>
              <w:rPr>
                <w:noProof/>
              </w:rPr>
              <w:t>a Flowsheets</w:t>
            </w:r>
            <w:r w:rsidRPr="00A15484">
              <w:rPr>
                <w:noProof/>
              </w:rPr>
              <w:t xml:space="preserve"> user with respect to </w:t>
            </w:r>
            <w:r>
              <w:rPr>
                <w:noProof/>
              </w:rPr>
              <w:t xml:space="preserve">which Flowsheets functions the user will have permission to perform. Flowsheets </w:t>
            </w:r>
            <w:r w:rsidRPr="00A15484">
              <w:rPr>
                <w:noProof/>
              </w:rPr>
              <w:t>User Role</w:t>
            </w:r>
            <w:r>
              <w:rPr>
                <w:noProof/>
              </w:rPr>
              <w:t xml:space="preserve"> include the following.</w:t>
            </w:r>
          </w:p>
          <w:p w14:paraId="17634F66" w14:textId="77777777" w:rsidR="000B05DD" w:rsidRDefault="000B05DD" w:rsidP="00B348FB">
            <w:pPr>
              <w:pStyle w:val="TableText"/>
              <w:ind w:left="185"/>
              <w:rPr>
                <w:noProof/>
              </w:rPr>
            </w:pPr>
            <w:r>
              <w:rPr>
                <w:noProof/>
              </w:rPr>
              <w:t>• MD ADMINISTRATOR</w:t>
            </w:r>
          </w:p>
          <w:p w14:paraId="57E9B453" w14:textId="77777777" w:rsidR="000B05DD" w:rsidRDefault="000B05DD" w:rsidP="00B348FB">
            <w:pPr>
              <w:pStyle w:val="TableText"/>
              <w:ind w:left="185"/>
              <w:rPr>
                <w:noProof/>
              </w:rPr>
            </w:pPr>
            <w:r>
              <w:rPr>
                <w:noProof/>
              </w:rPr>
              <w:t>• MD MANAGER</w:t>
            </w:r>
          </w:p>
          <w:p w14:paraId="3BB7BDCD" w14:textId="77777777" w:rsidR="000B05DD" w:rsidRPr="00507749" w:rsidRDefault="000B05DD" w:rsidP="00B348FB">
            <w:pPr>
              <w:pStyle w:val="TableText"/>
              <w:ind w:left="185"/>
              <w:rPr>
                <w:noProof/>
              </w:rPr>
            </w:pPr>
            <w:r w:rsidRPr="00507749">
              <w:rPr>
                <w:noProof/>
              </w:rPr>
              <w:t>•</w:t>
            </w:r>
            <w:r>
              <w:rPr>
                <w:noProof/>
              </w:rPr>
              <w:t xml:space="preserve"> </w:t>
            </w:r>
            <w:r w:rsidRPr="00507749">
              <w:rPr>
                <w:noProof/>
              </w:rPr>
              <w:t>MD HL7 MANAGER</w:t>
            </w:r>
          </w:p>
          <w:p w14:paraId="12F93FA9" w14:textId="77777777" w:rsidR="000B05DD" w:rsidRDefault="000B05DD" w:rsidP="00B348FB">
            <w:pPr>
              <w:pStyle w:val="TableText"/>
              <w:ind w:left="185"/>
              <w:rPr>
                <w:noProof/>
              </w:rPr>
            </w:pPr>
            <w:r>
              <w:rPr>
                <w:noProof/>
              </w:rPr>
              <w:t>• MD READ-ONLY</w:t>
            </w:r>
          </w:p>
          <w:p w14:paraId="7F0BF63B" w14:textId="77777777" w:rsidR="000B05DD" w:rsidRPr="00A15484" w:rsidRDefault="000B05DD" w:rsidP="00B348FB">
            <w:pPr>
              <w:pStyle w:val="TableText"/>
              <w:ind w:left="185"/>
              <w:rPr>
                <w:noProof/>
              </w:rPr>
            </w:pPr>
            <w:r>
              <w:rPr>
                <w:noProof/>
              </w:rPr>
              <w:t>• MD TRAINEE</w:t>
            </w:r>
          </w:p>
        </w:tc>
      </w:tr>
      <w:tr w:rsidR="000B05DD" w:rsidRPr="00A15484" w14:paraId="6B783087" w14:textId="77777777" w:rsidTr="00783A9E">
        <w:trPr>
          <w:cantSplit/>
        </w:trPr>
        <w:tc>
          <w:tcPr>
            <w:tcW w:w="2340" w:type="dxa"/>
          </w:tcPr>
          <w:p w14:paraId="4D9C0FFF" w14:textId="77777777" w:rsidR="000B05DD" w:rsidRPr="00A15484" w:rsidRDefault="000B05DD" w:rsidP="00783A9E">
            <w:pPr>
              <w:pStyle w:val="TableText"/>
              <w:rPr>
                <w:rStyle w:val="Strong"/>
              </w:rPr>
            </w:pPr>
            <w:r w:rsidRPr="00A15484">
              <w:rPr>
                <w:rStyle w:val="Strong"/>
              </w:rPr>
              <w:t>Utility</w:t>
            </w:r>
          </w:p>
        </w:tc>
        <w:tc>
          <w:tcPr>
            <w:tcW w:w="7027" w:type="dxa"/>
          </w:tcPr>
          <w:p w14:paraId="771E9648" w14:textId="77777777" w:rsidR="000B05DD" w:rsidRPr="00A15484" w:rsidRDefault="000B05DD" w:rsidP="00783A9E">
            <w:pPr>
              <w:pStyle w:val="TableText"/>
            </w:pPr>
            <w:r w:rsidRPr="00A15484">
              <w:t>An M program that assists in the development and/or maintenance of a computer system.</w:t>
            </w:r>
          </w:p>
        </w:tc>
      </w:tr>
      <w:tr w:rsidR="000B05DD" w:rsidRPr="00A15484" w14:paraId="31602EC1" w14:textId="77777777" w:rsidTr="00783A9E">
        <w:trPr>
          <w:cantSplit/>
        </w:trPr>
        <w:tc>
          <w:tcPr>
            <w:tcW w:w="2340" w:type="dxa"/>
          </w:tcPr>
          <w:p w14:paraId="7CEAAC4A" w14:textId="77777777" w:rsidR="000B05DD" w:rsidRPr="00A15484" w:rsidRDefault="000B05DD" w:rsidP="00783A9E">
            <w:pPr>
              <w:pStyle w:val="TableText"/>
              <w:rPr>
                <w:rStyle w:val="Strong"/>
              </w:rPr>
            </w:pPr>
            <w:proofErr w:type="spellStart"/>
            <w:r w:rsidRPr="00A15484">
              <w:rPr>
                <w:rStyle w:val="Strong"/>
              </w:rPr>
              <w:t>UUEncoded</w:t>
            </w:r>
            <w:proofErr w:type="spellEnd"/>
            <w:r w:rsidRPr="00A15484">
              <w:rPr>
                <w:rStyle w:val="Strong"/>
              </w:rPr>
              <w:t xml:space="preserve"> format</w:t>
            </w:r>
          </w:p>
        </w:tc>
        <w:tc>
          <w:tcPr>
            <w:tcW w:w="7027" w:type="dxa"/>
          </w:tcPr>
          <w:p w14:paraId="51E09FD2" w14:textId="77777777" w:rsidR="000B05DD" w:rsidRPr="00A15484" w:rsidRDefault="000B05DD" w:rsidP="00783A9E">
            <w:pPr>
              <w:pStyle w:val="TableText"/>
            </w:pPr>
            <w:r w:rsidRPr="00A15484">
              <w:t xml:space="preserve">A form of binary to text encoding whose name derives from "Unix-to-Unix encoding”. </w:t>
            </w:r>
          </w:p>
        </w:tc>
      </w:tr>
      <w:tr w:rsidR="000B05DD" w:rsidRPr="00A15484" w14:paraId="3BB59297" w14:textId="77777777" w:rsidTr="00783A9E">
        <w:trPr>
          <w:cantSplit/>
        </w:trPr>
        <w:tc>
          <w:tcPr>
            <w:tcW w:w="2340" w:type="dxa"/>
          </w:tcPr>
          <w:p w14:paraId="51EE786E" w14:textId="77777777" w:rsidR="000B05DD" w:rsidRPr="00A12764" w:rsidRDefault="000B05DD" w:rsidP="00783A9E">
            <w:pPr>
              <w:pStyle w:val="TableText"/>
              <w:rPr>
                <w:rStyle w:val="Strong"/>
              </w:rPr>
            </w:pPr>
            <w:r w:rsidRPr="00A12764">
              <w:rPr>
                <w:rStyle w:val="Strong"/>
              </w:rPr>
              <w:t>VA</w:t>
            </w:r>
          </w:p>
        </w:tc>
        <w:tc>
          <w:tcPr>
            <w:tcW w:w="7027" w:type="dxa"/>
          </w:tcPr>
          <w:p w14:paraId="448EF764" w14:textId="77777777" w:rsidR="000B05DD" w:rsidRDefault="000B05DD" w:rsidP="00783A9E">
            <w:pPr>
              <w:pStyle w:val="TableText"/>
            </w:pPr>
            <w:r>
              <w:t>Department of Veterans Affairs. Formerly the Veterans Administration.</w:t>
            </w:r>
          </w:p>
        </w:tc>
      </w:tr>
      <w:tr w:rsidR="000B05DD" w:rsidRPr="00A15484" w14:paraId="433D9D4B" w14:textId="77777777" w:rsidTr="00783A9E">
        <w:trPr>
          <w:cantSplit/>
        </w:trPr>
        <w:tc>
          <w:tcPr>
            <w:tcW w:w="2340" w:type="dxa"/>
          </w:tcPr>
          <w:p w14:paraId="3FC58DD6" w14:textId="77777777" w:rsidR="000B05DD" w:rsidRPr="00A12764" w:rsidRDefault="000B05DD" w:rsidP="00783A9E">
            <w:pPr>
              <w:pStyle w:val="TableText"/>
              <w:rPr>
                <w:rStyle w:val="Strong"/>
              </w:rPr>
            </w:pPr>
            <w:r w:rsidRPr="00A12764">
              <w:rPr>
                <w:rStyle w:val="Strong"/>
              </w:rPr>
              <w:t>VAMC</w:t>
            </w:r>
          </w:p>
        </w:tc>
        <w:tc>
          <w:tcPr>
            <w:tcW w:w="7027" w:type="dxa"/>
          </w:tcPr>
          <w:p w14:paraId="18DF2290" w14:textId="77777777" w:rsidR="000B05DD" w:rsidRDefault="000B05DD" w:rsidP="00783A9E">
            <w:pPr>
              <w:pStyle w:val="TableText"/>
            </w:pPr>
            <w:r>
              <w:t xml:space="preserve">Department of </w:t>
            </w:r>
            <w:smartTag w:uri="urn:schemas-microsoft-com:office:smarttags" w:element="place">
              <w:smartTag w:uri="urn:schemas-microsoft-com:office:smarttags" w:element="PlaceName">
                <w:smartTag w:uri="urn:schemas-microsoft-com:office:smarttags" w:element="PlaceName">
                  <w:r>
                    <w:t>Veterans</w:t>
                  </w:r>
                </w:smartTag>
                <w:r>
                  <w:t xml:space="preserve"> </w:t>
                </w:r>
                <w:smartTag w:uri="urn:schemas-microsoft-com:office:smarttags" w:element="PlaceName">
                  <w:r>
                    <w:t>Affairs</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smartTag>
            <w:r>
              <w:t>.</w:t>
            </w:r>
          </w:p>
        </w:tc>
      </w:tr>
      <w:tr w:rsidR="000B05DD" w:rsidRPr="00A15484" w14:paraId="58626861" w14:textId="77777777" w:rsidTr="00783A9E">
        <w:trPr>
          <w:cantSplit/>
        </w:trPr>
        <w:tc>
          <w:tcPr>
            <w:tcW w:w="2340" w:type="dxa"/>
          </w:tcPr>
          <w:p w14:paraId="2DC81BD1" w14:textId="77777777" w:rsidR="000B05DD" w:rsidRPr="00A15484" w:rsidRDefault="000B05DD" w:rsidP="00783A9E">
            <w:pPr>
              <w:pStyle w:val="TableText"/>
              <w:rPr>
                <w:rStyle w:val="Strong"/>
              </w:rPr>
            </w:pPr>
            <w:r w:rsidRPr="00BC2F2F">
              <w:rPr>
                <w:rStyle w:val="Strong"/>
              </w:rPr>
              <w:t>VDEF</w:t>
            </w:r>
          </w:p>
        </w:tc>
        <w:tc>
          <w:tcPr>
            <w:tcW w:w="7027" w:type="dxa"/>
          </w:tcPr>
          <w:p w14:paraId="70DFE508" w14:textId="77777777" w:rsidR="000B05DD" w:rsidRPr="00DC3720" w:rsidRDefault="000B05DD" w:rsidP="00783A9E">
            <w:pPr>
              <w:pStyle w:val="TableText"/>
            </w:pPr>
            <w:smartTag w:uri="urn:schemas-microsoft-com:office:smarttags" w:element="place">
              <w:r w:rsidRPr="00DC3720">
                <w:t>VistA</w:t>
              </w:r>
            </w:smartTag>
            <w:r w:rsidRPr="00DC3720">
              <w:t xml:space="preserve"> Data Extraction Framework</w:t>
            </w:r>
            <w:r>
              <w:t>.</w:t>
            </w:r>
          </w:p>
        </w:tc>
      </w:tr>
      <w:tr w:rsidR="000B05DD" w:rsidRPr="00A15484" w14:paraId="7D60EBB4" w14:textId="77777777" w:rsidTr="00783A9E">
        <w:trPr>
          <w:cantSplit/>
        </w:trPr>
        <w:tc>
          <w:tcPr>
            <w:tcW w:w="2340" w:type="dxa"/>
          </w:tcPr>
          <w:p w14:paraId="524B3079" w14:textId="77777777" w:rsidR="000B05DD" w:rsidRPr="00A15484" w:rsidRDefault="000B05DD" w:rsidP="00783A9E">
            <w:pPr>
              <w:pStyle w:val="TableText"/>
              <w:rPr>
                <w:rStyle w:val="Strong"/>
              </w:rPr>
            </w:pPr>
            <w:r w:rsidRPr="00A15484">
              <w:rPr>
                <w:rStyle w:val="Strong"/>
              </w:rPr>
              <w:t>Verify Code</w:t>
            </w:r>
          </w:p>
        </w:tc>
        <w:tc>
          <w:tcPr>
            <w:tcW w:w="7027" w:type="dxa"/>
          </w:tcPr>
          <w:p w14:paraId="298F66A1" w14:textId="77777777" w:rsidR="000B05DD" w:rsidRPr="00A15484" w:rsidRDefault="000B05DD" w:rsidP="00783A9E">
            <w:pPr>
              <w:pStyle w:val="TableText"/>
            </w:pPr>
            <w:r w:rsidRPr="00A15484">
              <w:t>A unique security code which serves as a second level of security access. Us</w:t>
            </w:r>
            <w:r>
              <w:t>e of this code is site specific. This term is</w:t>
            </w:r>
            <w:r w:rsidRPr="00A15484">
              <w:t xml:space="preserve"> sometimes used interchangeably th</w:t>
            </w:r>
            <w:r>
              <w:t xml:space="preserve">e term </w:t>
            </w:r>
            <w:r w:rsidRPr="00A15484">
              <w:t>password.</w:t>
            </w:r>
          </w:p>
        </w:tc>
      </w:tr>
      <w:tr w:rsidR="000B05DD" w:rsidRPr="00A15484" w14:paraId="78F057C8" w14:textId="77777777" w:rsidTr="00783A9E">
        <w:trPr>
          <w:cantSplit/>
        </w:trPr>
        <w:tc>
          <w:tcPr>
            <w:tcW w:w="2340" w:type="dxa"/>
          </w:tcPr>
          <w:p w14:paraId="0A3F4198" w14:textId="77777777" w:rsidR="000B05DD" w:rsidRPr="00A12764" w:rsidRDefault="000B05DD" w:rsidP="00783A9E">
            <w:pPr>
              <w:pStyle w:val="TableText"/>
              <w:rPr>
                <w:rStyle w:val="Strong"/>
              </w:rPr>
            </w:pPr>
            <w:r w:rsidRPr="00A12764">
              <w:rPr>
                <w:rStyle w:val="Strong"/>
              </w:rPr>
              <w:t>VHA</w:t>
            </w:r>
          </w:p>
        </w:tc>
        <w:tc>
          <w:tcPr>
            <w:tcW w:w="7027" w:type="dxa"/>
          </w:tcPr>
          <w:p w14:paraId="37C41898" w14:textId="77777777" w:rsidR="000B05DD" w:rsidRDefault="000B05DD" w:rsidP="00783A9E">
            <w:pPr>
              <w:pStyle w:val="TableText"/>
            </w:pPr>
            <w:r>
              <w:t>Veteran Health Administration.</w:t>
            </w:r>
          </w:p>
        </w:tc>
      </w:tr>
      <w:tr w:rsidR="000B05DD" w:rsidRPr="00A15484" w14:paraId="5BC13D51" w14:textId="77777777" w:rsidTr="00783A9E">
        <w:trPr>
          <w:cantSplit/>
        </w:trPr>
        <w:tc>
          <w:tcPr>
            <w:tcW w:w="2340" w:type="dxa"/>
          </w:tcPr>
          <w:p w14:paraId="37648852" w14:textId="77777777" w:rsidR="000B05DD" w:rsidRPr="00A15484" w:rsidRDefault="000B05DD" w:rsidP="00783A9E">
            <w:pPr>
              <w:pStyle w:val="TableText"/>
              <w:rPr>
                <w:rStyle w:val="Strong"/>
              </w:rPr>
            </w:pPr>
            <w:smartTag w:uri="urn:schemas-microsoft-com:office:smarttags" w:element="place">
              <w:r w:rsidRPr="00A15484">
                <w:rPr>
                  <w:rStyle w:val="Strong"/>
                </w:rPr>
                <w:t>VistA</w:t>
              </w:r>
            </w:smartTag>
          </w:p>
        </w:tc>
        <w:tc>
          <w:tcPr>
            <w:tcW w:w="7027" w:type="dxa"/>
          </w:tcPr>
          <w:p w14:paraId="26CE8496" w14:textId="77777777" w:rsidR="000B05DD" w:rsidRPr="00A15484" w:rsidRDefault="000B05DD" w:rsidP="00783A9E">
            <w:pPr>
              <w:pStyle w:val="TableText"/>
            </w:pPr>
            <w:r w:rsidRPr="00A15484">
              <w:t>Veterans Health Information Systems and Technology Architecture.</w:t>
            </w:r>
          </w:p>
        </w:tc>
      </w:tr>
      <w:tr w:rsidR="000B05DD" w:rsidRPr="00A15484" w14:paraId="56B2FF74" w14:textId="77777777" w:rsidTr="00783A9E">
        <w:trPr>
          <w:cantSplit/>
        </w:trPr>
        <w:tc>
          <w:tcPr>
            <w:tcW w:w="2340" w:type="dxa"/>
          </w:tcPr>
          <w:p w14:paraId="1F5A2990" w14:textId="77777777" w:rsidR="000B05DD" w:rsidRPr="00A12764" w:rsidRDefault="000B05DD" w:rsidP="00783A9E">
            <w:pPr>
              <w:pStyle w:val="TableText"/>
              <w:rPr>
                <w:rStyle w:val="Strong"/>
              </w:rPr>
            </w:pPr>
            <w:r w:rsidRPr="00A12764">
              <w:rPr>
                <w:rStyle w:val="Strong"/>
              </w:rPr>
              <w:t>VP</w:t>
            </w:r>
          </w:p>
        </w:tc>
        <w:tc>
          <w:tcPr>
            <w:tcW w:w="7027" w:type="dxa"/>
          </w:tcPr>
          <w:p w14:paraId="60F94AAF" w14:textId="77777777" w:rsidR="000B05DD" w:rsidRDefault="000B05DD" w:rsidP="00783A9E">
            <w:pPr>
              <w:pStyle w:val="TableText"/>
            </w:pPr>
            <w:r w:rsidRPr="00075E67">
              <w:t xml:space="preserve">Venous </w:t>
            </w:r>
            <w:r>
              <w:t>P</w:t>
            </w:r>
            <w:r w:rsidRPr="00075E67">
              <w:t>ressure</w:t>
            </w:r>
            <w:r>
              <w:t>.</w:t>
            </w:r>
          </w:p>
        </w:tc>
      </w:tr>
      <w:tr w:rsidR="000B05DD" w:rsidRPr="00A15484" w14:paraId="4FB6D1D7" w14:textId="77777777" w:rsidTr="00783A9E">
        <w:trPr>
          <w:cantSplit/>
        </w:trPr>
        <w:tc>
          <w:tcPr>
            <w:tcW w:w="2340" w:type="dxa"/>
          </w:tcPr>
          <w:p w14:paraId="2BFEE3DA" w14:textId="77777777" w:rsidR="000B05DD" w:rsidRPr="00A12764" w:rsidRDefault="000B05DD" w:rsidP="00783A9E">
            <w:pPr>
              <w:pStyle w:val="TableText"/>
              <w:rPr>
                <w:rStyle w:val="Strong"/>
              </w:rPr>
            </w:pPr>
            <w:r w:rsidRPr="00A12764">
              <w:rPr>
                <w:rStyle w:val="Strong"/>
              </w:rPr>
              <w:t>VUID</w:t>
            </w:r>
          </w:p>
        </w:tc>
        <w:tc>
          <w:tcPr>
            <w:tcW w:w="7027" w:type="dxa"/>
          </w:tcPr>
          <w:p w14:paraId="6C77EC72" w14:textId="77777777" w:rsidR="000B05DD" w:rsidRDefault="000B05DD" w:rsidP="00783A9E">
            <w:pPr>
              <w:pStyle w:val="TableText"/>
            </w:pPr>
            <w:r w:rsidRPr="00B503B8">
              <w:t>Veterans Health Administration (VHA) Unique Identifier</w:t>
            </w:r>
            <w:r>
              <w:t>. A unique identifier that specifies individual data elements or observations. In Clinical Flowsheets, each term is assigned a VUID.</w:t>
            </w:r>
          </w:p>
        </w:tc>
      </w:tr>
      <w:tr w:rsidR="000B05DD" w:rsidRPr="00A15484" w14:paraId="4C2E8813" w14:textId="77777777" w:rsidTr="00783A9E">
        <w:trPr>
          <w:cantSplit/>
        </w:trPr>
        <w:tc>
          <w:tcPr>
            <w:tcW w:w="2340" w:type="dxa"/>
          </w:tcPr>
          <w:p w14:paraId="339D0BD5" w14:textId="77777777" w:rsidR="000B05DD" w:rsidRPr="00A15484" w:rsidRDefault="000B05DD" w:rsidP="00783A9E">
            <w:pPr>
              <w:pStyle w:val="TableText"/>
              <w:rPr>
                <w:rStyle w:val="Strong"/>
              </w:rPr>
            </w:pPr>
            <w:r w:rsidRPr="00A15484">
              <w:rPr>
                <w:rStyle w:val="Strong"/>
              </w:rPr>
              <w:t>Workstation</w:t>
            </w:r>
          </w:p>
        </w:tc>
        <w:tc>
          <w:tcPr>
            <w:tcW w:w="7027" w:type="dxa"/>
          </w:tcPr>
          <w:p w14:paraId="2ADBC558" w14:textId="77777777" w:rsidR="000B05DD" w:rsidRPr="00A15484" w:rsidRDefault="000B05DD" w:rsidP="00783A9E">
            <w:pPr>
              <w:pStyle w:val="TableText"/>
            </w:pPr>
            <w:r w:rsidRPr="00A15484">
              <w:t>A personal computer running the Windows 9x or NT operating system.</w:t>
            </w:r>
          </w:p>
        </w:tc>
      </w:tr>
      <w:tr w:rsidR="000B05DD" w:rsidRPr="00A15484" w14:paraId="501EA6F3" w14:textId="77777777" w:rsidTr="00783A9E">
        <w:trPr>
          <w:cantSplit/>
        </w:trPr>
        <w:tc>
          <w:tcPr>
            <w:tcW w:w="2340" w:type="dxa"/>
          </w:tcPr>
          <w:p w14:paraId="30272934" w14:textId="77777777" w:rsidR="000B05DD" w:rsidRPr="00A15484" w:rsidRDefault="000B05DD" w:rsidP="00783A9E">
            <w:pPr>
              <w:pStyle w:val="TableText"/>
              <w:rPr>
                <w:rStyle w:val="Strong"/>
              </w:rPr>
            </w:pPr>
            <w:r w:rsidRPr="00A15484">
              <w:rPr>
                <w:rStyle w:val="Strong"/>
              </w:rPr>
              <w:t>XML</w:t>
            </w:r>
          </w:p>
        </w:tc>
        <w:tc>
          <w:tcPr>
            <w:tcW w:w="7027" w:type="dxa"/>
          </w:tcPr>
          <w:p w14:paraId="696483BC" w14:textId="77777777" w:rsidR="000B05DD" w:rsidRPr="00A15484" w:rsidRDefault="000B05DD" w:rsidP="00783A9E">
            <w:pPr>
              <w:pStyle w:val="TableText"/>
            </w:pPr>
            <w:r w:rsidRPr="00A15484">
              <w:t>Extensible Markup Language</w:t>
            </w:r>
            <w:r>
              <w:t xml:space="preserve">. </w:t>
            </w:r>
            <w:r w:rsidRPr="00A15484">
              <w:t>A simplified subset of Standard Generalized Markup Language (SGML). Its primary purpose is to facilitate the sharing of data across different information systems.</w:t>
            </w:r>
          </w:p>
        </w:tc>
      </w:tr>
      <w:tr w:rsidR="000B05DD" w:rsidRPr="00A15484" w14:paraId="296FAFD9" w14:textId="77777777" w:rsidTr="00783A9E">
        <w:trPr>
          <w:cantSplit/>
        </w:trPr>
        <w:tc>
          <w:tcPr>
            <w:tcW w:w="2340" w:type="dxa"/>
          </w:tcPr>
          <w:p w14:paraId="42F7A872" w14:textId="77777777" w:rsidR="000B05DD" w:rsidRPr="00A15484" w:rsidRDefault="000B05DD" w:rsidP="00783A9E">
            <w:pPr>
              <w:pStyle w:val="TableText"/>
              <w:rPr>
                <w:rStyle w:val="Strong"/>
              </w:rPr>
            </w:pPr>
            <w:r w:rsidRPr="00A15484">
              <w:rPr>
                <w:rStyle w:val="Strong"/>
              </w:rPr>
              <w:t>XMS</w:t>
            </w:r>
          </w:p>
        </w:tc>
        <w:tc>
          <w:tcPr>
            <w:tcW w:w="7027" w:type="dxa"/>
          </w:tcPr>
          <w:p w14:paraId="3205F408" w14:textId="77777777" w:rsidR="000B05DD" w:rsidRPr="00A15484" w:rsidRDefault="000B05DD" w:rsidP="00783A9E">
            <w:pPr>
              <w:pStyle w:val="TableText"/>
            </w:pPr>
            <w:r w:rsidRPr="00A15484">
              <w:t>Extended Memory Specification</w:t>
            </w:r>
            <w:r>
              <w:t xml:space="preserve">. </w:t>
            </w:r>
            <w:r w:rsidRPr="00A15484">
              <w:t>The specification describing the use of extended memory in real mode for storing data.</w:t>
            </w:r>
          </w:p>
        </w:tc>
      </w:tr>
    </w:tbl>
    <w:p w14:paraId="3CB9E29C" w14:textId="77777777" w:rsidR="000B05DD" w:rsidRPr="00A15484" w:rsidRDefault="000B05DD" w:rsidP="00F1565A"/>
    <w:p w14:paraId="42375F27" w14:textId="77777777" w:rsidR="000B05DD" w:rsidRPr="00A15484" w:rsidRDefault="000B05DD" w:rsidP="00546425"/>
    <w:p w14:paraId="614A24E5" w14:textId="77777777" w:rsidR="000B05DD" w:rsidRPr="00546425" w:rsidRDefault="000B05DD" w:rsidP="00546425"/>
    <w:sectPr w:rsidR="000B05DD" w:rsidRPr="00546425" w:rsidSect="008D6323">
      <w:headerReference w:type="even" r:id="rId47"/>
      <w:headerReference w:type="default" r:id="rId48"/>
      <w:headerReference w:type="first" r:id="rId49"/>
      <w:type w:val="odd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5344A" w14:textId="77777777" w:rsidR="008D0C2E" w:rsidRDefault="008D0C2E" w:rsidP="00467F61">
      <w:r>
        <w:separator/>
      </w:r>
    </w:p>
    <w:p w14:paraId="6CC3F3BD" w14:textId="77777777" w:rsidR="008D0C2E" w:rsidRDefault="008D0C2E"/>
    <w:p w14:paraId="346A996A" w14:textId="77777777" w:rsidR="008D0C2E" w:rsidRDefault="008D0C2E" w:rsidP="007138D8"/>
    <w:p w14:paraId="788C45CE" w14:textId="77777777" w:rsidR="008D0C2E" w:rsidRDefault="008D0C2E" w:rsidP="007138D8"/>
  </w:endnote>
  <w:endnote w:type="continuationSeparator" w:id="0">
    <w:p w14:paraId="2C1A6D98" w14:textId="77777777" w:rsidR="008D0C2E" w:rsidRDefault="008D0C2E" w:rsidP="00467F61">
      <w:r>
        <w:continuationSeparator/>
      </w:r>
    </w:p>
    <w:p w14:paraId="0CEB1B1E" w14:textId="77777777" w:rsidR="008D0C2E" w:rsidRDefault="008D0C2E"/>
    <w:p w14:paraId="327BF889" w14:textId="77777777" w:rsidR="008D0C2E" w:rsidRDefault="008D0C2E" w:rsidP="007138D8"/>
    <w:p w14:paraId="58FA60CE" w14:textId="77777777" w:rsidR="008D0C2E" w:rsidRDefault="008D0C2E" w:rsidP="0071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52433" w14:textId="77777777" w:rsidR="00C71856" w:rsidRDefault="00C71856" w:rsidP="00D451DA">
    <w:pPr>
      <w:pStyle w:val="Footer"/>
      <w:ind w:right="360"/>
    </w:pPr>
    <w:r>
      <w:t>November 2011</w:t>
    </w:r>
    <w:r w:rsidRPr="009519EA">
      <w:tab/>
    </w:r>
    <w:r>
      <w:rPr>
        <w:szCs w:val="20"/>
      </w:rPr>
      <w:t>Clinical Procedures (CP) V1.0 Flowsheets Module</w:t>
    </w:r>
    <w:r w:rsidRPr="009519EA">
      <w:tab/>
    </w:r>
    <w:r>
      <w:fldChar w:fldCharType="begin"/>
    </w:r>
    <w:r>
      <w:instrText xml:space="preserve"> PAGE </w:instrText>
    </w:r>
    <w:r>
      <w:fldChar w:fldCharType="separate"/>
    </w:r>
    <w:r w:rsidR="004F768A">
      <w:rPr>
        <w:noProof/>
      </w:rPr>
      <w:t>13</w:t>
    </w:r>
    <w:r>
      <w:rPr>
        <w:noProof/>
      </w:rPr>
      <w:fldChar w:fldCharType="end"/>
    </w:r>
    <w:r>
      <w:br/>
    </w:r>
    <w:r>
      <w:tab/>
      <w:t>ADT Feed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2F3B" w14:textId="77777777" w:rsidR="00C71856" w:rsidRDefault="00C71856" w:rsidP="00A55282">
    <w:pPr>
      <w:pStyle w:val="Footer"/>
      <w:jc w:val="center"/>
    </w:pPr>
    <w:r>
      <w:rPr>
        <w:rStyle w:val="PageNumber"/>
      </w:rPr>
      <w:fldChar w:fldCharType="begin"/>
    </w:r>
    <w:r>
      <w:rPr>
        <w:rStyle w:val="PageNumber"/>
      </w:rPr>
      <w:instrText xml:space="preserve"> PAGE </w:instrText>
    </w:r>
    <w:r>
      <w:rPr>
        <w:rStyle w:val="PageNumber"/>
      </w:rPr>
      <w:fldChar w:fldCharType="separate"/>
    </w:r>
    <w:r w:rsidR="004F768A">
      <w:rPr>
        <w:rStyle w:val="PageNumber"/>
        <w:noProof/>
      </w:rPr>
      <w:t>10</w:t>
    </w:r>
    <w:r>
      <w:rPr>
        <w:rStyle w:val="PageNumber"/>
      </w:rPr>
      <w:fldChar w:fldCharType="end"/>
    </w:r>
    <w:r>
      <w:tab/>
    </w:r>
    <w:r>
      <w:rPr>
        <w:szCs w:val="20"/>
      </w:rPr>
      <w:t>Clinical Procedures (CP) V1.0 Flowsheets Module</w:t>
    </w:r>
    <w:r>
      <w:tab/>
      <w:t>November 2011</w:t>
    </w:r>
    <w:r>
      <w:br/>
      <w:t>ADT Feed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2090" w14:textId="77777777" w:rsidR="00C71856" w:rsidRPr="006E6ABF" w:rsidRDefault="00C71856" w:rsidP="00A55282">
    <w:pPr>
      <w:pStyle w:val="Footer"/>
      <w:ind w:right="360"/>
    </w:pPr>
    <w:r>
      <w:t>November 2011</w:t>
    </w:r>
    <w:r w:rsidRPr="009519EA">
      <w:tab/>
    </w:r>
    <w:r>
      <w:rPr>
        <w:szCs w:val="20"/>
      </w:rPr>
      <w:t>Clinical Procedures (CP) V1.0 Flowsheets Module</w:t>
    </w:r>
    <w:r w:rsidRPr="009519EA">
      <w:tab/>
    </w:r>
    <w:r>
      <w:fldChar w:fldCharType="begin"/>
    </w:r>
    <w:r>
      <w:instrText xml:space="preserve"> PAGE </w:instrText>
    </w:r>
    <w:r>
      <w:fldChar w:fldCharType="separate"/>
    </w:r>
    <w:r w:rsidR="004F768A">
      <w:rPr>
        <w:noProof/>
      </w:rPr>
      <w:t>i</w:t>
    </w:r>
    <w:r>
      <w:rPr>
        <w:noProof/>
      </w:rPr>
      <w:fldChar w:fldCharType="end"/>
    </w:r>
    <w:r>
      <w:br/>
    </w:r>
    <w:r>
      <w:tab/>
      <w:t>ADT Feed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813C" w14:textId="77777777" w:rsidR="00C71856" w:rsidRPr="006E6ABF" w:rsidRDefault="00C71856" w:rsidP="00A55282">
    <w:pPr>
      <w:pStyle w:val="Footer"/>
      <w:ind w:right="360"/>
    </w:pPr>
    <w:r>
      <w:t>November 2011</w:t>
    </w:r>
    <w:r w:rsidRPr="009519EA">
      <w:tab/>
    </w:r>
    <w:r>
      <w:rPr>
        <w:szCs w:val="20"/>
      </w:rPr>
      <w:t>Clinical Procedures (CP) V1.0 Flowsheets Module</w:t>
    </w:r>
    <w:r w:rsidRPr="009519EA">
      <w:tab/>
    </w:r>
    <w:r>
      <w:fldChar w:fldCharType="begin"/>
    </w:r>
    <w:r>
      <w:instrText xml:space="preserve"> PAGE </w:instrText>
    </w:r>
    <w:r>
      <w:fldChar w:fldCharType="separate"/>
    </w:r>
    <w:r w:rsidR="004F768A">
      <w:rPr>
        <w:noProof/>
      </w:rPr>
      <w:t>iii</w:t>
    </w:r>
    <w:r>
      <w:rPr>
        <w:noProof/>
      </w:rPr>
      <w:fldChar w:fldCharType="end"/>
    </w:r>
    <w:r>
      <w:br/>
    </w:r>
    <w:r>
      <w:tab/>
      <w:t>ADT Feed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8AEC" w14:textId="77777777" w:rsidR="00C71856" w:rsidRPr="006E6ABF" w:rsidRDefault="00C71856" w:rsidP="00A55282">
    <w:pPr>
      <w:pStyle w:val="Footer"/>
      <w:ind w:right="360"/>
    </w:pPr>
    <w:r>
      <w:t>November 2011</w:t>
    </w:r>
    <w:r w:rsidRPr="009519EA">
      <w:tab/>
    </w:r>
    <w:r>
      <w:rPr>
        <w:szCs w:val="20"/>
      </w:rPr>
      <w:t>Clinical Procedures (CP) V1.0 Flowsheets Module</w:t>
    </w:r>
    <w:r w:rsidRPr="009519EA">
      <w:tab/>
    </w:r>
    <w:r>
      <w:fldChar w:fldCharType="begin"/>
    </w:r>
    <w:r>
      <w:instrText xml:space="preserve"> PAGE </w:instrText>
    </w:r>
    <w:r>
      <w:fldChar w:fldCharType="separate"/>
    </w:r>
    <w:r w:rsidR="004F768A">
      <w:rPr>
        <w:noProof/>
      </w:rPr>
      <w:t>11</w:t>
    </w:r>
    <w:r>
      <w:rPr>
        <w:noProof/>
      </w:rPr>
      <w:fldChar w:fldCharType="end"/>
    </w:r>
    <w:r>
      <w:br/>
    </w:r>
    <w:r>
      <w:tab/>
      <w:t>ADT Feed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6C99" w14:textId="77777777" w:rsidR="008D0C2E" w:rsidRDefault="008D0C2E" w:rsidP="00467F61">
      <w:r>
        <w:separator/>
      </w:r>
    </w:p>
    <w:p w14:paraId="5A622D01" w14:textId="77777777" w:rsidR="008D0C2E" w:rsidRDefault="008D0C2E"/>
    <w:p w14:paraId="03657049" w14:textId="77777777" w:rsidR="008D0C2E" w:rsidRDefault="008D0C2E" w:rsidP="007138D8"/>
    <w:p w14:paraId="659149BA" w14:textId="77777777" w:rsidR="008D0C2E" w:rsidRDefault="008D0C2E" w:rsidP="007138D8"/>
  </w:footnote>
  <w:footnote w:type="continuationSeparator" w:id="0">
    <w:p w14:paraId="02851812" w14:textId="77777777" w:rsidR="008D0C2E" w:rsidRDefault="008D0C2E" w:rsidP="00467F61">
      <w:r>
        <w:continuationSeparator/>
      </w:r>
    </w:p>
    <w:p w14:paraId="46F92BCD" w14:textId="77777777" w:rsidR="008D0C2E" w:rsidRDefault="008D0C2E"/>
    <w:p w14:paraId="60123954" w14:textId="77777777" w:rsidR="008D0C2E" w:rsidRDefault="008D0C2E" w:rsidP="007138D8"/>
    <w:p w14:paraId="362E44E6" w14:textId="77777777" w:rsidR="008D0C2E" w:rsidRDefault="008D0C2E" w:rsidP="00713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0082" w14:textId="77777777" w:rsidR="00C71856" w:rsidRPr="000C4FAD" w:rsidRDefault="00C71856" w:rsidP="00A55282">
    <w:pPr>
      <w:pStyle w:val="Header"/>
    </w:pPr>
    <w:r w:rsidRPr="000C4FAD">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2084" w14:textId="77777777" w:rsidR="00C71856" w:rsidRPr="00021AAD" w:rsidRDefault="00C71856" w:rsidP="00A55282">
    <w:pPr>
      <w:pStyle w:val="Header"/>
    </w:pPr>
    <w:r>
      <w:rPr>
        <w:noProof/>
      </w:rPr>
      <w:t>Preinstallation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A464" w14:textId="77777777" w:rsidR="00C71856" w:rsidRDefault="00C71856" w:rsidP="00A55282">
    <w:pPr>
      <w:pStyle w:val="Header"/>
      <w:jc w:val="right"/>
    </w:pPr>
    <w:r>
      <w:tab/>
    </w:r>
    <w:r>
      <w:rPr>
        <w:noProof/>
      </w:rPr>
      <w:t>Preinstallation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E8A9" w14:textId="77777777" w:rsidR="00C71856" w:rsidRDefault="00C718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DD58" w14:textId="77777777" w:rsidR="00C71856" w:rsidRPr="00021AAD" w:rsidRDefault="00C71856" w:rsidP="00A55282">
    <w:pPr>
      <w:pStyle w:val="Header"/>
    </w:pPr>
    <w:r w:rsidRPr="00DF65D4">
      <w:rPr>
        <w:noProof/>
      </w:rPr>
      <w:t xml:space="preserve">Installing </w:t>
    </w:r>
    <w:r>
      <w:rPr>
        <w:noProof/>
      </w:rPr>
      <w:t>the KIDS Build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AF8F" w14:textId="77777777" w:rsidR="00C71856" w:rsidRDefault="00C71856" w:rsidP="00A55282">
    <w:pPr>
      <w:pStyle w:val="Header"/>
      <w:jc w:val="right"/>
    </w:pPr>
    <w:r>
      <w:tab/>
    </w:r>
    <w:r>
      <w:rPr>
        <w:noProof/>
      </w:rPr>
      <w:t>Installing the KIDS Build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B0F3" w14:textId="77777777" w:rsidR="00C71856" w:rsidRDefault="00C718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6D88" w14:textId="77777777" w:rsidR="00C71856" w:rsidRPr="00021AAD" w:rsidRDefault="00C71856" w:rsidP="00A55282">
    <w:pPr>
      <w:pStyle w:val="Header"/>
    </w:pPr>
    <w:r>
      <w:rPr>
        <w:noProof/>
      </w:rPr>
      <w:t>Post-KIDS Configuration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390D" w14:textId="77777777" w:rsidR="00C71856" w:rsidRDefault="00C71856" w:rsidP="00A55282">
    <w:pPr>
      <w:pStyle w:val="Header"/>
      <w:jc w:val="right"/>
    </w:pPr>
    <w:r>
      <w:tab/>
    </w:r>
    <w:r>
      <w:rPr>
        <w:noProof/>
      </w:rPr>
      <w:t>Post-KIDS Configuration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CBD5" w14:textId="77777777" w:rsidR="00C71856" w:rsidRDefault="00C718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3794" w14:textId="77777777" w:rsidR="00C71856" w:rsidRDefault="00C71856" w:rsidP="008E2FB4">
    <w:pPr>
      <w:pStyle w:val="Header"/>
    </w:pPr>
    <w:r>
      <w:t>Installing the CP Flowsheets and CP Console Clients</w:t>
    </w:r>
  </w:p>
  <w:p w14:paraId="220D0634" w14:textId="77777777" w:rsidR="00C71856" w:rsidRPr="00021AAD" w:rsidRDefault="00C71856" w:rsidP="00A5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868A" w14:textId="77777777" w:rsidR="00C71856" w:rsidRDefault="00C7185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E253" w14:textId="77777777" w:rsidR="00C71856" w:rsidRDefault="00C71856" w:rsidP="00A55282">
    <w:pPr>
      <w:pStyle w:val="Header"/>
      <w:jc w:val="right"/>
    </w:pPr>
    <w:r>
      <w:tab/>
      <w:t>Installing the CP Flowsheets and CP Console Clients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2DF5" w14:textId="77777777" w:rsidR="00C71856" w:rsidRPr="00021AAD" w:rsidRDefault="00C71856" w:rsidP="00A55282">
    <w:pPr>
      <w:pStyle w:val="Header"/>
    </w:pPr>
    <w:r>
      <w:rPr>
        <w:noProof/>
      </w:rPr>
      <w:t>Installing the CP Gateway Service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40CD" w14:textId="77777777" w:rsidR="00C71856" w:rsidRDefault="00C71856" w:rsidP="00A55282">
    <w:pPr>
      <w:pStyle w:val="Header"/>
      <w:jc w:val="right"/>
    </w:pPr>
    <w:r>
      <w:tab/>
    </w:r>
    <w:r>
      <w:rPr>
        <w:noProof/>
      </w:rPr>
      <w:t>Installing the CP Gateway Service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A4634" w14:textId="77777777" w:rsidR="00C71856" w:rsidRDefault="00C7185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2DB4" w14:textId="77777777" w:rsidR="00C71856" w:rsidRDefault="00C71856">
    <w:r>
      <w:t>FAQ</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DC1B" w14:textId="77777777" w:rsidR="00C71856" w:rsidRDefault="00C7185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812D" w14:textId="77777777" w:rsidR="00C71856" w:rsidRDefault="00C71856">
    <w:pPr>
      <w:pStyle w:val="Header"/>
    </w:pPr>
    <w:r>
      <w:t>FAQ</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8E8E6" w14:textId="77777777" w:rsidR="00C71856" w:rsidRDefault="008D0C2E">
    <w:r>
      <w:fldChar w:fldCharType="begin"/>
    </w:r>
    <w:r>
      <w:instrText xml:space="preserve"> STYLEREF  "Heading 1"  \* MERGEFORMAT </w:instrText>
    </w:r>
    <w:r>
      <w:fldChar w:fldCharType="separate"/>
    </w:r>
    <w:r w:rsidR="004152D2">
      <w:rPr>
        <w:noProof/>
      </w:rPr>
      <w:t>Glossary</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A663" w14:textId="77777777" w:rsidR="00C71856" w:rsidRDefault="00C71856" w:rsidP="00D950ED">
    <w:pPr>
      <w:pStyle w:val="Header"/>
      <w:jc w:val="right"/>
    </w:pPr>
    <w:r>
      <w:t>Glossary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573D" w14:textId="77777777" w:rsidR="00C71856" w:rsidRDefault="00C71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C35D" w14:textId="77777777" w:rsidR="00C71856" w:rsidRDefault="00C718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8C00" w14:textId="77777777" w:rsidR="00C71856" w:rsidRPr="000C4FAD" w:rsidRDefault="00C71856" w:rsidP="00A55282">
    <w:pPr>
      <w:pStyle w:val="Header"/>
    </w:pPr>
    <w:r w:rsidRPr="000B41FD">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874D" w14:textId="77777777" w:rsidR="00C71856" w:rsidRDefault="00C718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E1A6" w14:textId="77777777" w:rsidR="00C71856" w:rsidRDefault="00C718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D6EB" w14:textId="77777777" w:rsidR="00C71856" w:rsidRPr="00021AAD" w:rsidRDefault="00C71856" w:rsidP="00A55282">
    <w:pPr>
      <w:pStyle w:val="Header"/>
    </w:pPr>
    <w:r>
      <w:rPr>
        <w:noProof/>
      </w:rP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BBE6" w14:textId="77777777" w:rsidR="00C71856" w:rsidRDefault="00C71856" w:rsidP="00A55282">
    <w:pPr>
      <w:pStyle w:val="Header"/>
      <w:jc w:val="right"/>
    </w:pPr>
    <w:r>
      <w:tab/>
    </w:r>
    <w:r>
      <w:rPr>
        <w:noProof/>
      </w:rP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4823" w14:textId="77777777" w:rsidR="00C71856" w:rsidRDefault="00C7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5CEEC8"/>
    <w:lvl w:ilvl="0">
      <w:start w:val="1"/>
      <w:numFmt w:val="lowerLetter"/>
      <w:pStyle w:val="ListNumber5"/>
      <w:lvlText w:val="%1."/>
      <w:lvlJc w:val="left"/>
      <w:pPr>
        <w:tabs>
          <w:tab w:val="num" w:pos="1800"/>
        </w:tabs>
        <w:ind w:left="1800" w:hanging="360"/>
      </w:pPr>
      <w:rPr>
        <w:rFonts w:cs="Times New Roman" w:hint="default"/>
      </w:rPr>
    </w:lvl>
  </w:abstractNum>
  <w:abstractNum w:abstractNumId="1" w15:restartNumberingAfterBreak="0">
    <w:nsid w:val="FFFFFF7D"/>
    <w:multiLevelType w:val="singleLevel"/>
    <w:tmpl w:val="37926DFE"/>
    <w:lvl w:ilvl="0">
      <w:start w:val="1"/>
      <w:numFmt w:val="decimal"/>
      <w:pStyle w:val="ListNumber4"/>
      <w:lvlText w:val="%1."/>
      <w:lvlJc w:val="left"/>
      <w:pPr>
        <w:tabs>
          <w:tab w:val="num" w:pos="1440"/>
        </w:tabs>
        <w:ind w:left="1440" w:hanging="360"/>
      </w:pPr>
      <w:rPr>
        <w:rFonts w:ascii="Times New Roman" w:hAnsi="Times New Roman" w:cs="Times New Roman" w:hint="default"/>
        <w:b w:val="0"/>
        <w:i w:val="0"/>
      </w:rPr>
    </w:lvl>
  </w:abstractNum>
  <w:abstractNum w:abstractNumId="2" w15:restartNumberingAfterBreak="0">
    <w:nsid w:val="FFFFFF7E"/>
    <w:multiLevelType w:val="singleLevel"/>
    <w:tmpl w:val="B1E070F0"/>
    <w:lvl w:ilvl="0">
      <w:start w:val="1"/>
      <w:numFmt w:val="lowerRoman"/>
      <w:pStyle w:val="ListNumber3"/>
      <w:lvlText w:val="%1."/>
      <w:lvlJc w:val="left"/>
      <w:pPr>
        <w:tabs>
          <w:tab w:val="num" w:pos="1080"/>
        </w:tabs>
        <w:ind w:left="1080" w:hanging="360"/>
      </w:pPr>
      <w:rPr>
        <w:rFonts w:cs="Times New Roman" w:hint="default"/>
      </w:rPr>
    </w:lvl>
  </w:abstractNum>
  <w:abstractNum w:abstractNumId="3" w15:restartNumberingAfterBreak="0">
    <w:nsid w:val="FFFFFF7F"/>
    <w:multiLevelType w:val="singleLevel"/>
    <w:tmpl w:val="7652BB6C"/>
    <w:lvl w:ilvl="0">
      <w:start w:val="1"/>
      <w:numFmt w:val="lowerLetter"/>
      <w:pStyle w:val="ListNumber2"/>
      <w:lvlText w:val="%1."/>
      <w:lvlJc w:val="left"/>
      <w:pPr>
        <w:tabs>
          <w:tab w:val="num" w:pos="720"/>
        </w:tabs>
        <w:ind w:left="720" w:hanging="360"/>
      </w:pPr>
      <w:rPr>
        <w:rFonts w:cs="Times New Roman" w:hint="default"/>
      </w:rPr>
    </w:lvl>
  </w:abstractNum>
  <w:abstractNum w:abstractNumId="4" w15:restartNumberingAfterBreak="0">
    <w:nsid w:val="FFFFFF80"/>
    <w:multiLevelType w:val="singleLevel"/>
    <w:tmpl w:val="75CC7F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9A34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9B4AE60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1187DEE"/>
    <w:lvl w:ilvl="0">
      <w:start w:val="1"/>
      <w:numFmt w:val="decimal"/>
      <w:pStyle w:val="ListNumber"/>
      <w:lvlText w:val="%1."/>
      <w:lvlJc w:val="left"/>
      <w:pPr>
        <w:tabs>
          <w:tab w:val="num" w:pos="360"/>
        </w:tabs>
        <w:ind w:left="360" w:hanging="360"/>
      </w:pPr>
      <w:rPr>
        <w:rFonts w:ascii="Times New Roman" w:hAnsi="Times New Roman" w:cs="Times New Roman" w:hint="default"/>
        <w:b w:val="0"/>
        <w:i w:val="0"/>
        <w:sz w:val="24"/>
      </w:rPr>
    </w:lvl>
  </w:abstractNum>
  <w:abstractNum w:abstractNumId="8" w15:restartNumberingAfterBreak="0">
    <w:nsid w:val="FFFFFF89"/>
    <w:multiLevelType w:val="singleLevel"/>
    <w:tmpl w:val="2D52018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C624A0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5883F84"/>
    <w:multiLevelType w:val="multilevel"/>
    <w:tmpl w:val="9626AB92"/>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pPr>
        <w:ind w:left="900" w:hanging="360"/>
      </w:pPr>
      <w:rPr>
        <w:rFonts w:cs="Times New Roman" w:hint="default"/>
      </w:rPr>
    </w:lvl>
    <w:lvl w:ilvl="3">
      <w:start w:val="1"/>
      <w:numFmt w:val="decimal"/>
      <w:pStyle w:val="Heading4"/>
      <w:suff w:val="space"/>
      <w:lvlText w:val="%1.%2.%3.%4."/>
      <w:lvlJc w:val="left"/>
      <w:pPr>
        <w:ind w:left="1440" w:hanging="1440"/>
      </w:pPr>
      <w:rPr>
        <w:rFonts w:cs="Times New Roman" w:hint="default"/>
      </w:rPr>
    </w:lvl>
    <w:lvl w:ilvl="4">
      <w:start w:val="1"/>
      <w:numFmt w:val="decimal"/>
      <w:pStyle w:val="Heading5"/>
      <w:suff w:val="space"/>
      <w:lvlText w:val="%1.%2.%3.%4.%5."/>
      <w:lvlJc w:val="left"/>
      <w:pPr>
        <w:ind w:left="1152" w:hanging="1152"/>
      </w:pPr>
      <w:rPr>
        <w:rFonts w:cs="Times New Roman" w:hint="default"/>
      </w:rPr>
    </w:lvl>
    <w:lvl w:ilvl="5">
      <w:start w:val="1"/>
      <w:numFmt w:val="decimal"/>
      <w:pStyle w:val="Heading6"/>
      <w:suff w:val="space"/>
      <w:lvlText w:val="%1.%2.%3.%4.%5.%6."/>
      <w:lvlJc w:val="left"/>
      <w:pPr>
        <w:ind w:left="360" w:firstLine="360"/>
      </w:pPr>
      <w:rPr>
        <w:rFonts w:cs="Times New Roman" w:hint="default"/>
      </w:rPr>
    </w:lvl>
    <w:lvl w:ilvl="6">
      <w:start w:val="1"/>
      <w:numFmt w:val="decimal"/>
      <w:lvlText w:val="%1.%2.%3.%4.%5.%6.%7."/>
      <w:lvlJc w:val="left"/>
      <w:pPr>
        <w:tabs>
          <w:tab w:val="num" w:pos="5400"/>
        </w:tabs>
        <w:ind w:left="2160" w:hanging="1080"/>
      </w:pPr>
      <w:rPr>
        <w:rFonts w:cs="Times New Roman" w:hint="default"/>
      </w:rPr>
    </w:lvl>
    <w:lvl w:ilvl="7">
      <w:start w:val="1"/>
      <w:numFmt w:val="decimal"/>
      <w:lvlText w:val="%1.%2.%3.%4.%5.%6.%7.%8."/>
      <w:lvlJc w:val="left"/>
      <w:pPr>
        <w:tabs>
          <w:tab w:val="num" w:pos="6120"/>
        </w:tabs>
        <w:ind w:left="2664" w:hanging="1224"/>
      </w:pPr>
      <w:rPr>
        <w:rFonts w:cs="Times New Roman" w:hint="default"/>
      </w:rPr>
    </w:lvl>
    <w:lvl w:ilvl="8">
      <w:start w:val="1"/>
      <w:numFmt w:val="decimal"/>
      <w:lvlText w:val="%1.%2.%3.%4.%5.%6.%7.%8.%9."/>
      <w:lvlJc w:val="left"/>
      <w:pPr>
        <w:tabs>
          <w:tab w:val="num" w:pos="7200"/>
        </w:tabs>
        <w:ind w:left="3240" w:hanging="1440"/>
      </w:pPr>
      <w:rPr>
        <w:rFonts w:cs="Times New Roman" w:hint="default"/>
      </w:rPr>
    </w:lvl>
  </w:abstractNum>
  <w:abstractNum w:abstractNumId="11" w15:restartNumberingAfterBreak="0">
    <w:nsid w:val="1B764150"/>
    <w:multiLevelType w:val="hybridMultilevel"/>
    <w:tmpl w:val="7A3026DC"/>
    <w:lvl w:ilvl="0" w:tplc="962CAD7E">
      <w:start w:val="1"/>
      <w:numFmt w:val="none"/>
      <w:pStyle w:val="Note"/>
      <w:lvlText w:val="Note: "/>
      <w:lvlJc w:val="left"/>
      <w:pPr>
        <w:tabs>
          <w:tab w:val="num" w:pos="0"/>
        </w:tabs>
        <w:ind w:left="360" w:hanging="360"/>
      </w:pPr>
      <w:rPr>
        <w:rFonts w:cs="Times New Roman" w:hint="default"/>
        <w:b/>
        <w:i w:val="0"/>
      </w:rPr>
    </w:lvl>
    <w:lvl w:ilvl="1" w:tplc="334416D4" w:tentative="1">
      <w:start w:val="1"/>
      <w:numFmt w:val="lowerLetter"/>
      <w:lvlText w:val="%2."/>
      <w:lvlJc w:val="left"/>
      <w:pPr>
        <w:tabs>
          <w:tab w:val="num" w:pos="1440"/>
        </w:tabs>
        <w:ind w:left="1440" w:hanging="360"/>
      </w:pPr>
      <w:rPr>
        <w:rFonts w:cs="Times New Roman"/>
      </w:rPr>
    </w:lvl>
    <w:lvl w:ilvl="2" w:tplc="1A3E1C26" w:tentative="1">
      <w:start w:val="1"/>
      <w:numFmt w:val="lowerRoman"/>
      <w:lvlText w:val="%3."/>
      <w:lvlJc w:val="right"/>
      <w:pPr>
        <w:tabs>
          <w:tab w:val="num" w:pos="2160"/>
        </w:tabs>
        <w:ind w:left="2160" w:hanging="180"/>
      </w:pPr>
      <w:rPr>
        <w:rFonts w:cs="Times New Roman"/>
      </w:rPr>
    </w:lvl>
    <w:lvl w:ilvl="3" w:tplc="3716B908" w:tentative="1">
      <w:start w:val="1"/>
      <w:numFmt w:val="decimal"/>
      <w:lvlText w:val="%4."/>
      <w:lvlJc w:val="left"/>
      <w:pPr>
        <w:tabs>
          <w:tab w:val="num" w:pos="2880"/>
        </w:tabs>
        <w:ind w:left="2880" w:hanging="360"/>
      </w:pPr>
      <w:rPr>
        <w:rFonts w:cs="Times New Roman"/>
      </w:rPr>
    </w:lvl>
    <w:lvl w:ilvl="4" w:tplc="DFCAFEBE" w:tentative="1">
      <w:start w:val="1"/>
      <w:numFmt w:val="lowerLetter"/>
      <w:lvlText w:val="%5."/>
      <w:lvlJc w:val="left"/>
      <w:pPr>
        <w:tabs>
          <w:tab w:val="num" w:pos="3600"/>
        </w:tabs>
        <w:ind w:left="3600" w:hanging="360"/>
      </w:pPr>
      <w:rPr>
        <w:rFonts w:cs="Times New Roman"/>
      </w:rPr>
    </w:lvl>
    <w:lvl w:ilvl="5" w:tplc="5C768A68" w:tentative="1">
      <w:start w:val="1"/>
      <w:numFmt w:val="lowerRoman"/>
      <w:lvlText w:val="%6."/>
      <w:lvlJc w:val="right"/>
      <w:pPr>
        <w:tabs>
          <w:tab w:val="num" w:pos="4320"/>
        </w:tabs>
        <w:ind w:left="4320" w:hanging="180"/>
      </w:pPr>
      <w:rPr>
        <w:rFonts w:cs="Times New Roman"/>
      </w:rPr>
    </w:lvl>
    <w:lvl w:ilvl="6" w:tplc="1A7437B4" w:tentative="1">
      <w:start w:val="1"/>
      <w:numFmt w:val="decimal"/>
      <w:lvlText w:val="%7."/>
      <w:lvlJc w:val="left"/>
      <w:pPr>
        <w:tabs>
          <w:tab w:val="num" w:pos="5040"/>
        </w:tabs>
        <w:ind w:left="5040" w:hanging="360"/>
      </w:pPr>
      <w:rPr>
        <w:rFonts w:cs="Times New Roman"/>
      </w:rPr>
    </w:lvl>
    <w:lvl w:ilvl="7" w:tplc="707232F0" w:tentative="1">
      <w:start w:val="1"/>
      <w:numFmt w:val="lowerLetter"/>
      <w:lvlText w:val="%8."/>
      <w:lvlJc w:val="left"/>
      <w:pPr>
        <w:tabs>
          <w:tab w:val="num" w:pos="5760"/>
        </w:tabs>
        <w:ind w:left="5760" w:hanging="360"/>
      </w:pPr>
      <w:rPr>
        <w:rFonts w:cs="Times New Roman"/>
      </w:rPr>
    </w:lvl>
    <w:lvl w:ilvl="8" w:tplc="8B60765C"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055733"/>
    <w:multiLevelType w:val="hybridMultilevel"/>
    <w:tmpl w:val="0FB625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097259"/>
    <w:multiLevelType w:val="hybridMultilevel"/>
    <w:tmpl w:val="219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41F4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9085319"/>
    <w:multiLevelType w:val="hybridMultilevel"/>
    <w:tmpl w:val="5C4AE292"/>
    <w:lvl w:ilvl="0" w:tplc="2F0EB3D2">
      <w:start w:val="1"/>
      <w:numFmt w:val="bullet"/>
      <w:pStyle w:val="ListBullet3"/>
      <w:lvlText w:val=""/>
      <w:lvlJc w:val="left"/>
      <w:pPr>
        <w:tabs>
          <w:tab w:val="num" w:pos="1080"/>
        </w:tabs>
        <w:ind w:left="1080" w:hanging="360"/>
      </w:pPr>
      <w:rPr>
        <w:rFonts w:ascii="Symbol" w:hAnsi="Symbol" w:hint="default"/>
      </w:rPr>
    </w:lvl>
    <w:lvl w:ilvl="1" w:tplc="06900A94" w:tentative="1">
      <w:start w:val="1"/>
      <w:numFmt w:val="bullet"/>
      <w:lvlText w:val="o"/>
      <w:lvlJc w:val="left"/>
      <w:pPr>
        <w:tabs>
          <w:tab w:val="num" w:pos="1440"/>
        </w:tabs>
        <w:ind w:left="1440" w:hanging="360"/>
      </w:pPr>
      <w:rPr>
        <w:rFonts w:ascii="Courier New" w:hAnsi="Courier New" w:hint="default"/>
      </w:rPr>
    </w:lvl>
    <w:lvl w:ilvl="2" w:tplc="34E2310E" w:tentative="1">
      <w:start w:val="1"/>
      <w:numFmt w:val="bullet"/>
      <w:lvlText w:val=""/>
      <w:lvlJc w:val="left"/>
      <w:pPr>
        <w:tabs>
          <w:tab w:val="num" w:pos="2160"/>
        </w:tabs>
        <w:ind w:left="2160" w:hanging="360"/>
      </w:pPr>
      <w:rPr>
        <w:rFonts w:ascii="Wingdings" w:hAnsi="Wingdings" w:hint="default"/>
      </w:rPr>
    </w:lvl>
    <w:lvl w:ilvl="3" w:tplc="4CD277C4" w:tentative="1">
      <w:start w:val="1"/>
      <w:numFmt w:val="bullet"/>
      <w:lvlText w:val=""/>
      <w:lvlJc w:val="left"/>
      <w:pPr>
        <w:tabs>
          <w:tab w:val="num" w:pos="2880"/>
        </w:tabs>
        <w:ind w:left="2880" w:hanging="360"/>
      </w:pPr>
      <w:rPr>
        <w:rFonts w:ascii="Symbol" w:hAnsi="Symbol" w:hint="default"/>
      </w:rPr>
    </w:lvl>
    <w:lvl w:ilvl="4" w:tplc="369EDB18" w:tentative="1">
      <w:start w:val="1"/>
      <w:numFmt w:val="bullet"/>
      <w:lvlText w:val="o"/>
      <w:lvlJc w:val="left"/>
      <w:pPr>
        <w:tabs>
          <w:tab w:val="num" w:pos="3600"/>
        </w:tabs>
        <w:ind w:left="3600" w:hanging="360"/>
      </w:pPr>
      <w:rPr>
        <w:rFonts w:ascii="Courier New" w:hAnsi="Courier New" w:hint="default"/>
      </w:rPr>
    </w:lvl>
    <w:lvl w:ilvl="5" w:tplc="BFA8053E" w:tentative="1">
      <w:start w:val="1"/>
      <w:numFmt w:val="bullet"/>
      <w:lvlText w:val=""/>
      <w:lvlJc w:val="left"/>
      <w:pPr>
        <w:tabs>
          <w:tab w:val="num" w:pos="4320"/>
        </w:tabs>
        <w:ind w:left="4320" w:hanging="360"/>
      </w:pPr>
      <w:rPr>
        <w:rFonts w:ascii="Wingdings" w:hAnsi="Wingdings" w:hint="default"/>
      </w:rPr>
    </w:lvl>
    <w:lvl w:ilvl="6" w:tplc="8F4E43B2" w:tentative="1">
      <w:start w:val="1"/>
      <w:numFmt w:val="bullet"/>
      <w:lvlText w:val=""/>
      <w:lvlJc w:val="left"/>
      <w:pPr>
        <w:tabs>
          <w:tab w:val="num" w:pos="5040"/>
        </w:tabs>
        <w:ind w:left="5040" w:hanging="360"/>
      </w:pPr>
      <w:rPr>
        <w:rFonts w:ascii="Symbol" w:hAnsi="Symbol" w:hint="default"/>
      </w:rPr>
    </w:lvl>
    <w:lvl w:ilvl="7" w:tplc="7C14B07E" w:tentative="1">
      <w:start w:val="1"/>
      <w:numFmt w:val="bullet"/>
      <w:lvlText w:val="o"/>
      <w:lvlJc w:val="left"/>
      <w:pPr>
        <w:tabs>
          <w:tab w:val="num" w:pos="5760"/>
        </w:tabs>
        <w:ind w:left="5760" w:hanging="360"/>
      </w:pPr>
      <w:rPr>
        <w:rFonts w:ascii="Courier New" w:hAnsi="Courier New" w:hint="default"/>
      </w:rPr>
    </w:lvl>
    <w:lvl w:ilvl="8" w:tplc="83C0C4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434A1"/>
    <w:multiLevelType w:val="hybridMultilevel"/>
    <w:tmpl w:val="8B50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11B5E"/>
    <w:multiLevelType w:val="hybridMultilevel"/>
    <w:tmpl w:val="CD8CFC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1885F6B"/>
    <w:multiLevelType w:val="singleLevel"/>
    <w:tmpl w:val="B1187DEE"/>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9" w15:restartNumberingAfterBreak="0">
    <w:nsid w:val="35F832E4"/>
    <w:multiLevelType w:val="hybridMultilevel"/>
    <w:tmpl w:val="2978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1055C"/>
    <w:multiLevelType w:val="hybridMultilevel"/>
    <w:tmpl w:val="A74A6F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82469D"/>
    <w:multiLevelType w:val="hybridMultilevel"/>
    <w:tmpl w:val="689CC9D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FA312F6"/>
    <w:multiLevelType w:val="hybridMultilevel"/>
    <w:tmpl w:val="41C6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9221F"/>
    <w:multiLevelType w:val="hybridMultilevel"/>
    <w:tmpl w:val="86B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844A7"/>
    <w:multiLevelType w:val="hybridMultilevel"/>
    <w:tmpl w:val="C93C9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41E3AFB"/>
    <w:multiLevelType w:val="hybridMultilevel"/>
    <w:tmpl w:val="F4E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94C6C"/>
    <w:multiLevelType w:val="hybridMultilevel"/>
    <w:tmpl w:val="330C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A75E1"/>
    <w:multiLevelType w:val="hybridMultilevel"/>
    <w:tmpl w:val="234E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C468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67C365F4"/>
    <w:multiLevelType w:val="hybridMultilevel"/>
    <w:tmpl w:val="3FF283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5C71A11"/>
    <w:multiLevelType w:val="hybridMultilevel"/>
    <w:tmpl w:val="4A58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9"/>
  </w:num>
  <w:num w:numId="3">
    <w:abstractNumId w:val="14"/>
  </w:num>
  <w:num w:numId="4">
    <w:abstractNumId w:val="28"/>
  </w:num>
  <w:num w:numId="5">
    <w:abstractNumId w:val="10"/>
  </w:num>
  <w:num w:numId="6">
    <w:abstractNumId w:val="8"/>
  </w:num>
  <w:num w:numId="7">
    <w:abstractNumId w:val="6"/>
  </w:num>
  <w:num w:numId="8">
    <w:abstractNumId w:val="15"/>
  </w:num>
  <w:num w:numId="9">
    <w:abstractNumId w:val="5"/>
  </w:num>
  <w:num w:numId="10">
    <w:abstractNumId w:val="4"/>
  </w:num>
  <w:num w:numId="11">
    <w:abstractNumId w:val="3"/>
  </w:num>
  <w:num w:numId="12">
    <w:abstractNumId w:val="2"/>
  </w:num>
  <w:num w:numId="13">
    <w:abstractNumId w:val="11"/>
  </w:num>
  <w:num w:numId="14">
    <w:abstractNumId w:val="1"/>
  </w:num>
  <w:num w:numId="15">
    <w:abstractNumId w:val="0"/>
  </w:num>
  <w:num w:numId="16">
    <w:abstractNumId w:val="29"/>
  </w:num>
  <w:num w:numId="17">
    <w:abstractNumId w:val="17"/>
  </w:num>
  <w:num w:numId="18">
    <w:abstractNumId w:val="30"/>
  </w:num>
  <w:num w:numId="19">
    <w:abstractNumId w:val="7"/>
  </w:num>
  <w:num w:numId="20">
    <w:abstractNumId w:val="24"/>
  </w:num>
  <w:num w:numId="21">
    <w:abstractNumId w:val="7"/>
    <w:lvlOverride w:ilvl="0">
      <w:startOverride w:val="1"/>
    </w:lvlOverride>
  </w:num>
  <w:num w:numId="22">
    <w:abstractNumId w:val="3"/>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13"/>
  </w:num>
  <w:num w:numId="31">
    <w:abstractNumId w:val="26"/>
  </w:num>
  <w:num w:numId="32">
    <w:abstractNumId w:val="3"/>
    <w:lvlOverride w:ilvl="0">
      <w:startOverride w:val="1"/>
    </w:lvlOverride>
  </w:num>
  <w:num w:numId="33">
    <w:abstractNumId w:val="3"/>
    <w:lvlOverride w:ilvl="0">
      <w:startOverride w:val="1"/>
    </w:lvlOverride>
  </w:num>
  <w:num w:numId="34">
    <w:abstractNumId w:val="7"/>
    <w:lvlOverride w:ilvl="0">
      <w:startOverride w:val="1"/>
    </w:lvlOverride>
  </w:num>
  <w:num w:numId="35">
    <w:abstractNumId w:val="21"/>
  </w:num>
  <w:num w:numId="36">
    <w:abstractNumId w:val="7"/>
    <w:lvlOverride w:ilvl="0">
      <w:startOverride w:val="1"/>
    </w:lvlOverride>
  </w:num>
  <w:num w:numId="37">
    <w:abstractNumId w:val="16"/>
  </w:num>
  <w:num w:numId="38">
    <w:abstractNumId w:val="19"/>
  </w:num>
  <w:num w:numId="39">
    <w:abstractNumId w:val="25"/>
  </w:num>
  <w:num w:numId="40">
    <w:abstractNumId w:val="23"/>
  </w:num>
  <w:num w:numId="41">
    <w:abstractNumId w:val="7"/>
    <w:lvlOverride w:ilvl="0">
      <w:startOverride w:val="1"/>
    </w:lvlOverride>
  </w:num>
  <w:num w:numId="42">
    <w:abstractNumId w:val="12"/>
  </w:num>
  <w:num w:numId="43">
    <w:abstractNumId w:val="20"/>
  </w:num>
  <w:num w:numId="44">
    <w:abstractNumId w:val="27"/>
  </w:num>
  <w:num w:numId="45">
    <w:abstractNumId w:val="22"/>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18"/>
  </w:num>
  <w:num w:numId="51">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hideSpelling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0BF"/>
    <w:rsid w:val="00001E5C"/>
    <w:rsid w:val="00002B7B"/>
    <w:rsid w:val="00003071"/>
    <w:rsid w:val="0000580A"/>
    <w:rsid w:val="00005A31"/>
    <w:rsid w:val="00005E6B"/>
    <w:rsid w:val="00006412"/>
    <w:rsid w:val="00006EFF"/>
    <w:rsid w:val="00007D4A"/>
    <w:rsid w:val="00010281"/>
    <w:rsid w:val="000123FC"/>
    <w:rsid w:val="00012974"/>
    <w:rsid w:val="00013936"/>
    <w:rsid w:val="0001399F"/>
    <w:rsid w:val="00014742"/>
    <w:rsid w:val="00014F09"/>
    <w:rsid w:val="000150A3"/>
    <w:rsid w:val="000152F5"/>
    <w:rsid w:val="00015BEC"/>
    <w:rsid w:val="0001673D"/>
    <w:rsid w:val="000170A7"/>
    <w:rsid w:val="000200C9"/>
    <w:rsid w:val="00020F25"/>
    <w:rsid w:val="000210F6"/>
    <w:rsid w:val="00021AAD"/>
    <w:rsid w:val="0002347E"/>
    <w:rsid w:val="00023D77"/>
    <w:rsid w:val="0002420F"/>
    <w:rsid w:val="00024A6B"/>
    <w:rsid w:val="00026D72"/>
    <w:rsid w:val="00030CDA"/>
    <w:rsid w:val="000319A4"/>
    <w:rsid w:val="00032DA9"/>
    <w:rsid w:val="000332F5"/>
    <w:rsid w:val="00034427"/>
    <w:rsid w:val="000348C6"/>
    <w:rsid w:val="00034A10"/>
    <w:rsid w:val="000357F4"/>
    <w:rsid w:val="000364FB"/>
    <w:rsid w:val="00036954"/>
    <w:rsid w:val="00037544"/>
    <w:rsid w:val="00037BE1"/>
    <w:rsid w:val="000417EE"/>
    <w:rsid w:val="00042BA5"/>
    <w:rsid w:val="0004388F"/>
    <w:rsid w:val="00044C3D"/>
    <w:rsid w:val="00044D76"/>
    <w:rsid w:val="0004694A"/>
    <w:rsid w:val="000471EF"/>
    <w:rsid w:val="00047421"/>
    <w:rsid w:val="000476AF"/>
    <w:rsid w:val="000477C5"/>
    <w:rsid w:val="000506A2"/>
    <w:rsid w:val="00051931"/>
    <w:rsid w:val="000523CC"/>
    <w:rsid w:val="00052DD7"/>
    <w:rsid w:val="00052E4D"/>
    <w:rsid w:val="00053426"/>
    <w:rsid w:val="0005491C"/>
    <w:rsid w:val="000553B4"/>
    <w:rsid w:val="00055B17"/>
    <w:rsid w:val="000569EF"/>
    <w:rsid w:val="00056CAA"/>
    <w:rsid w:val="000570BD"/>
    <w:rsid w:val="00057CBE"/>
    <w:rsid w:val="000605CD"/>
    <w:rsid w:val="00061BDD"/>
    <w:rsid w:val="00062146"/>
    <w:rsid w:val="00063DDB"/>
    <w:rsid w:val="00064F87"/>
    <w:rsid w:val="00066A2A"/>
    <w:rsid w:val="0007080A"/>
    <w:rsid w:val="00070CA7"/>
    <w:rsid w:val="00070E5D"/>
    <w:rsid w:val="00072641"/>
    <w:rsid w:val="00073053"/>
    <w:rsid w:val="00073925"/>
    <w:rsid w:val="00074F62"/>
    <w:rsid w:val="000752D9"/>
    <w:rsid w:val="0007553E"/>
    <w:rsid w:val="00075DFC"/>
    <w:rsid w:val="00075E67"/>
    <w:rsid w:val="00076DF2"/>
    <w:rsid w:val="00077034"/>
    <w:rsid w:val="00077EE5"/>
    <w:rsid w:val="00080414"/>
    <w:rsid w:val="0008087D"/>
    <w:rsid w:val="00080AD4"/>
    <w:rsid w:val="0008385B"/>
    <w:rsid w:val="00084024"/>
    <w:rsid w:val="00085617"/>
    <w:rsid w:val="00085652"/>
    <w:rsid w:val="000867E8"/>
    <w:rsid w:val="0008680A"/>
    <w:rsid w:val="000916AB"/>
    <w:rsid w:val="00091EC7"/>
    <w:rsid w:val="0009285F"/>
    <w:rsid w:val="000944C4"/>
    <w:rsid w:val="00095527"/>
    <w:rsid w:val="000955E6"/>
    <w:rsid w:val="00095A42"/>
    <w:rsid w:val="00097DB8"/>
    <w:rsid w:val="000A1129"/>
    <w:rsid w:val="000A1B2C"/>
    <w:rsid w:val="000A2B1F"/>
    <w:rsid w:val="000A4086"/>
    <w:rsid w:val="000A423B"/>
    <w:rsid w:val="000A461B"/>
    <w:rsid w:val="000A4C01"/>
    <w:rsid w:val="000A4CDE"/>
    <w:rsid w:val="000A52B3"/>
    <w:rsid w:val="000A7642"/>
    <w:rsid w:val="000A76F0"/>
    <w:rsid w:val="000A797F"/>
    <w:rsid w:val="000A7C07"/>
    <w:rsid w:val="000B05DD"/>
    <w:rsid w:val="000B0A92"/>
    <w:rsid w:val="000B11C6"/>
    <w:rsid w:val="000B2880"/>
    <w:rsid w:val="000B2F20"/>
    <w:rsid w:val="000B2F2A"/>
    <w:rsid w:val="000B392C"/>
    <w:rsid w:val="000B41FD"/>
    <w:rsid w:val="000B451D"/>
    <w:rsid w:val="000B4C9C"/>
    <w:rsid w:val="000B4FC6"/>
    <w:rsid w:val="000B686C"/>
    <w:rsid w:val="000B6D53"/>
    <w:rsid w:val="000B78CC"/>
    <w:rsid w:val="000C09AA"/>
    <w:rsid w:val="000C2352"/>
    <w:rsid w:val="000C2439"/>
    <w:rsid w:val="000C2798"/>
    <w:rsid w:val="000C2BE0"/>
    <w:rsid w:val="000C3130"/>
    <w:rsid w:val="000C3962"/>
    <w:rsid w:val="000C3F87"/>
    <w:rsid w:val="000C3FBE"/>
    <w:rsid w:val="000C4FAD"/>
    <w:rsid w:val="000C726B"/>
    <w:rsid w:val="000C7364"/>
    <w:rsid w:val="000C7765"/>
    <w:rsid w:val="000D1528"/>
    <w:rsid w:val="000D1F80"/>
    <w:rsid w:val="000D27C4"/>
    <w:rsid w:val="000D5070"/>
    <w:rsid w:val="000D5D04"/>
    <w:rsid w:val="000D64F9"/>
    <w:rsid w:val="000D74BD"/>
    <w:rsid w:val="000D7FAD"/>
    <w:rsid w:val="000E1043"/>
    <w:rsid w:val="000E1303"/>
    <w:rsid w:val="000E1373"/>
    <w:rsid w:val="000E30A1"/>
    <w:rsid w:val="000E319F"/>
    <w:rsid w:val="000E3F29"/>
    <w:rsid w:val="000E4B60"/>
    <w:rsid w:val="000E5287"/>
    <w:rsid w:val="000E5697"/>
    <w:rsid w:val="000E5D06"/>
    <w:rsid w:val="000E6235"/>
    <w:rsid w:val="000F1457"/>
    <w:rsid w:val="000F21F1"/>
    <w:rsid w:val="000F234A"/>
    <w:rsid w:val="000F2831"/>
    <w:rsid w:val="000F28BD"/>
    <w:rsid w:val="000F2956"/>
    <w:rsid w:val="000F4D3E"/>
    <w:rsid w:val="000F5233"/>
    <w:rsid w:val="000F626D"/>
    <w:rsid w:val="000F7364"/>
    <w:rsid w:val="000F7932"/>
    <w:rsid w:val="001023CB"/>
    <w:rsid w:val="00103059"/>
    <w:rsid w:val="0010420B"/>
    <w:rsid w:val="00104410"/>
    <w:rsid w:val="0010495B"/>
    <w:rsid w:val="00105B04"/>
    <w:rsid w:val="00106333"/>
    <w:rsid w:val="001066B8"/>
    <w:rsid w:val="0010672D"/>
    <w:rsid w:val="00106D73"/>
    <w:rsid w:val="00107871"/>
    <w:rsid w:val="00111869"/>
    <w:rsid w:val="00111DFD"/>
    <w:rsid w:val="00114F56"/>
    <w:rsid w:val="00116354"/>
    <w:rsid w:val="00116844"/>
    <w:rsid w:val="0012159B"/>
    <w:rsid w:val="00123311"/>
    <w:rsid w:val="00123C41"/>
    <w:rsid w:val="00124BF7"/>
    <w:rsid w:val="00125F9B"/>
    <w:rsid w:val="001262DB"/>
    <w:rsid w:val="00126733"/>
    <w:rsid w:val="00126BEC"/>
    <w:rsid w:val="00126ED6"/>
    <w:rsid w:val="00130FD7"/>
    <w:rsid w:val="001311C7"/>
    <w:rsid w:val="00131946"/>
    <w:rsid w:val="0013198A"/>
    <w:rsid w:val="00132286"/>
    <w:rsid w:val="00132545"/>
    <w:rsid w:val="00133B0D"/>
    <w:rsid w:val="00134C81"/>
    <w:rsid w:val="001353E7"/>
    <w:rsid w:val="00135995"/>
    <w:rsid w:val="00135DE3"/>
    <w:rsid w:val="0013656F"/>
    <w:rsid w:val="00136D43"/>
    <w:rsid w:val="00137476"/>
    <w:rsid w:val="00137EDB"/>
    <w:rsid w:val="00141191"/>
    <w:rsid w:val="001433A1"/>
    <w:rsid w:val="00144769"/>
    <w:rsid w:val="0014492D"/>
    <w:rsid w:val="00145EB2"/>
    <w:rsid w:val="00146630"/>
    <w:rsid w:val="00147307"/>
    <w:rsid w:val="00150206"/>
    <w:rsid w:val="00151262"/>
    <w:rsid w:val="001522B8"/>
    <w:rsid w:val="0015244E"/>
    <w:rsid w:val="00152C52"/>
    <w:rsid w:val="00152CEF"/>
    <w:rsid w:val="00153157"/>
    <w:rsid w:val="00153973"/>
    <w:rsid w:val="001545D9"/>
    <w:rsid w:val="00154AC1"/>
    <w:rsid w:val="00154F4E"/>
    <w:rsid w:val="00154FC2"/>
    <w:rsid w:val="001559A0"/>
    <w:rsid w:val="00156EE6"/>
    <w:rsid w:val="0015763A"/>
    <w:rsid w:val="00157EF7"/>
    <w:rsid w:val="00161924"/>
    <w:rsid w:val="001627E5"/>
    <w:rsid w:val="00162914"/>
    <w:rsid w:val="001638C4"/>
    <w:rsid w:val="0016744D"/>
    <w:rsid w:val="001674DA"/>
    <w:rsid w:val="00167983"/>
    <w:rsid w:val="00167F21"/>
    <w:rsid w:val="00170317"/>
    <w:rsid w:val="00170C9A"/>
    <w:rsid w:val="00171F2D"/>
    <w:rsid w:val="0017286E"/>
    <w:rsid w:val="001738CA"/>
    <w:rsid w:val="00173948"/>
    <w:rsid w:val="00174113"/>
    <w:rsid w:val="001741C5"/>
    <w:rsid w:val="00174F20"/>
    <w:rsid w:val="001753EC"/>
    <w:rsid w:val="0017550D"/>
    <w:rsid w:val="001756F1"/>
    <w:rsid w:val="0017649E"/>
    <w:rsid w:val="001766EA"/>
    <w:rsid w:val="0017675B"/>
    <w:rsid w:val="00177057"/>
    <w:rsid w:val="00177181"/>
    <w:rsid w:val="001772E4"/>
    <w:rsid w:val="00177500"/>
    <w:rsid w:val="00180B1C"/>
    <w:rsid w:val="00180E88"/>
    <w:rsid w:val="00182351"/>
    <w:rsid w:val="001823EA"/>
    <w:rsid w:val="00182582"/>
    <w:rsid w:val="00182D58"/>
    <w:rsid w:val="00183C90"/>
    <w:rsid w:val="00184A3E"/>
    <w:rsid w:val="00184ADF"/>
    <w:rsid w:val="00186EE0"/>
    <w:rsid w:val="0019073F"/>
    <w:rsid w:val="00190BBB"/>
    <w:rsid w:val="001913D8"/>
    <w:rsid w:val="00191431"/>
    <w:rsid w:val="00195474"/>
    <w:rsid w:val="00195D19"/>
    <w:rsid w:val="00195D2A"/>
    <w:rsid w:val="00196168"/>
    <w:rsid w:val="00196F1C"/>
    <w:rsid w:val="00197261"/>
    <w:rsid w:val="001A14DD"/>
    <w:rsid w:val="001A16BD"/>
    <w:rsid w:val="001A1976"/>
    <w:rsid w:val="001A3902"/>
    <w:rsid w:val="001A733A"/>
    <w:rsid w:val="001A7356"/>
    <w:rsid w:val="001A74B9"/>
    <w:rsid w:val="001A791A"/>
    <w:rsid w:val="001B060E"/>
    <w:rsid w:val="001B0802"/>
    <w:rsid w:val="001B2C44"/>
    <w:rsid w:val="001B3036"/>
    <w:rsid w:val="001B33C6"/>
    <w:rsid w:val="001B3878"/>
    <w:rsid w:val="001B395E"/>
    <w:rsid w:val="001B3FAE"/>
    <w:rsid w:val="001B68B8"/>
    <w:rsid w:val="001B7B7D"/>
    <w:rsid w:val="001C151F"/>
    <w:rsid w:val="001C1E42"/>
    <w:rsid w:val="001C29D7"/>
    <w:rsid w:val="001C36FA"/>
    <w:rsid w:val="001C460B"/>
    <w:rsid w:val="001C5AAA"/>
    <w:rsid w:val="001D081B"/>
    <w:rsid w:val="001D08E0"/>
    <w:rsid w:val="001D1E76"/>
    <w:rsid w:val="001D2D4E"/>
    <w:rsid w:val="001D3BFF"/>
    <w:rsid w:val="001D3F2C"/>
    <w:rsid w:val="001D45D2"/>
    <w:rsid w:val="001D5529"/>
    <w:rsid w:val="001D5738"/>
    <w:rsid w:val="001D5A08"/>
    <w:rsid w:val="001D69F4"/>
    <w:rsid w:val="001D7545"/>
    <w:rsid w:val="001E06CC"/>
    <w:rsid w:val="001E0F3F"/>
    <w:rsid w:val="001E1855"/>
    <w:rsid w:val="001E1F3D"/>
    <w:rsid w:val="001E1FC7"/>
    <w:rsid w:val="001E2051"/>
    <w:rsid w:val="001E216D"/>
    <w:rsid w:val="001E3680"/>
    <w:rsid w:val="001E3738"/>
    <w:rsid w:val="001E5FF9"/>
    <w:rsid w:val="001E6A59"/>
    <w:rsid w:val="001F01C5"/>
    <w:rsid w:val="001F11E4"/>
    <w:rsid w:val="001F16EF"/>
    <w:rsid w:val="001F21C8"/>
    <w:rsid w:val="001F2D7C"/>
    <w:rsid w:val="001F3B24"/>
    <w:rsid w:val="001F4191"/>
    <w:rsid w:val="001F433D"/>
    <w:rsid w:val="001F50A7"/>
    <w:rsid w:val="001F58D7"/>
    <w:rsid w:val="001F690F"/>
    <w:rsid w:val="002005FD"/>
    <w:rsid w:val="00202405"/>
    <w:rsid w:val="00202B74"/>
    <w:rsid w:val="00202C7D"/>
    <w:rsid w:val="00202DC0"/>
    <w:rsid w:val="0020314A"/>
    <w:rsid w:val="00205630"/>
    <w:rsid w:val="00205D50"/>
    <w:rsid w:val="00205E0D"/>
    <w:rsid w:val="00205E7B"/>
    <w:rsid w:val="00206C1B"/>
    <w:rsid w:val="00207BC7"/>
    <w:rsid w:val="00213B25"/>
    <w:rsid w:val="00213D8E"/>
    <w:rsid w:val="00214BDE"/>
    <w:rsid w:val="00214E4A"/>
    <w:rsid w:val="00214E83"/>
    <w:rsid w:val="00215A8F"/>
    <w:rsid w:val="00215C78"/>
    <w:rsid w:val="002161BF"/>
    <w:rsid w:val="002203EF"/>
    <w:rsid w:val="00220E52"/>
    <w:rsid w:val="00222717"/>
    <w:rsid w:val="0022310F"/>
    <w:rsid w:val="00224E84"/>
    <w:rsid w:val="00231267"/>
    <w:rsid w:val="0023154A"/>
    <w:rsid w:val="002315BB"/>
    <w:rsid w:val="00231757"/>
    <w:rsid w:val="00231A3C"/>
    <w:rsid w:val="002322F3"/>
    <w:rsid w:val="00232D04"/>
    <w:rsid w:val="002357DD"/>
    <w:rsid w:val="002369AF"/>
    <w:rsid w:val="002376DB"/>
    <w:rsid w:val="00237A5B"/>
    <w:rsid w:val="002409EB"/>
    <w:rsid w:val="00241CAD"/>
    <w:rsid w:val="00242849"/>
    <w:rsid w:val="00242F41"/>
    <w:rsid w:val="0024320C"/>
    <w:rsid w:val="00244A2A"/>
    <w:rsid w:val="002469E0"/>
    <w:rsid w:val="00246E99"/>
    <w:rsid w:val="00247066"/>
    <w:rsid w:val="00250CF5"/>
    <w:rsid w:val="00251433"/>
    <w:rsid w:val="0025268D"/>
    <w:rsid w:val="00255F5F"/>
    <w:rsid w:val="0025627D"/>
    <w:rsid w:val="00256947"/>
    <w:rsid w:val="00256F4F"/>
    <w:rsid w:val="00257300"/>
    <w:rsid w:val="00257375"/>
    <w:rsid w:val="00257E20"/>
    <w:rsid w:val="00261BEF"/>
    <w:rsid w:val="002627A7"/>
    <w:rsid w:val="00262877"/>
    <w:rsid w:val="00263583"/>
    <w:rsid w:val="00265ADD"/>
    <w:rsid w:val="002661A0"/>
    <w:rsid w:val="00266D11"/>
    <w:rsid w:val="00266FE6"/>
    <w:rsid w:val="002676B9"/>
    <w:rsid w:val="002716AF"/>
    <w:rsid w:val="00271CC7"/>
    <w:rsid w:val="00272316"/>
    <w:rsid w:val="00272584"/>
    <w:rsid w:val="00273304"/>
    <w:rsid w:val="00273B5F"/>
    <w:rsid w:val="002741A8"/>
    <w:rsid w:val="00275270"/>
    <w:rsid w:val="00275DB7"/>
    <w:rsid w:val="00277AE3"/>
    <w:rsid w:val="002809DE"/>
    <w:rsid w:val="00280DAF"/>
    <w:rsid w:val="002810C2"/>
    <w:rsid w:val="002817A2"/>
    <w:rsid w:val="002820C5"/>
    <w:rsid w:val="00282464"/>
    <w:rsid w:val="002824DB"/>
    <w:rsid w:val="002827E7"/>
    <w:rsid w:val="002833BC"/>
    <w:rsid w:val="00283D98"/>
    <w:rsid w:val="00283E6B"/>
    <w:rsid w:val="0028453A"/>
    <w:rsid w:val="00284A74"/>
    <w:rsid w:val="00285078"/>
    <w:rsid w:val="00286870"/>
    <w:rsid w:val="00287068"/>
    <w:rsid w:val="00290742"/>
    <w:rsid w:val="00290DD4"/>
    <w:rsid w:val="002929B4"/>
    <w:rsid w:val="0029311C"/>
    <w:rsid w:val="00293DA4"/>
    <w:rsid w:val="0029427B"/>
    <w:rsid w:val="002946AB"/>
    <w:rsid w:val="00294822"/>
    <w:rsid w:val="00294CFA"/>
    <w:rsid w:val="0029647D"/>
    <w:rsid w:val="00297693"/>
    <w:rsid w:val="002979B1"/>
    <w:rsid w:val="00297A52"/>
    <w:rsid w:val="002A10E1"/>
    <w:rsid w:val="002A1CE8"/>
    <w:rsid w:val="002A27BC"/>
    <w:rsid w:val="002A2D29"/>
    <w:rsid w:val="002A3233"/>
    <w:rsid w:val="002A3684"/>
    <w:rsid w:val="002A3CD8"/>
    <w:rsid w:val="002A42D2"/>
    <w:rsid w:val="002A52F0"/>
    <w:rsid w:val="002A6246"/>
    <w:rsid w:val="002A7487"/>
    <w:rsid w:val="002B0C06"/>
    <w:rsid w:val="002B0CA1"/>
    <w:rsid w:val="002B3220"/>
    <w:rsid w:val="002B3CE8"/>
    <w:rsid w:val="002B4AF3"/>
    <w:rsid w:val="002B5076"/>
    <w:rsid w:val="002B78E7"/>
    <w:rsid w:val="002C0343"/>
    <w:rsid w:val="002C1425"/>
    <w:rsid w:val="002C191C"/>
    <w:rsid w:val="002C288F"/>
    <w:rsid w:val="002C36E5"/>
    <w:rsid w:val="002C3E15"/>
    <w:rsid w:val="002C6176"/>
    <w:rsid w:val="002D0889"/>
    <w:rsid w:val="002D0C00"/>
    <w:rsid w:val="002D27B8"/>
    <w:rsid w:val="002D2B91"/>
    <w:rsid w:val="002D3163"/>
    <w:rsid w:val="002D35D4"/>
    <w:rsid w:val="002D42D4"/>
    <w:rsid w:val="002D4EFB"/>
    <w:rsid w:val="002D589F"/>
    <w:rsid w:val="002D5D0B"/>
    <w:rsid w:val="002D623A"/>
    <w:rsid w:val="002D6448"/>
    <w:rsid w:val="002D710B"/>
    <w:rsid w:val="002D7474"/>
    <w:rsid w:val="002D78E2"/>
    <w:rsid w:val="002E0E9F"/>
    <w:rsid w:val="002E2F62"/>
    <w:rsid w:val="002E3F14"/>
    <w:rsid w:val="002E4250"/>
    <w:rsid w:val="002E436B"/>
    <w:rsid w:val="002E49B7"/>
    <w:rsid w:val="002E5183"/>
    <w:rsid w:val="002E596A"/>
    <w:rsid w:val="002E6CA3"/>
    <w:rsid w:val="002E7604"/>
    <w:rsid w:val="002E79C6"/>
    <w:rsid w:val="002F0136"/>
    <w:rsid w:val="002F1880"/>
    <w:rsid w:val="002F1B89"/>
    <w:rsid w:val="002F205D"/>
    <w:rsid w:val="002F24CC"/>
    <w:rsid w:val="002F2546"/>
    <w:rsid w:val="002F28D4"/>
    <w:rsid w:val="002F2DD8"/>
    <w:rsid w:val="002F4276"/>
    <w:rsid w:val="002F50AD"/>
    <w:rsid w:val="002F61BB"/>
    <w:rsid w:val="002F62F9"/>
    <w:rsid w:val="00300964"/>
    <w:rsid w:val="0030166B"/>
    <w:rsid w:val="00303259"/>
    <w:rsid w:val="00305652"/>
    <w:rsid w:val="003057B1"/>
    <w:rsid w:val="003063FC"/>
    <w:rsid w:val="003072EC"/>
    <w:rsid w:val="00307F56"/>
    <w:rsid w:val="00312D71"/>
    <w:rsid w:val="00314748"/>
    <w:rsid w:val="00314EB6"/>
    <w:rsid w:val="00314FD0"/>
    <w:rsid w:val="0031550C"/>
    <w:rsid w:val="0031563D"/>
    <w:rsid w:val="003158C2"/>
    <w:rsid w:val="00315999"/>
    <w:rsid w:val="003167A7"/>
    <w:rsid w:val="00317705"/>
    <w:rsid w:val="003218EE"/>
    <w:rsid w:val="003221DE"/>
    <w:rsid w:val="00322683"/>
    <w:rsid w:val="003233F3"/>
    <w:rsid w:val="00324837"/>
    <w:rsid w:val="00325198"/>
    <w:rsid w:val="00326AE9"/>
    <w:rsid w:val="00326D2F"/>
    <w:rsid w:val="003273E3"/>
    <w:rsid w:val="00327C1E"/>
    <w:rsid w:val="00330605"/>
    <w:rsid w:val="003306E1"/>
    <w:rsid w:val="00331378"/>
    <w:rsid w:val="00332DA4"/>
    <w:rsid w:val="00332DB7"/>
    <w:rsid w:val="003334D5"/>
    <w:rsid w:val="00333569"/>
    <w:rsid w:val="00333584"/>
    <w:rsid w:val="00333CAB"/>
    <w:rsid w:val="003370D2"/>
    <w:rsid w:val="0033724B"/>
    <w:rsid w:val="00341499"/>
    <w:rsid w:val="003429ED"/>
    <w:rsid w:val="003442F3"/>
    <w:rsid w:val="0034448C"/>
    <w:rsid w:val="00346397"/>
    <w:rsid w:val="003472D3"/>
    <w:rsid w:val="00347E49"/>
    <w:rsid w:val="00350483"/>
    <w:rsid w:val="00350D24"/>
    <w:rsid w:val="00351873"/>
    <w:rsid w:val="00352560"/>
    <w:rsid w:val="00352BAB"/>
    <w:rsid w:val="00352C14"/>
    <w:rsid w:val="00352E52"/>
    <w:rsid w:val="00353617"/>
    <w:rsid w:val="003551E2"/>
    <w:rsid w:val="00356478"/>
    <w:rsid w:val="00356F37"/>
    <w:rsid w:val="0035713A"/>
    <w:rsid w:val="00357561"/>
    <w:rsid w:val="0035762B"/>
    <w:rsid w:val="003576F0"/>
    <w:rsid w:val="00357B95"/>
    <w:rsid w:val="00360B58"/>
    <w:rsid w:val="00360B6B"/>
    <w:rsid w:val="00360C1B"/>
    <w:rsid w:val="00361D97"/>
    <w:rsid w:val="0036374D"/>
    <w:rsid w:val="00363BC9"/>
    <w:rsid w:val="003661E6"/>
    <w:rsid w:val="0037078E"/>
    <w:rsid w:val="003720EE"/>
    <w:rsid w:val="00372E21"/>
    <w:rsid w:val="00373418"/>
    <w:rsid w:val="00374512"/>
    <w:rsid w:val="00374FAB"/>
    <w:rsid w:val="003758E0"/>
    <w:rsid w:val="00375E0B"/>
    <w:rsid w:val="00375F41"/>
    <w:rsid w:val="00375FB5"/>
    <w:rsid w:val="003776DB"/>
    <w:rsid w:val="00377BE6"/>
    <w:rsid w:val="00377DFE"/>
    <w:rsid w:val="0038088A"/>
    <w:rsid w:val="00381424"/>
    <w:rsid w:val="00382F48"/>
    <w:rsid w:val="00382FB5"/>
    <w:rsid w:val="003832FC"/>
    <w:rsid w:val="003843AA"/>
    <w:rsid w:val="003844D5"/>
    <w:rsid w:val="0038506E"/>
    <w:rsid w:val="003853F1"/>
    <w:rsid w:val="003871CF"/>
    <w:rsid w:val="003875DD"/>
    <w:rsid w:val="00387A8D"/>
    <w:rsid w:val="003913DB"/>
    <w:rsid w:val="0039341C"/>
    <w:rsid w:val="003936CF"/>
    <w:rsid w:val="00393888"/>
    <w:rsid w:val="00393E1A"/>
    <w:rsid w:val="00393E32"/>
    <w:rsid w:val="00393E4C"/>
    <w:rsid w:val="00393EA8"/>
    <w:rsid w:val="003959C0"/>
    <w:rsid w:val="00395DE4"/>
    <w:rsid w:val="0039667B"/>
    <w:rsid w:val="003968F5"/>
    <w:rsid w:val="00397240"/>
    <w:rsid w:val="003A01DF"/>
    <w:rsid w:val="003A0C03"/>
    <w:rsid w:val="003A2ED8"/>
    <w:rsid w:val="003A45E9"/>
    <w:rsid w:val="003A46BF"/>
    <w:rsid w:val="003A4B01"/>
    <w:rsid w:val="003A619A"/>
    <w:rsid w:val="003A7288"/>
    <w:rsid w:val="003A7554"/>
    <w:rsid w:val="003A7DF4"/>
    <w:rsid w:val="003B07BF"/>
    <w:rsid w:val="003B0C8B"/>
    <w:rsid w:val="003B165D"/>
    <w:rsid w:val="003B1F84"/>
    <w:rsid w:val="003B2024"/>
    <w:rsid w:val="003B2A1A"/>
    <w:rsid w:val="003B3C9B"/>
    <w:rsid w:val="003B4359"/>
    <w:rsid w:val="003B4C8E"/>
    <w:rsid w:val="003B4E76"/>
    <w:rsid w:val="003B63FA"/>
    <w:rsid w:val="003B645B"/>
    <w:rsid w:val="003B7E53"/>
    <w:rsid w:val="003C01C2"/>
    <w:rsid w:val="003C0D9D"/>
    <w:rsid w:val="003C1AC0"/>
    <w:rsid w:val="003C63BD"/>
    <w:rsid w:val="003D1C8B"/>
    <w:rsid w:val="003D223E"/>
    <w:rsid w:val="003D23BA"/>
    <w:rsid w:val="003D3A28"/>
    <w:rsid w:val="003D3D12"/>
    <w:rsid w:val="003D51BF"/>
    <w:rsid w:val="003D5E08"/>
    <w:rsid w:val="003D69EF"/>
    <w:rsid w:val="003D6D68"/>
    <w:rsid w:val="003D77D3"/>
    <w:rsid w:val="003E35FE"/>
    <w:rsid w:val="003E3A20"/>
    <w:rsid w:val="003E47DD"/>
    <w:rsid w:val="003E59F2"/>
    <w:rsid w:val="003E720F"/>
    <w:rsid w:val="003E7E2C"/>
    <w:rsid w:val="003F1A7D"/>
    <w:rsid w:val="003F4254"/>
    <w:rsid w:val="003F4293"/>
    <w:rsid w:val="003F546F"/>
    <w:rsid w:val="003F7352"/>
    <w:rsid w:val="003F76E4"/>
    <w:rsid w:val="004014C0"/>
    <w:rsid w:val="00402400"/>
    <w:rsid w:val="0040245F"/>
    <w:rsid w:val="004031A2"/>
    <w:rsid w:val="00403541"/>
    <w:rsid w:val="00403A04"/>
    <w:rsid w:val="00403DED"/>
    <w:rsid w:val="0040566D"/>
    <w:rsid w:val="00405AD3"/>
    <w:rsid w:val="004064C8"/>
    <w:rsid w:val="004071E1"/>
    <w:rsid w:val="00407214"/>
    <w:rsid w:val="0041060F"/>
    <w:rsid w:val="00411467"/>
    <w:rsid w:val="00414959"/>
    <w:rsid w:val="00415222"/>
    <w:rsid w:val="004152D2"/>
    <w:rsid w:val="00415FBB"/>
    <w:rsid w:val="004169D6"/>
    <w:rsid w:val="00417A37"/>
    <w:rsid w:val="004214B5"/>
    <w:rsid w:val="00421A17"/>
    <w:rsid w:val="00421B03"/>
    <w:rsid w:val="00422423"/>
    <w:rsid w:val="00423C01"/>
    <w:rsid w:val="00424B1D"/>
    <w:rsid w:val="00425264"/>
    <w:rsid w:val="004262FA"/>
    <w:rsid w:val="00430147"/>
    <w:rsid w:val="00431268"/>
    <w:rsid w:val="004318F6"/>
    <w:rsid w:val="00433CE9"/>
    <w:rsid w:val="004352E1"/>
    <w:rsid w:val="00435E97"/>
    <w:rsid w:val="0043769E"/>
    <w:rsid w:val="00437892"/>
    <w:rsid w:val="004401C6"/>
    <w:rsid w:val="00440254"/>
    <w:rsid w:val="004407F0"/>
    <w:rsid w:val="004411D8"/>
    <w:rsid w:val="00441AFF"/>
    <w:rsid w:val="00441EB4"/>
    <w:rsid w:val="00442865"/>
    <w:rsid w:val="0044346A"/>
    <w:rsid w:val="00444140"/>
    <w:rsid w:val="004446D2"/>
    <w:rsid w:val="004446D8"/>
    <w:rsid w:val="0044486D"/>
    <w:rsid w:val="00444C37"/>
    <w:rsid w:val="00444FB6"/>
    <w:rsid w:val="004465C8"/>
    <w:rsid w:val="004472D0"/>
    <w:rsid w:val="0044777C"/>
    <w:rsid w:val="00447A10"/>
    <w:rsid w:val="00447BA4"/>
    <w:rsid w:val="00450ACA"/>
    <w:rsid w:val="004525C6"/>
    <w:rsid w:val="00452750"/>
    <w:rsid w:val="00453443"/>
    <w:rsid w:val="0045369A"/>
    <w:rsid w:val="00453979"/>
    <w:rsid w:val="00454852"/>
    <w:rsid w:val="0045637F"/>
    <w:rsid w:val="004564A4"/>
    <w:rsid w:val="004600FE"/>
    <w:rsid w:val="00461A1B"/>
    <w:rsid w:val="00461D06"/>
    <w:rsid w:val="00463621"/>
    <w:rsid w:val="00463DEC"/>
    <w:rsid w:val="00464AC3"/>
    <w:rsid w:val="00465A13"/>
    <w:rsid w:val="00467F61"/>
    <w:rsid w:val="00470A58"/>
    <w:rsid w:val="00473D1B"/>
    <w:rsid w:val="00474AF1"/>
    <w:rsid w:val="00474B5A"/>
    <w:rsid w:val="00474CBC"/>
    <w:rsid w:val="00475798"/>
    <w:rsid w:val="00476276"/>
    <w:rsid w:val="004773D4"/>
    <w:rsid w:val="004807AD"/>
    <w:rsid w:val="00480C3F"/>
    <w:rsid w:val="0048200C"/>
    <w:rsid w:val="0048277A"/>
    <w:rsid w:val="00483D94"/>
    <w:rsid w:val="0048492E"/>
    <w:rsid w:val="00485111"/>
    <w:rsid w:val="004852E8"/>
    <w:rsid w:val="004862D2"/>
    <w:rsid w:val="00486AC2"/>
    <w:rsid w:val="00486C00"/>
    <w:rsid w:val="004908CB"/>
    <w:rsid w:val="00491411"/>
    <w:rsid w:val="00491928"/>
    <w:rsid w:val="00492081"/>
    <w:rsid w:val="0049215E"/>
    <w:rsid w:val="00493D7C"/>
    <w:rsid w:val="0049491D"/>
    <w:rsid w:val="00494944"/>
    <w:rsid w:val="004949FA"/>
    <w:rsid w:val="0049559E"/>
    <w:rsid w:val="0049577D"/>
    <w:rsid w:val="0049632B"/>
    <w:rsid w:val="004A03AD"/>
    <w:rsid w:val="004A11A6"/>
    <w:rsid w:val="004A1C84"/>
    <w:rsid w:val="004A4029"/>
    <w:rsid w:val="004A44F7"/>
    <w:rsid w:val="004A5AFE"/>
    <w:rsid w:val="004A6DFA"/>
    <w:rsid w:val="004B0196"/>
    <w:rsid w:val="004B0EC3"/>
    <w:rsid w:val="004B31C8"/>
    <w:rsid w:val="004B472C"/>
    <w:rsid w:val="004B589C"/>
    <w:rsid w:val="004B5E64"/>
    <w:rsid w:val="004B6B67"/>
    <w:rsid w:val="004B72A4"/>
    <w:rsid w:val="004C0121"/>
    <w:rsid w:val="004C04AD"/>
    <w:rsid w:val="004C05B7"/>
    <w:rsid w:val="004C10DF"/>
    <w:rsid w:val="004C2225"/>
    <w:rsid w:val="004C2988"/>
    <w:rsid w:val="004C2D6D"/>
    <w:rsid w:val="004C63BD"/>
    <w:rsid w:val="004C6D3F"/>
    <w:rsid w:val="004C7BA6"/>
    <w:rsid w:val="004C7FC1"/>
    <w:rsid w:val="004D1385"/>
    <w:rsid w:val="004D168E"/>
    <w:rsid w:val="004D198B"/>
    <w:rsid w:val="004D2ACF"/>
    <w:rsid w:val="004D2BC1"/>
    <w:rsid w:val="004D3660"/>
    <w:rsid w:val="004D3FF9"/>
    <w:rsid w:val="004D4FAE"/>
    <w:rsid w:val="004D55E5"/>
    <w:rsid w:val="004D5C7B"/>
    <w:rsid w:val="004D69D7"/>
    <w:rsid w:val="004D70E8"/>
    <w:rsid w:val="004E0ACF"/>
    <w:rsid w:val="004E2CFF"/>
    <w:rsid w:val="004E4F21"/>
    <w:rsid w:val="004E55E0"/>
    <w:rsid w:val="004E6F34"/>
    <w:rsid w:val="004F1034"/>
    <w:rsid w:val="004F30BC"/>
    <w:rsid w:val="004F327A"/>
    <w:rsid w:val="004F41F4"/>
    <w:rsid w:val="004F4F42"/>
    <w:rsid w:val="004F55EA"/>
    <w:rsid w:val="004F664A"/>
    <w:rsid w:val="004F6BC5"/>
    <w:rsid w:val="004F768A"/>
    <w:rsid w:val="00501586"/>
    <w:rsid w:val="0050244B"/>
    <w:rsid w:val="00502746"/>
    <w:rsid w:val="00502E42"/>
    <w:rsid w:val="00502F63"/>
    <w:rsid w:val="005038EC"/>
    <w:rsid w:val="0050398F"/>
    <w:rsid w:val="00505B19"/>
    <w:rsid w:val="0050628D"/>
    <w:rsid w:val="0050677E"/>
    <w:rsid w:val="00507749"/>
    <w:rsid w:val="00507B01"/>
    <w:rsid w:val="00507CAE"/>
    <w:rsid w:val="005120CE"/>
    <w:rsid w:val="00512580"/>
    <w:rsid w:val="00513E1A"/>
    <w:rsid w:val="0051493B"/>
    <w:rsid w:val="00514D7A"/>
    <w:rsid w:val="00515095"/>
    <w:rsid w:val="00515302"/>
    <w:rsid w:val="00515C23"/>
    <w:rsid w:val="0051606F"/>
    <w:rsid w:val="00516E9C"/>
    <w:rsid w:val="00517DDD"/>
    <w:rsid w:val="0052081E"/>
    <w:rsid w:val="00520C0D"/>
    <w:rsid w:val="00521053"/>
    <w:rsid w:val="0052187E"/>
    <w:rsid w:val="00521EBF"/>
    <w:rsid w:val="005222BE"/>
    <w:rsid w:val="0052374A"/>
    <w:rsid w:val="005244B5"/>
    <w:rsid w:val="0052620B"/>
    <w:rsid w:val="00527737"/>
    <w:rsid w:val="0053031F"/>
    <w:rsid w:val="00530EEB"/>
    <w:rsid w:val="00531F66"/>
    <w:rsid w:val="00533AB9"/>
    <w:rsid w:val="005344B0"/>
    <w:rsid w:val="00535D70"/>
    <w:rsid w:val="005379E3"/>
    <w:rsid w:val="00537E90"/>
    <w:rsid w:val="00540D6B"/>
    <w:rsid w:val="00540DA6"/>
    <w:rsid w:val="00543E41"/>
    <w:rsid w:val="005441F1"/>
    <w:rsid w:val="00544FE7"/>
    <w:rsid w:val="00545575"/>
    <w:rsid w:val="00545E7E"/>
    <w:rsid w:val="005460E3"/>
    <w:rsid w:val="00546425"/>
    <w:rsid w:val="00546884"/>
    <w:rsid w:val="00546D6E"/>
    <w:rsid w:val="00547EF6"/>
    <w:rsid w:val="0055069F"/>
    <w:rsid w:val="0055133F"/>
    <w:rsid w:val="00552A94"/>
    <w:rsid w:val="0055475A"/>
    <w:rsid w:val="00554E3D"/>
    <w:rsid w:val="00554FF5"/>
    <w:rsid w:val="00555008"/>
    <w:rsid w:val="00556C9D"/>
    <w:rsid w:val="00557EA0"/>
    <w:rsid w:val="005600F3"/>
    <w:rsid w:val="005611C7"/>
    <w:rsid w:val="0056147C"/>
    <w:rsid w:val="00561CF9"/>
    <w:rsid w:val="00562484"/>
    <w:rsid w:val="0056355B"/>
    <w:rsid w:val="0056450A"/>
    <w:rsid w:val="005653BA"/>
    <w:rsid w:val="005657DA"/>
    <w:rsid w:val="0056627A"/>
    <w:rsid w:val="0056640E"/>
    <w:rsid w:val="00566EBB"/>
    <w:rsid w:val="0056706D"/>
    <w:rsid w:val="00567402"/>
    <w:rsid w:val="0057058B"/>
    <w:rsid w:val="005712FD"/>
    <w:rsid w:val="00575304"/>
    <w:rsid w:val="0057566D"/>
    <w:rsid w:val="00575687"/>
    <w:rsid w:val="00576873"/>
    <w:rsid w:val="0057745B"/>
    <w:rsid w:val="0058105B"/>
    <w:rsid w:val="00581E7F"/>
    <w:rsid w:val="00581F8E"/>
    <w:rsid w:val="00582E6A"/>
    <w:rsid w:val="0058379D"/>
    <w:rsid w:val="005841A2"/>
    <w:rsid w:val="0058453A"/>
    <w:rsid w:val="00584AE0"/>
    <w:rsid w:val="00584B6B"/>
    <w:rsid w:val="0058512B"/>
    <w:rsid w:val="00585DC9"/>
    <w:rsid w:val="00586705"/>
    <w:rsid w:val="00586E4D"/>
    <w:rsid w:val="00590341"/>
    <w:rsid w:val="005911B4"/>
    <w:rsid w:val="00591E62"/>
    <w:rsid w:val="00591FAE"/>
    <w:rsid w:val="00592573"/>
    <w:rsid w:val="00592A1D"/>
    <w:rsid w:val="00594EBD"/>
    <w:rsid w:val="0059539B"/>
    <w:rsid w:val="00596CF4"/>
    <w:rsid w:val="00597393"/>
    <w:rsid w:val="005979EE"/>
    <w:rsid w:val="005A1092"/>
    <w:rsid w:val="005A11BE"/>
    <w:rsid w:val="005A1FF5"/>
    <w:rsid w:val="005A252A"/>
    <w:rsid w:val="005A78AC"/>
    <w:rsid w:val="005A79CB"/>
    <w:rsid w:val="005B04DE"/>
    <w:rsid w:val="005B0CF2"/>
    <w:rsid w:val="005B26B7"/>
    <w:rsid w:val="005B291D"/>
    <w:rsid w:val="005B37CD"/>
    <w:rsid w:val="005B38E8"/>
    <w:rsid w:val="005B3D12"/>
    <w:rsid w:val="005B43B0"/>
    <w:rsid w:val="005B4C57"/>
    <w:rsid w:val="005B68A8"/>
    <w:rsid w:val="005B6F84"/>
    <w:rsid w:val="005B75F8"/>
    <w:rsid w:val="005B7FB8"/>
    <w:rsid w:val="005C0400"/>
    <w:rsid w:val="005C22E2"/>
    <w:rsid w:val="005C237E"/>
    <w:rsid w:val="005C2E8F"/>
    <w:rsid w:val="005C460C"/>
    <w:rsid w:val="005C4AB9"/>
    <w:rsid w:val="005C4D41"/>
    <w:rsid w:val="005D1549"/>
    <w:rsid w:val="005D21BE"/>
    <w:rsid w:val="005D2564"/>
    <w:rsid w:val="005D26C3"/>
    <w:rsid w:val="005D3FDE"/>
    <w:rsid w:val="005D4F52"/>
    <w:rsid w:val="005D4F76"/>
    <w:rsid w:val="005D6948"/>
    <w:rsid w:val="005D7006"/>
    <w:rsid w:val="005D7591"/>
    <w:rsid w:val="005D7DA5"/>
    <w:rsid w:val="005E12CC"/>
    <w:rsid w:val="005E185F"/>
    <w:rsid w:val="005E19D0"/>
    <w:rsid w:val="005E1A04"/>
    <w:rsid w:val="005E1D6C"/>
    <w:rsid w:val="005E22CC"/>
    <w:rsid w:val="005E2609"/>
    <w:rsid w:val="005E32E8"/>
    <w:rsid w:val="005E38D1"/>
    <w:rsid w:val="005E45D5"/>
    <w:rsid w:val="005E4EFC"/>
    <w:rsid w:val="005E5C4F"/>
    <w:rsid w:val="005E7241"/>
    <w:rsid w:val="005E7687"/>
    <w:rsid w:val="005F0BD2"/>
    <w:rsid w:val="005F0EFB"/>
    <w:rsid w:val="005F18B4"/>
    <w:rsid w:val="005F2780"/>
    <w:rsid w:val="005F3314"/>
    <w:rsid w:val="005F4971"/>
    <w:rsid w:val="005F4EB7"/>
    <w:rsid w:val="005F5E8F"/>
    <w:rsid w:val="005F621B"/>
    <w:rsid w:val="005F6E66"/>
    <w:rsid w:val="006016AC"/>
    <w:rsid w:val="0060377B"/>
    <w:rsid w:val="00604D80"/>
    <w:rsid w:val="006059FD"/>
    <w:rsid w:val="00606025"/>
    <w:rsid w:val="006060C2"/>
    <w:rsid w:val="006065A7"/>
    <w:rsid w:val="006069BC"/>
    <w:rsid w:val="00606D09"/>
    <w:rsid w:val="00606FC6"/>
    <w:rsid w:val="006100AC"/>
    <w:rsid w:val="00610308"/>
    <w:rsid w:val="00611179"/>
    <w:rsid w:val="0061165D"/>
    <w:rsid w:val="00613AA0"/>
    <w:rsid w:val="00613D8D"/>
    <w:rsid w:val="0061463D"/>
    <w:rsid w:val="006146DF"/>
    <w:rsid w:val="00614D07"/>
    <w:rsid w:val="00615692"/>
    <w:rsid w:val="00615E6B"/>
    <w:rsid w:val="00617E96"/>
    <w:rsid w:val="00620B6D"/>
    <w:rsid w:val="00620FA5"/>
    <w:rsid w:val="00621F25"/>
    <w:rsid w:val="00625121"/>
    <w:rsid w:val="00627107"/>
    <w:rsid w:val="00631723"/>
    <w:rsid w:val="00631DB6"/>
    <w:rsid w:val="00632445"/>
    <w:rsid w:val="006338D3"/>
    <w:rsid w:val="00633918"/>
    <w:rsid w:val="00634410"/>
    <w:rsid w:val="00634AC7"/>
    <w:rsid w:val="00634F03"/>
    <w:rsid w:val="00635713"/>
    <w:rsid w:val="0063715D"/>
    <w:rsid w:val="006375B9"/>
    <w:rsid w:val="00640435"/>
    <w:rsid w:val="0064058F"/>
    <w:rsid w:val="00640BC7"/>
    <w:rsid w:val="006413BC"/>
    <w:rsid w:val="006417B2"/>
    <w:rsid w:val="006419A5"/>
    <w:rsid w:val="00641A51"/>
    <w:rsid w:val="00642006"/>
    <w:rsid w:val="0064244E"/>
    <w:rsid w:val="00642ABB"/>
    <w:rsid w:val="0064441A"/>
    <w:rsid w:val="00645113"/>
    <w:rsid w:val="00645FE9"/>
    <w:rsid w:val="006463C5"/>
    <w:rsid w:val="00646C2F"/>
    <w:rsid w:val="00647230"/>
    <w:rsid w:val="0064740D"/>
    <w:rsid w:val="00647791"/>
    <w:rsid w:val="00647C8C"/>
    <w:rsid w:val="006510B9"/>
    <w:rsid w:val="00651110"/>
    <w:rsid w:val="00651343"/>
    <w:rsid w:val="0065181E"/>
    <w:rsid w:val="006519BA"/>
    <w:rsid w:val="00651A61"/>
    <w:rsid w:val="006528A8"/>
    <w:rsid w:val="00652EF1"/>
    <w:rsid w:val="00653EA5"/>
    <w:rsid w:val="006555AA"/>
    <w:rsid w:val="00655D3D"/>
    <w:rsid w:val="00655DCC"/>
    <w:rsid w:val="00657438"/>
    <w:rsid w:val="0065798E"/>
    <w:rsid w:val="0066170F"/>
    <w:rsid w:val="00662B4D"/>
    <w:rsid w:val="00662BFB"/>
    <w:rsid w:val="006630E6"/>
    <w:rsid w:val="0066310A"/>
    <w:rsid w:val="00664897"/>
    <w:rsid w:val="00664F04"/>
    <w:rsid w:val="006658A8"/>
    <w:rsid w:val="006662A3"/>
    <w:rsid w:val="0066650D"/>
    <w:rsid w:val="00667022"/>
    <w:rsid w:val="00667FD2"/>
    <w:rsid w:val="00670446"/>
    <w:rsid w:val="0067047C"/>
    <w:rsid w:val="00670EEF"/>
    <w:rsid w:val="006712CD"/>
    <w:rsid w:val="00671871"/>
    <w:rsid w:val="00672019"/>
    <w:rsid w:val="00672BEF"/>
    <w:rsid w:val="006734EF"/>
    <w:rsid w:val="00675649"/>
    <w:rsid w:val="0067662A"/>
    <w:rsid w:val="00677324"/>
    <w:rsid w:val="0067769E"/>
    <w:rsid w:val="00677847"/>
    <w:rsid w:val="00677A61"/>
    <w:rsid w:val="0068072F"/>
    <w:rsid w:val="00680B11"/>
    <w:rsid w:val="00681B6A"/>
    <w:rsid w:val="006839E3"/>
    <w:rsid w:val="00684A9D"/>
    <w:rsid w:val="00684ADA"/>
    <w:rsid w:val="00686456"/>
    <w:rsid w:val="00690DD3"/>
    <w:rsid w:val="00690F2A"/>
    <w:rsid w:val="00692242"/>
    <w:rsid w:val="0069427D"/>
    <w:rsid w:val="00696D3D"/>
    <w:rsid w:val="00696F4E"/>
    <w:rsid w:val="006975FF"/>
    <w:rsid w:val="00697901"/>
    <w:rsid w:val="006A0A0E"/>
    <w:rsid w:val="006A1C9B"/>
    <w:rsid w:val="006A1E58"/>
    <w:rsid w:val="006A2F8A"/>
    <w:rsid w:val="006A3618"/>
    <w:rsid w:val="006A385C"/>
    <w:rsid w:val="006A4C12"/>
    <w:rsid w:val="006A5C35"/>
    <w:rsid w:val="006A6296"/>
    <w:rsid w:val="006A63CE"/>
    <w:rsid w:val="006A674F"/>
    <w:rsid w:val="006B0090"/>
    <w:rsid w:val="006B1301"/>
    <w:rsid w:val="006B1D10"/>
    <w:rsid w:val="006B2D6F"/>
    <w:rsid w:val="006B3E85"/>
    <w:rsid w:val="006B46EB"/>
    <w:rsid w:val="006B4909"/>
    <w:rsid w:val="006B4B74"/>
    <w:rsid w:val="006B6498"/>
    <w:rsid w:val="006B6AD2"/>
    <w:rsid w:val="006C1E5A"/>
    <w:rsid w:val="006C23B7"/>
    <w:rsid w:val="006C2764"/>
    <w:rsid w:val="006C2FEE"/>
    <w:rsid w:val="006C337E"/>
    <w:rsid w:val="006C3F73"/>
    <w:rsid w:val="006C6200"/>
    <w:rsid w:val="006C64D5"/>
    <w:rsid w:val="006C6BEF"/>
    <w:rsid w:val="006C7FE9"/>
    <w:rsid w:val="006D1277"/>
    <w:rsid w:val="006D1645"/>
    <w:rsid w:val="006D1715"/>
    <w:rsid w:val="006D1864"/>
    <w:rsid w:val="006D1A4B"/>
    <w:rsid w:val="006D2A57"/>
    <w:rsid w:val="006D2C43"/>
    <w:rsid w:val="006D3923"/>
    <w:rsid w:val="006D3956"/>
    <w:rsid w:val="006D3E28"/>
    <w:rsid w:val="006D4CA4"/>
    <w:rsid w:val="006D509F"/>
    <w:rsid w:val="006D5719"/>
    <w:rsid w:val="006D6919"/>
    <w:rsid w:val="006D73E9"/>
    <w:rsid w:val="006E1654"/>
    <w:rsid w:val="006E1F08"/>
    <w:rsid w:val="006E22D2"/>
    <w:rsid w:val="006E48BD"/>
    <w:rsid w:val="006E62CE"/>
    <w:rsid w:val="006E6ABF"/>
    <w:rsid w:val="006F08F3"/>
    <w:rsid w:val="006F0D52"/>
    <w:rsid w:val="006F1A2D"/>
    <w:rsid w:val="006F2581"/>
    <w:rsid w:val="006F2D13"/>
    <w:rsid w:val="006F39A4"/>
    <w:rsid w:val="006F40D1"/>
    <w:rsid w:val="006F5402"/>
    <w:rsid w:val="00700C51"/>
    <w:rsid w:val="00703E80"/>
    <w:rsid w:val="00704B2D"/>
    <w:rsid w:val="00705D63"/>
    <w:rsid w:val="00706514"/>
    <w:rsid w:val="0070701B"/>
    <w:rsid w:val="007103D6"/>
    <w:rsid w:val="00711031"/>
    <w:rsid w:val="00711922"/>
    <w:rsid w:val="00711B96"/>
    <w:rsid w:val="007127FE"/>
    <w:rsid w:val="00712F9D"/>
    <w:rsid w:val="00713882"/>
    <w:rsid w:val="007138D8"/>
    <w:rsid w:val="00714938"/>
    <w:rsid w:val="00714E50"/>
    <w:rsid w:val="0072005F"/>
    <w:rsid w:val="0072041C"/>
    <w:rsid w:val="007225AB"/>
    <w:rsid w:val="007226B0"/>
    <w:rsid w:val="00724EAA"/>
    <w:rsid w:val="00727607"/>
    <w:rsid w:val="007310EB"/>
    <w:rsid w:val="00732449"/>
    <w:rsid w:val="00732D6B"/>
    <w:rsid w:val="00733F04"/>
    <w:rsid w:val="00734299"/>
    <w:rsid w:val="00736F8F"/>
    <w:rsid w:val="00742F1C"/>
    <w:rsid w:val="00743043"/>
    <w:rsid w:val="007440D0"/>
    <w:rsid w:val="007444CB"/>
    <w:rsid w:val="00744768"/>
    <w:rsid w:val="00746B0A"/>
    <w:rsid w:val="007471CE"/>
    <w:rsid w:val="007472FD"/>
    <w:rsid w:val="00750941"/>
    <w:rsid w:val="007512A1"/>
    <w:rsid w:val="007518D7"/>
    <w:rsid w:val="00751BCE"/>
    <w:rsid w:val="00751E46"/>
    <w:rsid w:val="0075344F"/>
    <w:rsid w:val="00753D97"/>
    <w:rsid w:val="00753F39"/>
    <w:rsid w:val="007553D9"/>
    <w:rsid w:val="0075544A"/>
    <w:rsid w:val="00755757"/>
    <w:rsid w:val="0075594D"/>
    <w:rsid w:val="007563B1"/>
    <w:rsid w:val="007579EA"/>
    <w:rsid w:val="007600E4"/>
    <w:rsid w:val="00760FDB"/>
    <w:rsid w:val="00763180"/>
    <w:rsid w:val="0076371E"/>
    <w:rsid w:val="00763A35"/>
    <w:rsid w:val="0076404C"/>
    <w:rsid w:val="00765DBE"/>
    <w:rsid w:val="007665DB"/>
    <w:rsid w:val="00766A51"/>
    <w:rsid w:val="007672B4"/>
    <w:rsid w:val="00767FDB"/>
    <w:rsid w:val="007702FE"/>
    <w:rsid w:val="00770624"/>
    <w:rsid w:val="00771ECE"/>
    <w:rsid w:val="00771FFC"/>
    <w:rsid w:val="0077201F"/>
    <w:rsid w:val="007723A7"/>
    <w:rsid w:val="00773230"/>
    <w:rsid w:val="00773B88"/>
    <w:rsid w:val="00773FD1"/>
    <w:rsid w:val="0077463F"/>
    <w:rsid w:val="00774689"/>
    <w:rsid w:val="00774713"/>
    <w:rsid w:val="00774B9B"/>
    <w:rsid w:val="007754F3"/>
    <w:rsid w:val="00776C70"/>
    <w:rsid w:val="0077741B"/>
    <w:rsid w:val="00777A56"/>
    <w:rsid w:val="00780F05"/>
    <w:rsid w:val="007811C4"/>
    <w:rsid w:val="007827F5"/>
    <w:rsid w:val="00782B55"/>
    <w:rsid w:val="00783A9E"/>
    <w:rsid w:val="00783ED7"/>
    <w:rsid w:val="007846F8"/>
    <w:rsid w:val="00784A82"/>
    <w:rsid w:val="00785F0F"/>
    <w:rsid w:val="007860E1"/>
    <w:rsid w:val="0078687A"/>
    <w:rsid w:val="007873D3"/>
    <w:rsid w:val="007879E0"/>
    <w:rsid w:val="00787B16"/>
    <w:rsid w:val="0079024C"/>
    <w:rsid w:val="0079042B"/>
    <w:rsid w:val="00791CE5"/>
    <w:rsid w:val="00793430"/>
    <w:rsid w:val="007939FE"/>
    <w:rsid w:val="00793AED"/>
    <w:rsid w:val="00794A09"/>
    <w:rsid w:val="00794AD0"/>
    <w:rsid w:val="00794F30"/>
    <w:rsid w:val="00796EB1"/>
    <w:rsid w:val="00797B92"/>
    <w:rsid w:val="007A07D5"/>
    <w:rsid w:val="007A2FC8"/>
    <w:rsid w:val="007A5698"/>
    <w:rsid w:val="007A7D15"/>
    <w:rsid w:val="007B019B"/>
    <w:rsid w:val="007B1637"/>
    <w:rsid w:val="007B40EE"/>
    <w:rsid w:val="007B43A9"/>
    <w:rsid w:val="007B4A70"/>
    <w:rsid w:val="007B4E5B"/>
    <w:rsid w:val="007B5403"/>
    <w:rsid w:val="007B5827"/>
    <w:rsid w:val="007C1A28"/>
    <w:rsid w:val="007C1A63"/>
    <w:rsid w:val="007C1B97"/>
    <w:rsid w:val="007C3F7C"/>
    <w:rsid w:val="007C46FD"/>
    <w:rsid w:val="007C488D"/>
    <w:rsid w:val="007C598B"/>
    <w:rsid w:val="007C5AC3"/>
    <w:rsid w:val="007C700E"/>
    <w:rsid w:val="007C7931"/>
    <w:rsid w:val="007C7F4D"/>
    <w:rsid w:val="007D0A49"/>
    <w:rsid w:val="007D13FE"/>
    <w:rsid w:val="007D2CFA"/>
    <w:rsid w:val="007D3650"/>
    <w:rsid w:val="007D3D5D"/>
    <w:rsid w:val="007D4290"/>
    <w:rsid w:val="007D42F0"/>
    <w:rsid w:val="007D5E70"/>
    <w:rsid w:val="007D61D4"/>
    <w:rsid w:val="007D7ED5"/>
    <w:rsid w:val="007E0168"/>
    <w:rsid w:val="007E0D6B"/>
    <w:rsid w:val="007E145C"/>
    <w:rsid w:val="007E15CB"/>
    <w:rsid w:val="007E17DA"/>
    <w:rsid w:val="007E353F"/>
    <w:rsid w:val="007E4797"/>
    <w:rsid w:val="007E5765"/>
    <w:rsid w:val="007E5BEE"/>
    <w:rsid w:val="007E5DA7"/>
    <w:rsid w:val="007E6423"/>
    <w:rsid w:val="007E6DF2"/>
    <w:rsid w:val="007E7F5B"/>
    <w:rsid w:val="007F1092"/>
    <w:rsid w:val="007F1EC6"/>
    <w:rsid w:val="007F21AB"/>
    <w:rsid w:val="007F2C5D"/>
    <w:rsid w:val="007F308E"/>
    <w:rsid w:val="007F3F21"/>
    <w:rsid w:val="007F55FA"/>
    <w:rsid w:val="007F5EB8"/>
    <w:rsid w:val="007F7277"/>
    <w:rsid w:val="007F7B3A"/>
    <w:rsid w:val="00800050"/>
    <w:rsid w:val="008000C5"/>
    <w:rsid w:val="00800898"/>
    <w:rsid w:val="00801A16"/>
    <w:rsid w:val="00803376"/>
    <w:rsid w:val="00803F23"/>
    <w:rsid w:val="00804FDD"/>
    <w:rsid w:val="008051F0"/>
    <w:rsid w:val="008059A0"/>
    <w:rsid w:val="008107ED"/>
    <w:rsid w:val="008113A5"/>
    <w:rsid w:val="00811E05"/>
    <w:rsid w:val="00813B94"/>
    <w:rsid w:val="00813F3D"/>
    <w:rsid w:val="0081508D"/>
    <w:rsid w:val="0081549C"/>
    <w:rsid w:val="00815D9B"/>
    <w:rsid w:val="00816159"/>
    <w:rsid w:val="00816901"/>
    <w:rsid w:val="00820E52"/>
    <w:rsid w:val="008212BD"/>
    <w:rsid w:val="008216F1"/>
    <w:rsid w:val="0082290B"/>
    <w:rsid w:val="00823891"/>
    <w:rsid w:val="00824829"/>
    <w:rsid w:val="00824EB0"/>
    <w:rsid w:val="00825618"/>
    <w:rsid w:val="00826175"/>
    <w:rsid w:val="008304C9"/>
    <w:rsid w:val="00831303"/>
    <w:rsid w:val="00833F0B"/>
    <w:rsid w:val="00834EEE"/>
    <w:rsid w:val="00835833"/>
    <w:rsid w:val="00836979"/>
    <w:rsid w:val="00836FDE"/>
    <w:rsid w:val="008375D2"/>
    <w:rsid w:val="00840C68"/>
    <w:rsid w:val="0084193E"/>
    <w:rsid w:val="00842D70"/>
    <w:rsid w:val="00842D9B"/>
    <w:rsid w:val="00842E61"/>
    <w:rsid w:val="00843376"/>
    <w:rsid w:val="008439BB"/>
    <w:rsid w:val="00846D68"/>
    <w:rsid w:val="008470DC"/>
    <w:rsid w:val="00847C03"/>
    <w:rsid w:val="00850284"/>
    <w:rsid w:val="00852326"/>
    <w:rsid w:val="0085264B"/>
    <w:rsid w:val="00854084"/>
    <w:rsid w:val="008540A4"/>
    <w:rsid w:val="00854F17"/>
    <w:rsid w:val="00854F64"/>
    <w:rsid w:val="00855A8F"/>
    <w:rsid w:val="00856989"/>
    <w:rsid w:val="008571EB"/>
    <w:rsid w:val="008573B3"/>
    <w:rsid w:val="00857D7A"/>
    <w:rsid w:val="008635F2"/>
    <w:rsid w:val="00864AF1"/>
    <w:rsid w:val="00865AD8"/>
    <w:rsid w:val="008660DF"/>
    <w:rsid w:val="0086640C"/>
    <w:rsid w:val="00867063"/>
    <w:rsid w:val="00870817"/>
    <w:rsid w:val="00870900"/>
    <w:rsid w:val="00870DDA"/>
    <w:rsid w:val="00871DDF"/>
    <w:rsid w:val="00872291"/>
    <w:rsid w:val="0087292C"/>
    <w:rsid w:val="00872D0C"/>
    <w:rsid w:val="00872F24"/>
    <w:rsid w:val="00874258"/>
    <w:rsid w:val="008752A6"/>
    <w:rsid w:val="00875E48"/>
    <w:rsid w:val="00875EEC"/>
    <w:rsid w:val="00876455"/>
    <w:rsid w:val="0087652F"/>
    <w:rsid w:val="0088032A"/>
    <w:rsid w:val="008824DE"/>
    <w:rsid w:val="00882515"/>
    <w:rsid w:val="00882A8D"/>
    <w:rsid w:val="008833DE"/>
    <w:rsid w:val="008839D7"/>
    <w:rsid w:val="008842E7"/>
    <w:rsid w:val="00884EF9"/>
    <w:rsid w:val="008853EC"/>
    <w:rsid w:val="0088629F"/>
    <w:rsid w:val="008862EA"/>
    <w:rsid w:val="008863E0"/>
    <w:rsid w:val="0088675A"/>
    <w:rsid w:val="00886E93"/>
    <w:rsid w:val="00890050"/>
    <w:rsid w:val="008905CC"/>
    <w:rsid w:val="00890B96"/>
    <w:rsid w:val="00890C02"/>
    <w:rsid w:val="008911B0"/>
    <w:rsid w:val="00891BE8"/>
    <w:rsid w:val="00892347"/>
    <w:rsid w:val="0089481B"/>
    <w:rsid w:val="00894F93"/>
    <w:rsid w:val="008950D9"/>
    <w:rsid w:val="00895848"/>
    <w:rsid w:val="00897901"/>
    <w:rsid w:val="008A0E8C"/>
    <w:rsid w:val="008A0FDE"/>
    <w:rsid w:val="008A126F"/>
    <w:rsid w:val="008A2DAF"/>
    <w:rsid w:val="008A37F6"/>
    <w:rsid w:val="008A3A24"/>
    <w:rsid w:val="008A3C97"/>
    <w:rsid w:val="008A3E01"/>
    <w:rsid w:val="008A4286"/>
    <w:rsid w:val="008A52F6"/>
    <w:rsid w:val="008A72AD"/>
    <w:rsid w:val="008B1444"/>
    <w:rsid w:val="008B1F3A"/>
    <w:rsid w:val="008B3039"/>
    <w:rsid w:val="008B3E48"/>
    <w:rsid w:val="008B4D02"/>
    <w:rsid w:val="008B6205"/>
    <w:rsid w:val="008B677A"/>
    <w:rsid w:val="008B70CA"/>
    <w:rsid w:val="008C1BD4"/>
    <w:rsid w:val="008C1F29"/>
    <w:rsid w:val="008C27D4"/>
    <w:rsid w:val="008C38A9"/>
    <w:rsid w:val="008C3C95"/>
    <w:rsid w:val="008C3CD9"/>
    <w:rsid w:val="008C41DC"/>
    <w:rsid w:val="008C56F1"/>
    <w:rsid w:val="008C5A95"/>
    <w:rsid w:val="008C5EAB"/>
    <w:rsid w:val="008C725F"/>
    <w:rsid w:val="008C7B14"/>
    <w:rsid w:val="008D0C2E"/>
    <w:rsid w:val="008D437A"/>
    <w:rsid w:val="008D5319"/>
    <w:rsid w:val="008D6323"/>
    <w:rsid w:val="008D6864"/>
    <w:rsid w:val="008D727E"/>
    <w:rsid w:val="008E004F"/>
    <w:rsid w:val="008E07BF"/>
    <w:rsid w:val="008E161C"/>
    <w:rsid w:val="008E180B"/>
    <w:rsid w:val="008E224F"/>
    <w:rsid w:val="008E2571"/>
    <w:rsid w:val="008E2FB4"/>
    <w:rsid w:val="008E34BF"/>
    <w:rsid w:val="008E3DE6"/>
    <w:rsid w:val="008E68B3"/>
    <w:rsid w:val="008E7509"/>
    <w:rsid w:val="008F0CEA"/>
    <w:rsid w:val="008F1CB7"/>
    <w:rsid w:val="008F27F0"/>
    <w:rsid w:val="008F42A2"/>
    <w:rsid w:val="008F5437"/>
    <w:rsid w:val="008F54DC"/>
    <w:rsid w:val="008F7019"/>
    <w:rsid w:val="00900A56"/>
    <w:rsid w:val="00900BAA"/>
    <w:rsid w:val="00901D64"/>
    <w:rsid w:val="00901D73"/>
    <w:rsid w:val="00902C05"/>
    <w:rsid w:val="009045B2"/>
    <w:rsid w:val="009049AD"/>
    <w:rsid w:val="00905A04"/>
    <w:rsid w:val="00905B98"/>
    <w:rsid w:val="00905E94"/>
    <w:rsid w:val="009069CB"/>
    <w:rsid w:val="00906D69"/>
    <w:rsid w:val="00906EA9"/>
    <w:rsid w:val="00907156"/>
    <w:rsid w:val="00907BE9"/>
    <w:rsid w:val="0091093D"/>
    <w:rsid w:val="00911C97"/>
    <w:rsid w:val="00912149"/>
    <w:rsid w:val="009121FA"/>
    <w:rsid w:val="00912291"/>
    <w:rsid w:val="009134DC"/>
    <w:rsid w:val="00915856"/>
    <w:rsid w:val="009173EC"/>
    <w:rsid w:val="009204BF"/>
    <w:rsid w:val="00921777"/>
    <w:rsid w:val="009217F1"/>
    <w:rsid w:val="00922A08"/>
    <w:rsid w:val="0092398A"/>
    <w:rsid w:val="00924064"/>
    <w:rsid w:val="009251BA"/>
    <w:rsid w:val="0092551F"/>
    <w:rsid w:val="009256C8"/>
    <w:rsid w:val="009265EC"/>
    <w:rsid w:val="009265ED"/>
    <w:rsid w:val="00927551"/>
    <w:rsid w:val="00927876"/>
    <w:rsid w:val="00930859"/>
    <w:rsid w:val="00930A26"/>
    <w:rsid w:val="00930A2E"/>
    <w:rsid w:val="00931024"/>
    <w:rsid w:val="009310AB"/>
    <w:rsid w:val="009311B3"/>
    <w:rsid w:val="00931CE8"/>
    <w:rsid w:val="00931DB5"/>
    <w:rsid w:val="00932BAE"/>
    <w:rsid w:val="00932F86"/>
    <w:rsid w:val="00933705"/>
    <w:rsid w:val="00934220"/>
    <w:rsid w:val="00934985"/>
    <w:rsid w:val="00934BAB"/>
    <w:rsid w:val="00934F40"/>
    <w:rsid w:val="009371DF"/>
    <w:rsid w:val="00940926"/>
    <w:rsid w:val="00940A37"/>
    <w:rsid w:val="00940C37"/>
    <w:rsid w:val="00941CBB"/>
    <w:rsid w:val="00941DE2"/>
    <w:rsid w:val="00941FAD"/>
    <w:rsid w:val="009432C7"/>
    <w:rsid w:val="00943AB2"/>
    <w:rsid w:val="00944C7D"/>
    <w:rsid w:val="00944CAD"/>
    <w:rsid w:val="009455D6"/>
    <w:rsid w:val="00945D69"/>
    <w:rsid w:val="009468F8"/>
    <w:rsid w:val="00946CB2"/>
    <w:rsid w:val="00947129"/>
    <w:rsid w:val="0094790E"/>
    <w:rsid w:val="00947B63"/>
    <w:rsid w:val="00947C13"/>
    <w:rsid w:val="00950E79"/>
    <w:rsid w:val="00951034"/>
    <w:rsid w:val="00951077"/>
    <w:rsid w:val="00951408"/>
    <w:rsid w:val="009519BF"/>
    <w:rsid w:val="009519EA"/>
    <w:rsid w:val="0095208D"/>
    <w:rsid w:val="00952979"/>
    <w:rsid w:val="009529EA"/>
    <w:rsid w:val="00952FCF"/>
    <w:rsid w:val="00953C0A"/>
    <w:rsid w:val="00953C18"/>
    <w:rsid w:val="009545D2"/>
    <w:rsid w:val="00955BC2"/>
    <w:rsid w:val="0095606E"/>
    <w:rsid w:val="009576D0"/>
    <w:rsid w:val="0096125B"/>
    <w:rsid w:val="0096218E"/>
    <w:rsid w:val="00962E1F"/>
    <w:rsid w:val="00965185"/>
    <w:rsid w:val="009678B5"/>
    <w:rsid w:val="00970A5A"/>
    <w:rsid w:val="009720F2"/>
    <w:rsid w:val="00973583"/>
    <w:rsid w:val="00973917"/>
    <w:rsid w:val="00974110"/>
    <w:rsid w:val="00975EA1"/>
    <w:rsid w:val="00976145"/>
    <w:rsid w:val="00976A00"/>
    <w:rsid w:val="00977363"/>
    <w:rsid w:val="009815A4"/>
    <w:rsid w:val="00982428"/>
    <w:rsid w:val="00984894"/>
    <w:rsid w:val="00985460"/>
    <w:rsid w:val="00985C66"/>
    <w:rsid w:val="00985E41"/>
    <w:rsid w:val="009860BF"/>
    <w:rsid w:val="00987090"/>
    <w:rsid w:val="00990FF5"/>
    <w:rsid w:val="00991540"/>
    <w:rsid w:val="009918E8"/>
    <w:rsid w:val="00994958"/>
    <w:rsid w:val="00996210"/>
    <w:rsid w:val="009A09C3"/>
    <w:rsid w:val="009A1A4A"/>
    <w:rsid w:val="009A3982"/>
    <w:rsid w:val="009A4837"/>
    <w:rsid w:val="009A5293"/>
    <w:rsid w:val="009A57DF"/>
    <w:rsid w:val="009A6F04"/>
    <w:rsid w:val="009A70AA"/>
    <w:rsid w:val="009B248A"/>
    <w:rsid w:val="009B301C"/>
    <w:rsid w:val="009B329B"/>
    <w:rsid w:val="009B33C5"/>
    <w:rsid w:val="009B35B2"/>
    <w:rsid w:val="009B38B1"/>
    <w:rsid w:val="009B3DA8"/>
    <w:rsid w:val="009B4C73"/>
    <w:rsid w:val="009B5556"/>
    <w:rsid w:val="009B5F10"/>
    <w:rsid w:val="009B6F43"/>
    <w:rsid w:val="009B75B9"/>
    <w:rsid w:val="009B79BA"/>
    <w:rsid w:val="009C07BF"/>
    <w:rsid w:val="009C1454"/>
    <w:rsid w:val="009C1BAE"/>
    <w:rsid w:val="009C23FB"/>
    <w:rsid w:val="009C255D"/>
    <w:rsid w:val="009C2E1F"/>
    <w:rsid w:val="009C3E17"/>
    <w:rsid w:val="009C50CA"/>
    <w:rsid w:val="009C54ED"/>
    <w:rsid w:val="009C5C4B"/>
    <w:rsid w:val="009C625F"/>
    <w:rsid w:val="009C6412"/>
    <w:rsid w:val="009C6892"/>
    <w:rsid w:val="009C6A7F"/>
    <w:rsid w:val="009C6BED"/>
    <w:rsid w:val="009C735F"/>
    <w:rsid w:val="009D142C"/>
    <w:rsid w:val="009D1789"/>
    <w:rsid w:val="009D1B35"/>
    <w:rsid w:val="009D1F66"/>
    <w:rsid w:val="009D286E"/>
    <w:rsid w:val="009D2998"/>
    <w:rsid w:val="009D349E"/>
    <w:rsid w:val="009D3D29"/>
    <w:rsid w:val="009D4609"/>
    <w:rsid w:val="009D518E"/>
    <w:rsid w:val="009D603D"/>
    <w:rsid w:val="009D62E9"/>
    <w:rsid w:val="009D6C70"/>
    <w:rsid w:val="009D71F9"/>
    <w:rsid w:val="009E0EB8"/>
    <w:rsid w:val="009E0FAE"/>
    <w:rsid w:val="009E17DA"/>
    <w:rsid w:val="009E31C9"/>
    <w:rsid w:val="009E3D04"/>
    <w:rsid w:val="009E3DA1"/>
    <w:rsid w:val="009E408A"/>
    <w:rsid w:val="009E4563"/>
    <w:rsid w:val="009E46E0"/>
    <w:rsid w:val="009E4B80"/>
    <w:rsid w:val="009E4F1E"/>
    <w:rsid w:val="009E53DD"/>
    <w:rsid w:val="009E6019"/>
    <w:rsid w:val="009E6213"/>
    <w:rsid w:val="009E637F"/>
    <w:rsid w:val="009E78F9"/>
    <w:rsid w:val="009E7B55"/>
    <w:rsid w:val="009F075E"/>
    <w:rsid w:val="009F20CF"/>
    <w:rsid w:val="009F3859"/>
    <w:rsid w:val="009F4CFB"/>
    <w:rsid w:val="009F4DB4"/>
    <w:rsid w:val="009F5BB5"/>
    <w:rsid w:val="009F6919"/>
    <w:rsid w:val="009F6FA7"/>
    <w:rsid w:val="00A008CF"/>
    <w:rsid w:val="00A03777"/>
    <w:rsid w:val="00A06AE5"/>
    <w:rsid w:val="00A06E8D"/>
    <w:rsid w:val="00A075D1"/>
    <w:rsid w:val="00A106D9"/>
    <w:rsid w:val="00A10EAB"/>
    <w:rsid w:val="00A124CC"/>
    <w:rsid w:val="00A12655"/>
    <w:rsid w:val="00A12764"/>
    <w:rsid w:val="00A13341"/>
    <w:rsid w:val="00A136AE"/>
    <w:rsid w:val="00A13869"/>
    <w:rsid w:val="00A13D4F"/>
    <w:rsid w:val="00A146F0"/>
    <w:rsid w:val="00A14778"/>
    <w:rsid w:val="00A14857"/>
    <w:rsid w:val="00A153A8"/>
    <w:rsid w:val="00A15484"/>
    <w:rsid w:val="00A156D4"/>
    <w:rsid w:val="00A1619E"/>
    <w:rsid w:val="00A16EB0"/>
    <w:rsid w:val="00A16F14"/>
    <w:rsid w:val="00A16FA9"/>
    <w:rsid w:val="00A179D5"/>
    <w:rsid w:val="00A215F8"/>
    <w:rsid w:val="00A21969"/>
    <w:rsid w:val="00A22342"/>
    <w:rsid w:val="00A22436"/>
    <w:rsid w:val="00A226C2"/>
    <w:rsid w:val="00A22720"/>
    <w:rsid w:val="00A22AB0"/>
    <w:rsid w:val="00A22FE9"/>
    <w:rsid w:val="00A23707"/>
    <w:rsid w:val="00A2387C"/>
    <w:rsid w:val="00A2418E"/>
    <w:rsid w:val="00A2548B"/>
    <w:rsid w:val="00A2650E"/>
    <w:rsid w:val="00A269AA"/>
    <w:rsid w:val="00A27A32"/>
    <w:rsid w:val="00A27D16"/>
    <w:rsid w:val="00A27FFD"/>
    <w:rsid w:val="00A309CA"/>
    <w:rsid w:val="00A31BE1"/>
    <w:rsid w:val="00A3250B"/>
    <w:rsid w:val="00A33088"/>
    <w:rsid w:val="00A33720"/>
    <w:rsid w:val="00A33B0E"/>
    <w:rsid w:val="00A3491C"/>
    <w:rsid w:val="00A3513D"/>
    <w:rsid w:val="00A36FCB"/>
    <w:rsid w:val="00A37034"/>
    <w:rsid w:val="00A401FD"/>
    <w:rsid w:val="00A40852"/>
    <w:rsid w:val="00A413E4"/>
    <w:rsid w:val="00A413FD"/>
    <w:rsid w:val="00A4196B"/>
    <w:rsid w:val="00A41B81"/>
    <w:rsid w:val="00A42C65"/>
    <w:rsid w:val="00A43CF9"/>
    <w:rsid w:val="00A453A3"/>
    <w:rsid w:val="00A46871"/>
    <w:rsid w:val="00A47815"/>
    <w:rsid w:val="00A50146"/>
    <w:rsid w:val="00A50ED1"/>
    <w:rsid w:val="00A52D75"/>
    <w:rsid w:val="00A536A4"/>
    <w:rsid w:val="00A54247"/>
    <w:rsid w:val="00A545B2"/>
    <w:rsid w:val="00A55282"/>
    <w:rsid w:val="00A55CFF"/>
    <w:rsid w:val="00A57284"/>
    <w:rsid w:val="00A57E2C"/>
    <w:rsid w:val="00A60843"/>
    <w:rsid w:val="00A60F44"/>
    <w:rsid w:val="00A61C32"/>
    <w:rsid w:val="00A62434"/>
    <w:rsid w:val="00A62978"/>
    <w:rsid w:val="00A630E2"/>
    <w:rsid w:val="00A632FE"/>
    <w:rsid w:val="00A6589A"/>
    <w:rsid w:val="00A664F0"/>
    <w:rsid w:val="00A6700D"/>
    <w:rsid w:val="00A6727C"/>
    <w:rsid w:val="00A67481"/>
    <w:rsid w:val="00A7067D"/>
    <w:rsid w:val="00A715FE"/>
    <w:rsid w:val="00A73834"/>
    <w:rsid w:val="00A746F9"/>
    <w:rsid w:val="00A76EC7"/>
    <w:rsid w:val="00A7722A"/>
    <w:rsid w:val="00A81417"/>
    <w:rsid w:val="00A81B8A"/>
    <w:rsid w:val="00A83CF5"/>
    <w:rsid w:val="00A84B9D"/>
    <w:rsid w:val="00A85B29"/>
    <w:rsid w:val="00A86674"/>
    <w:rsid w:val="00A86ABF"/>
    <w:rsid w:val="00A90101"/>
    <w:rsid w:val="00A90EAB"/>
    <w:rsid w:val="00A91100"/>
    <w:rsid w:val="00A9163F"/>
    <w:rsid w:val="00A92834"/>
    <w:rsid w:val="00A92CBA"/>
    <w:rsid w:val="00A92FC7"/>
    <w:rsid w:val="00A9347E"/>
    <w:rsid w:val="00A946A6"/>
    <w:rsid w:val="00A95308"/>
    <w:rsid w:val="00A9531F"/>
    <w:rsid w:val="00A95C81"/>
    <w:rsid w:val="00A965E5"/>
    <w:rsid w:val="00A9666A"/>
    <w:rsid w:val="00A9671C"/>
    <w:rsid w:val="00A9671D"/>
    <w:rsid w:val="00AA0D80"/>
    <w:rsid w:val="00AA1375"/>
    <w:rsid w:val="00AA1509"/>
    <w:rsid w:val="00AA1876"/>
    <w:rsid w:val="00AA229E"/>
    <w:rsid w:val="00AA39BB"/>
    <w:rsid w:val="00AA4558"/>
    <w:rsid w:val="00AA4FEC"/>
    <w:rsid w:val="00AA518E"/>
    <w:rsid w:val="00AA57A8"/>
    <w:rsid w:val="00AA5F02"/>
    <w:rsid w:val="00AA7EEE"/>
    <w:rsid w:val="00AB02F3"/>
    <w:rsid w:val="00AB073E"/>
    <w:rsid w:val="00AB0F87"/>
    <w:rsid w:val="00AB257B"/>
    <w:rsid w:val="00AB31D0"/>
    <w:rsid w:val="00AB5BF0"/>
    <w:rsid w:val="00AB7402"/>
    <w:rsid w:val="00AB7B87"/>
    <w:rsid w:val="00AC01F9"/>
    <w:rsid w:val="00AC1709"/>
    <w:rsid w:val="00AC17B7"/>
    <w:rsid w:val="00AC29AA"/>
    <w:rsid w:val="00AC3084"/>
    <w:rsid w:val="00AC356B"/>
    <w:rsid w:val="00AC36F6"/>
    <w:rsid w:val="00AC379A"/>
    <w:rsid w:val="00AC4688"/>
    <w:rsid w:val="00AC4A84"/>
    <w:rsid w:val="00AC57A3"/>
    <w:rsid w:val="00AD1AE5"/>
    <w:rsid w:val="00AD527B"/>
    <w:rsid w:val="00AD615C"/>
    <w:rsid w:val="00AD7027"/>
    <w:rsid w:val="00AD71E0"/>
    <w:rsid w:val="00AE078E"/>
    <w:rsid w:val="00AE09A0"/>
    <w:rsid w:val="00AE2918"/>
    <w:rsid w:val="00AE45C3"/>
    <w:rsid w:val="00AE6BE1"/>
    <w:rsid w:val="00AE7C95"/>
    <w:rsid w:val="00AF1D67"/>
    <w:rsid w:val="00AF28EB"/>
    <w:rsid w:val="00AF3ED7"/>
    <w:rsid w:val="00AF5726"/>
    <w:rsid w:val="00AF5E63"/>
    <w:rsid w:val="00AF7CCA"/>
    <w:rsid w:val="00B0015B"/>
    <w:rsid w:val="00B01235"/>
    <w:rsid w:val="00B0143D"/>
    <w:rsid w:val="00B015E0"/>
    <w:rsid w:val="00B01B0E"/>
    <w:rsid w:val="00B02669"/>
    <w:rsid w:val="00B037AF"/>
    <w:rsid w:val="00B0785D"/>
    <w:rsid w:val="00B1252D"/>
    <w:rsid w:val="00B12E11"/>
    <w:rsid w:val="00B135A8"/>
    <w:rsid w:val="00B136D7"/>
    <w:rsid w:val="00B1505C"/>
    <w:rsid w:val="00B16803"/>
    <w:rsid w:val="00B16D91"/>
    <w:rsid w:val="00B177F7"/>
    <w:rsid w:val="00B20D55"/>
    <w:rsid w:val="00B21390"/>
    <w:rsid w:val="00B21BBE"/>
    <w:rsid w:val="00B21E4F"/>
    <w:rsid w:val="00B22BF7"/>
    <w:rsid w:val="00B22F8E"/>
    <w:rsid w:val="00B23152"/>
    <w:rsid w:val="00B239F9"/>
    <w:rsid w:val="00B24A5A"/>
    <w:rsid w:val="00B2529E"/>
    <w:rsid w:val="00B261FF"/>
    <w:rsid w:val="00B26A11"/>
    <w:rsid w:val="00B26AE2"/>
    <w:rsid w:val="00B26DDB"/>
    <w:rsid w:val="00B2763E"/>
    <w:rsid w:val="00B30445"/>
    <w:rsid w:val="00B30481"/>
    <w:rsid w:val="00B30951"/>
    <w:rsid w:val="00B30B8E"/>
    <w:rsid w:val="00B322D7"/>
    <w:rsid w:val="00B325B4"/>
    <w:rsid w:val="00B348FB"/>
    <w:rsid w:val="00B36353"/>
    <w:rsid w:val="00B365BD"/>
    <w:rsid w:val="00B3678D"/>
    <w:rsid w:val="00B36F92"/>
    <w:rsid w:val="00B37060"/>
    <w:rsid w:val="00B37758"/>
    <w:rsid w:val="00B400CB"/>
    <w:rsid w:val="00B40915"/>
    <w:rsid w:val="00B409CD"/>
    <w:rsid w:val="00B40E27"/>
    <w:rsid w:val="00B43F3F"/>
    <w:rsid w:val="00B4616A"/>
    <w:rsid w:val="00B503B8"/>
    <w:rsid w:val="00B52537"/>
    <w:rsid w:val="00B52670"/>
    <w:rsid w:val="00B5374C"/>
    <w:rsid w:val="00B53E26"/>
    <w:rsid w:val="00B5515B"/>
    <w:rsid w:val="00B606B6"/>
    <w:rsid w:val="00B619BC"/>
    <w:rsid w:val="00B62262"/>
    <w:rsid w:val="00B6660E"/>
    <w:rsid w:val="00B666E1"/>
    <w:rsid w:val="00B66D88"/>
    <w:rsid w:val="00B707BF"/>
    <w:rsid w:val="00B72350"/>
    <w:rsid w:val="00B76ADA"/>
    <w:rsid w:val="00B76FE0"/>
    <w:rsid w:val="00B808C5"/>
    <w:rsid w:val="00B817BF"/>
    <w:rsid w:val="00B82264"/>
    <w:rsid w:val="00B82988"/>
    <w:rsid w:val="00B82F70"/>
    <w:rsid w:val="00B840BB"/>
    <w:rsid w:val="00B84420"/>
    <w:rsid w:val="00B85FB3"/>
    <w:rsid w:val="00B872A9"/>
    <w:rsid w:val="00B8783D"/>
    <w:rsid w:val="00B87BED"/>
    <w:rsid w:val="00B87D2C"/>
    <w:rsid w:val="00B904B9"/>
    <w:rsid w:val="00B9133C"/>
    <w:rsid w:val="00B917DD"/>
    <w:rsid w:val="00B95F51"/>
    <w:rsid w:val="00B97885"/>
    <w:rsid w:val="00BA019C"/>
    <w:rsid w:val="00BA0579"/>
    <w:rsid w:val="00BA0C30"/>
    <w:rsid w:val="00BA0DC8"/>
    <w:rsid w:val="00BA127B"/>
    <w:rsid w:val="00BA205D"/>
    <w:rsid w:val="00BA27CB"/>
    <w:rsid w:val="00BA2A54"/>
    <w:rsid w:val="00BA2E7E"/>
    <w:rsid w:val="00BA423A"/>
    <w:rsid w:val="00BA555E"/>
    <w:rsid w:val="00BA660E"/>
    <w:rsid w:val="00BA69CD"/>
    <w:rsid w:val="00BA6A33"/>
    <w:rsid w:val="00BA6F4F"/>
    <w:rsid w:val="00BA7C10"/>
    <w:rsid w:val="00BA7FE4"/>
    <w:rsid w:val="00BB0BE1"/>
    <w:rsid w:val="00BB0EAC"/>
    <w:rsid w:val="00BB111C"/>
    <w:rsid w:val="00BB135A"/>
    <w:rsid w:val="00BB141C"/>
    <w:rsid w:val="00BB2204"/>
    <w:rsid w:val="00BB361A"/>
    <w:rsid w:val="00BB5392"/>
    <w:rsid w:val="00BB56CC"/>
    <w:rsid w:val="00BB5E38"/>
    <w:rsid w:val="00BB6E6B"/>
    <w:rsid w:val="00BC162B"/>
    <w:rsid w:val="00BC27E5"/>
    <w:rsid w:val="00BC2EB5"/>
    <w:rsid w:val="00BC2F2F"/>
    <w:rsid w:val="00BC3136"/>
    <w:rsid w:val="00BC4088"/>
    <w:rsid w:val="00BC446C"/>
    <w:rsid w:val="00BC49A8"/>
    <w:rsid w:val="00BC4F87"/>
    <w:rsid w:val="00BC5B17"/>
    <w:rsid w:val="00BC7130"/>
    <w:rsid w:val="00BC71BB"/>
    <w:rsid w:val="00BC735E"/>
    <w:rsid w:val="00BC7D80"/>
    <w:rsid w:val="00BD1736"/>
    <w:rsid w:val="00BD29A9"/>
    <w:rsid w:val="00BD2D7D"/>
    <w:rsid w:val="00BD434C"/>
    <w:rsid w:val="00BD45F4"/>
    <w:rsid w:val="00BD4876"/>
    <w:rsid w:val="00BD5877"/>
    <w:rsid w:val="00BD5A38"/>
    <w:rsid w:val="00BD6124"/>
    <w:rsid w:val="00BD6E01"/>
    <w:rsid w:val="00BD766B"/>
    <w:rsid w:val="00BE0367"/>
    <w:rsid w:val="00BE1EC9"/>
    <w:rsid w:val="00BE24A2"/>
    <w:rsid w:val="00BE45CC"/>
    <w:rsid w:val="00BE594F"/>
    <w:rsid w:val="00BE59CE"/>
    <w:rsid w:val="00BE5B33"/>
    <w:rsid w:val="00BE6443"/>
    <w:rsid w:val="00BE6899"/>
    <w:rsid w:val="00BE6AFC"/>
    <w:rsid w:val="00BF1C85"/>
    <w:rsid w:val="00BF32C3"/>
    <w:rsid w:val="00BF34EF"/>
    <w:rsid w:val="00BF6167"/>
    <w:rsid w:val="00BF64EE"/>
    <w:rsid w:val="00BF6DDF"/>
    <w:rsid w:val="00BF6F8E"/>
    <w:rsid w:val="00BF7065"/>
    <w:rsid w:val="00BF754D"/>
    <w:rsid w:val="00C0151F"/>
    <w:rsid w:val="00C01674"/>
    <w:rsid w:val="00C01F48"/>
    <w:rsid w:val="00C03DF9"/>
    <w:rsid w:val="00C04FC4"/>
    <w:rsid w:val="00C0519A"/>
    <w:rsid w:val="00C05648"/>
    <w:rsid w:val="00C05965"/>
    <w:rsid w:val="00C06CA1"/>
    <w:rsid w:val="00C07CCA"/>
    <w:rsid w:val="00C10051"/>
    <w:rsid w:val="00C1083A"/>
    <w:rsid w:val="00C10A7D"/>
    <w:rsid w:val="00C10DB0"/>
    <w:rsid w:val="00C11406"/>
    <w:rsid w:val="00C11EF5"/>
    <w:rsid w:val="00C121E0"/>
    <w:rsid w:val="00C13E42"/>
    <w:rsid w:val="00C15587"/>
    <w:rsid w:val="00C15B3E"/>
    <w:rsid w:val="00C1615F"/>
    <w:rsid w:val="00C176B0"/>
    <w:rsid w:val="00C21427"/>
    <w:rsid w:val="00C222F7"/>
    <w:rsid w:val="00C24947"/>
    <w:rsid w:val="00C24DD3"/>
    <w:rsid w:val="00C25116"/>
    <w:rsid w:val="00C26A38"/>
    <w:rsid w:val="00C26CAD"/>
    <w:rsid w:val="00C26CF5"/>
    <w:rsid w:val="00C27574"/>
    <w:rsid w:val="00C27875"/>
    <w:rsid w:val="00C30081"/>
    <w:rsid w:val="00C31F52"/>
    <w:rsid w:val="00C32BE8"/>
    <w:rsid w:val="00C33092"/>
    <w:rsid w:val="00C33F2A"/>
    <w:rsid w:val="00C342F5"/>
    <w:rsid w:val="00C359DC"/>
    <w:rsid w:val="00C37A0A"/>
    <w:rsid w:val="00C37C4F"/>
    <w:rsid w:val="00C40078"/>
    <w:rsid w:val="00C4140F"/>
    <w:rsid w:val="00C41BC9"/>
    <w:rsid w:val="00C42C45"/>
    <w:rsid w:val="00C461E7"/>
    <w:rsid w:val="00C46E5F"/>
    <w:rsid w:val="00C47031"/>
    <w:rsid w:val="00C474F2"/>
    <w:rsid w:val="00C501CD"/>
    <w:rsid w:val="00C5111D"/>
    <w:rsid w:val="00C515AD"/>
    <w:rsid w:val="00C521A3"/>
    <w:rsid w:val="00C53797"/>
    <w:rsid w:val="00C53881"/>
    <w:rsid w:val="00C53A3A"/>
    <w:rsid w:val="00C54BCE"/>
    <w:rsid w:val="00C558CC"/>
    <w:rsid w:val="00C56414"/>
    <w:rsid w:val="00C60A25"/>
    <w:rsid w:val="00C62207"/>
    <w:rsid w:val="00C633F1"/>
    <w:rsid w:val="00C657EE"/>
    <w:rsid w:val="00C66E1B"/>
    <w:rsid w:val="00C674B8"/>
    <w:rsid w:val="00C679C8"/>
    <w:rsid w:val="00C70B94"/>
    <w:rsid w:val="00C70C75"/>
    <w:rsid w:val="00C71856"/>
    <w:rsid w:val="00C71EE8"/>
    <w:rsid w:val="00C72EE5"/>
    <w:rsid w:val="00C733D1"/>
    <w:rsid w:val="00C73AC0"/>
    <w:rsid w:val="00C74E04"/>
    <w:rsid w:val="00C74FFB"/>
    <w:rsid w:val="00C75CAF"/>
    <w:rsid w:val="00C761D0"/>
    <w:rsid w:val="00C769EC"/>
    <w:rsid w:val="00C76ABB"/>
    <w:rsid w:val="00C76F4F"/>
    <w:rsid w:val="00C77D58"/>
    <w:rsid w:val="00C802FB"/>
    <w:rsid w:val="00C81383"/>
    <w:rsid w:val="00C8167F"/>
    <w:rsid w:val="00C818AE"/>
    <w:rsid w:val="00C82943"/>
    <w:rsid w:val="00C835EA"/>
    <w:rsid w:val="00C8408E"/>
    <w:rsid w:val="00C8421B"/>
    <w:rsid w:val="00C854D9"/>
    <w:rsid w:val="00C90220"/>
    <w:rsid w:val="00C906B0"/>
    <w:rsid w:val="00C934A1"/>
    <w:rsid w:val="00C9353E"/>
    <w:rsid w:val="00C935F9"/>
    <w:rsid w:val="00C93B92"/>
    <w:rsid w:val="00C93EAC"/>
    <w:rsid w:val="00C943A8"/>
    <w:rsid w:val="00C96314"/>
    <w:rsid w:val="00C963AF"/>
    <w:rsid w:val="00C9686C"/>
    <w:rsid w:val="00C96937"/>
    <w:rsid w:val="00C96F68"/>
    <w:rsid w:val="00C97B8F"/>
    <w:rsid w:val="00C97E7D"/>
    <w:rsid w:val="00CA03BC"/>
    <w:rsid w:val="00CA0644"/>
    <w:rsid w:val="00CA178F"/>
    <w:rsid w:val="00CA18BD"/>
    <w:rsid w:val="00CA24EC"/>
    <w:rsid w:val="00CA3498"/>
    <w:rsid w:val="00CA4325"/>
    <w:rsid w:val="00CA45EC"/>
    <w:rsid w:val="00CA4B28"/>
    <w:rsid w:val="00CA69CE"/>
    <w:rsid w:val="00CA7D70"/>
    <w:rsid w:val="00CB0E6F"/>
    <w:rsid w:val="00CB0EB6"/>
    <w:rsid w:val="00CB3C92"/>
    <w:rsid w:val="00CB59D6"/>
    <w:rsid w:val="00CB5ACD"/>
    <w:rsid w:val="00CB5EE2"/>
    <w:rsid w:val="00CB62E3"/>
    <w:rsid w:val="00CB718A"/>
    <w:rsid w:val="00CC06C3"/>
    <w:rsid w:val="00CC075E"/>
    <w:rsid w:val="00CC1E76"/>
    <w:rsid w:val="00CC22F1"/>
    <w:rsid w:val="00CC270C"/>
    <w:rsid w:val="00CC27E0"/>
    <w:rsid w:val="00CC3DFC"/>
    <w:rsid w:val="00CC3E92"/>
    <w:rsid w:val="00CC4CAC"/>
    <w:rsid w:val="00CC65F2"/>
    <w:rsid w:val="00CC6D2E"/>
    <w:rsid w:val="00CC7023"/>
    <w:rsid w:val="00CD0272"/>
    <w:rsid w:val="00CD1151"/>
    <w:rsid w:val="00CD1EEE"/>
    <w:rsid w:val="00CD1FE8"/>
    <w:rsid w:val="00CD3520"/>
    <w:rsid w:val="00CD39DF"/>
    <w:rsid w:val="00CD47C5"/>
    <w:rsid w:val="00CD4ED1"/>
    <w:rsid w:val="00CD59DE"/>
    <w:rsid w:val="00CD6CC3"/>
    <w:rsid w:val="00CD7496"/>
    <w:rsid w:val="00CD7D06"/>
    <w:rsid w:val="00CE00AD"/>
    <w:rsid w:val="00CE0676"/>
    <w:rsid w:val="00CE08C3"/>
    <w:rsid w:val="00CE08FE"/>
    <w:rsid w:val="00CE35BA"/>
    <w:rsid w:val="00CE3C10"/>
    <w:rsid w:val="00CE4BAA"/>
    <w:rsid w:val="00CE54D9"/>
    <w:rsid w:val="00CE56FA"/>
    <w:rsid w:val="00CE57A4"/>
    <w:rsid w:val="00CE5A37"/>
    <w:rsid w:val="00CE78BA"/>
    <w:rsid w:val="00CE7AEB"/>
    <w:rsid w:val="00CE7C8A"/>
    <w:rsid w:val="00CF1491"/>
    <w:rsid w:val="00CF2C2A"/>
    <w:rsid w:val="00CF407F"/>
    <w:rsid w:val="00CF4CA0"/>
    <w:rsid w:val="00CF4CB4"/>
    <w:rsid w:val="00CF50F5"/>
    <w:rsid w:val="00CF52E4"/>
    <w:rsid w:val="00CF5BC0"/>
    <w:rsid w:val="00CF6403"/>
    <w:rsid w:val="00CF7286"/>
    <w:rsid w:val="00CF72FC"/>
    <w:rsid w:val="00CF7327"/>
    <w:rsid w:val="00CF7D81"/>
    <w:rsid w:val="00D0056A"/>
    <w:rsid w:val="00D02075"/>
    <w:rsid w:val="00D028FA"/>
    <w:rsid w:val="00D02B14"/>
    <w:rsid w:val="00D03C1D"/>
    <w:rsid w:val="00D0444E"/>
    <w:rsid w:val="00D050A9"/>
    <w:rsid w:val="00D07D11"/>
    <w:rsid w:val="00D10380"/>
    <w:rsid w:val="00D113EC"/>
    <w:rsid w:val="00D135F0"/>
    <w:rsid w:val="00D1595F"/>
    <w:rsid w:val="00D204F7"/>
    <w:rsid w:val="00D20BD5"/>
    <w:rsid w:val="00D20EDD"/>
    <w:rsid w:val="00D21781"/>
    <w:rsid w:val="00D21B02"/>
    <w:rsid w:val="00D21E08"/>
    <w:rsid w:val="00D22BC7"/>
    <w:rsid w:val="00D23B38"/>
    <w:rsid w:val="00D24E08"/>
    <w:rsid w:val="00D25BC1"/>
    <w:rsid w:val="00D26400"/>
    <w:rsid w:val="00D2656B"/>
    <w:rsid w:val="00D26F69"/>
    <w:rsid w:val="00D279D9"/>
    <w:rsid w:val="00D27BCC"/>
    <w:rsid w:val="00D305D2"/>
    <w:rsid w:val="00D31258"/>
    <w:rsid w:val="00D31FBF"/>
    <w:rsid w:val="00D32534"/>
    <w:rsid w:val="00D33452"/>
    <w:rsid w:val="00D34349"/>
    <w:rsid w:val="00D35128"/>
    <w:rsid w:val="00D35236"/>
    <w:rsid w:val="00D354DE"/>
    <w:rsid w:val="00D3622B"/>
    <w:rsid w:val="00D3764C"/>
    <w:rsid w:val="00D378EB"/>
    <w:rsid w:val="00D4096D"/>
    <w:rsid w:val="00D41584"/>
    <w:rsid w:val="00D42C66"/>
    <w:rsid w:val="00D43630"/>
    <w:rsid w:val="00D43D01"/>
    <w:rsid w:val="00D44BA5"/>
    <w:rsid w:val="00D450A6"/>
    <w:rsid w:val="00D451DA"/>
    <w:rsid w:val="00D45938"/>
    <w:rsid w:val="00D47D01"/>
    <w:rsid w:val="00D50078"/>
    <w:rsid w:val="00D50921"/>
    <w:rsid w:val="00D50CB6"/>
    <w:rsid w:val="00D51CCF"/>
    <w:rsid w:val="00D5353D"/>
    <w:rsid w:val="00D54339"/>
    <w:rsid w:val="00D56473"/>
    <w:rsid w:val="00D56A6E"/>
    <w:rsid w:val="00D6131A"/>
    <w:rsid w:val="00D61322"/>
    <w:rsid w:val="00D62118"/>
    <w:rsid w:val="00D627A7"/>
    <w:rsid w:val="00D63353"/>
    <w:rsid w:val="00D6380E"/>
    <w:rsid w:val="00D63C19"/>
    <w:rsid w:val="00D63C3B"/>
    <w:rsid w:val="00D63E5F"/>
    <w:rsid w:val="00D667F5"/>
    <w:rsid w:val="00D70C9B"/>
    <w:rsid w:val="00D70CC7"/>
    <w:rsid w:val="00D71951"/>
    <w:rsid w:val="00D71CA9"/>
    <w:rsid w:val="00D72890"/>
    <w:rsid w:val="00D72D86"/>
    <w:rsid w:val="00D75DD2"/>
    <w:rsid w:val="00D75FD4"/>
    <w:rsid w:val="00D7683F"/>
    <w:rsid w:val="00D76BB8"/>
    <w:rsid w:val="00D76E68"/>
    <w:rsid w:val="00D77808"/>
    <w:rsid w:val="00D779A0"/>
    <w:rsid w:val="00D8107D"/>
    <w:rsid w:val="00D81F42"/>
    <w:rsid w:val="00D82214"/>
    <w:rsid w:val="00D8314B"/>
    <w:rsid w:val="00D833E3"/>
    <w:rsid w:val="00D848FC"/>
    <w:rsid w:val="00D86232"/>
    <w:rsid w:val="00D87A4A"/>
    <w:rsid w:val="00D90CEA"/>
    <w:rsid w:val="00D913E5"/>
    <w:rsid w:val="00D91611"/>
    <w:rsid w:val="00D922AE"/>
    <w:rsid w:val="00D92CED"/>
    <w:rsid w:val="00D92F99"/>
    <w:rsid w:val="00D93145"/>
    <w:rsid w:val="00D9392B"/>
    <w:rsid w:val="00D94164"/>
    <w:rsid w:val="00D941C8"/>
    <w:rsid w:val="00D94E3A"/>
    <w:rsid w:val="00D94F91"/>
    <w:rsid w:val="00D950ED"/>
    <w:rsid w:val="00D9596F"/>
    <w:rsid w:val="00D97251"/>
    <w:rsid w:val="00D97D42"/>
    <w:rsid w:val="00DA005D"/>
    <w:rsid w:val="00DA1159"/>
    <w:rsid w:val="00DA130E"/>
    <w:rsid w:val="00DA330C"/>
    <w:rsid w:val="00DA41BE"/>
    <w:rsid w:val="00DA477B"/>
    <w:rsid w:val="00DA59F4"/>
    <w:rsid w:val="00DA5BE5"/>
    <w:rsid w:val="00DA5D0A"/>
    <w:rsid w:val="00DA6DF7"/>
    <w:rsid w:val="00DA7291"/>
    <w:rsid w:val="00DB05E7"/>
    <w:rsid w:val="00DB071D"/>
    <w:rsid w:val="00DB4050"/>
    <w:rsid w:val="00DB7EDF"/>
    <w:rsid w:val="00DC0073"/>
    <w:rsid w:val="00DC2D82"/>
    <w:rsid w:val="00DC3132"/>
    <w:rsid w:val="00DC3720"/>
    <w:rsid w:val="00DC3839"/>
    <w:rsid w:val="00DC38CE"/>
    <w:rsid w:val="00DC4080"/>
    <w:rsid w:val="00DC41F6"/>
    <w:rsid w:val="00DC6A4F"/>
    <w:rsid w:val="00DC7636"/>
    <w:rsid w:val="00DC7845"/>
    <w:rsid w:val="00DD3C36"/>
    <w:rsid w:val="00DD46FD"/>
    <w:rsid w:val="00DD474F"/>
    <w:rsid w:val="00DD4D8E"/>
    <w:rsid w:val="00DD5C3C"/>
    <w:rsid w:val="00DD69F6"/>
    <w:rsid w:val="00DD6B28"/>
    <w:rsid w:val="00DD6BBC"/>
    <w:rsid w:val="00DD76F9"/>
    <w:rsid w:val="00DE0161"/>
    <w:rsid w:val="00DE04FF"/>
    <w:rsid w:val="00DE0722"/>
    <w:rsid w:val="00DE1F11"/>
    <w:rsid w:val="00DE23FD"/>
    <w:rsid w:val="00DE246D"/>
    <w:rsid w:val="00DE2CF2"/>
    <w:rsid w:val="00DE4404"/>
    <w:rsid w:val="00DE6676"/>
    <w:rsid w:val="00DF012B"/>
    <w:rsid w:val="00DF0A81"/>
    <w:rsid w:val="00DF3467"/>
    <w:rsid w:val="00DF491B"/>
    <w:rsid w:val="00DF65D4"/>
    <w:rsid w:val="00DF6649"/>
    <w:rsid w:val="00DF6691"/>
    <w:rsid w:val="00DF67C7"/>
    <w:rsid w:val="00E017BF"/>
    <w:rsid w:val="00E01CBF"/>
    <w:rsid w:val="00E01E42"/>
    <w:rsid w:val="00E042A9"/>
    <w:rsid w:val="00E05179"/>
    <w:rsid w:val="00E05BF1"/>
    <w:rsid w:val="00E06333"/>
    <w:rsid w:val="00E07E19"/>
    <w:rsid w:val="00E108E3"/>
    <w:rsid w:val="00E10BFD"/>
    <w:rsid w:val="00E10D33"/>
    <w:rsid w:val="00E116C2"/>
    <w:rsid w:val="00E12E78"/>
    <w:rsid w:val="00E12E8C"/>
    <w:rsid w:val="00E13206"/>
    <w:rsid w:val="00E136FF"/>
    <w:rsid w:val="00E13783"/>
    <w:rsid w:val="00E14792"/>
    <w:rsid w:val="00E14D1F"/>
    <w:rsid w:val="00E153F2"/>
    <w:rsid w:val="00E1616F"/>
    <w:rsid w:val="00E16AC8"/>
    <w:rsid w:val="00E209C6"/>
    <w:rsid w:val="00E21487"/>
    <w:rsid w:val="00E2217B"/>
    <w:rsid w:val="00E228A4"/>
    <w:rsid w:val="00E22DBB"/>
    <w:rsid w:val="00E23048"/>
    <w:rsid w:val="00E231BE"/>
    <w:rsid w:val="00E24B68"/>
    <w:rsid w:val="00E25870"/>
    <w:rsid w:val="00E272BD"/>
    <w:rsid w:val="00E27E97"/>
    <w:rsid w:val="00E309C2"/>
    <w:rsid w:val="00E31CE0"/>
    <w:rsid w:val="00E34A8E"/>
    <w:rsid w:val="00E351DA"/>
    <w:rsid w:val="00E35F3E"/>
    <w:rsid w:val="00E42023"/>
    <w:rsid w:val="00E43883"/>
    <w:rsid w:val="00E446B0"/>
    <w:rsid w:val="00E45122"/>
    <w:rsid w:val="00E4575D"/>
    <w:rsid w:val="00E47A0F"/>
    <w:rsid w:val="00E47D29"/>
    <w:rsid w:val="00E505EF"/>
    <w:rsid w:val="00E509A7"/>
    <w:rsid w:val="00E511E1"/>
    <w:rsid w:val="00E52438"/>
    <w:rsid w:val="00E52F3E"/>
    <w:rsid w:val="00E532FE"/>
    <w:rsid w:val="00E54A9E"/>
    <w:rsid w:val="00E56BF7"/>
    <w:rsid w:val="00E57222"/>
    <w:rsid w:val="00E572EB"/>
    <w:rsid w:val="00E61609"/>
    <w:rsid w:val="00E61860"/>
    <w:rsid w:val="00E6430F"/>
    <w:rsid w:val="00E64C15"/>
    <w:rsid w:val="00E66138"/>
    <w:rsid w:val="00E66209"/>
    <w:rsid w:val="00E665F2"/>
    <w:rsid w:val="00E66BD3"/>
    <w:rsid w:val="00E67377"/>
    <w:rsid w:val="00E674FB"/>
    <w:rsid w:val="00E676A0"/>
    <w:rsid w:val="00E71379"/>
    <w:rsid w:val="00E7190C"/>
    <w:rsid w:val="00E71E49"/>
    <w:rsid w:val="00E729C2"/>
    <w:rsid w:val="00E730D1"/>
    <w:rsid w:val="00E7370F"/>
    <w:rsid w:val="00E74DE3"/>
    <w:rsid w:val="00E765CA"/>
    <w:rsid w:val="00E76672"/>
    <w:rsid w:val="00E76910"/>
    <w:rsid w:val="00E77483"/>
    <w:rsid w:val="00E80D62"/>
    <w:rsid w:val="00E824C5"/>
    <w:rsid w:val="00E825D6"/>
    <w:rsid w:val="00E83AC8"/>
    <w:rsid w:val="00E85BF9"/>
    <w:rsid w:val="00E85E18"/>
    <w:rsid w:val="00E86C5E"/>
    <w:rsid w:val="00E86F6B"/>
    <w:rsid w:val="00E87854"/>
    <w:rsid w:val="00E901E8"/>
    <w:rsid w:val="00E91513"/>
    <w:rsid w:val="00E929D0"/>
    <w:rsid w:val="00E92E6D"/>
    <w:rsid w:val="00E93289"/>
    <w:rsid w:val="00E932D1"/>
    <w:rsid w:val="00E935BA"/>
    <w:rsid w:val="00E94252"/>
    <w:rsid w:val="00E9453C"/>
    <w:rsid w:val="00E94E98"/>
    <w:rsid w:val="00E96970"/>
    <w:rsid w:val="00E97D29"/>
    <w:rsid w:val="00EA0066"/>
    <w:rsid w:val="00EA0858"/>
    <w:rsid w:val="00EA0E3D"/>
    <w:rsid w:val="00EA1448"/>
    <w:rsid w:val="00EA15A4"/>
    <w:rsid w:val="00EA2E44"/>
    <w:rsid w:val="00EA4689"/>
    <w:rsid w:val="00EA52BD"/>
    <w:rsid w:val="00EA5AC7"/>
    <w:rsid w:val="00EA648C"/>
    <w:rsid w:val="00EA6578"/>
    <w:rsid w:val="00EA7A01"/>
    <w:rsid w:val="00EA7B86"/>
    <w:rsid w:val="00EB018F"/>
    <w:rsid w:val="00EB0349"/>
    <w:rsid w:val="00EB047D"/>
    <w:rsid w:val="00EB0807"/>
    <w:rsid w:val="00EB1B83"/>
    <w:rsid w:val="00EB319F"/>
    <w:rsid w:val="00EB4C86"/>
    <w:rsid w:val="00EB5F14"/>
    <w:rsid w:val="00EB63BA"/>
    <w:rsid w:val="00EB7867"/>
    <w:rsid w:val="00EC11C7"/>
    <w:rsid w:val="00EC1DC0"/>
    <w:rsid w:val="00EC4A09"/>
    <w:rsid w:val="00EC4BAC"/>
    <w:rsid w:val="00EC4E36"/>
    <w:rsid w:val="00EC5B6F"/>
    <w:rsid w:val="00EC7832"/>
    <w:rsid w:val="00EC7DCA"/>
    <w:rsid w:val="00EC7F8F"/>
    <w:rsid w:val="00ED012E"/>
    <w:rsid w:val="00ED1183"/>
    <w:rsid w:val="00ED2008"/>
    <w:rsid w:val="00ED2448"/>
    <w:rsid w:val="00ED2631"/>
    <w:rsid w:val="00ED2856"/>
    <w:rsid w:val="00ED2E0E"/>
    <w:rsid w:val="00ED375E"/>
    <w:rsid w:val="00ED419D"/>
    <w:rsid w:val="00ED4F44"/>
    <w:rsid w:val="00ED5B47"/>
    <w:rsid w:val="00EE1248"/>
    <w:rsid w:val="00EE278C"/>
    <w:rsid w:val="00EE5A37"/>
    <w:rsid w:val="00EE5AE4"/>
    <w:rsid w:val="00EE5FA0"/>
    <w:rsid w:val="00EE642F"/>
    <w:rsid w:val="00EE6728"/>
    <w:rsid w:val="00EF1B11"/>
    <w:rsid w:val="00EF1D38"/>
    <w:rsid w:val="00EF2C5D"/>
    <w:rsid w:val="00EF2CCA"/>
    <w:rsid w:val="00EF36DB"/>
    <w:rsid w:val="00EF40C2"/>
    <w:rsid w:val="00EF5066"/>
    <w:rsid w:val="00EF5541"/>
    <w:rsid w:val="00EF5B32"/>
    <w:rsid w:val="00EF5F49"/>
    <w:rsid w:val="00EF6067"/>
    <w:rsid w:val="00F00322"/>
    <w:rsid w:val="00F00957"/>
    <w:rsid w:val="00F0141E"/>
    <w:rsid w:val="00F024B9"/>
    <w:rsid w:val="00F0412E"/>
    <w:rsid w:val="00F0468C"/>
    <w:rsid w:val="00F04EBD"/>
    <w:rsid w:val="00F05451"/>
    <w:rsid w:val="00F05BD8"/>
    <w:rsid w:val="00F072C6"/>
    <w:rsid w:val="00F07586"/>
    <w:rsid w:val="00F07697"/>
    <w:rsid w:val="00F10FA1"/>
    <w:rsid w:val="00F11730"/>
    <w:rsid w:val="00F12D3A"/>
    <w:rsid w:val="00F138D1"/>
    <w:rsid w:val="00F1565A"/>
    <w:rsid w:val="00F15987"/>
    <w:rsid w:val="00F15ED8"/>
    <w:rsid w:val="00F15F6A"/>
    <w:rsid w:val="00F1666A"/>
    <w:rsid w:val="00F16FE5"/>
    <w:rsid w:val="00F2146D"/>
    <w:rsid w:val="00F21632"/>
    <w:rsid w:val="00F21EB3"/>
    <w:rsid w:val="00F2435D"/>
    <w:rsid w:val="00F26791"/>
    <w:rsid w:val="00F26B26"/>
    <w:rsid w:val="00F26EBF"/>
    <w:rsid w:val="00F2767A"/>
    <w:rsid w:val="00F30909"/>
    <w:rsid w:val="00F30FBD"/>
    <w:rsid w:val="00F31231"/>
    <w:rsid w:val="00F31EF9"/>
    <w:rsid w:val="00F327F6"/>
    <w:rsid w:val="00F3344A"/>
    <w:rsid w:val="00F33C7F"/>
    <w:rsid w:val="00F342B8"/>
    <w:rsid w:val="00F36A03"/>
    <w:rsid w:val="00F3745E"/>
    <w:rsid w:val="00F40A98"/>
    <w:rsid w:val="00F40EE6"/>
    <w:rsid w:val="00F41835"/>
    <w:rsid w:val="00F42165"/>
    <w:rsid w:val="00F427A5"/>
    <w:rsid w:val="00F42860"/>
    <w:rsid w:val="00F42AE9"/>
    <w:rsid w:val="00F4448E"/>
    <w:rsid w:val="00F45691"/>
    <w:rsid w:val="00F4616E"/>
    <w:rsid w:val="00F4651B"/>
    <w:rsid w:val="00F466C2"/>
    <w:rsid w:val="00F46792"/>
    <w:rsid w:val="00F514E3"/>
    <w:rsid w:val="00F51994"/>
    <w:rsid w:val="00F51F87"/>
    <w:rsid w:val="00F52FD0"/>
    <w:rsid w:val="00F5356A"/>
    <w:rsid w:val="00F53E04"/>
    <w:rsid w:val="00F54207"/>
    <w:rsid w:val="00F54733"/>
    <w:rsid w:val="00F55963"/>
    <w:rsid w:val="00F55A2E"/>
    <w:rsid w:val="00F55C73"/>
    <w:rsid w:val="00F563D0"/>
    <w:rsid w:val="00F56406"/>
    <w:rsid w:val="00F5702E"/>
    <w:rsid w:val="00F576E5"/>
    <w:rsid w:val="00F57BEF"/>
    <w:rsid w:val="00F6014F"/>
    <w:rsid w:val="00F60D6A"/>
    <w:rsid w:val="00F60FD5"/>
    <w:rsid w:val="00F61DF6"/>
    <w:rsid w:val="00F62B91"/>
    <w:rsid w:val="00F647C4"/>
    <w:rsid w:val="00F66E80"/>
    <w:rsid w:val="00F7029B"/>
    <w:rsid w:val="00F7059E"/>
    <w:rsid w:val="00F710CF"/>
    <w:rsid w:val="00F71219"/>
    <w:rsid w:val="00F723B2"/>
    <w:rsid w:val="00F727FF"/>
    <w:rsid w:val="00F73E0D"/>
    <w:rsid w:val="00F747BF"/>
    <w:rsid w:val="00F74CFE"/>
    <w:rsid w:val="00F75F9C"/>
    <w:rsid w:val="00F77019"/>
    <w:rsid w:val="00F8122B"/>
    <w:rsid w:val="00F8213B"/>
    <w:rsid w:val="00F83246"/>
    <w:rsid w:val="00F85BF3"/>
    <w:rsid w:val="00F8620D"/>
    <w:rsid w:val="00F86A83"/>
    <w:rsid w:val="00F86EC1"/>
    <w:rsid w:val="00F871F5"/>
    <w:rsid w:val="00F90E89"/>
    <w:rsid w:val="00F917E9"/>
    <w:rsid w:val="00F91815"/>
    <w:rsid w:val="00F91E9C"/>
    <w:rsid w:val="00F922A4"/>
    <w:rsid w:val="00F95598"/>
    <w:rsid w:val="00F95951"/>
    <w:rsid w:val="00F961F7"/>
    <w:rsid w:val="00F96F39"/>
    <w:rsid w:val="00F97245"/>
    <w:rsid w:val="00FA03A9"/>
    <w:rsid w:val="00FA09BC"/>
    <w:rsid w:val="00FA17C0"/>
    <w:rsid w:val="00FA26CC"/>
    <w:rsid w:val="00FA2AEE"/>
    <w:rsid w:val="00FA2D8D"/>
    <w:rsid w:val="00FA3FF4"/>
    <w:rsid w:val="00FA4400"/>
    <w:rsid w:val="00FA4948"/>
    <w:rsid w:val="00FA5040"/>
    <w:rsid w:val="00FA5124"/>
    <w:rsid w:val="00FA5E89"/>
    <w:rsid w:val="00FA70C7"/>
    <w:rsid w:val="00FA7775"/>
    <w:rsid w:val="00FA7CED"/>
    <w:rsid w:val="00FB082D"/>
    <w:rsid w:val="00FB0AB9"/>
    <w:rsid w:val="00FB1763"/>
    <w:rsid w:val="00FB181D"/>
    <w:rsid w:val="00FB22A5"/>
    <w:rsid w:val="00FB34FC"/>
    <w:rsid w:val="00FB506B"/>
    <w:rsid w:val="00FB5CAD"/>
    <w:rsid w:val="00FB66F1"/>
    <w:rsid w:val="00FB7ECD"/>
    <w:rsid w:val="00FC1647"/>
    <w:rsid w:val="00FC2778"/>
    <w:rsid w:val="00FC2FC5"/>
    <w:rsid w:val="00FC3446"/>
    <w:rsid w:val="00FC3DEF"/>
    <w:rsid w:val="00FC59DA"/>
    <w:rsid w:val="00FC644D"/>
    <w:rsid w:val="00FC6C4C"/>
    <w:rsid w:val="00FD119E"/>
    <w:rsid w:val="00FD3172"/>
    <w:rsid w:val="00FD3922"/>
    <w:rsid w:val="00FD43C9"/>
    <w:rsid w:val="00FD48C4"/>
    <w:rsid w:val="00FD4ADA"/>
    <w:rsid w:val="00FD5134"/>
    <w:rsid w:val="00FD51D3"/>
    <w:rsid w:val="00FD5773"/>
    <w:rsid w:val="00FD663D"/>
    <w:rsid w:val="00FD68FE"/>
    <w:rsid w:val="00FD717F"/>
    <w:rsid w:val="00FD72D7"/>
    <w:rsid w:val="00FD797A"/>
    <w:rsid w:val="00FD7BAC"/>
    <w:rsid w:val="00FE146C"/>
    <w:rsid w:val="00FE1B2E"/>
    <w:rsid w:val="00FE349D"/>
    <w:rsid w:val="00FE5692"/>
    <w:rsid w:val="00FE604D"/>
    <w:rsid w:val="00FE6570"/>
    <w:rsid w:val="00FE79FD"/>
    <w:rsid w:val="00FF074E"/>
    <w:rsid w:val="00FF0D9A"/>
    <w:rsid w:val="00FF1A43"/>
    <w:rsid w:val="00FF246F"/>
    <w:rsid w:val="00FF526F"/>
    <w:rsid w:val="00FF583A"/>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90276ED"/>
  <w15:docId w15:val="{30574C9A-754E-449A-9C22-50DF1BFE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A04"/>
    <w:pPr>
      <w:spacing w:before="180"/>
    </w:pPr>
    <w:rPr>
      <w:sz w:val="22"/>
      <w:szCs w:val="24"/>
    </w:rPr>
  </w:style>
  <w:style w:type="paragraph" w:styleId="Heading1">
    <w:name w:val="heading 1"/>
    <w:basedOn w:val="Normal"/>
    <w:next w:val="Normal"/>
    <w:link w:val="Heading1Char"/>
    <w:qFormat/>
    <w:rsid w:val="003832FC"/>
    <w:pPr>
      <w:keepNext/>
      <w:pageBreakBefore/>
      <w:numPr>
        <w:numId w:val="5"/>
      </w:numPr>
      <w:spacing w:before="0" w:after="240"/>
      <w:outlineLvl w:val="0"/>
    </w:pPr>
    <w:rPr>
      <w:rFonts w:ascii="Arial" w:hAnsi="Arial" w:cs="Arial"/>
      <w:b/>
      <w:bCs/>
      <w:kern w:val="32"/>
      <w:sz w:val="36"/>
      <w:szCs w:val="32"/>
    </w:rPr>
  </w:style>
  <w:style w:type="paragraph" w:styleId="Heading2">
    <w:name w:val="heading 2"/>
    <w:basedOn w:val="Heading1"/>
    <w:next w:val="Normal"/>
    <w:link w:val="Heading2Char"/>
    <w:qFormat/>
    <w:rsid w:val="003832FC"/>
    <w:pPr>
      <w:pageBreakBefore w:val="0"/>
      <w:numPr>
        <w:ilvl w:val="1"/>
      </w:numPr>
      <w:spacing w:before="360" w:after="120"/>
      <w:outlineLvl w:val="1"/>
    </w:pPr>
    <w:rPr>
      <w:bCs w:val="0"/>
      <w:iCs/>
      <w:sz w:val="32"/>
      <w:szCs w:val="28"/>
    </w:rPr>
  </w:style>
  <w:style w:type="paragraph" w:styleId="Heading3">
    <w:name w:val="heading 3"/>
    <w:basedOn w:val="Heading2"/>
    <w:next w:val="Normal"/>
    <w:link w:val="Heading3Char1"/>
    <w:qFormat/>
    <w:rsid w:val="003832FC"/>
    <w:pPr>
      <w:numPr>
        <w:ilvl w:val="2"/>
      </w:numPr>
      <w:spacing w:before="240"/>
      <w:outlineLvl w:val="2"/>
    </w:pPr>
    <w:rPr>
      <w:bCs/>
      <w:sz w:val="28"/>
      <w:szCs w:val="26"/>
    </w:rPr>
  </w:style>
  <w:style w:type="paragraph" w:styleId="Heading4">
    <w:name w:val="heading 4"/>
    <w:basedOn w:val="Heading3"/>
    <w:next w:val="Normal"/>
    <w:link w:val="Heading4Char"/>
    <w:qFormat/>
    <w:rsid w:val="003832FC"/>
    <w:pPr>
      <w:numPr>
        <w:ilvl w:val="3"/>
      </w:numPr>
      <w:outlineLvl w:val="3"/>
    </w:pPr>
    <w:rPr>
      <w:bCs w:val="0"/>
      <w:sz w:val="26"/>
      <w:szCs w:val="28"/>
    </w:rPr>
  </w:style>
  <w:style w:type="paragraph" w:styleId="Heading5">
    <w:name w:val="heading 5"/>
    <w:basedOn w:val="Heading4"/>
    <w:next w:val="Normal"/>
    <w:link w:val="Heading5Char"/>
    <w:qFormat/>
    <w:rsid w:val="003832FC"/>
    <w:pPr>
      <w:numPr>
        <w:ilvl w:val="4"/>
      </w:numPr>
      <w:outlineLvl w:val="4"/>
    </w:pPr>
    <w:rPr>
      <w:bCs/>
      <w:iCs w:val="0"/>
      <w:sz w:val="24"/>
      <w:szCs w:val="26"/>
    </w:rPr>
  </w:style>
  <w:style w:type="paragraph" w:styleId="Heading6">
    <w:name w:val="heading 6"/>
    <w:basedOn w:val="Normal"/>
    <w:next w:val="Normal"/>
    <w:autoRedefine/>
    <w:qFormat/>
    <w:rsid w:val="003832FC"/>
    <w:pPr>
      <w:numPr>
        <w:ilvl w:val="5"/>
        <w:numId w:val="5"/>
      </w:numPr>
      <w:spacing w:before="240" w:after="240"/>
      <w:outlineLvl w:val="5"/>
    </w:pPr>
    <w:rPr>
      <w:rFonts w:ascii="Arial" w:hAnsi="Arial"/>
      <w:b/>
      <w:bCs/>
      <w:sz w:val="20"/>
      <w:szCs w:val="22"/>
    </w:rPr>
  </w:style>
  <w:style w:type="paragraph" w:styleId="Heading7">
    <w:name w:val="heading 7"/>
    <w:basedOn w:val="Normal"/>
    <w:next w:val="Normal"/>
    <w:link w:val="Heading7Char1"/>
    <w:qFormat/>
    <w:rsid w:val="003832FC"/>
    <w:pPr>
      <w:spacing w:before="240" w:after="240"/>
      <w:outlineLvl w:val="6"/>
    </w:pPr>
    <w:rPr>
      <w:rFonts w:ascii="Arial" w:hAnsi="Arial"/>
      <w:b/>
      <w:sz w:val="24"/>
    </w:rPr>
  </w:style>
  <w:style w:type="paragraph" w:styleId="Heading8">
    <w:name w:val="heading 8"/>
    <w:basedOn w:val="Normal"/>
    <w:next w:val="Normal"/>
    <w:qFormat/>
    <w:rsid w:val="003832FC"/>
    <w:pPr>
      <w:spacing w:before="720" w:after="240"/>
      <w:jc w:val="center"/>
      <w:outlineLvl w:val="7"/>
    </w:pPr>
    <w:rPr>
      <w:i/>
      <w:iCs/>
    </w:rPr>
  </w:style>
  <w:style w:type="paragraph" w:styleId="Heading9">
    <w:name w:val="heading 9"/>
    <w:basedOn w:val="Normal"/>
    <w:next w:val="Normal"/>
    <w:qFormat/>
    <w:rsid w:val="003832FC"/>
    <w:pPr>
      <w:spacing w:before="240" w:after="240"/>
      <w:outlineLvl w:val="8"/>
    </w:pPr>
    <w:rPr>
      <w:rFonts w:ascii="Arial"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A5BE5"/>
    <w:rPr>
      <w:rFonts w:ascii="Arial" w:hAnsi="Arial" w:cs="Arial"/>
      <w:b/>
      <w:bCs/>
      <w:kern w:val="32"/>
      <w:sz w:val="36"/>
      <w:szCs w:val="32"/>
      <w:lang w:val="en-US" w:eastAsia="en-US" w:bidi="ar-SA"/>
    </w:rPr>
  </w:style>
  <w:style w:type="character" w:customStyle="1" w:styleId="Heading3Char1">
    <w:name w:val="Heading 3 Char1"/>
    <w:basedOn w:val="DefaultParagraphFont"/>
    <w:link w:val="Heading3"/>
    <w:locked/>
    <w:rsid w:val="00DA5BE5"/>
    <w:rPr>
      <w:rFonts w:ascii="Arial" w:hAnsi="Arial" w:cs="Arial"/>
      <w:b/>
      <w:bCs/>
      <w:iCs/>
      <w:kern w:val="32"/>
      <w:sz w:val="28"/>
      <w:szCs w:val="26"/>
      <w:lang w:val="en-US" w:eastAsia="en-US" w:bidi="ar-SA"/>
    </w:rPr>
  </w:style>
  <w:style w:type="character" w:customStyle="1" w:styleId="Heading4Char">
    <w:name w:val="Heading 4 Char"/>
    <w:basedOn w:val="DefaultParagraphFont"/>
    <w:link w:val="Heading4"/>
    <w:locked/>
    <w:rsid w:val="00DA5BE5"/>
    <w:rPr>
      <w:rFonts w:ascii="Arial" w:hAnsi="Arial" w:cs="Arial"/>
      <w:b/>
      <w:iCs/>
      <w:kern w:val="32"/>
      <w:sz w:val="26"/>
      <w:szCs w:val="28"/>
      <w:lang w:val="en-US" w:eastAsia="en-US" w:bidi="ar-SA"/>
    </w:rPr>
  </w:style>
  <w:style w:type="character" w:customStyle="1" w:styleId="Heading5Char">
    <w:name w:val="Heading 5 Char"/>
    <w:basedOn w:val="DefaultParagraphFont"/>
    <w:link w:val="Heading5"/>
    <w:locked/>
    <w:rsid w:val="00DA5BE5"/>
    <w:rPr>
      <w:rFonts w:ascii="Arial" w:hAnsi="Arial" w:cs="Arial"/>
      <w:b/>
      <w:bCs/>
      <w:kern w:val="32"/>
      <w:sz w:val="24"/>
      <w:szCs w:val="26"/>
      <w:lang w:val="en-US" w:eastAsia="en-US" w:bidi="ar-SA"/>
    </w:rPr>
  </w:style>
  <w:style w:type="character" w:customStyle="1" w:styleId="Heading7Char1">
    <w:name w:val="Heading 7 Char1"/>
    <w:basedOn w:val="DefaultParagraphFont"/>
    <w:link w:val="Heading7"/>
    <w:locked/>
    <w:rsid w:val="00DA5BE5"/>
    <w:rPr>
      <w:rFonts w:ascii="Arial" w:hAnsi="Arial" w:cs="Times New Roman"/>
      <w:b/>
      <w:sz w:val="24"/>
      <w:szCs w:val="24"/>
      <w:lang w:val="en-US" w:eastAsia="en-US" w:bidi="ar-SA"/>
    </w:rPr>
  </w:style>
  <w:style w:type="paragraph" w:styleId="TOC1">
    <w:name w:val="toc 1"/>
    <w:basedOn w:val="Normal"/>
    <w:next w:val="Normal"/>
    <w:uiPriority w:val="39"/>
    <w:rsid w:val="003832FC"/>
    <w:pPr>
      <w:spacing w:before="120" w:after="60"/>
    </w:pPr>
    <w:rPr>
      <w:b/>
    </w:rPr>
  </w:style>
  <w:style w:type="paragraph" w:styleId="TOC2">
    <w:name w:val="toc 2"/>
    <w:basedOn w:val="TOC1"/>
    <w:next w:val="Normal"/>
    <w:uiPriority w:val="39"/>
    <w:rsid w:val="003832FC"/>
    <w:pPr>
      <w:spacing w:before="0" w:after="0"/>
      <w:ind w:left="245"/>
    </w:pPr>
  </w:style>
  <w:style w:type="paragraph" w:styleId="TOC3">
    <w:name w:val="toc 3"/>
    <w:basedOn w:val="TOC2"/>
    <w:next w:val="Normal"/>
    <w:uiPriority w:val="39"/>
    <w:rsid w:val="003832FC"/>
    <w:pPr>
      <w:tabs>
        <w:tab w:val="right" w:leader="dot" w:pos="9350"/>
      </w:tabs>
      <w:ind w:left="480"/>
    </w:pPr>
  </w:style>
  <w:style w:type="character" w:styleId="Hyperlink">
    <w:name w:val="Hyperlink"/>
    <w:basedOn w:val="DefaultParagraphFont"/>
    <w:uiPriority w:val="99"/>
    <w:rsid w:val="003832FC"/>
    <w:rPr>
      <w:rFonts w:cs="Times New Roman"/>
      <w:color w:val="0000FF"/>
      <w:u w:val="single"/>
    </w:rPr>
  </w:style>
  <w:style w:type="paragraph" w:styleId="Header">
    <w:name w:val="header"/>
    <w:basedOn w:val="Normal"/>
    <w:rsid w:val="003832FC"/>
    <w:pPr>
      <w:tabs>
        <w:tab w:val="right" w:pos="9360"/>
      </w:tabs>
    </w:pPr>
    <w:rPr>
      <w:sz w:val="20"/>
    </w:rPr>
  </w:style>
  <w:style w:type="paragraph" w:styleId="Footer">
    <w:name w:val="footer"/>
    <w:basedOn w:val="Normal"/>
    <w:rsid w:val="003832FC"/>
    <w:pPr>
      <w:tabs>
        <w:tab w:val="center" w:pos="4680"/>
        <w:tab w:val="right" w:pos="9360"/>
      </w:tabs>
      <w:spacing w:before="0"/>
    </w:pPr>
    <w:rPr>
      <w:sz w:val="20"/>
    </w:rPr>
  </w:style>
  <w:style w:type="character" w:styleId="PageNumber">
    <w:name w:val="page number"/>
    <w:basedOn w:val="DefaultParagraphFont"/>
    <w:rsid w:val="003832FC"/>
    <w:rPr>
      <w:rFonts w:cs="Times New Roman"/>
    </w:rPr>
  </w:style>
  <w:style w:type="paragraph" w:customStyle="1" w:styleId="StylefieldBold">
    <w:name w:val="Style field + Bold"/>
    <w:basedOn w:val="field"/>
    <w:link w:val="StylefieldBoldChar"/>
    <w:semiHidden/>
    <w:rsid w:val="00453979"/>
    <w:rPr>
      <w:b/>
      <w:bCs/>
    </w:rPr>
  </w:style>
  <w:style w:type="paragraph" w:customStyle="1" w:styleId="field">
    <w:name w:val="field"/>
    <w:basedOn w:val="Normal"/>
    <w:link w:val="fieldChar"/>
    <w:rsid w:val="00E07E19"/>
    <w:pPr>
      <w:spacing w:before="120"/>
      <w:ind w:left="648" w:hanging="648"/>
    </w:pPr>
  </w:style>
  <w:style w:type="character" w:customStyle="1" w:styleId="fieldChar">
    <w:name w:val="field Char"/>
    <w:basedOn w:val="DefaultParagraphFont"/>
    <w:link w:val="field"/>
    <w:locked/>
    <w:rsid w:val="00E07E19"/>
    <w:rPr>
      <w:rFonts w:cs="Times New Roman"/>
      <w:sz w:val="24"/>
      <w:szCs w:val="24"/>
      <w:lang w:val="en-US" w:eastAsia="en-US" w:bidi="ar-SA"/>
    </w:rPr>
  </w:style>
  <w:style w:type="character" w:customStyle="1" w:styleId="StylefieldBoldChar">
    <w:name w:val="Style field + Bold Char"/>
    <w:basedOn w:val="fieldChar"/>
    <w:link w:val="StylefieldBold"/>
    <w:locked/>
    <w:rsid w:val="00453979"/>
    <w:rPr>
      <w:rFonts w:cs="Times New Roman"/>
      <w:bCs/>
      <w:sz w:val="24"/>
      <w:szCs w:val="24"/>
      <w:lang w:val="en-US" w:eastAsia="en-US" w:bidi="ar-SA"/>
    </w:rPr>
  </w:style>
  <w:style w:type="paragraph" w:styleId="Title">
    <w:name w:val="Title"/>
    <w:basedOn w:val="Normal"/>
    <w:qFormat/>
    <w:rsid w:val="003832FC"/>
    <w:pPr>
      <w:spacing w:before="240" w:after="60"/>
      <w:jc w:val="center"/>
      <w:outlineLvl w:val="0"/>
    </w:pPr>
    <w:rPr>
      <w:rFonts w:ascii="Arial" w:hAnsi="Arial" w:cs="Arial"/>
      <w:b/>
      <w:bCs/>
      <w:kern w:val="28"/>
      <w:sz w:val="48"/>
      <w:szCs w:val="32"/>
    </w:rPr>
  </w:style>
  <w:style w:type="paragraph" w:styleId="Subtitle">
    <w:name w:val="Subtitle"/>
    <w:basedOn w:val="Normal"/>
    <w:qFormat/>
    <w:rsid w:val="003832FC"/>
    <w:pPr>
      <w:spacing w:after="60"/>
      <w:jc w:val="center"/>
      <w:outlineLvl w:val="1"/>
    </w:pPr>
    <w:rPr>
      <w:rFonts w:ascii="Arial" w:hAnsi="Arial" w:cs="Arial"/>
      <w:sz w:val="36"/>
    </w:rPr>
  </w:style>
  <w:style w:type="paragraph" w:customStyle="1" w:styleId="Code">
    <w:name w:val="Code"/>
    <w:basedOn w:val="Normal"/>
    <w:rsid w:val="003832FC"/>
    <w:pPr>
      <w:spacing w:before="20" w:after="20"/>
      <w:ind w:left="288"/>
    </w:pPr>
    <w:rPr>
      <w:rFonts w:ascii="Courier New" w:hAnsi="Courier New"/>
      <w:sz w:val="18"/>
    </w:rPr>
  </w:style>
  <w:style w:type="paragraph" w:styleId="ListNumber">
    <w:name w:val="List Number"/>
    <w:basedOn w:val="Normal"/>
    <w:link w:val="ListNumberChar"/>
    <w:rsid w:val="003832FC"/>
    <w:pPr>
      <w:numPr>
        <w:numId w:val="19"/>
      </w:numPr>
      <w:spacing w:before="120"/>
    </w:pPr>
  </w:style>
  <w:style w:type="character" w:customStyle="1" w:styleId="ListNumberChar">
    <w:name w:val="List Number Char"/>
    <w:basedOn w:val="DefaultParagraphFont"/>
    <w:link w:val="ListNumber"/>
    <w:locked/>
    <w:rsid w:val="00773B88"/>
    <w:rPr>
      <w:sz w:val="22"/>
      <w:szCs w:val="24"/>
      <w:lang w:val="en-US" w:eastAsia="en-US" w:bidi="ar-SA"/>
    </w:rPr>
  </w:style>
  <w:style w:type="paragraph" w:styleId="ListNumber2">
    <w:name w:val="List Number 2"/>
    <w:basedOn w:val="ListNumber"/>
    <w:rsid w:val="003832FC"/>
    <w:pPr>
      <w:numPr>
        <w:numId w:val="1"/>
      </w:numPr>
      <w:spacing w:before="60"/>
    </w:pPr>
  </w:style>
  <w:style w:type="paragraph" w:styleId="ListNumber3">
    <w:name w:val="List Number 3"/>
    <w:basedOn w:val="ListNumber2"/>
    <w:rsid w:val="003832FC"/>
    <w:pPr>
      <w:numPr>
        <w:numId w:val="12"/>
      </w:numPr>
    </w:pPr>
  </w:style>
  <w:style w:type="paragraph" w:customStyle="1" w:styleId="Intentionalblank">
    <w:name w:val="Intentional blank"/>
    <w:basedOn w:val="Normal"/>
    <w:rsid w:val="003832FC"/>
    <w:pPr>
      <w:spacing w:before="720"/>
      <w:jc w:val="center"/>
    </w:pPr>
    <w:rPr>
      <w:i/>
    </w:rPr>
  </w:style>
  <w:style w:type="paragraph" w:customStyle="1" w:styleId="TOCHeading1">
    <w:name w:val="TOC Heading1"/>
    <w:basedOn w:val="Heading1"/>
    <w:next w:val="Normal"/>
    <w:rsid w:val="003832FC"/>
    <w:pPr>
      <w:numPr>
        <w:numId w:val="0"/>
      </w:numPr>
    </w:pPr>
  </w:style>
  <w:style w:type="character" w:styleId="FollowedHyperlink">
    <w:name w:val="FollowedHyperlink"/>
    <w:basedOn w:val="DefaultParagraphFont"/>
    <w:rsid w:val="003832FC"/>
    <w:rPr>
      <w:rFonts w:cs="Times New Roman"/>
      <w:color w:val="800080"/>
      <w:u w:val="single"/>
    </w:rPr>
  </w:style>
  <w:style w:type="paragraph" w:styleId="TOC4">
    <w:name w:val="toc 4"/>
    <w:basedOn w:val="TOC3"/>
    <w:next w:val="Normal"/>
    <w:rsid w:val="003832FC"/>
    <w:pPr>
      <w:ind w:left="720"/>
    </w:pPr>
  </w:style>
  <w:style w:type="paragraph" w:styleId="ListBullet">
    <w:name w:val="List Bullet"/>
    <w:basedOn w:val="Normal"/>
    <w:rsid w:val="003832FC"/>
    <w:pPr>
      <w:numPr>
        <w:numId w:val="6"/>
      </w:numPr>
      <w:spacing w:before="60"/>
    </w:pPr>
  </w:style>
  <w:style w:type="paragraph" w:styleId="ListBullet5">
    <w:name w:val="List Bullet 5"/>
    <w:basedOn w:val="Normal"/>
    <w:rsid w:val="003832FC"/>
    <w:pPr>
      <w:numPr>
        <w:numId w:val="10"/>
      </w:numPr>
    </w:pPr>
  </w:style>
  <w:style w:type="paragraph" w:styleId="MessageHeader">
    <w:name w:val="Message Header"/>
    <w:basedOn w:val="Normal"/>
    <w:semiHidden/>
    <w:rsid w:val="003832F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Graphic">
    <w:name w:val="Graphic"/>
    <w:basedOn w:val="Normal"/>
    <w:rsid w:val="003832FC"/>
    <w:pPr>
      <w:spacing w:before="240" w:after="240"/>
      <w:jc w:val="center"/>
    </w:pPr>
  </w:style>
  <w:style w:type="paragraph" w:customStyle="1" w:styleId="Paragraph2">
    <w:name w:val="Paragraph2"/>
    <w:basedOn w:val="Normal"/>
    <w:semiHidden/>
    <w:rsid w:val="00453979"/>
    <w:pPr>
      <w:spacing w:before="80"/>
      <w:jc w:val="both"/>
    </w:pPr>
    <w:rPr>
      <w:sz w:val="20"/>
      <w:szCs w:val="20"/>
    </w:rPr>
  </w:style>
  <w:style w:type="paragraph" w:customStyle="1" w:styleId="Paragraph3">
    <w:name w:val="Paragraph3"/>
    <w:basedOn w:val="Normal"/>
    <w:semiHidden/>
    <w:rsid w:val="00453979"/>
    <w:pPr>
      <w:spacing w:before="80"/>
      <w:jc w:val="both"/>
    </w:pPr>
    <w:rPr>
      <w:sz w:val="20"/>
      <w:szCs w:val="20"/>
    </w:rPr>
  </w:style>
  <w:style w:type="paragraph" w:customStyle="1" w:styleId="Note">
    <w:name w:val="Note"/>
    <w:basedOn w:val="Normal"/>
    <w:next w:val="Normal"/>
    <w:rsid w:val="003832FC"/>
    <w:pPr>
      <w:numPr>
        <w:numId w:val="13"/>
      </w:numPr>
    </w:pPr>
  </w:style>
  <w:style w:type="paragraph" w:customStyle="1" w:styleId="TableText">
    <w:name w:val="Table Text"/>
    <w:basedOn w:val="Normal"/>
    <w:rsid w:val="003832FC"/>
    <w:pPr>
      <w:spacing w:before="0" w:after="20"/>
    </w:pPr>
    <w:rPr>
      <w:sz w:val="20"/>
    </w:rPr>
  </w:style>
  <w:style w:type="table" w:styleId="TableGrid">
    <w:name w:val="Table Grid"/>
    <w:basedOn w:val="TableNormal"/>
    <w:semiHidden/>
    <w:rsid w:val="00453979"/>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rsid w:val="003832FC"/>
    <w:pPr>
      <w:keepNext/>
      <w:spacing w:before="40"/>
    </w:pPr>
    <w:rPr>
      <w:rFonts w:ascii="Arial" w:hAnsi="Arial"/>
      <w:b/>
      <w:sz w:val="22"/>
    </w:rPr>
  </w:style>
  <w:style w:type="paragraph" w:styleId="FootnoteText">
    <w:name w:val="footnote text"/>
    <w:basedOn w:val="Normal"/>
    <w:rsid w:val="003832FC"/>
    <w:pPr>
      <w:spacing w:before="60" w:after="60"/>
    </w:pPr>
    <w:rPr>
      <w:szCs w:val="20"/>
    </w:rPr>
  </w:style>
  <w:style w:type="character" w:styleId="FootnoteReference">
    <w:name w:val="footnote reference"/>
    <w:basedOn w:val="DefaultParagraphFont"/>
    <w:rsid w:val="003832FC"/>
    <w:rPr>
      <w:rFonts w:cs="Times New Roman"/>
      <w:vertAlign w:val="superscript"/>
    </w:rPr>
  </w:style>
  <w:style w:type="paragraph" w:customStyle="1" w:styleId="Style1">
    <w:name w:val="Style1"/>
    <w:basedOn w:val="Normal"/>
    <w:next w:val="Heading3"/>
    <w:semiHidden/>
    <w:rsid w:val="00453979"/>
    <w:pPr>
      <w:spacing w:before="0"/>
    </w:pPr>
    <w:rPr>
      <w:rFonts w:ascii="Arial" w:hAnsi="Arial"/>
      <w:b/>
      <w:bCs/>
      <w:szCs w:val="20"/>
    </w:rPr>
  </w:style>
  <w:style w:type="paragraph" w:styleId="TOC9">
    <w:name w:val="toc 9"/>
    <w:basedOn w:val="Normal"/>
    <w:next w:val="Normal"/>
    <w:semiHidden/>
    <w:rsid w:val="00453979"/>
    <w:pPr>
      <w:tabs>
        <w:tab w:val="right" w:leader="dot" w:pos="8640"/>
      </w:tabs>
      <w:spacing w:before="0"/>
      <w:ind w:left="1400"/>
    </w:pPr>
    <w:rPr>
      <w:sz w:val="18"/>
      <w:szCs w:val="20"/>
    </w:rPr>
  </w:style>
  <w:style w:type="paragraph" w:styleId="ListBullet3">
    <w:name w:val="List Bullet 3"/>
    <w:basedOn w:val="Normal"/>
    <w:link w:val="ListBullet3Char1"/>
    <w:rsid w:val="003832FC"/>
    <w:pPr>
      <w:numPr>
        <w:numId w:val="8"/>
      </w:numPr>
      <w:spacing w:before="0"/>
    </w:pPr>
  </w:style>
  <w:style w:type="character" w:customStyle="1" w:styleId="ListBullet3Char1">
    <w:name w:val="List Bullet 3 Char1"/>
    <w:basedOn w:val="DefaultParagraphFont"/>
    <w:link w:val="ListBullet3"/>
    <w:locked/>
    <w:rsid w:val="00453979"/>
    <w:rPr>
      <w:sz w:val="22"/>
      <w:szCs w:val="24"/>
      <w:lang w:val="en-US" w:eastAsia="en-US" w:bidi="ar-SA"/>
    </w:rPr>
  </w:style>
  <w:style w:type="paragraph" w:customStyle="1" w:styleId="TableText0">
    <w:name w:val="TableText"/>
    <w:basedOn w:val="Normal"/>
    <w:semiHidden/>
    <w:rsid w:val="00453979"/>
    <w:pPr>
      <w:autoSpaceDE w:val="0"/>
      <w:autoSpaceDN w:val="0"/>
      <w:adjustRightInd w:val="0"/>
      <w:spacing w:before="60" w:after="60"/>
      <w:ind w:rightChars="100" w:right="48"/>
    </w:pPr>
    <w:rPr>
      <w:rFonts w:ascii="Arial" w:hAnsi="Arial" w:cs="Arial"/>
      <w:sz w:val="18"/>
      <w:szCs w:val="20"/>
    </w:rPr>
  </w:style>
  <w:style w:type="paragraph" w:customStyle="1" w:styleId="TableHead">
    <w:name w:val="TableHead"/>
    <w:semiHidden/>
    <w:rsid w:val="00453979"/>
    <w:pPr>
      <w:spacing w:before="60" w:after="60"/>
      <w:jc w:val="center"/>
    </w:pPr>
    <w:rPr>
      <w:rFonts w:ascii="Arial" w:hAnsi="Arial" w:cs="Arial"/>
      <w:b/>
      <w:sz w:val="18"/>
      <w:szCs w:val="22"/>
    </w:rPr>
  </w:style>
  <w:style w:type="paragraph" w:customStyle="1" w:styleId="StyleTableTextBold3">
    <w:name w:val="Style Table Text + Bold3"/>
    <w:basedOn w:val="Normal"/>
    <w:autoRedefine/>
    <w:semiHidden/>
    <w:rsid w:val="00453979"/>
    <w:pPr>
      <w:spacing w:before="40" w:after="40"/>
    </w:pPr>
    <w:rPr>
      <w:b/>
      <w:bCs/>
      <w:sz w:val="20"/>
      <w:szCs w:val="20"/>
    </w:rPr>
  </w:style>
  <w:style w:type="paragraph" w:styleId="ListBullet2">
    <w:name w:val="List Bullet 2"/>
    <w:basedOn w:val="ListBullet"/>
    <w:link w:val="ListBullet2Char1"/>
    <w:rsid w:val="003832FC"/>
    <w:pPr>
      <w:numPr>
        <w:numId w:val="7"/>
      </w:numPr>
    </w:pPr>
  </w:style>
  <w:style w:type="character" w:customStyle="1" w:styleId="ListBullet2Char1">
    <w:name w:val="List Bullet 2 Char1"/>
    <w:basedOn w:val="DefaultParagraphFont"/>
    <w:link w:val="ListBullet2"/>
    <w:locked/>
    <w:rsid w:val="00A85B29"/>
    <w:rPr>
      <w:sz w:val="22"/>
      <w:szCs w:val="24"/>
      <w:lang w:val="en-US" w:eastAsia="en-US" w:bidi="ar-SA"/>
    </w:rPr>
  </w:style>
  <w:style w:type="paragraph" w:styleId="BlockText">
    <w:name w:val="Block Text"/>
    <w:basedOn w:val="Normal"/>
    <w:semiHidden/>
    <w:rsid w:val="003832FC"/>
    <w:pPr>
      <w:spacing w:after="120"/>
      <w:ind w:left="1440" w:right="1440"/>
    </w:pPr>
  </w:style>
  <w:style w:type="paragraph" w:styleId="Date">
    <w:name w:val="Date"/>
    <w:basedOn w:val="Normal"/>
    <w:next w:val="Normal"/>
    <w:semiHidden/>
    <w:rsid w:val="003832FC"/>
  </w:style>
  <w:style w:type="character" w:styleId="Emphasis">
    <w:name w:val="Emphasis"/>
    <w:basedOn w:val="DefaultParagraphFont"/>
    <w:qFormat/>
    <w:rsid w:val="003832FC"/>
    <w:rPr>
      <w:rFonts w:cs="Times New Roman"/>
      <w:i/>
      <w:iCs/>
    </w:rPr>
  </w:style>
  <w:style w:type="table" w:styleId="TableList2">
    <w:name w:val="Table List 2"/>
    <w:basedOn w:val="TableNormal"/>
    <w:semiHidden/>
    <w:rsid w:val="0088675A"/>
    <w:pPr>
      <w:spacing w:before="20" w:after="2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Index1">
    <w:name w:val="index 1"/>
    <w:basedOn w:val="Normal"/>
    <w:next w:val="Normal"/>
    <w:rsid w:val="003832FC"/>
    <w:pPr>
      <w:tabs>
        <w:tab w:val="right" w:leader="dot" w:pos="4310"/>
      </w:tabs>
      <w:spacing w:before="0"/>
      <w:ind w:left="216" w:hanging="216"/>
    </w:pPr>
  </w:style>
  <w:style w:type="paragraph" w:styleId="Index4">
    <w:name w:val="index 4"/>
    <w:basedOn w:val="Normal"/>
    <w:next w:val="Normal"/>
    <w:autoRedefine/>
    <w:semiHidden/>
    <w:rsid w:val="003832FC"/>
    <w:pPr>
      <w:spacing w:before="0"/>
      <w:ind w:left="960" w:hanging="240"/>
    </w:pPr>
    <w:rPr>
      <w:sz w:val="20"/>
      <w:szCs w:val="20"/>
    </w:rPr>
  </w:style>
  <w:style w:type="paragraph" w:styleId="Index5">
    <w:name w:val="index 5"/>
    <w:basedOn w:val="Normal"/>
    <w:next w:val="Normal"/>
    <w:autoRedefine/>
    <w:semiHidden/>
    <w:rsid w:val="003832FC"/>
    <w:pPr>
      <w:spacing w:before="0"/>
      <w:ind w:left="1200" w:hanging="240"/>
    </w:pPr>
    <w:rPr>
      <w:sz w:val="20"/>
      <w:szCs w:val="20"/>
    </w:rPr>
  </w:style>
  <w:style w:type="paragraph" w:styleId="Index6">
    <w:name w:val="index 6"/>
    <w:basedOn w:val="Normal"/>
    <w:next w:val="Normal"/>
    <w:autoRedefine/>
    <w:semiHidden/>
    <w:rsid w:val="003832FC"/>
    <w:pPr>
      <w:spacing w:before="0"/>
      <w:ind w:left="1440" w:hanging="240"/>
    </w:pPr>
    <w:rPr>
      <w:sz w:val="20"/>
      <w:szCs w:val="20"/>
    </w:rPr>
  </w:style>
  <w:style w:type="paragraph" w:styleId="Index7">
    <w:name w:val="index 7"/>
    <w:basedOn w:val="Normal"/>
    <w:next w:val="Normal"/>
    <w:autoRedefine/>
    <w:semiHidden/>
    <w:rsid w:val="003832FC"/>
    <w:pPr>
      <w:spacing w:before="0"/>
      <w:ind w:left="1680" w:hanging="240"/>
    </w:pPr>
    <w:rPr>
      <w:sz w:val="20"/>
      <w:szCs w:val="20"/>
    </w:rPr>
  </w:style>
  <w:style w:type="paragraph" w:styleId="Index8">
    <w:name w:val="index 8"/>
    <w:basedOn w:val="Normal"/>
    <w:next w:val="Normal"/>
    <w:autoRedefine/>
    <w:semiHidden/>
    <w:rsid w:val="003832FC"/>
    <w:pPr>
      <w:spacing w:before="0"/>
      <w:ind w:left="1920" w:hanging="240"/>
    </w:pPr>
    <w:rPr>
      <w:sz w:val="20"/>
      <w:szCs w:val="20"/>
    </w:rPr>
  </w:style>
  <w:style w:type="paragraph" w:styleId="Index9">
    <w:name w:val="index 9"/>
    <w:basedOn w:val="Normal"/>
    <w:next w:val="Normal"/>
    <w:autoRedefine/>
    <w:semiHidden/>
    <w:rsid w:val="003832FC"/>
    <w:pPr>
      <w:spacing w:before="0"/>
      <w:ind w:left="2160" w:hanging="240"/>
    </w:pPr>
    <w:rPr>
      <w:sz w:val="20"/>
      <w:szCs w:val="20"/>
    </w:rPr>
  </w:style>
  <w:style w:type="paragraph" w:styleId="IndexHeading">
    <w:name w:val="index heading"/>
    <w:basedOn w:val="Normal"/>
    <w:next w:val="Normal"/>
    <w:rsid w:val="003832FC"/>
    <w:pPr>
      <w:spacing w:before="120" w:after="120"/>
    </w:pPr>
    <w:rPr>
      <w:rFonts w:ascii="Arial" w:hAnsi="Arial"/>
      <w:b/>
      <w:bCs/>
      <w:iCs/>
      <w:sz w:val="28"/>
      <w:szCs w:val="20"/>
    </w:rPr>
  </w:style>
  <w:style w:type="character" w:styleId="LineNumber">
    <w:name w:val="line number"/>
    <w:basedOn w:val="DefaultParagraphFont"/>
    <w:semiHidden/>
    <w:rsid w:val="003832FC"/>
    <w:rPr>
      <w:rFonts w:cs="Times New Roman"/>
    </w:rPr>
  </w:style>
  <w:style w:type="paragraph" w:styleId="List">
    <w:name w:val="List"/>
    <w:basedOn w:val="Normal"/>
    <w:semiHidden/>
    <w:rsid w:val="003832FC"/>
    <w:pPr>
      <w:ind w:left="360" w:hanging="360"/>
    </w:pPr>
  </w:style>
  <w:style w:type="paragraph" w:styleId="List2">
    <w:name w:val="List 2"/>
    <w:basedOn w:val="Normal"/>
    <w:semiHidden/>
    <w:rsid w:val="003832FC"/>
    <w:pPr>
      <w:ind w:left="720" w:hanging="360"/>
    </w:pPr>
  </w:style>
  <w:style w:type="paragraph" w:styleId="List3">
    <w:name w:val="List 3"/>
    <w:basedOn w:val="Normal"/>
    <w:semiHidden/>
    <w:rsid w:val="003832FC"/>
    <w:pPr>
      <w:ind w:left="1080" w:hanging="360"/>
    </w:pPr>
  </w:style>
  <w:style w:type="paragraph" w:styleId="List4">
    <w:name w:val="List 4"/>
    <w:basedOn w:val="Normal"/>
    <w:semiHidden/>
    <w:rsid w:val="003832FC"/>
    <w:pPr>
      <w:ind w:left="1440" w:hanging="360"/>
    </w:pPr>
  </w:style>
  <w:style w:type="paragraph" w:styleId="List5">
    <w:name w:val="List 5"/>
    <w:basedOn w:val="Normal"/>
    <w:semiHidden/>
    <w:rsid w:val="003832FC"/>
    <w:pPr>
      <w:ind w:left="1800" w:hanging="360"/>
    </w:pPr>
  </w:style>
  <w:style w:type="paragraph" w:styleId="ListContinue">
    <w:name w:val="List Continue"/>
    <w:basedOn w:val="Normal"/>
    <w:semiHidden/>
    <w:rsid w:val="003832FC"/>
    <w:pPr>
      <w:spacing w:after="120"/>
      <w:ind w:left="360"/>
    </w:pPr>
  </w:style>
  <w:style w:type="paragraph" w:styleId="ListContinue2">
    <w:name w:val="List Continue 2"/>
    <w:basedOn w:val="Normal"/>
    <w:semiHidden/>
    <w:rsid w:val="003832FC"/>
    <w:pPr>
      <w:spacing w:after="120"/>
      <w:ind w:left="720"/>
    </w:pPr>
  </w:style>
  <w:style w:type="paragraph" w:styleId="ListContinue3">
    <w:name w:val="List Continue 3"/>
    <w:basedOn w:val="Normal"/>
    <w:semiHidden/>
    <w:rsid w:val="003832FC"/>
    <w:pPr>
      <w:spacing w:after="120"/>
      <w:ind w:left="1080"/>
    </w:pPr>
  </w:style>
  <w:style w:type="paragraph" w:styleId="ListContinue4">
    <w:name w:val="List Continue 4"/>
    <w:basedOn w:val="Normal"/>
    <w:semiHidden/>
    <w:rsid w:val="003832FC"/>
    <w:pPr>
      <w:spacing w:after="120"/>
      <w:ind w:left="1440"/>
    </w:pPr>
  </w:style>
  <w:style w:type="paragraph" w:styleId="ListContinue5">
    <w:name w:val="List Continue 5"/>
    <w:basedOn w:val="Normal"/>
    <w:semiHidden/>
    <w:rsid w:val="003832FC"/>
    <w:pPr>
      <w:spacing w:after="120"/>
      <w:ind w:left="1800"/>
    </w:pPr>
  </w:style>
  <w:style w:type="paragraph" w:styleId="NormalIndent">
    <w:name w:val="Normal Indent"/>
    <w:basedOn w:val="Normal"/>
    <w:rsid w:val="003832FC"/>
    <w:pPr>
      <w:ind w:left="360"/>
    </w:pPr>
  </w:style>
  <w:style w:type="paragraph" w:styleId="NoteHeading">
    <w:name w:val="Note Heading"/>
    <w:basedOn w:val="Normal"/>
    <w:next w:val="Normal"/>
    <w:semiHidden/>
    <w:rsid w:val="003832FC"/>
  </w:style>
  <w:style w:type="paragraph" w:styleId="PlainText">
    <w:name w:val="Plain Text"/>
    <w:basedOn w:val="Normal"/>
    <w:semiHidden/>
    <w:rsid w:val="003832FC"/>
    <w:rPr>
      <w:rFonts w:ascii="Courier New" w:hAnsi="Courier New" w:cs="Courier New"/>
      <w:sz w:val="20"/>
      <w:szCs w:val="20"/>
    </w:rPr>
  </w:style>
  <w:style w:type="paragraph" w:styleId="Salutation">
    <w:name w:val="Salutation"/>
    <w:basedOn w:val="Normal"/>
    <w:next w:val="Normal"/>
    <w:semiHidden/>
    <w:rsid w:val="00453979"/>
  </w:style>
  <w:style w:type="paragraph" w:styleId="Signature">
    <w:name w:val="Signature"/>
    <w:basedOn w:val="Normal"/>
    <w:semiHidden/>
    <w:rsid w:val="00453979"/>
    <w:pPr>
      <w:ind w:left="4320"/>
    </w:pPr>
  </w:style>
  <w:style w:type="character" w:styleId="Strong">
    <w:name w:val="Strong"/>
    <w:basedOn w:val="DefaultParagraphFont"/>
    <w:qFormat/>
    <w:rsid w:val="003832FC"/>
    <w:rPr>
      <w:rFonts w:cs="Times New Roman"/>
      <w:b/>
      <w:bCs/>
    </w:rPr>
  </w:style>
  <w:style w:type="table" w:styleId="Table3Deffects1">
    <w:name w:val="Table 3D effects 1"/>
    <w:basedOn w:val="TableNormal"/>
    <w:semiHidden/>
    <w:rsid w:val="00453979"/>
    <w:pPr>
      <w:spacing w:before="20" w:after="2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3979"/>
    <w:pPr>
      <w:spacing w:before="20" w:after="2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53979"/>
    <w:pPr>
      <w:spacing w:before="20" w:after="2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3832FC"/>
    <w:pPr>
      <w:spacing w:before="20" w:after="2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53979"/>
    <w:pPr>
      <w:spacing w:before="20" w:after="2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3979"/>
    <w:pPr>
      <w:spacing w:before="20" w:after="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3979"/>
    <w:pPr>
      <w:spacing w:before="20" w:after="2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3979"/>
    <w:pPr>
      <w:spacing w:before="20" w:after="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3979"/>
    <w:pPr>
      <w:spacing w:before="20" w:after="2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3979"/>
    <w:pPr>
      <w:spacing w:before="20" w:after="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3979"/>
    <w:pPr>
      <w:spacing w:before="20" w:after="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53979"/>
    <w:pPr>
      <w:spacing w:before="20" w:after="2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53979"/>
    <w:pPr>
      <w:spacing w:before="20" w:after="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53979"/>
    <w:pPr>
      <w:spacing w:before="20" w:after="2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53979"/>
    <w:pPr>
      <w:spacing w:before="20" w:after="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53979"/>
    <w:pPr>
      <w:spacing w:before="20" w:after="2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3979"/>
    <w:pPr>
      <w:spacing w:before="20" w:after="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53979"/>
    <w:pPr>
      <w:spacing w:before="20" w:after="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53979"/>
    <w:pPr>
      <w:spacing w:before="20" w:after="2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53979"/>
    <w:pPr>
      <w:spacing w:before="20" w:after="2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53979"/>
    <w:pPr>
      <w:spacing w:before="20" w:after="2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3979"/>
    <w:pPr>
      <w:spacing w:before="20" w:after="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53979"/>
    <w:pPr>
      <w:spacing w:before="20" w:after="2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53979"/>
    <w:pPr>
      <w:spacing w:before="20" w:after="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53979"/>
    <w:pPr>
      <w:spacing w:before="20" w:after="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453979"/>
    <w:pPr>
      <w:ind w:left="240" w:hanging="240"/>
    </w:pPr>
  </w:style>
  <w:style w:type="paragraph" w:styleId="TableofFigures">
    <w:name w:val="table of figures"/>
    <w:basedOn w:val="Normal"/>
    <w:next w:val="Normal"/>
    <w:semiHidden/>
    <w:rsid w:val="00453979"/>
  </w:style>
  <w:style w:type="paragraph" w:styleId="TOC5">
    <w:name w:val="toc 5"/>
    <w:basedOn w:val="TOC4"/>
    <w:next w:val="Normal"/>
    <w:autoRedefine/>
    <w:rsid w:val="003832FC"/>
    <w:pPr>
      <w:ind w:left="965"/>
    </w:pPr>
  </w:style>
  <w:style w:type="paragraph" w:styleId="TOC6">
    <w:name w:val="toc 6"/>
    <w:basedOn w:val="Normal"/>
    <w:next w:val="Normal"/>
    <w:autoRedefine/>
    <w:semiHidden/>
    <w:rsid w:val="003832FC"/>
    <w:pPr>
      <w:ind w:left="1195"/>
    </w:pPr>
  </w:style>
  <w:style w:type="paragraph" w:styleId="TOC7">
    <w:name w:val="toc 7"/>
    <w:basedOn w:val="Normal"/>
    <w:next w:val="Normal"/>
    <w:autoRedefine/>
    <w:semiHidden/>
    <w:rsid w:val="003832FC"/>
    <w:pPr>
      <w:ind w:left="1440"/>
    </w:pPr>
  </w:style>
  <w:style w:type="paragraph" w:styleId="TOC8">
    <w:name w:val="toc 8"/>
    <w:basedOn w:val="Normal"/>
    <w:next w:val="Normal"/>
    <w:autoRedefine/>
    <w:semiHidden/>
    <w:rsid w:val="003832FC"/>
    <w:pPr>
      <w:ind w:left="1680"/>
    </w:pPr>
  </w:style>
  <w:style w:type="table" w:styleId="TableList3">
    <w:name w:val="Table List 3"/>
    <w:basedOn w:val="TableNormal"/>
    <w:semiHidden/>
    <w:rsid w:val="00453979"/>
    <w:pPr>
      <w:spacing w:before="20" w:after="2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3979"/>
    <w:pPr>
      <w:spacing w:before="20" w:after="2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3979"/>
    <w:pPr>
      <w:spacing w:before="20" w:after="2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53979"/>
    <w:pPr>
      <w:spacing w:before="20" w:after="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3979"/>
    <w:pPr>
      <w:spacing w:before="20" w:after="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3979"/>
    <w:pPr>
      <w:spacing w:before="20" w:after="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3979"/>
    <w:pPr>
      <w:spacing w:before="20" w:after="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3979"/>
    <w:pPr>
      <w:spacing w:before="20" w:after="2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3979"/>
    <w:pPr>
      <w:spacing w:before="20" w:after="2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3979"/>
    <w:pPr>
      <w:spacing w:before="20" w:after="2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3979"/>
    <w:pPr>
      <w:spacing w:before="20" w:after="2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53979"/>
    <w:pPr>
      <w:spacing w:before="20" w:after="2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53979"/>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3979"/>
    <w:pPr>
      <w:spacing w:before="20" w:after="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53979"/>
    <w:pPr>
      <w:spacing w:before="20" w:after="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53979"/>
    <w:pPr>
      <w:spacing w:before="20" w:after="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Bullet4">
    <w:name w:val="List Bullet 4"/>
    <w:basedOn w:val="Normal"/>
    <w:rsid w:val="003832FC"/>
    <w:pPr>
      <w:numPr>
        <w:numId w:val="9"/>
      </w:numPr>
    </w:pPr>
  </w:style>
  <w:style w:type="paragraph" w:styleId="NormalWeb">
    <w:name w:val="Normal (Web)"/>
    <w:basedOn w:val="Normal"/>
    <w:semiHidden/>
    <w:rsid w:val="003832FC"/>
  </w:style>
  <w:style w:type="paragraph" w:styleId="Index2">
    <w:name w:val="index 2"/>
    <w:basedOn w:val="Index1"/>
    <w:next w:val="Normal"/>
    <w:rsid w:val="003832FC"/>
    <w:pPr>
      <w:ind w:left="432"/>
    </w:pPr>
  </w:style>
  <w:style w:type="paragraph" w:styleId="Caption">
    <w:name w:val="caption"/>
    <w:basedOn w:val="Normal"/>
    <w:next w:val="Normal"/>
    <w:qFormat/>
    <w:rsid w:val="003832FC"/>
    <w:pPr>
      <w:jc w:val="center"/>
    </w:pPr>
    <w:rPr>
      <w:rFonts w:ascii="Arial" w:hAnsi="Arial"/>
      <w:b/>
      <w:bCs/>
      <w:sz w:val="20"/>
      <w:szCs w:val="20"/>
    </w:rPr>
  </w:style>
  <w:style w:type="paragraph" w:customStyle="1" w:styleId="StyleCaptionLeft">
    <w:name w:val="Style Caption + Left"/>
    <w:basedOn w:val="Caption"/>
    <w:rsid w:val="000B2F20"/>
  </w:style>
  <w:style w:type="paragraph" w:styleId="BodyText">
    <w:name w:val="Body Text"/>
    <w:basedOn w:val="Normal"/>
    <w:semiHidden/>
    <w:rsid w:val="000B2F20"/>
    <w:pPr>
      <w:spacing w:after="120"/>
    </w:pPr>
  </w:style>
  <w:style w:type="paragraph" w:styleId="BodyText2">
    <w:name w:val="Body Text 2"/>
    <w:basedOn w:val="Normal"/>
    <w:semiHidden/>
    <w:rsid w:val="000B2F20"/>
    <w:pPr>
      <w:spacing w:after="120" w:line="480" w:lineRule="auto"/>
    </w:pPr>
  </w:style>
  <w:style w:type="paragraph" w:styleId="BodyText3">
    <w:name w:val="Body Text 3"/>
    <w:basedOn w:val="Normal"/>
    <w:semiHidden/>
    <w:rsid w:val="000B2F20"/>
    <w:pPr>
      <w:spacing w:after="120"/>
    </w:pPr>
    <w:rPr>
      <w:sz w:val="16"/>
      <w:szCs w:val="16"/>
    </w:rPr>
  </w:style>
  <w:style w:type="paragraph" w:styleId="BodyTextFirstIndent">
    <w:name w:val="Body Text First Indent"/>
    <w:basedOn w:val="BodyText"/>
    <w:semiHidden/>
    <w:rsid w:val="000B2F20"/>
    <w:pPr>
      <w:ind w:firstLine="210"/>
    </w:pPr>
  </w:style>
  <w:style w:type="paragraph" w:styleId="BodyTextIndent">
    <w:name w:val="Body Text Indent"/>
    <w:basedOn w:val="Normal"/>
    <w:semiHidden/>
    <w:rsid w:val="000B2F20"/>
    <w:pPr>
      <w:spacing w:after="120"/>
      <w:ind w:left="360"/>
    </w:pPr>
  </w:style>
  <w:style w:type="paragraph" w:styleId="BodyTextFirstIndent2">
    <w:name w:val="Body Text First Indent 2"/>
    <w:basedOn w:val="BodyTextIndent"/>
    <w:semiHidden/>
    <w:rsid w:val="000B2F20"/>
    <w:pPr>
      <w:ind w:firstLine="210"/>
    </w:pPr>
  </w:style>
  <w:style w:type="paragraph" w:styleId="BodyTextIndent2">
    <w:name w:val="Body Text Indent 2"/>
    <w:basedOn w:val="Normal"/>
    <w:semiHidden/>
    <w:rsid w:val="000B2F20"/>
    <w:pPr>
      <w:spacing w:after="120" w:line="480" w:lineRule="auto"/>
      <w:ind w:left="360"/>
    </w:pPr>
  </w:style>
  <w:style w:type="paragraph" w:styleId="BodyTextIndent3">
    <w:name w:val="Body Text Indent 3"/>
    <w:basedOn w:val="Normal"/>
    <w:semiHidden/>
    <w:rsid w:val="000B2F20"/>
    <w:pPr>
      <w:spacing w:after="120"/>
      <w:ind w:left="360"/>
    </w:pPr>
    <w:rPr>
      <w:sz w:val="16"/>
      <w:szCs w:val="16"/>
    </w:rPr>
  </w:style>
  <w:style w:type="character" w:styleId="BookTitle">
    <w:name w:val="Book Title"/>
    <w:basedOn w:val="DefaultParagraphFont"/>
    <w:qFormat/>
    <w:rsid w:val="003832FC"/>
    <w:rPr>
      <w:rFonts w:cs="Times New Roman"/>
      <w:i/>
    </w:rPr>
  </w:style>
  <w:style w:type="character" w:customStyle="1" w:styleId="Heading3Char">
    <w:name w:val="Heading 3 Char"/>
    <w:basedOn w:val="DefaultParagraphFont"/>
    <w:rsid w:val="003832FC"/>
    <w:rPr>
      <w:rFonts w:ascii="Arial" w:hAnsi="Arial" w:cs="Arial"/>
      <w:b/>
      <w:bCs/>
      <w:iCs/>
      <w:kern w:val="32"/>
      <w:sz w:val="26"/>
      <w:szCs w:val="26"/>
      <w:lang w:val="en-US" w:eastAsia="en-US" w:bidi="ar-SA"/>
    </w:rPr>
  </w:style>
  <w:style w:type="character" w:customStyle="1" w:styleId="Heading4CharChar">
    <w:name w:val="Heading 4 Char Char"/>
    <w:basedOn w:val="DefaultParagraphFont"/>
    <w:rsid w:val="003832FC"/>
    <w:rPr>
      <w:rFonts w:ascii="Arial" w:hAnsi="Arial" w:cs="Arial"/>
      <w:b/>
      <w:iCs/>
      <w:kern w:val="32"/>
      <w:sz w:val="28"/>
      <w:szCs w:val="28"/>
      <w:lang w:val="en-US" w:eastAsia="en-US" w:bidi="ar-SA"/>
    </w:rPr>
  </w:style>
  <w:style w:type="character" w:customStyle="1" w:styleId="Heading5CharChar">
    <w:name w:val="Heading 5 Char Char"/>
    <w:basedOn w:val="DefaultParagraphFont"/>
    <w:rsid w:val="003832FC"/>
    <w:rPr>
      <w:rFonts w:ascii="Arial" w:hAnsi="Arial" w:cs="Arial"/>
      <w:b/>
      <w:bCs/>
      <w:kern w:val="32"/>
      <w:sz w:val="26"/>
      <w:szCs w:val="26"/>
      <w:lang w:val="en-US" w:eastAsia="en-US" w:bidi="ar-SA"/>
    </w:rPr>
  </w:style>
  <w:style w:type="character" w:customStyle="1" w:styleId="Heading7Char">
    <w:name w:val="Heading 7 Char"/>
    <w:basedOn w:val="DefaultParagraphFont"/>
    <w:rsid w:val="003832FC"/>
    <w:rPr>
      <w:rFonts w:ascii="Arial" w:hAnsi="Arial" w:cs="Times New Roman"/>
      <w:b/>
      <w:sz w:val="24"/>
      <w:szCs w:val="24"/>
      <w:lang w:val="en-US" w:eastAsia="en-US" w:bidi="ar-SA"/>
    </w:rPr>
  </w:style>
  <w:style w:type="character" w:styleId="HTMLDefinition">
    <w:name w:val="HTML Definition"/>
    <w:basedOn w:val="DefaultParagraphFont"/>
    <w:semiHidden/>
    <w:rsid w:val="003832FC"/>
    <w:rPr>
      <w:rFonts w:cs="Times New Roman"/>
      <w:i/>
      <w:iCs/>
    </w:rPr>
  </w:style>
  <w:style w:type="character" w:styleId="HTMLKeyboard">
    <w:name w:val="HTML Keyboard"/>
    <w:basedOn w:val="DefaultParagraphFont"/>
    <w:semiHidden/>
    <w:rsid w:val="003832FC"/>
    <w:rPr>
      <w:rFonts w:ascii="Courier New" w:hAnsi="Courier New" w:cs="Courier New"/>
      <w:sz w:val="20"/>
      <w:szCs w:val="20"/>
    </w:rPr>
  </w:style>
  <w:style w:type="paragraph" w:styleId="HTMLPreformatted">
    <w:name w:val="HTML Preformatted"/>
    <w:basedOn w:val="Normal"/>
    <w:semiHidden/>
    <w:rsid w:val="003832FC"/>
    <w:rPr>
      <w:rFonts w:ascii="Courier New" w:hAnsi="Courier New" w:cs="Courier New"/>
      <w:sz w:val="20"/>
      <w:szCs w:val="20"/>
    </w:rPr>
  </w:style>
  <w:style w:type="character" w:styleId="HTMLSample">
    <w:name w:val="HTML Sample"/>
    <w:basedOn w:val="DefaultParagraphFont"/>
    <w:semiHidden/>
    <w:rsid w:val="003832FC"/>
    <w:rPr>
      <w:rFonts w:ascii="Courier New" w:hAnsi="Courier New" w:cs="Courier New"/>
    </w:rPr>
  </w:style>
  <w:style w:type="character" w:styleId="HTMLTypewriter">
    <w:name w:val="HTML Typewriter"/>
    <w:basedOn w:val="DefaultParagraphFont"/>
    <w:semiHidden/>
    <w:rsid w:val="003832FC"/>
    <w:rPr>
      <w:rFonts w:ascii="Courier New" w:hAnsi="Courier New" w:cs="Courier New"/>
      <w:sz w:val="20"/>
      <w:szCs w:val="20"/>
    </w:rPr>
  </w:style>
  <w:style w:type="character" w:customStyle="1" w:styleId="ListBullet2Char">
    <w:name w:val="List Bullet 2 Char"/>
    <w:basedOn w:val="DefaultParagraphFont"/>
    <w:rsid w:val="003832FC"/>
    <w:rPr>
      <w:rFonts w:cs="Times New Roman"/>
      <w:sz w:val="24"/>
      <w:szCs w:val="24"/>
      <w:lang w:val="en-US" w:eastAsia="en-US" w:bidi="ar-SA"/>
    </w:rPr>
  </w:style>
  <w:style w:type="character" w:customStyle="1" w:styleId="ListBullet3Char">
    <w:name w:val="List Bullet 3 Char"/>
    <w:basedOn w:val="DefaultParagraphFont"/>
    <w:rsid w:val="003832FC"/>
    <w:rPr>
      <w:rFonts w:cs="Times New Roman"/>
      <w:sz w:val="24"/>
      <w:szCs w:val="24"/>
      <w:lang w:val="en-US" w:eastAsia="en-US" w:bidi="ar-SA"/>
    </w:rPr>
  </w:style>
  <w:style w:type="character" w:customStyle="1" w:styleId="ListNumberCharChar">
    <w:name w:val="List Number Char Char"/>
    <w:basedOn w:val="DefaultParagraphFont"/>
    <w:rsid w:val="003832FC"/>
    <w:rPr>
      <w:rFonts w:cs="Times New Roman"/>
      <w:sz w:val="24"/>
      <w:szCs w:val="24"/>
      <w:lang w:val="en-US" w:eastAsia="en-US" w:bidi="ar-SA"/>
    </w:rPr>
  </w:style>
  <w:style w:type="paragraph" w:customStyle="1" w:styleId="NormalIndent2">
    <w:name w:val="Normal Indent 2"/>
    <w:basedOn w:val="NormalIndent"/>
    <w:rsid w:val="003832FC"/>
    <w:pPr>
      <w:spacing w:before="120"/>
      <w:ind w:left="720"/>
    </w:pPr>
  </w:style>
  <w:style w:type="paragraph" w:customStyle="1" w:styleId="NormalIndent3">
    <w:name w:val="Normal Indent 3"/>
    <w:basedOn w:val="NormalIndent2"/>
    <w:rsid w:val="003832FC"/>
    <w:pPr>
      <w:ind w:left="1080"/>
    </w:pPr>
  </w:style>
  <w:style w:type="paragraph" w:customStyle="1" w:styleId="Report">
    <w:name w:val="Report"/>
    <w:basedOn w:val="Normal"/>
    <w:rsid w:val="003832FC"/>
    <w:pPr>
      <w:pBdr>
        <w:top w:val="single" w:sz="4" w:space="1" w:color="auto"/>
        <w:left w:val="single" w:sz="4" w:space="4" w:color="auto"/>
        <w:bottom w:val="single" w:sz="4" w:space="1" w:color="auto"/>
        <w:right w:val="single" w:sz="4" w:space="4" w:color="auto"/>
      </w:pBdr>
      <w:ind w:left="115" w:right="115"/>
    </w:pPr>
    <w:rPr>
      <w:rFonts w:ascii="Courier New" w:hAnsi="Courier New"/>
      <w:sz w:val="12"/>
    </w:rPr>
  </w:style>
  <w:style w:type="paragraph" w:customStyle="1" w:styleId="Screen">
    <w:name w:val="Screen"/>
    <w:basedOn w:val="Normal"/>
    <w:next w:val="Normal"/>
    <w:rsid w:val="003832FC"/>
    <w:pPr>
      <w:pBdr>
        <w:top w:val="single" w:sz="4" w:space="1" w:color="auto"/>
        <w:left w:val="single" w:sz="4" w:space="8" w:color="auto"/>
        <w:bottom w:val="single" w:sz="4" w:space="1" w:color="auto"/>
        <w:right w:val="single" w:sz="4" w:space="8" w:color="auto"/>
      </w:pBdr>
      <w:spacing w:before="240"/>
      <w:ind w:left="180" w:right="180"/>
    </w:pPr>
    <w:rPr>
      <w:rFonts w:ascii="Courier New" w:hAnsi="Courier New"/>
      <w:noProof/>
      <w:sz w:val="18"/>
    </w:rPr>
  </w:style>
  <w:style w:type="paragraph" w:customStyle="1" w:styleId="TableLeading">
    <w:name w:val="Table Leading"/>
    <w:basedOn w:val="Normal"/>
    <w:rsid w:val="003832FC"/>
    <w:pPr>
      <w:keepNext/>
      <w:spacing w:before="60"/>
    </w:pPr>
    <w:rPr>
      <w:sz w:val="20"/>
      <w:szCs w:val="20"/>
    </w:rPr>
  </w:style>
  <w:style w:type="paragraph" w:customStyle="1" w:styleId="capture">
    <w:name w:val="capture"/>
    <w:basedOn w:val="Normal"/>
    <w:rsid w:val="000A1B2C"/>
    <w:pPr>
      <w:pBdr>
        <w:top w:val="single" w:sz="6" w:space="1" w:color="0000FF"/>
        <w:left w:val="single" w:sz="6" w:space="1" w:color="0000FF"/>
        <w:bottom w:val="single" w:sz="6" w:space="1" w:color="0000FF"/>
        <w:right w:val="single" w:sz="6" w:space="1" w:color="0000FF"/>
      </w:pBdr>
      <w:shd w:val="clear" w:color="auto" w:fill="FFFFFF"/>
      <w:spacing w:before="0" w:after="240"/>
      <w:ind w:left="720" w:right="-720"/>
    </w:pPr>
    <w:rPr>
      <w:rFonts w:ascii="Courier New" w:hAnsi="Courier New"/>
      <w:sz w:val="18"/>
      <w:szCs w:val="20"/>
    </w:rPr>
  </w:style>
  <w:style w:type="paragraph" w:customStyle="1" w:styleId="Hdg">
    <w:name w:val="Hdg"/>
    <w:basedOn w:val="Normal"/>
    <w:rsid w:val="000A1B2C"/>
    <w:pPr>
      <w:spacing w:before="240" w:after="240"/>
    </w:pPr>
    <w:rPr>
      <w:rFonts w:ascii="Arial" w:hAnsi="Arial"/>
      <w:b/>
      <w:sz w:val="36"/>
    </w:rPr>
  </w:style>
  <w:style w:type="paragraph" w:styleId="ListNumber4">
    <w:name w:val="List Number 4"/>
    <w:basedOn w:val="Normal"/>
    <w:rsid w:val="000A1B2C"/>
    <w:pPr>
      <w:numPr>
        <w:numId w:val="14"/>
      </w:numPr>
      <w:spacing w:before="0" w:after="240"/>
    </w:pPr>
  </w:style>
  <w:style w:type="paragraph" w:styleId="ListNumber5">
    <w:name w:val="List Number 5"/>
    <w:basedOn w:val="Normal"/>
    <w:rsid w:val="000A1B2C"/>
    <w:pPr>
      <w:numPr>
        <w:numId w:val="15"/>
      </w:numPr>
      <w:spacing w:before="0" w:after="240"/>
    </w:pPr>
  </w:style>
  <w:style w:type="paragraph" w:customStyle="1" w:styleId="note0">
    <w:name w:val="note"/>
    <w:basedOn w:val="Normal"/>
    <w:link w:val="noteChar"/>
    <w:rsid w:val="000A1B2C"/>
    <w:pPr>
      <w:spacing w:before="120" w:after="120"/>
      <w:ind w:left="1368" w:right="720" w:hanging="648"/>
    </w:pPr>
  </w:style>
  <w:style w:type="paragraph" w:customStyle="1" w:styleId="StyleCentered">
    <w:name w:val="Style Centered"/>
    <w:basedOn w:val="Normal"/>
    <w:semiHidden/>
    <w:rsid w:val="000A1B2C"/>
    <w:pPr>
      <w:spacing w:before="240" w:after="240"/>
      <w:jc w:val="center"/>
    </w:pPr>
    <w:rPr>
      <w:szCs w:val="20"/>
    </w:rPr>
  </w:style>
  <w:style w:type="paragraph" w:customStyle="1" w:styleId="screen0">
    <w:name w:val="screen"/>
    <w:basedOn w:val="Normal"/>
    <w:rsid w:val="000A1B2C"/>
    <w:pPr>
      <w:spacing w:before="240" w:after="240"/>
      <w:jc w:val="center"/>
    </w:pPr>
  </w:style>
  <w:style w:type="paragraph" w:styleId="Closing">
    <w:name w:val="Closing"/>
    <w:basedOn w:val="Normal"/>
    <w:link w:val="ClosingChar"/>
    <w:rsid w:val="000A1B2C"/>
    <w:pPr>
      <w:spacing w:before="0" w:after="240"/>
      <w:ind w:left="4320"/>
    </w:pPr>
  </w:style>
  <w:style w:type="character" w:customStyle="1" w:styleId="ClosingChar">
    <w:name w:val="Closing Char"/>
    <w:basedOn w:val="DefaultParagraphFont"/>
    <w:link w:val="Closing"/>
    <w:locked/>
    <w:rsid w:val="000A1B2C"/>
    <w:rPr>
      <w:rFonts w:cs="Times New Roman"/>
      <w:sz w:val="24"/>
      <w:szCs w:val="24"/>
    </w:rPr>
  </w:style>
  <w:style w:type="paragraph" w:styleId="E-mailSignature">
    <w:name w:val="E-mail Signature"/>
    <w:basedOn w:val="Normal"/>
    <w:link w:val="E-mailSignatureChar"/>
    <w:rsid w:val="000A1B2C"/>
    <w:pPr>
      <w:spacing w:before="0" w:after="240"/>
    </w:pPr>
  </w:style>
  <w:style w:type="character" w:customStyle="1" w:styleId="E-mailSignatureChar">
    <w:name w:val="E-mail Signature Char"/>
    <w:basedOn w:val="DefaultParagraphFont"/>
    <w:link w:val="E-mailSignature"/>
    <w:locked/>
    <w:rsid w:val="000A1B2C"/>
    <w:rPr>
      <w:rFonts w:cs="Times New Roman"/>
      <w:sz w:val="24"/>
      <w:szCs w:val="24"/>
    </w:rPr>
  </w:style>
  <w:style w:type="paragraph" w:styleId="EnvelopeAddress">
    <w:name w:val="envelope address"/>
    <w:basedOn w:val="Normal"/>
    <w:rsid w:val="000A1B2C"/>
    <w:pPr>
      <w:framePr w:w="7920" w:h="1980" w:hRule="exact" w:hSpace="180" w:wrap="auto" w:hAnchor="page" w:xAlign="center" w:yAlign="bottom"/>
      <w:spacing w:before="0" w:after="240"/>
      <w:ind w:left="2880"/>
    </w:pPr>
    <w:rPr>
      <w:rFonts w:ascii="Arial" w:hAnsi="Arial" w:cs="Arial"/>
    </w:rPr>
  </w:style>
  <w:style w:type="paragraph" w:styleId="EnvelopeReturn">
    <w:name w:val="envelope return"/>
    <w:basedOn w:val="Normal"/>
    <w:rsid w:val="000A1B2C"/>
    <w:pPr>
      <w:spacing w:before="0" w:after="240"/>
    </w:pPr>
    <w:rPr>
      <w:rFonts w:ascii="Arial" w:hAnsi="Arial" w:cs="Arial"/>
      <w:sz w:val="20"/>
      <w:szCs w:val="20"/>
    </w:rPr>
  </w:style>
  <w:style w:type="character" w:styleId="HTMLAcronym">
    <w:name w:val="HTML Acronym"/>
    <w:basedOn w:val="DefaultParagraphFont"/>
    <w:rsid w:val="000A1B2C"/>
    <w:rPr>
      <w:rFonts w:cs="Times New Roman"/>
    </w:rPr>
  </w:style>
  <w:style w:type="paragraph" w:styleId="HTMLAddress">
    <w:name w:val="HTML Address"/>
    <w:basedOn w:val="Normal"/>
    <w:link w:val="HTMLAddressChar"/>
    <w:rsid w:val="000A1B2C"/>
    <w:pPr>
      <w:spacing w:before="0" w:after="240"/>
    </w:pPr>
    <w:rPr>
      <w:i/>
      <w:iCs/>
    </w:rPr>
  </w:style>
  <w:style w:type="character" w:customStyle="1" w:styleId="HTMLAddressChar">
    <w:name w:val="HTML Address Char"/>
    <w:basedOn w:val="DefaultParagraphFont"/>
    <w:link w:val="HTMLAddress"/>
    <w:locked/>
    <w:rsid w:val="000A1B2C"/>
    <w:rPr>
      <w:rFonts w:cs="Times New Roman"/>
      <w:i/>
      <w:iCs/>
      <w:sz w:val="24"/>
      <w:szCs w:val="24"/>
    </w:rPr>
  </w:style>
  <w:style w:type="character" w:styleId="HTMLCite">
    <w:name w:val="HTML Cite"/>
    <w:basedOn w:val="DefaultParagraphFont"/>
    <w:rsid w:val="000A1B2C"/>
    <w:rPr>
      <w:rFonts w:cs="Times New Roman"/>
      <w:i/>
      <w:iCs/>
    </w:rPr>
  </w:style>
  <w:style w:type="character" w:styleId="HTMLCode">
    <w:name w:val="HTML Code"/>
    <w:basedOn w:val="DefaultParagraphFont"/>
    <w:rsid w:val="000A1B2C"/>
    <w:rPr>
      <w:rFonts w:ascii="Courier New" w:hAnsi="Courier New" w:cs="Courier New"/>
      <w:sz w:val="20"/>
      <w:szCs w:val="20"/>
    </w:rPr>
  </w:style>
  <w:style w:type="character" w:styleId="HTMLVariable">
    <w:name w:val="HTML Variable"/>
    <w:basedOn w:val="DefaultParagraphFont"/>
    <w:rsid w:val="000A1B2C"/>
    <w:rPr>
      <w:rFonts w:cs="Times New Roman"/>
      <w:i/>
      <w:iCs/>
    </w:rPr>
  </w:style>
  <w:style w:type="paragraph" w:styleId="BalloonText">
    <w:name w:val="Balloon Text"/>
    <w:basedOn w:val="Normal"/>
    <w:link w:val="BalloonTextChar"/>
    <w:rsid w:val="000A1B2C"/>
    <w:pPr>
      <w:spacing w:before="0" w:after="240"/>
    </w:pPr>
    <w:rPr>
      <w:rFonts w:ascii="Tahoma" w:hAnsi="Tahoma" w:cs="Tahoma"/>
      <w:sz w:val="16"/>
      <w:szCs w:val="16"/>
    </w:rPr>
  </w:style>
  <w:style w:type="character" w:customStyle="1" w:styleId="BalloonTextChar">
    <w:name w:val="Balloon Text Char"/>
    <w:basedOn w:val="DefaultParagraphFont"/>
    <w:link w:val="BalloonText"/>
    <w:locked/>
    <w:rsid w:val="000A1B2C"/>
    <w:rPr>
      <w:rFonts w:ascii="Tahoma" w:hAnsi="Tahoma" w:cs="Tahoma"/>
      <w:sz w:val="16"/>
      <w:szCs w:val="16"/>
    </w:rPr>
  </w:style>
  <w:style w:type="paragraph" w:styleId="CommentText">
    <w:name w:val="annotation text"/>
    <w:basedOn w:val="Normal"/>
    <w:link w:val="CommentTextChar"/>
    <w:rsid w:val="000A1B2C"/>
    <w:pPr>
      <w:spacing w:before="0" w:after="240"/>
    </w:pPr>
    <w:rPr>
      <w:sz w:val="20"/>
      <w:szCs w:val="20"/>
    </w:rPr>
  </w:style>
  <w:style w:type="character" w:customStyle="1" w:styleId="CommentTextChar">
    <w:name w:val="Comment Text Char"/>
    <w:basedOn w:val="DefaultParagraphFont"/>
    <w:link w:val="CommentText"/>
    <w:locked/>
    <w:rsid w:val="000A1B2C"/>
    <w:rPr>
      <w:rFonts w:cs="Times New Roman"/>
    </w:rPr>
  </w:style>
  <w:style w:type="paragraph" w:styleId="CommentSubject">
    <w:name w:val="annotation subject"/>
    <w:basedOn w:val="CommentText"/>
    <w:next w:val="CommentText"/>
    <w:link w:val="CommentSubjectChar"/>
    <w:rsid w:val="000A1B2C"/>
    <w:rPr>
      <w:b/>
      <w:bCs/>
    </w:rPr>
  </w:style>
  <w:style w:type="character" w:customStyle="1" w:styleId="CommentSubjectChar">
    <w:name w:val="Comment Subject Char"/>
    <w:basedOn w:val="CommentTextChar"/>
    <w:link w:val="CommentSubject"/>
    <w:locked/>
    <w:rsid w:val="000A1B2C"/>
    <w:rPr>
      <w:rFonts w:cs="Times New Roman"/>
      <w:b/>
      <w:bCs/>
    </w:rPr>
  </w:style>
  <w:style w:type="paragraph" w:styleId="DocumentMap">
    <w:name w:val="Document Map"/>
    <w:basedOn w:val="Normal"/>
    <w:link w:val="DocumentMapChar"/>
    <w:rsid w:val="000A1B2C"/>
    <w:pPr>
      <w:shd w:val="clear" w:color="auto" w:fill="000080"/>
      <w:spacing w:before="0" w:after="240"/>
    </w:pPr>
    <w:rPr>
      <w:rFonts w:ascii="Tahoma" w:hAnsi="Tahoma" w:cs="Tahoma"/>
      <w:sz w:val="20"/>
      <w:szCs w:val="20"/>
    </w:rPr>
  </w:style>
  <w:style w:type="character" w:customStyle="1" w:styleId="DocumentMapChar">
    <w:name w:val="Document Map Char"/>
    <w:basedOn w:val="DefaultParagraphFont"/>
    <w:link w:val="DocumentMap"/>
    <w:locked/>
    <w:rsid w:val="000A1B2C"/>
    <w:rPr>
      <w:rFonts w:ascii="Tahoma" w:hAnsi="Tahoma" w:cs="Tahoma"/>
      <w:shd w:val="clear" w:color="auto" w:fill="000080"/>
    </w:rPr>
  </w:style>
  <w:style w:type="paragraph" w:styleId="EndnoteText">
    <w:name w:val="endnote text"/>
    <w:basedOn w:val="Normal"/>
    <w:link w:val="EndnoteTextChar"/>
    <w:rsid w:val="000A1B2C"/>
    <w:pPr>
      <w:spacing w:before="0" w:after="240"/>
    </w:pPr>
    <w:rPr>
      <w:sz w:val="20"/>
      <w:szCs w:val="20"/>
    </w:rPr>
  </w:style>
  <w:style w:type="character" w:customStyle="1" w:styleId="EndnoteTextChar">
    <w:name w:val="Endnote Text Char"/>
    <w:basedOn w:val="DefaultParagraphFont"/>
    <w:link w:val="EndnoteText"/>
    <w:locked/>
    <w:rsid w:val="000A1B2C"/>
    <w:rPr>
      <w:rFonts w:cs="Times New Roman"/>
    </w:rPr>
  </w:style>
  <w:style w:type="paragraph" w:styleId="Index3">
    <w:name w:val="index 3"/>
    <w:basedOn w:val="Normal"/>
    <w:next w:val="Normal"/>
    <w:autoRedefine/>
    <w:rsid w:val="000A1B2C"/>
    <w:pPr>
      <w:spacing w:before="0" w:after="240"/>
      <w:ind w:left="660" w:hanging="220"/>
    </w:pPr>
  </w:style>
  <w:style w:type="paragraph" w:styleId="MacroText">
    <w:name w:val="macro"/>
    <w:link w:val="MacroTextChar"/>
    <w:rsid w:val="000A1B2C"/>
    <w:pPr>
      <w:tabs>
        <w:tab w:val="left" w:pos="480"/>
        <w:tab w:val="left" w:pos="960"/>
        <w:tab w:val="left" w:pos="1440"/>
        <w:tab w:val="left" w:pos="1920"/>
        <w:tab w:val="left" w:pos="2400"/>
        <w:tab w:val="left" w:pos="2880"/>
        <w:tab w:val="left" w:pos="3360"/>
        <w:tab w:val="left" w:pos="3840"/>
        <w:tab w:val="left" w:pos="4320"/>
      </w:tabs>
      <w:spacing w:before="20" w:after="20"/>
    </w:pPr>
    <w:rPr>
      <w:rFonts w:ascii="Courier New" w:hAnsi="Courier New" w:cs="Courier New"/>
    </w:rPr>
  </w:style>
  <w:style w:type="character" w:customStyle="1" w:styleId="MacroTextChar">
    <w:name w:val="Macro Text Char"/>
    <w:basedOn w:val="DefaultParagraphFont"/>
    <w:link w:val="MacroText"/>
    <w:locked/>
    <w:rsid w:val="000A1B2C"/>
    <w:rPr>
      <w:rFonts w:ascii="Courier New" w:hAnsi="Courier New" w:cs="Courier New"/>
      <w:lang w:val="en-US" w:eastAsia="en-US" w:bidi="ar-SA"/>
    </w:rPr>
  </w:style>
  <w:style w:type="paragraph" w:styleId="TOAHeading">
    <w:name w:val="toa heading"/>
    <w:basedOn w:val="Normal"/>
    <w:next w:val="Normal"/>
    <w:rsid w:val="000A1B2C"/>
    <w:pPr>
      <w:spacing w:before="120" w:after="240"/>
    </w:pPr>
    <w:rPr>
      <w:rFonts w:ascii="Arial" w:hAnsi="Arial" w:cs="Arial"/>
      <w:b/>
      <w:bCs/>
      <w:sz w:val="24"/>
    </w:rPr>
  </w:style>
  <w:style w:type="character" w:styleId="CommentReference">
    <w:name w:val="annotation reference"/>
    <w:basedOn w:val="DefaultParagraphFont"/>
    <w:rsid w:val="000A1B2C"/>
    <w:rPr>
      <w:rFonts w:cs="Times New Roman"/>
      <w:sz w:val="16"/>
      <w:szCs w:val="16"/>
    </w:rPr>
  </w:style>
  <w:style w:type="paragraph" w:styleId="ListParagraph">
    <w:name w:val="List Paragraph"/>
    <w:basedOn w:val="Normal"/>
    <w:qFormat/>
    <w:rsid w:val="000A1B2C"/>
    <w:pPr>
      <w:spacing w:before="0" w:after="240"/>
      <w:ind w:left="720"/>
    </w:pPr>
  </w:style>
  <w:style w:type="paragraph" w:styleId="NoSpacing">
    <w:name w:val="No Spacing"/>
    <w:qFormat/>
    <w:rsid w:val="000A1B2C"/>
    <w:rPr>
      <w:sz w:val="22"/>
      <w:szCs w:val="24"/>
    </w:rPr>
  </w:style>
  <w:style w:type="character" w:styleId="SubtleEmphasis">
    <w:name w:val="Subtle Emphasis"/>
    <w:basedOn w:val="DefaultParagraphFont"/>
    <w:qFormat/>
    <w:rsid w:val="000A1B2C"/>
    <w:rPr>
      <w:rFonts w:cs="Times New Roman"/>
      <w:i/>
      <w:iCs/>
      <w:color w:val="808080"/>
    </w:rPr>
  </w:style>
  <w:style w:type="character" w:styleId="IntenseEmphasis">
    <w:name w:val="Intense Emphasis"/>
    <w:basedOn w:val="DefaultParagraphFont"/>
    <w:qFormat/>
    <w:rsid w:val="000A1B2C"/>
    <w:rPr>
      <w:rFonts w:cs="Times New Roman"/>
      <w:b/>
      <w:bCs/>
      <w:i/>
      <w:iCs/>
      <w:color w:val="4F81BD"/>
    </w:rPr>
  </w:style>
  <w:style w:type="character" w:styleId="IntenseReference">
    <w:name w:val="Intense Reference"/>
    <w:basedOn w:val="DefaultParagraphFont"/>
    <w:qFormat/>
    <w:rsid w:val="000A1B2C"/>
    <w:rPr>
      <w:rFonts w:cs="Times New Roman"/>
      <w:b/>
      <w:bCs/>
      <w:smallCaps/>
      <w:color w:val="C0504D"/>
      <w:spacing w:val="5"/>
      <w:u w:val="single"/>
    </w:rPr>
  </w:style>
  <w:style w:type="character" w:styleId="SubtleReference">
    <w:name w:val="Subtle Reference"/>
    <w:basedOn w:val="DefaultParagraphFont"/>
    <w:qFormat/>
    <w:rsid w:val="000A1B2C"/>
    <w:rPr>
      <w:rFonts w:cs="Times New Roman"/>
      <w:smallCaps/>
      <w:color w:val="C0504D"/>
      <w:u w:val="single"/>
    </w:rPr>
  </w:style>
  <w:style w:type="paragraph" w:styleId="Quote">
    <w:name w:val="Quote"/>
    <w:basedOn w:val="Normal"/>
    <w:next w:val="Normal"/>
    <w:link w:val="QuoteChar"/>
    <w:qFormat/>
    <w:rsid w:val="000A1B2C"/>
    <w:pPr>
      <w:spacing w:before="0" w:after="240"/>
    </w:pPr>
    <w:rPr>
      <w:i/>
      <w:iCs/>
      <w:color w:val="000000"/>
    </w:rPr>
  </w:style>
  <w:style w:type="character" w:customStyle="1" w:styleId="QuoteChar">
    <w:name w:val="Quote Char"/>
    <w:basedOn w:val="DefaultParagraphFont"/>
    <w:link w:val="Quote"/>
    <w:locked/>
    <w:rsid w:val="000A1B2C"/>
    <w:rPr>
      <w:rFonts w:cs="Times New Roman"/>
      <w:i/>
      <w:iCs/>
      <w:color w:val="000000"/>
      <w:sz w:val="24"/>
      <w:szCs w:val="24"/>
    </w:rPr>
  </w:style>
  <w:style w:type="paragraph" w:styleId="IntenseQuote">
    <w:name w:val="Intense Quote"/>
    <w:basedOn w:val="Normal"/>
    <w:next w:val="Normal"/>
    <w:link w:val="IntenseQuoteChar"/>
    <w:qFormat/>
    <w:rsid w:val="000A1B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locked/>
    <w:rsid w:val="000A1B2C"/>
    <w:rPr>
      <w:rFonts w:cs="Times New Roman"/>
      <w:b/>
      <w:bCs/>
      <w:i/>
      <w:iCs/>
      <w:color w:val="4F81BD"/>
      <w:sz w:val="24"/>
      <w:szCs w:val="24"/>
    </w:rPr>
  </w:style>
  <w:style w:type="paragraph" w:customStyle="1" w:styleId="StyleListBullet2Before0ptAfter12pt">
    <w:name w:val="Style List Bullet 2 + Before:  0 pt After:  12 pt"/>
    <w:basedOn w:val="ListBullet2"/>
    <w:rsid w:val="00A156D4"/>
    <w:pPr>
      <w:spacing w:before="0" w:after="200"/>
    </w:pPr>
    <w:rPr>
      <w:szCs w:val="20"/>
    </w:rPr>
  </w:style>
  <w:style w:type="character" w:customStyle="1" w:styleId="Heading2Char">
    <w:name w:val="Heading 2 Char"/>
    <w:basedOn w:val="DefaultParagraphFont"/>
    <w:link w:val="Heading2"/>
    <w:locked/>
    <w:rsid w:val="001E6A59"/>
    <w:rPr>
      <w:rFonts w:ascii="Arial" w:hAnsi="Arial" w:cs="Arial"/>
      <w:b/>
      <w:iCs/>
      <w:kern w:val="32"/>
      <w:sz w:val="32"/>
      <w:szCs w:val="28"/>
      <w:lang w:val="en-US" w:eastAsia="en-US" w:bidi="ar-SA"/>
    </w:rPr>
  </w:style>
  <w:style w:type="paragraph" w:styleId="Revision">
    <w:name w:val="Revision"/>
    <w:hidden/>
    <w:semiHidden/>
    <w:rsid w:val="00AD615C"/>
    <w:rPr>
      <w:sz w:val="22"/>
      <w:szCs w:val="24"/>
    </w:rPr>
  </w:style>
  <w:style w:type="character" w:customStyle="1" w:styleId="noteChar">
    <w:name w:val="note Char"/>
    <w:basedOn w:val="DefaultParagraphFont"/>
    <w:link w:val="note0"/>
    <w:locked/>
    <w:rsid w:val="005C4AB9"/>
    <w:rPr>
      <w:rFonts w:cs="Times New Roman"/>
      <w:sz w:val="24"/>
      <w:szCs w:val="24"/>
      <w:lang w:val="en-US" w:eastAsia="en-US" w:bidi="ar-SA"/>
    </w:rPr>
  </w:style>
  <w:style w:type="numbering" w:styleId="111111">
    <w:name w:val="Outline List 2"/>
    <w:basedOn w:val="NoList"/>
    <w:rsid w:val="007F4DA5"/>
    <w:pPr>
      <w:numPr>
        <w:numId w:val="2"/>
      </w:numPr>
    </w:pPr>
  </w:style>
  <w:style w:type="numbering" w:styleId="1ai">
    <w:name w:val="Outline List 1"/>
    <w:basedOn w:val="NoList"/>
    <w:rsid w:val="007F4DA5"/>
    <w:pPr>
      <w:numPr>
        <w:numId w:val="3"/>
      </w:numPr>
    </w:pPr>
  </w:style>
  <w:style w:type="numbering" w:styleId="ArticleSection">
    <w:name w:val="Outline List 3"/>
    <w:basedOn w:val="NoList"/>
    <w:rsid w:val="007F4DA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689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image" Target="media/image5.jpeg"/><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vaww.vairm.vaco.va.gov/vadesktop" TargetMode="External"/><Relationship Id="rId32" Type="http://schemas.openxmlformats.org/officeDocument/2006/relationships/image" Target="media/image4.png"/><Relationship Id="rId37" Type="http://schemas.openxmlformats.org/officeDocument/2006/relationships/header" Target="header20.xml"/><Relationship Id="rId40" Type="http://schemas.openxmlformats.org/officeDocument/2006/relationships/hyperlink" Target="mailto:VAOITOEDClinProcImplementationSupport@va.gov" TargetMode="Externa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image" Target="media/image3.jpe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0E7B-716B-4671-A10A-CCA7EA6C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9048</Words>
  <Characters>51576</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Clinical Flowsheets</vt:lpstr>
    </vt:vector>
  </TitlesOfParts>
  <Company>HP</Company>
  <LinksUpToDate>false</LinksUpToDate>
  <CharactersWithSpaces>60503</CharactersWithSpaces>
  <SharedDoc>false</SharedDoc>
  <HLinks>
    <vt:vector size="300" baseType="variant">
      <vt:variant>
        <vt:i4>1441844</vt:i4>
      </vt:variant>
      <vt:variant>
        <vt:i4>465</vt:i4>
      </vt:variant>
      <vt:variant>
        <vt:i4>0</vt:i4>
      </vt:variant>
      <vt:variant>
        <vt:i4>5</vt:i4>
      </vt:variant>
      <vt:variant>
        <vt:lpwstr/>
      </vt:variant>
      <vt:variant>
        <vt:lpwstr>_Appendix_B_-</vt:lpwstr>
      </vt:variant>
      <vt:variant>
        <vt:i4>2490383</vt:i4>
      </vt:variant>
      <vt:variant>
        <vt:i4>438</vt:i4>
      </vt:variant>
      <vt:variant>
        <vt:i4>0</vt:i4>
      </vt:variant>
      <vt:variant>
        <vt:i4>5</vt:i4>
      </vt:variant>
      <vt:variant>
        <vt:lpwstr>mailto:VAOITOEDClinProcImplementationSupport@va.gov</vt:lpwstr>
      </vt:variant>
      <vt:variant>
        <vt:lpwstr/>
      </vt:variant>
      <vt:variant>
        <vt:i4>2490383</vt:i4>
      </vt:variant>
      <vt:variant>
        <vt:i4>297</vt:i4>
      </vt:variant>
      <vt:variant>
        <vt:i4>0</vt:i4>
      </vt:variant>
      <vt:variant>
        <vt:i4>5</vt:i4>
      </vt:variant>
      <vt:variant>
        <vt:lpwstr>mailto:VAOITOEDClinProcImplementationSupport@va.gov</vt:lpwstr>
      </vt:variant>
      <vt:variant>
        <vt:lpwstr/>
      </vt:variant>
      <vt:variant>
        <vt:i4>3080243</vt:i4>
      </vt:variant>
      <vt:variant>
        <vt:i4>273</vt:i4>
      </vt:variant>
      <vt:variant>
        <vt:i4>0</vt:i4>
      </vt:variant>
      <vt:variant>
        <vt:i4>5</vt:i4>
      </vt:variant>
      <vt:variant>
        <vt:lpwstr>http://vaww.vairm.vaco.va.gov/vadesktop</vt:lpwstr>
      </vt:variant>
      <vt:variant>
        <vt:lpwstr/>
      </vt:variant>
      <vt:variant>
        <vt:i4>5570589</vt:i4>
      </vt:variant>
      <vt:variant>
        <vt:i4>270</vt:i4>
      </vt:variant>
      <vt:variant>
        <vt:i4>0</vt:i4>
      </vt:variant>
      <vt:variant>
        <vt:i4>5</vt:i4>
      </vt:variant>
      <vt:variant>
        <vt:lpwstr>ftp://ftp.fo-slc.med.va.gov/</vt:lpwstr>
      </vt:variant>
      <vt:variant>
        <vt:lpwstr/>
      </vt:variant>
      <vt:variant>
        <vt:i4>3145853</vt:i4>
      </vt:variant>
      <vt:variant>
        <vt:i4>267</vt:i4>
      </vt:variant>
      <vt:variant>
        <vt:i4>0</vt:i4>
      </vt:variant>
      <vt:variant>
        <vt:i4>5</vt:i4>
      </vt:variant>
      <vt:variant>
        <vt:lpwstr>ftp://ftp.fo-hines.med.va.gov/</vt:lpwstr>
      </vt:variant>
      <vt:variant>
        <vt:lpwstr/>
      </vt:variant>
      <vt:variant>
        <vt:i4>2883630</vt:i4>
      </vt:variant>
      <vt:variant>
        <vt:i4>264</vt:i4>
      </vt:variant>
      <vt:variant>
        <vt:i4>0</vt:i4>
      </vt:variant>
      <vt:variant>
        <vt:i4>5</vt:i4>
      </vt:variant>
      <vt:variant>
        <vt:lpwstr>ftp://ftp.fo-albany.med.va.gov/</vt:lpwstr>
      </vt:variant>
      <vt:variant>
        <vt:lpwstr/>
      </vt:variant>
      <vt:variant>
        <vt:i4>2490383</vt:i4>
      </vt:variant>
      <vt:variant>
        <vt:i4>255</vt:i4>
      </vt:variant>
      <vt:variant>
        <vt:i4>0</vt:i4>
      </vt:variant>
      <vt:variant>
        <vt:i4>5</vt:i4>
      </vt:variant>
      <vt:variant>
        <vt:lpwstr>mailto:VAOITOEDClinProcImplementationSupport@va.gov</vt:lpwstr>
      </vt:variant>
      <vt:variant>
        <vt:lpwstr/>
      </vt:variant>
      <vt:variant>
        <vt:i4>1441843</vt:i4>
      </vt:variant>
      <vt:variant>
        <vt:i4>248</vt:i4>
      </vt:variant>
      <vt:variant>
        <vt:i4>0</vt:i4>
      </vt:variant>
      <vt:variant>
        <vt:i4>5</vt:i4>
      </vt:variant>
      <vt:variant>
        <vt:lpwstr/>
      </vt:variant>
      <vt:variant>
        <vt:lpwstr>_Toc276127509</vt:lpwstr>
      </vt:variant>
      <vt:variant>
        <vt:i4>1441843</vt:i4>
      </vt:variant>
      <vt:variant>
        <vt:i4>242</vt:i4>
      </vt:variant>
      <vt:variant>
        <vt:i4>0</vt:i4>
      </vt:variant>
      <vt:variant>
        <vt:i4>5</vt:i4>
      </vt:variant>
      <vt:variant>
        <vt:lpwstr/>
      </vt:variant>
      <vt:variant>
        <vt:lpwstr>_Toc276127508</vt:lpwstr>
      </vt:variant>
      <vt:variant>
        <vt:i4>1441843</vt:i4>
      </vt:variant>
      <vt:variant>
        <vt:i4>236</vt:i4>
      </vt:variant>
      <vt:variant>
        <vt:i4>0</vt:i4>
      </vt:variant>
      <vt:variant>
        <vt:i4>5</vt:i4>
      </vt:variant>
      <vt:variant>
        <vt:lpwstr/>
      </vt:variant>
      <vt:variant>
        <vt:lpwstr>_Toc276127507</vt:lpwstr>
      </vt:variant>
      <vt:variant>
        <vt:i4>1441843</vt:i4>
      </vt:variant>
      <vt:variant>
        <vt:i4>230</vt:i4>
      </vt:variant>
      <vt:variant>
        <vt:i4>0</vt:i4>
      </vt:variant>
      <vt:variant>
        <vt:i4>5</vt:i4>
      </vt:variant>
      <vt:variant>
        <vt:lpwstr/>
      </vt:variant>
      <vt:variant>
        <vt:lpwstr>_Toc276127506</vt:lpwstr>
      </vt:variant>
      <vt:variant>
        <vt:i4>1441843</vt:i4>
      </vt:variant>
      <vt:variant>
        <vt:i4>224</vt:i4>
      </vt:variant>
      <vt:variant>
        <vt:i4>0</vt:i4>
      </vt:variant>
      <vt:variant>
        <vt:i4>5</vt:i4>
      </vt:variant>
      <vt:variant>
        <vt:lpwstr/>
      </vt:variant>
      <vt:variant>
        <vt:lpwstr>_Toc276127505</vt:lpwstr>
      </vt:variant>
      <vt:variant>
        <vt:i4>1441843</vt:i4>
      </vt:variant>
      <vt:variant>
        <vt:i4>218</vt:i4>
      </vt:variant>
      <vt:variant>
        <vt:i4>0</vt:i4>
      </vt:variant>
      <vt:variant>
        <vt:i4>5</vt:i4>
      </vt:variant>
      <vt:variant>
        <vt:lpwstr/>
      </vt:variant>
      <vt:variant>
        <vt:lpwstr>_Toc276127504</vt:lpwstr>
      </vt:variant>
      <vt:variant>
        <vt:i4>1441843</vt:i4>
      </vt:variant>
      <vt:variant>
        <vt:i4>212</vt:i4>
      </vt:variant>
      <vt:variant>
        <vt:i4>0</vt:i4>
      </vt:variant>
      <vt:variant>
        <vt:i4>5</vt:i4>
      </vt:variant>
      <vt:variant>
        <vt:lpwstr/>
      </vt:variant>
      <vt:variant>
        <vt:lpwstr>_Toc276127503</vt:lpwstr>
      </vt:variant>
      <vt:variant>
        <vt:i4>1441843</vt:i4>
      </vt:variant>
      <vt:variant>
        <vt:i4>206</vt:i4>
      </vt:variant>
      <vt:variant>
        <vt:i4>0</vt:i4>
      </vt:variant>
      <vt:variant>
        <vt:i4>5</vt:i4>
      </vt:variant>
      <vt:variant>
        <vt:lpwstr/>
      </vt:variant>
      <vt:variant>
        <vt:lpwstr>_Toc276127502</vt:lpwstr>
      </vt:variant>
      <vt:variant>
        <vt:i4>1441843</vt:i4>
      </vt:variant>
      <vt:variant>
        <vt:i4>200</vt:i4>
      </vt:variant>
      <vt:variant>
        <vt:i4>0</vt:i4>
      </vt:variant>
      <vt:variant>
        <vt:i4>5</vt:i4>
      </vt:variant>
      <vt:variant>
        <vt:lpwstr/>
      </vt:variant>
      <vt:variant>
        <vt:lpwstr>_Toc276127501</vt:lpwstr>
      </vt:variant>
      <vt:variant>
        <vt:i4>1441843</vt:i4>
      </vt:variant>
      <vt:variant>
        <vt:i4>194</vt:i4>
      </vt:variant>
      <vt:variant>
        <vt:i4>0</vt:i4>
      </vt:variant>
      <vt:variant>
        <vt:i4>5</vt:i4>
      </vt:variant>
      <vt:variant>
        <vt:lpwstr/>
      </vt:variant>
      <vt:variant>
        <vt:lpwstr>_Toc276127500</vt:lpwstr>
      </vt:variant>
      <vt:variant>
        <vt:i4>2031666</vt:i4>
      </vt:variant>
      <vt:variant>
        <vt:i4>188</vt:i4>
      </vt:variant>
      <vt:variant>
        <vt:i4>0</vt:i4>
      </vt:variant>
      <vt:variant>
        <vt:i4>5</vt:i4>
      </vt:variant>
      <vt:variant>
        <vt:lpwstr/>
      </vt:variant>
      <vt:variant>
        <vt:lpwstr>_Toc276127499</vt:lpwstr>
      </vt:variant>
      <vt:variant>
        <vt:i4>2031666</vt:i4>
      </vt:variant>
      <vt:variant>
        <vt:i4>182</vt:i4>
      </vt:variant>
      <vt:variant>
        <vt:i4>0</vt:i4>
      </vt:variant>
      <vt:variant>
        <vt:i4>5</vt:i4>
      </vt:variant>
      <vt:variant>
        <vt:lpwstr/>
      </vt:variant>
      <vt:variant>
        <vt:lpwstr>_Toc276127498</vt:lpwstr>
      </vt:variant>
      <vt:variant>
        <vt:i4>2031666</vt:i4>
      </vt:variant>
      <vt:variant>
        <vt:i4>176</vt:i4>
      </vt:variant>
      <vt:variant>
        <vt:i4>0</vt:i4>
      </vt:variant>
      <vt:variant>
        <vt:i4>5</vt:i4>
      </vt:variant>
      <vt:variant>
        <vt:lpwstr/>
      </vt:variant>
      <vt:variant>
        <vt:lpwstr>_Toc276127497</vt:lpwstr>
      </vt:variant>
      <vt:variant>
        <vt:i4>2031666</vt:i4>
      </vt:variant>
      <vt:variant>
        <vt:i4>170</vt:i4>
      </vt:variant>
      <vt:variant>
        <vt:i4>0</vt:i4>
      </vt:variant>
      <vt:variant>
        <vt:i4>5</vt:i4>
      </vt:variant>
      <vt:variant>
        <vt:lpwstr/>
      </vt:variant>
      <vt:variant>
        <vt:lpwstr>_Toc276127496</vt:lpwstr>
      </vt:variant>
      <vt:variant>
        <vt:i4>2031666</vt:i4>
      </vt:variant>
      <vt:variant>
        <vt:i4>164</vt:i4>
      </vt:variant>
      <vt:variant>
        <vt:i4>0</vt:i4>
      </vt:variant>
      <vt:variant>
        <vt:i4>5</vt:i4>
      </vt:variant>
      <vt:variant>
        <vt:lpwstr/>
      </vt:variant>
      <vt:variant>
        <vt:lpwstr>_Toc276127495</vt:lpwstr>
      </vt:variant>
      <vt:variant>
        <vt:i4>2031666</vt:i4>
      </vt:variant>
      <vt:variant>
        <vt:i4>158</vt:i4>
      </vt:variant>
      <vt:variant>
        <vt:i4>0</vt:i4>
      </vt:variant>
      <vt:variant>
        <vt:i4>5</vt:i4>
      </vt:variant>
      <vt:variant>
        <vt:lpwstr/>
      </vt:variant>
      <vt:variant>
        <vt:lpwstr>_Toc276127494</vt:lpwstr>
      </vt:variant>
      <vt:variant>
        <vt:i4>2031666</vt:i4>
      </vt:variant>
      <vt:variant>
        <vt:i4>152</vt:i4>
      </vt:variant>
      <vt:variant>
        <vt:i4>0</vt:i4>
      </vt:variant>
      <vt:variant>
        <vt:i4>5</vt:i4>
      </vt:variant>
      <vt:variant>
        <vt:lpwstr/>
      </vt:variant>
      <vt:variant>
        <vt:lpwstr>_Toc276127493</vt:lpwstr>
      </vt:variant>
      <vt:variant>
        <vt:i4>2031666</vt:i4>
      </vt:variant>
      <vt:variant>
        <vt:i4>146</vt:i4>
      </vt:variant>
      <vt:variant>
        <vt:i4>0</vt:i4>
      </vt:variant>
      <vt:variant>
        <vt:i4>5</vt:i4>
      </vt:variant>
      <vt:variant>
        <vt:lpwstr/>
      </vt:variant>
      <vt:variant>
        <vt:lpwstr>_Toc276127492</vt:lpwstr>
      </vt:variant>
      <vt:variant>
        <vt:i4>2031666</vt:i4>
      </vt:variant>
      <vt:variant>
        <vt:i4>140</vt:i4>
      </vt:variant>
      <vt:variant>
        <vt:i4>0</vt:i4>
      </vt:variant>
      <vt:variant>
        <vt:i4>5</vt:i4>
      </vt:variant>
      <vt:variant>
        <vt:lpwstr/>
      </vt:variant>
      <vt:variant>
        <vt:lpwstr>_Toc276127491</vt:lpwstr>
      </vt:variant>
      <vt:variant>
        <vt:i4>2031666</vt:i4>
      </vt:variant>
      <vt:variant>
        <vt:i4>134</vt:i4>
      </vt:variant>
      <vt:variant>
        <vt:i4>0</vt:i4>
      </vt:variant>
      <vt:variant>
        <vt:i4>5</vt:i4>
      </vt:variant>
      <vt:variant>
        <vt:lpwstr/>
      </vt:variant>
      <vt:variant>
        <vt:lpwstr>_Toc276127490</vt:lpwstr>
      </vt:variant>
      <vt:variant>
        <vt:i4>1966130</vt:i4>
      </vt:variant>
      <vt:variant>
        <vt:i4>128</vt:i4>
      </vt:variant>
      <vt:variant>
        <vt:i4>0</vt:i4>
      </vt:variant>
      <vt:variant>
        <vt:i4>5</vt:i4>
      </vt:variant>
      <vt:variant>
        <vt:lpwstr/>
      </vt:variant>
      <vt:variant>
        <vt:lpwstr>_Toc276127489</vt:lpwstr>
      </vt:variant>
      <vt:variant>
        <vt:i4>1966130</vt:i4>
      </vt:variant>
      <vt:variant>
        <vt:i4>122</vt:i4>
      </vt:variant>
      <vt:variant>
        <vt:i4>0</vt:i4>
      </vt:variant>
      <vt:variant>
        <vt:i4>5</vt:i4>
      </vt:variant>
      <vt:variant>
        <vt:lpwstr/>
      </vt:variant>
      <vt:variant>
        <vt:lpwstr>_Toc276127488</vt:lpwstr>
      </vt:variant>
      <vt:variant>
        <vt:i4>1966130</vt:i4>
      </vt:variant>
      <vt:variant>
        <vt:i4>116</vt:i4>
      </vt:variant>
      <vt:variant>
        <vt:i4>0</vt:i4>
      </vt:variant>
      <vt:variant>
        <vt:i4>5</vt:i4>
      </vt:variant>
      <vt:variant>
        <vt:lpwstr/>
      </vt:variant>
      <vt:variant>
        <vt:lpwstr>_Toc276127487</vt:lpwstr>
      </vt:variant>
      <vt:variant>
        <vt:i4>1966130</vt:i4>
      </vt:variant>
      <vt:variant>
        <vt:i4>110</vt:i4>
      </vt:variant>
      <vt:variant>
        <vt:i4>0</vt:i4>
      </vt:variant>
      <vt:variant>
        <vt:i4>5</vt:i4>
      </vt:variant>
      <vt:variant>
        <vt:lpwstr/>
      </vt:variant>
      <vt:variant>
        <vt:lpwstr>_Toc276127486</vt:lpwstr>
      </vt:variant>
      <vt:variant>
        <vt:i4>1966130</vt:i4>
      </vt:variant>
      <vt:variant>
        <vt:i4>104</vt:i4>
      </vt:variant>
      <vt:variant>
        <vt:i4>0</vt:i4>
      </vt:variant>
      <vt:variant>
        <vt:i4>5</vt:i4>
      </vt:variant>
      <vt:variant>
        <vt:lpwstr/>
      </vt:variant>
      <vt:variant>
        <vt:lpwstr>_Toc276127485</vt:lpwstr>
      </vt:variant>
      <vt:variant>
        <vt:i4>1966130</vt:i4>
      </vt:variant>
      <vt:variant>
        <vt:i4>98</vt:i4>
      </vt:variant>
      <vt:variant>
        <vt:i4>0</vt:i4>
      </vt:variant>
      <vt:variant>
        <vt:i4>5</vt:i4>
      </vt:variant>
      <vt:variant>
        <vt:lpwstr/>
      </vt:variant>
      <vt:variant>
        <vt:lpwstr>_Toc276127484</vt:lpwstr>
      </vt:variant>
      <vt:variant>
        <vt:i4>1966130</vt:i4>
      </vt:variant>
      <vt:variant>
        <vt:i4>92</vt:i4>
      </vt:variant>
      <vt:variant>
        <vt:i4>0</vt:i4>
      </vt:variant>
      <vt:variant>
        <vt:i4>5</vt:i4>
      </vt:variant>
      <vt:variant>
        <vt:lpwstr/>
      </vt:variant>
      <vt:variant>
        <vt:lpwstr>_Toc276127483</vt:lpwstr>
      </vt:variant>
      <vt:variant>
        <vt:i4>1966130</vt:i4>
      </vt:variant>
      <vt:variant>
        <vt:i4>86</vt:i4>
      </vt:variant>
      <vt:variant>
        <vt:i4>0</vt:i4>
      </vt:variant>
      <vt:variant>
        <vt:i4>5</vt:i4>
      </vt:variant>
      <vt:variant>
        <vt:lpwstr/>
      </vt:variant>
      <vt:variant>
        <vt:lpwstr>_Toc276127482</vt:lpwstr>
      </vt:variant>
      <vt:variant>
        <vt:i4>1966130</vt:i4>
      </vt:variant>
      <vt:variant>
        <vt:i4>80</vt:i4>
      </vt:variant>
      <vt:variant>
        <vt:i4>0</vt:i4>
      </vt:variant>
      <vt:variant>
        <vt:i4>5</vt:i4>
      </vt:variant>
      <vt:variant>
        <vt:lpwstr/>
      </vt:variant>
      <vt:variant>
        <vt:lpwstr>_Toc276127481</vt:lpwstr>
      </vt:variant>
      <vt:variant>
        <vt:i4>1966130</vt:i4>
      </vt:variant>
      <vt:variant>
        <vt:i4>74</vt:i4>
      </vt:variant>
      <vt:variant>
        <vt:i4>0</vt:i4>
      </vt:variant>
      <vt:variant>
        <vt:i4>5</vt:i4>
      </vt:variant>
      <vt:variant>
        <vt:lpwstr/>
      </vt:variant>
      <vt:variant>
        <vt:lpwstr>_Toc276127480</vt:lpwstr>
      </vt:variant>
      <vt:variant>
        <vt:i4>1114162</vt:i4>
      </vt:variant>
      <vt:variant>
        <vt:i4>68</vt:i4>
      </vt:variant>
      <vt:variant>
        <vt:i4>0</vt:i4>
      </vt:variant>
      <vt:variant>
        <vt:i4>5</vt:i4>
      </vt:variant>
      <vt:variant>
        <vt:lpwstr/>
      </vt:variant>
      <vt:variant>
        <vt:lpwstr>_Toc276127479</vt:lpwstr>
      </vt:variant>
      <vt:variant>
        <vt:i4>1114162</vt:i4>
      </vt:variant>
      <vt:variant>
        <vt:i4>62</vt:i4>
      </vt:variant>
      <vt:variant>
        <vt:i4>0</vt:i4>
      </vt:variant>
      <vt:variant>
        <vt:i4>5</vt:i4>
      </vt:variant>
      <vt:variant>
        <vt:lpwstr/>
      </vt:variant>
      <vt:variant>
        <vt:lpwstr>_Toc276127478</vt:lpwstr>
      </vt:variant>
      <vt:variant>
        <vt:i4>1114162</vt:i4>
      </vt:variant>
      <vt:variant>
        <vt:i4>56</vt:i4>
      </vt:variant>
      <vt:variant>
        <vt:i4>0</vt:i4>
      </vt:variant>
      <vt:variant>
        <vt:i4>5</vt:i4>
      </vt:variant>
      <vt:variant>
        <vt:lpwstr/>
      </vt:variant>
      <vt:variant>
        <vt:lpwstr>_Toc276127477</vt:lpwstr>
      </vt:variant>
      <vt:variant>
        <vt:i4>1114162</vt:i4>
      </vt:variant>
      <vt:variant>
        <vt:i4>50</vt:i4>
      </vt:variant>
      <vt:variant>
        <vt:i4>0</vt:i4>
      </vt:variant>
      <vt:variant>
        <vt:i4>5</vt:i4>
      </vt:variant>
      <vt:variant>
        <vt:lpwstr/>
      </vt:variant>
      <vt:variant>
        <vt:lpwstr>_Toc276127476</vt:lpwstr>
      </vt:variant>
      <vt:variant>
        <vt:i4>1114162</vt:i4>
      </vt:variant>
      <vt:variant>
        <vt:i4>44</vt:i4>
      </vt:variant>
      <vt:variant>
        <vt:i4>0</vt:i4>
      </vt:variant>
      <vt:variant>
        <vt:i4>5</vt:i4>
      </vt:variant>
      <vt:variant>
        <vt:lpwstr/>
      </vt:variant>
      <vt:variant>
        <vt:lpwstr>_Toc276127475</vt:lpwstr>
      </vt:variant>
      <vt:variant>
        <vt:i4>1114162</vt:i4>
      </vt:variant>
      <vt:variant>
        <vt:i4>38</vt:i4>
      </vt:variant>
      <vt:variant>
        <vt:i4>0</vt:i4>
      </vt:variant>
      <vt:variant>
        <vt:i4>5</vt:i4>
      </vt:variant>
      <vt:variant>
        <vt:lpwstr/>
      </vt:variant>
      <vt:variant>
        <vt:lpwstr>_Toc276127474</vt:lpwstr>
      </vt:variant>
      <vt:variant>
        <vt:i4>1114162</vt:i4>
      </vt:variant>
      <vt:variant>
        <vt:i4>32</vt:i4>
      </vt:variant>
      <vt:variant>
        <vt:i4>0</vt:i4>
      </vt:variant>
      <vt:variant>
        <vt:i4>5</vt:i4>
      </vt:variant>
      <vt:variant>
        <vt:lpwstr/>
      </vt:variant>
      <vt:variant>
        <vt:lpwstr>_Toc276127473</vt:lpwstr>
      </vt:variant>
      <vt:variant>
        <vt:i4>1114162</vt:i4>
      </vt:variant>
      <vt:variant>
        <vt:i4>26</vt:i4>
      </vt:variant>
      <vt:variant>
        <vt:i4>0</vt:i4>
      </vt:variant>
      <vt:variant>
        <vt:i4>5</vt:i4>
      </vt:variant>
      <vt:variant>
        <vt:lpwstr/>
      </vt:variant>
      <vt:variant>
        <vt:lpwstr>_Toc276127472</vt:lpwstr>
      </vt:variant>
      <vt:variant>
        <vt:i4>1114162</vt:i4>
      </vt:variant>
      <vt:variant>
        <vt:i4>20</vt:i4>
      </vt:variant>
      <vt:variant>
        <vt:i4>0</vt:i4>
      </vt:variant>
      <vt:variant>
        <vt:i4>5</vt:i4>
      </vt:variant>
      <vt:variant>
        <vt:lpwstr/>
      </vt:variant>
      <vt:variant>
        <vt:lpwstr>_Toc276127471</vt:lpwstr>
      </vt:variant>
      <vt:variant>
        <vt:i4>1114162</vt:i4>
      </vt:variant>
      <vt:variant>
        <vt:i4>14</vt:i4>
      </vt:variant>
      <vt:variant>
        <vt:i4>0</vt:i4>
      </vt:variant>
      <vt:variant>
        <vt:i4>5</vt:i4>
      </vt:variant>
      <vt:variant>
        <vt:lpwstr/>
      </vt:variant>
      <vt:variant>
        <vt:lpwstr>_Toc276127470</vt:lpwstr>
      </vt:variant>
      <vt:variant>
        <vt:i4>1048626</vt:i4>
      </vt:variant>
      <vt:variant>
        <vt:i4>8</vt:i4>
      </vt:variant>
      <vt:variant>
        <vt:i4>0</vt:i4>
      </vt:variant>
      <vt:variant>
        <vt:i4>5</vt:i4>
      </vt:variant>
      <vt:variant>
        <vt:lpwstr/>
      </vt:variant>
      <vt:variant>
        <vt:lpwstr>_Toc276127469</vt:lpwstr>
      </vt:variant>
      <vt:variant>
        <vt:i4>1048626</vt:i4>
      </vt:variant>
      <vt:variant>
        <vt:i4>2</vt:i4>
      </vt:variant>
      <vt:variant>
        <vt:i4>0</vt:i4>
      </vt:variant>
      <vt:variant>
        <vt:i4>5</vt:i4>
      </vt:variant>
      <vt:variant>
        <vt:lpwstr/>
      </vt:variant>
      <vt:variant>
        <vt:lpwstr>_Toc276127468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Flowsheets</dc:title>
  <dc:subject>Implementation Guide CP Console</dc:subject>
  <dc:creator/>
  <cp:keywords>Patch MD*1.0*16 CP Gateway CP Flowsheets</cp:keywords>
  <dc:description>MD_1_P16_IMPG</dc:description>
  <cp:lastModifiedBy>Dept of Veterans Affairs</cp:lastModifiedBy>
  <cp:revision>3</cp:revision>
  <cp:lastPrinted>2013-08-15T13:14:00Z</cp:lastPrinted>
  <dcterms:created xsi:type="dcterms:W3CDTF">2020-09-23T14:55:00Z</dcterms:created>
  <dcterms:modified xsi:type="dcterms:W3CDTF">2021-08-19T17:37:00Z</dcterms:modified>
  <cp:category>Clinical Procedures v.1.0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July 2009</vt:lpwstr>
  </property>
  <property fmtid="{D5CDD505-2E9C-101B-9397-08002B2CF9AE}" pid="3" name="_NewReviewCycle">
    <vt:lpwstr/>
  </property>
</Properties>
</file>