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933C8" w14:textId="77777777" w:rsidR="001C29D7" w:rsidRDefault="001C29D7" w:rsidP="00183C90">
      <w:pPr>
        <w:pStyle w:val="TableText"/>
      </w:pPr>
    </w:p>
    <w:p w14:paraId="237933C9" w14:textId="77777777" w:rsidR="001C29D7" w:rsidRDefault="002F65E3" w:rsidP="00467F61">
      <w:pPr>
        <w:pStyle w:val="Graphic"/>
      </w:pPr>
      <w:r>
        <w:rPr>
          <w:rFonts w:ascii="Arial" w:hAnsi="Arial"/>
          <w:noProof/>
        </w:rPr>
        <mc:AlternateContent>
          <mc:Choice Requires="wps">
            <w:drawing>
              <wp:anchor distT="0" distB="0" distL="114300" distR="114300" simplePos="0" relativeHeight="251659776" behindDoc="0" locked="0" layoutInCell="0" allowOverlap="1" wp14:anchorId="23793BE4" wp14:editId="23793BE5">
                <wp:simplePos x="0" y="0"/>
                <wp:positionH relativeFrom="column">
                  <wp:posOffset>-78219</wp:posOffset>
                </wp:positionH>
                <wp:positionV relativeFrom="paragraph">
                  <wp:posOffset>594138</wp:posOffset>
                </wp:positionV>
                <wp:extent cx="2011680" cy="0"/>
                <wp:effectExtent l="0" t="0" r="2667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E3C78" id="Straight Connector 1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6.8pt" to="152.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" o:allowincell="f" strokeweight=".5pt"/>
            </w:pict>
          </mc:Fallback>
        </mc:AlternateContent>
      </w:r>
      <w:r>
        <w:rPr>
          <w:rFonts w:ascii="Arial" w:hAnsi="Arial"/>
          <w:noProof/>
        </w:rPr>
        <mc:AlternateContent>
          <mc:Choice Requires="wps">
            <w:drawing>
              <wp:anchor distT="0" distB="0" distL="114300" distR="114300" simplePos="0" relativeHeight="251658752" behindDoc="0" locked="0" layoutInCell="0" allowOverlap="1" wp14:anchorId="23793BE6" wp14:editId="23793BE7">
                <wp:simplePos x="0" y="0"/>
                <wp:positionH relativeFrom="column">
                  <wp:posOffset>3986920</wp:posOffset>
                </wp:positionH>
                <wp:positionV relativeFrom="paragraph">
                  <wp:posOffset>593725</wp:posOffset>
                </wp:positionV>
                <wp:extent cx="2011680" cy="0"/>
                <wp:effectExtent l="0" t="0" r="2667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91836" id="Straight Connector 11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95pt,46.75pt" to="472.3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" o:allowincell="f" strokeweight=".5pt"/>
            </w:pict>
          </mc:Fallback>
        </mc:AlternateContent>
      </w:r>
      <w:r>
        <w:rPr>
          <w:rFonts w:ascii="Arial" w:hAnsi="Arial"/>
          <w:noProof/>
        </w:rPr>
        <w:drawing>
          <wp:inline distT="0" distB="0" distL="0" distR="0" wp14:anchorId="23793BE8" wp14:editId="23793BE9">
            <wp:extent cx="2333625" cy="1371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371600"/>
                    </a:xfrm>
                    <a:prstGeom prst="rect">
                      <a:avLst/>
                    </a:prstGeom>
                    <a:noFill/>
                    <a:ln>
                      <a:noFill/>
                    </a:ln>
                  </pic:spPr>
                </pic:pic>
              </a:graphicData>
            </a:graphic>
          </wp:inline>
        </w:drawing>
      </w:r>
    </w:p>
    <w:p w14:paraId="237933CA" w14:textId="77777777" w:rsidR="001C29D7" w:rsidRDefault="001C29D7" w:rsidP="00467F61"/>
    <w:p w14:paraId="237933CB" w14:textId="77777777" w:rsidR="001C29D7" w:rsidRDefault="001C29D7" w:rsidP="00467F61"/>
    <w:p w14:paraId="237933CC" w14:textId="77777777" w:rsidR="00483D94" w:rsidRDefault="00483D94" w:rsidP="00467F61"/>
    <w:p w14:paraId="237933CD" w14:textId="77777777" w:rsidR="004E15CB" w:rsidRDefault="004E15CB" w:rsidP="004E15CB">
      <w:pPr>
        <w:pStyle w:val="Title"/>
      </w:pPr>
      <w:bookmarkStart w:id="0" w:name="_Toc311198619"/>
      <w:bookmarkStart w:id="1" w:name="_Toc311199147"/>
      <w:bookmarkStart w:id="2" w:name="_Toc314812821"/>
      <w:r>
        <w:t>Clinical Flow Sheet CliO V2</w:t>
      </w:r>
      <w:bookmarkEnd w:id="0"/>
      <w:bookmarkEnd w:id="1"/>
      <w:bookmarkEnd w:id="2"/>
    </w:p>
    <w:p w14:paraId="237933CE" w14:textId="77777777" w:rsidR="00362D9A" w:rsidRDefault="004E15CB" w:rsidP="00362D9A">
      <w:pPr>
        <w:jc w:val="center"/>
        <w:rPr>
          <w:rFonts w:ascii="Arial" w:hAnsi="Arial" w:cs="Arial"/>
          <w:b/>
          <w:bCs/>
          <w:sz w:val="48"/>
        </w:rPr>
      </w:pPr>
      <w:r>
        <w:rPr>
          <w:rFonts w:ascii="Arial" w:hAnsi="Arial" w:cs="Arial"/>
          <w:b/>
          <w:bCs/>
          <w:sz w:val="48"/>
        </w:rPr>
        <w:t>Implementation Guide</w:t>
      </w:r>
    </w:p>
    <w:p w14:paraId="237933CF" w14:textId="77777777" w:rsidR="00EE5FA0" w:rsidRDefault="00EE5FA0" w:rsidP="00521053">
      <w:pPr>
        <w:pStyle w:val="Title"/>
      </w:pPr>
    </w:p>
    <w:p w14:paraId="237933D0" w14:textId="77777777" w:rsidR="00521053" w:rsidRDefault="00521053" w:rsidP="00521053"/>
    <w:p w14:paraId="237933D1" w14:textId="77777777" w:rsidR="002F65E3" w:rsidRDefault="002F65E3" w:rsidP="00521053">
      <w:pPr>
        <w:pStyle w:val="Subtitle"/>
        <w:rPr>
          <w:b/>
        </w:rPr>
      </w:pPr>
      <w:bookmarkStart w:id="3" w:name="_Toc280254748"/>
      <w:bookmarkStart w:id="4" w:name="_Toc281314174"/>
      <w:bookmarkStart w:id="5" w:name="_Toc289435675"/>
      <w:bookmarkStart w:id="6" w:name="_Toc292985733"/>
      <w:bookmarkStart w:id="7" w:name="_Toc299708901"/>
      <w:bookmarkStart w:id="8" w:name="_Toc300139774"/>
      <w:bookmarkStart w:id="9" w:name="_Toc301354604"/>
      <w:bookmarkStart w:id="10" w:name="_Toc311199148"/>
      <w:bookmarkStart w:id="11" w:name="_Toc314812822"/>
    </w:p>
    <w:p w14:paraId="237933D2" w14:textId="77777777" w:rsidR="002F65E3" w:rsidRPr="00CD40A2" w:rsidRDefault="009E637F" w:rsidP="00521053">
      <w:pPr>
        <w:pStyle w:val="Subtitle"/>
        <w:rPr>
          <w:b/>
        </w:rPr>
      </w:pPr>
      <w:r w:rsidRPr="00CD40A2">
        <w:rPr>
          <w:b/>
        </w:rPr>
        <w:t>MD</w:t>
      </w:r>
      <w:r w:rsidR="00BE0367" w:rsidRPr="00CD40A2">
        <w:rPr>
          <w:b/>
        </w:rPr>
        <w:t>*1.0*</w:t>
      </w:r>
      <w:r w:rsidR="002F65E3" w:rsidRPr="00CD40A2">
        <w:rPr>
          <w:b/>
        </w:rPr>
        <w:t>42</w:t>
      </w:r>
    </w:p>
    <w:bookmarkEnd w:id="3"/>
    <w:bookmarkEnd w:id="4"/>
    <w:bookmarkEnd w:id="5"/>
    <w:bookmarkEnd w:id="6"/>
    <w:bookmarkEnd w:id="7"/>
    <w:bookmarkEnd w:id="8"/>
    <w:bookmarkEnd w:id="9"/>
    <w:bookmarkEnd w:id="10"/>
    <w:bookmarkEnd w:id="11"/>
    <w:p w14:paraId="237933D3" w14:textId="36CA9E8F" w:rsidR="000C3130" w:rsidRPr="00CD40A2" w:rsidRDefault="00572175" w:rsidP="00521053">
      <w:pPr>
        <w:pStyle w:val="Subtitle"/>
        <w:rPr>
          <w:rStyle w:val="PageNumber"/>
          <w:b/>
          <w:szCs w:val="20"/>
        </w:rPr>
      </w:pPr>
      <w:r>
        <w:rPr>
          <w:rStyle w:val="PageNumber"/>
          <w:b/>
          <w:szCs w:val="20"/>
        </w:rPr>
        <w:t>March</w:t>
      </w:r>
      <w:r w:rsidR="00C906EB">
        <w:rPr>
          <w:rStyle w:val="PageNumber"/>
          <w:b/>
          <w:szCs w:val="20"/>
        </w:rPr>
        <w:t xml:space="preserve"> 2016</w:t>
      </w:r>
    </w:p>
    <w:p w14:paraId="237933D4" w14:textId="77777777" w:rsidR="001C29D7" w:rsidRDefault="001C29D7" w:rsidP="00467F61"/>
    <w:p w14:paraId="237933D5" w14:textId="77777777" w:rsidR="00C906EB" w:rsidRDefault="00C906EB" w:rsidP="00467F61"/>
    <w:p w14:paraId="237933D6" w14:textId="77777777" w:rsidR="00483D94" w:rsidRDefault="00483D94" w:rsidP="00467F61"/>
    <w:p w14:paraId="237933D7" w14:textId="77777777" w:rsidR="000E4040" w:rsidRDefault="000E4040" w:rsidP="00467F61"/>
    <w:p w14:paraId="237933D8" w14:textId="77777777" w:rsidR="002F65E3" w:rsidRDefault="002F65E3" w:rsidP="00521053">
      <w:pPr>
        <w:jc w:val="center"/>
        <w:rPr>
          <w:rFonts w:ascii="Arial" w:hAnsi="Arial" w:cs="Arial"/>
          <w:b/>
          <w:sz w:val="24"/>
        </w:rPr>
      </w:pPr>
      <w:r w:rsidRPr="002F65E3">
        <w:rPr>
          <w:rFonts w:ascii="Arial" w:hAnsi="Arial"/>
          <w:b/>
          <w:noProof/>
          <w:sz w:val="24"/>
        </w:rPr>
        <mc:AlternateContent>
          <mc:Choice Requires="wps">
            <w:drawing>
              <wp:anchor distT="0" distB="0" distL="114300" distR="114300" simplePos="0" relativeHeight="251661824" behindDoc="0" locked="0" layoutInCell="0" allowOverlap="1" wp14:anchorId="23793BEA" wp14:editId="23793BEB">
                <wp:simplePos x="0" y="0"/>
                <wp:positionH relativeFrom="column">
                  <wp:posOffset>-217805</wp:posOffset>
                </wp:positionH>
                <wp:positionV relativeFrom="paragraph">
                  <wp:posOffset>189865</wp:posOffset>
                </wp:positionV>
                <wp:extent cx="2011680" cy="0"/>
                <wp:effectExtent l="0" t="0" r="2667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3842B" id="Straight Connector 1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pt,14.95pt" to="141.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" o:allowincell="f" strokeweight=".5pt"/>
            </w:pict>
          </mc:Fallback>
        </mc:AlternateContent>
      </w:r>
      <w:r w:rsidRPr="002F65E3">
        <w:rPr>
          <w:rFonts w:ascii="Arial" w:hAnsi="Arial" w:cs="Arial"/>
          <w:b/>
          <w:noProof/>
          <w:sz w:val="24"/>
        </w:rPr>
        <mc:AlternateContent>
          <mc:Choice Requires="wps">
            <w:drawing>
              <wp:anchor distT="0" distB="0" distL="114300" distR="114300" simplePos="0" relativeHeight="251660800" behindDoc="0" locked="0" layoutInCell="0" allowOverlap="1" wp14:anchorId="23793BEC" wp14:editId="23793BED">
                <wp:simplePos x="0" y="0"/>
                <wp:positionH relativeFrom="column">
                  <wp:posOffset>4129405</wp:posOffset>
                </wp:positionH>
                <wp:positionV relativeFrom="paragraph">
                  <wp:posOffset>186055</wp:posOffset>
                </wp:positionV>
                <wp:extent cx="2011680" cy="0"/>
                <wp:effectExtent l="0" t="0" r="26670"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C3C82" id="Straight Connector 1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5pt,14.65pt" to="483.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" o:allowincell="f" strokeweight=".5pt"/>
            </w:pict>
          </mc:Fallback>
        </mc:AlternateContent>
      </w:r>
      <w:r w:rsidR="001C29D7" w:rsidRPr="002F65E3">
        <w:rPr>
          <w:rFonts w:ascii="Arial" w:hAnsi="Arial" w:cs="Arial"/>
          <w:b/>
          <w:sz w:val="24"/>
        </w:rPr>
        <w:t>Department of Veterans Affairs</w:t>
      </w:r>
    </w:p>
    <w:p w14:paraId="237933D9" w14:textId="77777777" w:rsidR="002F65E3" w:rsidRDefault="00EC4E36" w:rsidP="00521053">
      <w:pPr>
        <w:jc w:val="center"/>
        <w:rPr>
          <w:rFonts w:ascii="Arial" w:hAnsi="Arial" w:cs="Arial"/>
          <w:b/>
          <w:sz w:val="24"/>
        </w:rPr>
      </w:pPr>
      <w:r w:rsidRPr="002F65E3">
        <w:rPr>
          <w:rFonts w:ascii="Arial" w:hAnsi="Arial" w:cs="Arial"/>
          <w:b/>
          <w:sz w:val="24"/>
        </w:rPr>
        <w:t xml:space="preserve">Office </w:t>
      </w:r>
      <w:r w:rsidR="00C05965" w:rsidRPr="002F65E3">
        <w:rPr>
          <w:rFonts w:ascii="Arial" w:hAnsi="Arial" w:cs="Arial"/>
          <w:b/>
          <w:sz w:val="24"/>
        </w:rPr>
        <w:t xml:space="preserve">of </w:t>
      </w:r>
      <w:r w:rsidRPr="002F65E3">
        <w:rPr>
          <w:rFonts w:ascii="Arial" w:hAnsi="Arial" w:cs="Arial"/>
          <w:b/>
          <w:sz w:val="24"/>
        </w:rPr>
        <w:t>Information &amp;T</w:t>
      </w:r>
      <w:r w:rsidR="00F77019" w:rsidRPr="002F65E3">
        <w:rPr>
          <w:rFonts w:ascii="Arial" w:hAnsi="Arial" w:cs="Arial"/>
          <w:b/>
          <w:sz w:val="24"/>
        </w:rPr>
        <w:t>echnology</w:t>
      </w:r>
      <w:r w:rsidR="00A7779D" w:rsidRPr="002F65E3">
        <w:rPr>
          <w:rFonts w:ascii="Arial" w:hAnsi="Arial" w:cs="Arial"/>
          <w:b/>
          <w:sz w:val="24"/>
        </w:rPr>
        <w:t xml:space="preserve"> (OI&amp;T)</w:t>
      </w:r>
    </w:p>
    <w:p w14:paraId="237933DA" w14:textId="77777777" w:rsidR="001C29D7" w:rsidRPr="002F65E3" w:rsidRDefault="00A7779D" w:rsidP="00521053">
      <w:pPr>
        <w:jc w:val="center"/>
        <w:rPr>
          <w:rFonts w:ascii="Arial" w:hAnsi="Arial"/>
          <w:b/>
          <w:sz w:val="24"/>
        </w:rPr>
      </w:pPr>
      <w:r w:rsidRPr="002F65E3">
        <w:rPr>
          <w:rFonts w:ascii="Arial" w:hAnsi="Arial"/>
          <w:b/>
          <w:bCs/>
          <w:sz w:val="24"/>
        </w:rPr>
        <w:t>Product</w:t>
      </w:r>
      <w:r w:rsidR="007E17DA" w:rsidRPr="002F65E3">
        <w:rPr>
          <w:rFonts w:ascii="Arial" w:hAnsi="Arial"/>
          <w:b/>
          <w:sz w:val="24"/>
        </w:rPr>
        <w:t xml:space="preserve"> Development</w:t>
      </w:r>
    </w:p>
    <w:p w14:paraId="237933DB" w14:textId="77777777" w:rsidR="005E5D12" w:rsidRDefault="005E5D12" w:rsidP="00521053">
      <w:pPr>
        <w:jc w:val="center"/>
        <w:rPr>
          <w:rFonts w:ascii="Arial" w:hAnsi="Arial"/>
          <w:sz w:val="24"/>
        </w:rPr>
      </w:pPr>
    </w:p>
    <w:p w14:paraId="237933DC" w14:textId="77777777" w:rsidR="005E5D12" w:rsidRDefault="005E5D12" w:rsidP="00521053">
      <w:pPr>
        <w:jc w:val="center"/>
        <w:rPr>
          <w:rFonts w:ascii="Arial" w:hAnsi="Arial"/>
          <w:sz w:val="24"/>
        </w:rPr>
        <w:sectPr w:rsidR="005E5D12" w:rsidSect="0036529C">
          <w:footerReference w:type="even" r:id="rId12"/>
          <w:footerReference w:type="default" r:id="rId13"/>
          <w:pgSz w:w="12240" w:h="15840" w:code="1"/>
          <w:pgMar w:top="1440" w:right="1440" w:bottom="1440" w:left="1440" w:header="720" w:footer="720" w:gutter="0"/>
          <w:pgNumType w:start="1"/>
          <w:cols w:space="720"/>
          <w:titlePg/>
          <w:docGrid w:linePitch="360"/>
        </w:sectPr>
      </w:pPr>
    </w:p>
    <w:p w14:paraId="237933DD" w14:textId="77777777" w:rsidR="009957A0" w:rsidRDefault="009957A0" w:rsidP="009957A0">
      <w:pPr>
        <w:pStyle w:val="Intentionalblank"/>
      </w:pPr>
      <w:bookmarkStart w:id="12" w:name="_Toc280254749"/>
      <w:bookmarkStart w:id="13" w:name="_Toc281314175"/>
      <w:bookmarkStart w:id="14" w:name="_Toc289435676"/>
      <w:bookmarkStart w:id="15" w:name="_Toc292985734"/>
      <w:r>
        <w:lastRenderedPageBreak/>
        <w:t>This page intentionally left blank for double-sided printing</w:t>
      </w:r>
    </w:p>
    <w:p w14:paraId="237933DE" w14:textId="77777777" w:rsidR="005E5D12" w:rsidRDefault="005E5D12" w:rsidP="009957A0">
      <w:pPr>
        <w:pStyle w:val="Intentionalblank"/>
      </w:pPr>
    </w:p>
    <w:p w14:paraId="237933DF" w14:textId="77777777" w:rsidR="00375A69" w:rsidRDefault="00375A69" w:rsidP="004D372B">
      <w:r>
        <w:br w:type="page"/>
      </w:r>
    </w:p>
    <w:p w14:paraId="237933E0" w14:textId="77777777" w:rsidR="001C29D7" w:rsidRDefault="001C29D7" w:rsidP="00D833E3">
      <w:pPr>
        <w:pStyle w:val="TOCHeading1"/>
      </w:pPr>
      <w:bookmarkStart w:id="16" w:name="_Toc299708902"/>
      <w:bookmarkStart w:id="17" w:name="_Toc300139775"/>
      <w:bookmarkStart w:id="18" w:name="_Toc301354605"/>
      <w:bookmarkStart w:id="19" w:name="_Toc311199149"/>
      <w:bookmarkStart w:id="20" w:name="_Toc314812823"/>
      <w:r>
        <w:lastRenderedPageBreak/>
        <w:t>Revision History</w:t>
      </w:r>
      <w:bookmarkEnd w:id="12"/>
      <w:bookmarkEnd w:id="13"/>
      <w:bookmarkEnd w:id="14"/>
      <w:bookmarkEnd w:id="15"/>
      <w:bookmarkEnd w:id="16"/>
      <w:bookmarkEnd w:id="17"/>
      <w:bookmarkEnd w:id="18"/>
      <w:bookmarkEnd w:id="19"/>
      <w:bookmarkEnd w:id="20"/>
    </w:p>
    <w:tbl>
      <w:tblPr>
        <w:tblW w:w="945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20"/>
        <w:gridCol w:w="5310"/>
        <w:gridCol w:w="2520"/>
      </w:tblGrid>
      <w:tr w:rsidR="008113A5" w14:paraId="237933E4" w14:textId="77777777" w:rsidTr="006313A7">
        <w:tc>
          <w:tcPr>
            <w:tcW w:w="1620" w:type="dxa"/>
            <w:tcBorders>
              <w:top w:val="single" w:sz="4" w:space="0" w:color="auto"/>
              <w:bottom w:val="single" w:sz="6" w:space="0" w:color="auto"/>
            </w:tcBorders>
            <w:shd w:val="pct5" w:color="auto" w:fill="auto"/>
          </w:tcPr>
          <w:p w14:paraId="237933E1" w14:textId="77777777" w:rsidR="008113A5" w:rsidRPr="00A37034" w:rsidRDefault="008113A5" w:rsidP="00F961F7">
            <w:pPr>
              <w:pStyle w:val="TableHeading"/>
              <w:jc w:val="both"/>
            </w:pPr>
            <w:r w:rsidRPr="00A37034">
              <w:t>Date</w:t>
            </w:r>
          </w:p>
        </w:tc>
        <w:tc>
          <w:tcPr>
            <w:tcW w:w="5310" w:type="dxa"/>
            <w:tcBorders>
              <w:top w:val="single" w:sz="4" w:space="0" w:color="auto"/>
              <w:bottom w:val="single" w:sz="6" w:space="0" w:color="auto"/>
            </w:tcBorders>
            <w:shd w:val="pct5" w:color="auto" w:fill="auto"/>
          </w:tcPr>
          <w:p w14:paraId="237933E2" w14:textId="77777777" w:rsidR="008113A5" w:rsidRPr="00A37034" w:rsidRDefault="008113A5" w:rsidP="00F961F7">
            <w:pPr>
              <w:pStyle w:val="TableHeading"/>
              <w:jc w:val="both"/>
            </w:pPr>
            <w:r w:rsidRPr="00A37034">
              <w:t>Description</w:t>
            </w:r>
          </w:p>
        </w:tc>
        <w:tc>
          <w:tcPr>
            <w:tcW w:w="2520" w:type="dxa"/>
            <w:tcBorders>
              <w:top w:val="single" w:sz="4" w:space="0" w:color="auto"/>
              <w:bottom w:val="single" w:sz="6" w:space="0" w:color="auto"/>
            </w:tcBorders>
            <w:shd w:val="pct5" w:color="auto" w:fill="auto"/>
          </w:tcPr>
          <w:p w14:paraId="237933E3" w14:textId="77777777" w:rsidR="008113A5" w:rsidRPr="00A37034" w:rsidRDefault="008113A5" w:rsidP="00F961F7">
            <w:pPr>
              <w:pStyle w:val="TableHeading"/>
              <w:jc w:val="both"/>
            </w:pPr>
            <w:r w:rsidRPr="00A37034">
              <w:t>Author</w:t>
            </w:r>
            <w:r w:rsidR="00483D94">
              <w:t>s</w:t>
            </w:r>
          </w:p>
        </w:tc>
      </w:tr>
      <w:tr w:rsidR="00CB426C" w14:paraId="237933E8" w14:textId="77777777" w:rsidTr="006313A7">
        <w:tc>
          <w:tcPr>
            <w:tcW w:w="1620" w:type="dxa"/>
            <w:tcBorders>
              <w:top w:val="single" w:sz="6" w:space="0" w:color="auto"/>
              <w:bottom w:val="single" w:sz="6" w:space="0" w:color="auto"/>
            </w:tcBorders>
          </w:tcPr>
          <w:p w14:paraId="237933E5" w14:textId="77777777" w:rsidR="00CB426C" w:rsidRDefault="009B4ACF" w:rsidP="00C15587">
            <w:pPr>
              <w:pStyle w:val="TableText"/>
              <w:rPr>
                <w:rStyle w:val="PageNumber"/>
                <w:szCs w:val="20"/>
              </w:rPr>
            </w:pPr>
            <w:r>
              <w:rPr>
                <w:rStyle w:val="PageNumber"/>
                <w:szCs w:val="20"/>
              </w:rPr>
              <w:t>April</w:t>
            </w:r>
            <w:r w:rsidR="00511B82">
              <w:rPr>
                <w:rStyle w:val="PageNumber"/>
                <w:szCs w:val="20"/>
              </w:rPr>
              <w:t xml:space="preserve"> 2011</w:t>
            </w:r>
          </w:p>
        </w:tc>
        <w:tc>
          <w:tcPr>
            <w:tcW w:w="5310" w:type="dxa"/>
            <w:tcBorders>
              <w:top w:val="single" w:sz="6" w:space="0" w:color="auto"/>
              <w:bottom w:val="single" w:sz="6" w:space="0" w:color="auto"/>
            </w:tcBorders>
          </w:tcPr>
          <w:p w14:paraId="237933E6" w14:textId="77777777" w:rsidR="00D1401A" w:rsidRDefault="00CB426C" w:rsidP="00C15587">
            <w:pPr>
              <w:pStyle w:val="TableText"/>
            </w:pPr>
            <w:r>
              <w:t>Patch MD*1*1</w:t>
            </w:r>
            <w:r w:rsidR="005207C4">
              <w:t>6 Released</w:t>
            </w:r>
            <w:r>
              <w:t xml:space="preserve"> </w:t>
            </w:r>
          </w:p>
        </w:tc>
        <w:tc>
          <w:tcPr>
            <w:tcW w:w="2520" w:type="dxa"/>
            <w:tcBorders>
              <w:top w:val="single" w:sz="6" w:space="0" w:color="auto"/>
              <w:bottom w:val="single" w:sz="6" w:space="0" w:color="auto"/>
            </w:tcBorders>
          </w:tcPr>
          <w:p w14:paraId="237933E7" w14:textId="519251D7" w:rsidR="00CB426C" w:rsidRDefault="00385B2A" w:rsidP="00C15587">
            <w:pPr>
              <w:pStyle w:val="TableText"/>
            </w:pPr>
            <w:r w:rsidRPr="00385B2A">
              <w:rPr>
                <w:highlight w:val="yellow"/>
              </w:rPr>
              <w:t>REDACTED</w:t>
            </w:r>
          </w:p>
        </w:tc>
      </w:tr>
      <w:tr w:rsidR="00385B2A" w14:paraId="237933EC" w14:textId="77777777" w:rsidTr="006313A7">
        <w:tc>
          <w:tcPr>
            <w:tcW w:w="1620" w:type="dxa"/>
            <w:tcBorders>
              <w:top w:val="single" w:sz="6" w:space="0" w:color="auto"/>
              <w:bottom w:val="single" w:sz="6" w:space="0" w:color="auto"/>
            </w:tcBorders>
          </w:tcPr>
          <w:p w14:paraId="237933E9" w14:textId="77777777" w:rsidR="00385B2A" w:rsidRDefault="00385B2A" w:rsidP="00385B2A">
            <w:pPr>
              <w:pStyle w:val="TableText"/>
              <w:rPr>
                <w:rStyle w:val="PageNumber"/>
                <w:szCs w:val="20"/>
              </w:rPr>
            </w:pPr>
            <w:r>
              <w:rPr>
                <w:rStyle w:val="PageNumber"/>
                <w:szCs w:val="20"/>
              </w:rPr>
              <w:t>April 2011</w:t>
            </w:r>
          </w:p>
        </w:tc>
        <w:tc>
          <w:tcPr>
            <w:tcW w:w="5310" w:type="dxa"/>
            <w:tcBorders>
              <w:top w:val="single" w:sz="6" w:space="0" w:color="auto"/>
              <w:bottom w:val="single" w:sz="6" w:space="0" w:color="auto"/>
            </w:tcBorders>
          </w:tcPr>
          <w:p w14:paraId="237933EA" w14:textId="77777777" w:rsidR="00385B2A" w:rsidRDefault="00385B2A" w:rsidP="00385B2A">
            <w:pPr>
              <w:pStyle w:val="TableText"/>
            </w:pPr>
            <w:r>
              <w:t>Added note in section 6.2 regarding legacy devices</w:t>
            </w:r>
          </w:p>
        </w:tc>
        <w:tc>
          <w:tcPr>
            <w:tcW w:w="2520" w:type="dxa"/>
            <w:tcBorders>
              <w:top w:val="single" w:sz="6" w:space="0" w:color="auto"/>
              <w:bottom w:val="single" w:sz="6" w:space="0" w:color="auto"/>
            </w:tcBorders>
          </w:tcPr>
          <w:p w14:paraId="237933EB" w14:textId="5425F9D7" w:rsidR="00385B2A" w:rsidRDefault="00385B2A" w:rsidP="00385B2A">
            <w:pPr>
              <w:pStyle w:val="TableText"/>
            </w:pPr>
            <w:r w:rsidRPr="00FA2518">
              <w:rPr>
                <w:highlight w:val="yellow"/>
              </w:rPr>
              <w:t>REDACTED</w:t>
            </w:r>
          </w:p>
        </w:tc>
      </w:tr>
      <w:tr w:rsidR="00385B2A" w14:paraId="237933F0" w14:textId="77777777" w:rsidTr="006313A7">
        <w:tc>
          <w:tcPr>
            <w:tcW w:w="1620" w:type="dxa"/>
            <w:tcBorders>
              <w:top w:val="single" w:sz="6" w:space="0" w:color="auto"/>
              <w:bottom w:val="single" w:sz="6" w:space="0" w:color="auto"/>
            </w:tcBorders>
          </w:tcPr>
          <w:p w14:paraId="237933ED" w14:textId="77777777" w:rsidR="00385B2A" w:rsidRDefault="00385B2A" w:rsidP="00385B2A">
            <w:pPr>
              <w:pStyle w:val="TableText"/>
              <w:rPr>
                <w:rStyle w:val="PageNumber"/>
                <w:szCs w:val="20"/>
              </w:rPr>
            </w:pPr>
            <w:r>
              <w:rPr>
                <w:rStyle w:val="PageNumber"/>
                <w:szCs w:val="20"/>
              </w:rPr>
              <w:t>July 2011</w:t>
            </w:r>
          </w:p>
        </w:tc>
        <w:tc>
          <w:tcPr>
            <w:tcW w:w="5310" w:type="dxa"/>
            <w:tcBorders>
              <w:top w:val="single" w:sz="6" w:space="0" w:color="auto"/>
              <w:bottom w:val="single" w:sz="6" w:space="0" w:color="auto"/>
            </w:tcBorders>
          </w:tcPr>
          <w:p w14:paraId="237933EE" w14:textId="77777777" w:rsidR="00385B2A" w:rsidRDefault="00385B2A" w:rsidP="00385B2A">
            <w:pPr>
              <w:pStyle w:val="TableText"/>
            </w:pPr>
            <w:r w:rsidRPr="00CC03A1">
              <w:t>Added</w:t>
            </w:r>
            <w:r>
              <w:rPr>
                <w:b/>
              </w:rPr>
              <w:t xml:space="preserve"> </w:t>
            </w:r>
            <w:r w:rsidRPr="00AD40DD">
              <w:t>note about</w:t>
            </w:r>
            <w:r>
              <w:rPr>
                <w:b/>
              </w:rPr>
              <w:t xml:space="preserve"> </w:t>
            </w:r>
            <w:r w:rsidRPr="00AD40DD">
              <w:t>TIU Note Title for Reporting</w:t>
            </w:r>
            <w:r w:rsidRPr="008A2485">
              <w:t xml:space="preserve"> field</w:t>
            </w:r>
            <w:r>
              <w:t xml:space="preserve"> to section 5.1, step 4.</w:t>
            </w:r>
          </w:p>
        </w:tc>
        <w:tc>
          <w:tcPr>
            <w:tcW w:w="2520" w:type="dxa"/>
            <w:tcBorders>
              <w:top w:val="single" w:sz="6" w:space="0" w:color="auto"/>
              <w:bottom w:val="single" w:sz="6" w:space="0" w:color="auto"/>
            </w:tcBorders>
          </w:tcPr>
          <w:p w14:paraId="237933EF" w14:textId="0FE93EFD" w:rsidR="00385B2A" w:rsidRDefault="00385B2A" w:rsidP="00385B2A">
            <w:pPr>
              <w:pStyle w:val="TableText"/>
            </w:pPr>
            <w:r w:rsidRPr="00FA2518">
              <w:rPr>
                <w:highlight w:val="yellow"/>
              </w:rPr>
              <w:t>REDACTED</w:t>
            </w:r>
          </w:p>
        </w:tc>
      </w:tr>
      <w:tr w:rsidR="00385B2A" w14:paraId="237933F4" w14:textId="77777777" w:rsidTr="006313A7">
        <w:tc>
          <w:tcPr>
            <w:tcW w:w="1620" w:type="dxa"/>
            <w:tcBorders>
              <w:top w:val="single" w:sz="6" w:space="0" w:color="auto"/>
              <w:bottom w:val="single" w:sz="6" w:space="0" w:color="auto"/>
            </w:tcBorders>
          </w:tcPr>
          <w:p w14:paraId="237933F1" w14:textId="77777777" w:rsidR="00385B2A" w:rsidRDefault="00385B2A" w:rsidP="00385B2A">
            <w:pPr>
              <w:pStyle w:val="TableText"/>
              <w:rPr>
                <w:rStyle w:val="PageNumber"/>
                <w:szCs w:val="20"/>
              </w:rPr>
            </w:pPr>
            <w:r>
              <w:rPr>
                <w:rStyle w:val="PageNumber"/>
                <w:szCs w:val="20"/>
              </w:rPr>
              <w:t>July 2011</w:t>
            </w:r>
          </w:p>
        </w:tc>
        <w:tc>
          <w:tcPr>
            <w:tcW w:w="5310" w:type="dxa"/>
            <w:tcBorders>
              <w:top w:val="single" w:sz="6" w:space="0" w:color="auto"/>
              <w:bottom w:val="single" w:sz="6" w:space="0" w:color="auto"/>
            </w:tcBorders>
          </w:tcPr>
          <w:p w14:paraId="237933F2" w14:textId="77777777" w:rsidR="00385B2A" w:rsidRPr="00CC03A1" w:rsidRDefault="00385B2A" w:rsidP="00385B2A">
            <w:pPr>
              <w:pStyle w:val="TableText"/>
            </w:pPr>
            <w:r>
              <w:t>Section 5.1, Adding a New Flowsheet: added new step 4 after  note,  revised step 5.</w:t>
            </w:r>
          </w:p>
        </w:tc>
        <w:tc>
          <w:tcPr>
            <w:tcW w:w="2520" w:type="dxa"/>
            <w:tcBorders>
              <w:top w:val="single" w:sz="6" w:space="0" w:color="auto"/>
              <w:bottom w:val="single" w:sz="6" w:space="0" w:color="auto"/>
            </w:tcBorders>
          </w:tcPr>
          <w:p w14:paraId="237933F3" w14:textId="761597B5" w:rsidR="00385B2A" w:rsidRDefault="00385B2A" w:rsidP="00385B2A">
            <w:pPr>
              <w:pStyle w:val="TableText"/>
            </w:pPr>
            <w:r w:rsidRPr="00FA2518">
              <w:rPr>
                <w:highlight w:val="yellow"/>
              </w:rPr>
              <w:t>REDACTED</w:t>
            </w:r>
          </w:p>
        </w:tc>
      </w:tr>
      <w:tr w:rsidR="00385B2A" w14:paraId="237933F8" w14:textId="77777777" w:rsidTr="006313A7">
        <w:tc>
          <w:tcPr>
            <w:tcW w:w="1620" w:type="dxa"/>
            <w:tcBorders>
              <w:top w:val="single" w:sz="6" w:space="0" w:color="auto"/>
              <w:bottom w:val="single" w:sz="6" w:space="0" w:color="auto"/>
            </w:tcBorders>
          </w:tcPr>
          <w:p w14:paraId="237933F5" w14:textId="77777777" w:rsidR="00385B2A" w:rsidRDefault="00385B2A" w:rsidP="00385B2A">
            <w:pPr>
              <w:pStyle w:val="TableText"/>
              <w:rPr>
                <w:rStyle w:val="PageNumber"/>
                <w:szCs w:val="20"/>
              </w:rPr>
            </w:pPr>
            <w:r>
              <w:rPr>
                <w:rStyle w:val="PageNumber"/>
                <w:szCs w:val="20"/>
              </w:rPr>
              <w:t>July 2011</w:t>
            </w:r>
          </w:p>
        </w:tc>
        <w:tc>
          <w:tcPr>
            <w:tcW w:w="5310" w:type="dxa"/>
            <w:tcBorders>
              <w:top w:val="single" w:sz="6" w:space="0" w:color="auto"/>
              <w:bottom w:val="single" w:sz="6" w:space="0" w:color="auto"/>
            </w:tcBorders>
          </w:tcPr>
          <w:p w14:paraId="237933F6" w14:textId="77777777" w:rsidR="00385B2A" w:rsidRDefault="00385B2A" w:rsidP="00385B2A">
            <w:pPr>
              <w:pStyle w:val="TableText"/>
            </w:pPr>
            <w:r>
              <w:t>Section 5.3.1, Understanding Totals Display, changed “median” of all observations to “average “ of all observations.</w:t>
            </w:r>
          </w:p>
        </w:tc>
        <w:tc>
          <w:tcPr>
            <w:tcW w:w="2520" w:type="dxa"/>
            <w:tcBorders>
              <w:top w:val="single" w:sz="6" w:space="0" w:color="auto"/>
              <w:bottom w:val="single" w:sz="6" w:space="0" w:color="auto"/>
            </w:tcBorders>
          </w:tcPr>
          <w:p w14:paraId="237933F7" w14:textId="3BD0A8A5" w:rsidR="00385B2A" w:rsidRDefault="00385B2A" w:rsidP="00385B2A">
            <w:pPr>
              <w:pStyle w:val="TableText"/>
            </w:pPr>
            <w:r w:rsidRPr="00FA2518">
              <w:rPr>
                <w:highlight w:val="yellow"/>
              </w:rPr>
              <w:t>REDACTED</w:t>
            </w:r>
          </w:p>
        </w:tc>
      </w:tr>
      <w:tr w:rsidR="00385B2A" w14:paraId="237933FC" w14:textId="77777777" w:rsidTr="006313A7">
        <w:tc>
          <w:tcPr>
            <w:tcW w:w="1620" w:type="dxa"/>
            <w:tcBorders>
              <w:top w:val="single" w:sz="6" w:space="0" w:color="auto"/>
              <w:bottom w:val="single" w:sz="6" w:space="0" w:color="auto"/>
            </w:tcBorders>
          </w:tcPr>
          <w:p w14:paraId="237933F9" w14:textId="77777777" w:rsidR="00385B2A" w:rsidRDefault="00385B2A" w:rsidP="00385B2A">
            <w:pPr>
              <w:pStyle w:val="TableText"/>
              <w:rPr>
                <w:rStyle w:val="PageNumber"/>
                <w:szCs w:val="20"/>
              </w:rPr>
            </w:pPr>
            <w:r>
              <w:rPr>
                <w:rStyle w:val="PageNumber"/>
                <w:szCs w:val="20"/>
              </w:rPr>
              <w:t>July 2011</w:t>
            </w:r>
          </w:p>
        </w:tc>
        <w:tc>
          <w:tcPr>
            <w:tcW w:w="5310" w:type="dxa"/>
            <w:tcBorders>
              <w:top w:val="single" w:sz="6" w:space="0" w:color="auto"/>
              <w:bottom w:val="single" w:sz="6" w:space="0" w:color="auto"/>
            </w:tcBorders>
          </w:tcPr>
          <w:p w14:paraId="237933FA" w14:textId="77777777" w:rsidR="00385B2A" w:rsidRDefault="00385B2A" w:rsidP="00385B2A">
            <w:pPr>
              <w:pStyle w:val="TableText"/>
            </w:pPr>
            <w:r>
              <w:t xml:space="preserve">Section 5.2, Creating a Flowsheet Total, replaced figure 5-10, </w:t>
            </w:r>
            <w:r w:rsidRPr="00737474">
              <w:rPr>
                <w:rStyle w:val="Strong"/>
                <w:b w:val="0"/>
              </w:rPr>
              <w:t>Totals Display from CP Flowsheets</w:t>
            </w:r>
            <w:r>
              <w:rPr>
                <w:rStyle w:val="Strong"/>
                <w:b w:val="0"/>
              </w:rPr>
              <w:t xml:space="preserve">. Section 4.1, Importing Views from XML, replaced </w:t>
            </w:r>
            <w:r w:rsidRPr="009E5AF1">
              <w:t>MD1_0P16_Default_Views.xml with MD1_0P16_Sample_Views.xml</w:t>
            </w:r>
            <w:r>
              <w:t>.  Removed section 5.4.2, Changing the Schedule for a Task.</w:t>
            </w:r>
          </w:p>
        </w:tc>
        <w:tc>
          <w:tcPr>
            <w:tcW w:w="2520" w:type="dxa"/>
            <w:tcBorders>
              <w:top w:val="single" w:sz="6" w:space="0" w:color="auto"/>
              <w:bottom w:val="single" w:sz="6" w:space="0" w:color="auto"/>
            </w:tcBorders>
          </w:tcPr>
          <w:p w14:paraId="237933FB" w14:textId="66317CD1" w:rsidR="00385B2A" w:rsidRDefault="00385B2A" w:rsidP="00385B2A">
            <w:pPr>
              <w:pStyle w:val="TableText"/>
            </w:pPr>
            <w:r w:rsidRPr="00FA2518">
              <w:rPr>
                <w:highlight w:val="yellow"/>
              </w:rPr>
              <w:t>REDACTED</w:t>
            </w:r>
          </w:p>
        </w:tc>
      </w:tr>
      <w:tr w:rsidR="00385B2A" w14:paraId="23793400" w14:textId="77777777" w:rsidTr="006313A7">
        <w:tc>
          <w:tcPr>
            <w:tcW w:w="1620" w:type="dxa"/>
            <w:tcBorders>
              <w:top w:val="single" w:sz="6" w:space="0" w:color="auto"/>
              <w:bottom w:val="single" w:sz="6" w:space="0" w:color="auto"/>
            </w:tcBorders>
          </w:tcPr>
          <w:p w14:paraId="237933FD" w14:textId="77777777" w:rsidR="00385B2A" w:rsidRDefault="00385B2A" w:rsidP="00385B2A">
            <w:pPr>
              <w:pStyle w:val="TableText"/>
              <w:rPr>
                <w:rStyle w:val="PageNumber"/>
                <w:szCs w:val="20"/>
              </w:rPr>
            </w:pPr>
            <w:r>
              <w:rPr>
                <w:rStyle w:val="PageNumber"/>
                <w:szCs w:val="20"/>
              </w:rPr>
              <w:t>December 2011</w:t>
            </w:r>
          </w:p>
        </w:tc>
        <w:tc>
          <w:tcPr>
            <w:tcW w:w="5310" w:type="dxa"/>
            <w:tcBorders>
              <w:top w:val="single" w:sz="6" w:space="0" w:color="auto"/>
              <w:bottom w:val="single" w:sz="6" w:space="0" w:color="auto"/>
            </w:tcBorders>
          </w:tcPr>
          <w:p w14:paraId="237933FE" w14:textId="77777777" w:rsidR="00385B2A" w:rsidRDefault="00385B2A" w:rsidP="00385B2A">
            <w:pPr>
              <w:pStyle w:val="TableText"/>
            </w:pPr>
            <w:r>
              <w:t>Added  note and graphic to step 4 of Section 4.2.7, Modifying Terms in a View. Added new section 3.1.2.3 CP Console Folder View Permissions.  Added note to section 3.1.2.8 Export to XML. Added note to section 4.1 Importing Views from XML.</w:t>
            </w:r>
          </w:p>
        </w:tc>
        <w:tc>
          <w:tcPr>
            <w:tcW w:w="2520" w:type="dxa"/>
            <w:tcBorders>
              <w:top w:val="single" w:sz="6" w:space="0" w:color="auto"/>
              <w:bottom w:val="single" w:sz="6" w:space="0" w:color="auto"/>
            </w:tcBorders>
          </w:tcPr>
          <w:p w14:paraId="237933FF" w14:textId="571A1108" w:rsidR="00385B2A" w:rsidRDefault="00385B2A" w:rsidP="00385B2A">
            <w:pPr>
              <w:pStyle w:val="TableText"/>
            </w:pPr>
            <w:r w:rsidRPr="00FA2518">
              <w:rPr>
                <w:highlight w:val="yellow"/>
              </w:rPr>
              <w:t>REDACTED</w:t>
            </w:r>
          </w:p>
        </w:tc>
      </w:tr>
      <w:tr w:rsidR="00385B2A" w14:paraId="23793405" w14:textId="77777777" w:rsidTr="006313A7">
        <w:tc>
          <w:tcPr>
            <w:tcW w:w="1620" w:type="dxa"/>
            <w:tcBorders>
              <w:top w:val="single" w:sz="6" w:space="0" w:color="auto"/>
              <w:bottom w:val="single" w:sz="6" w:space="0" w:color="auto"/>
            </w:tcBorders>
          </w:tcPr>
          <w:p w14:paraId="23793401" w14:textId="77777777" w:rsidR="00385B2A" w:rsidRDefault="00385B2A" w:rsidP="00385B2A">
            <w:pPr>
              <w:pStyle w:val="TableText"/>
              <w:rPr>
                <w:rStyle w:val="PageNumber"/>
                <w:szCs w:val="20"/>
              </w:rPr>
            </w:pPr>
            <w:r>
              <w:rPr>
                <w:rStyle w:val="PageNumber"/>
                <w:szCs w:val="20"/>
              </w:rPr>
              <w:t>January 2012</w:t>
            </w:r>
          </w:p>
        </w:tc>
        <w:tc>
          <w:tcPr>
            <w:tcW w:w="5310" w:type="dxa"/>
            <w:tcBorders>
              <w:top w:val="single" w:sz="6" w:space="0" w:color="auto"/>
              <w:bottom w:val="single" w:sz="6" w:space="0" w:color="auto"/>
            </w:tcBorders>
          </w:tcPr>
          <w:p w14:paraId="23793402" w14:textId="77777777" w:rsidR="00385B2A" w:rsidRDefault="00385B2A" w:rsidP="00385B2A">
            <w:pPr>
              <w:pStyle w:val="TableText"/>
            </w:pPr>
            <w:r>
              <w:t xml:space="preserve">Deleted sections 3.1.2.4, 3.1.2.5 and 3.1.2.6 and edited section 3.2.1.3 to update Folder View Permissions. </w:t>
            </w:r>
          </w:p>
          <w:p w14:paraId="23793403" w14:textId="77777777" w:rsidR="00385B2A" w:rsidRDefault="00385B2A" w:rsidP="00385B2A">
            <w:pPr>
              <w:pStyle w:val="TableText"/>
            </w:pPr>
            <w:r>
              <w:t>Added sections 6.2.1.1 and 6.6.2.1 describing Make Copy for Instruments and Procedures.</w:t>
            </w:r>
          </w:p>
        </w:tc>
        <w:tc>
          <w:tcPr>
            <w:tcW w:w="2520" w:type="dxa"/>
            <w:tcBorders>
              <w:top w:val="single" w:sz="6" w:space="0" w:color="auto"/>
              <w:bottom w:val="single" w:sz="6" w:space="0" w:color="auto"/>
            </w:tcBorders>
          </w:tcPr>
          <w:p w14:paraId="23793404" w14:textId="56B3FEB0" w:rsidR="00385B2A" w:rsidRDefault="00385B2A" w:rsidP="00385B2A">
            <w:pPr>
              <w:pStyle w:val="TableText"/>
            </w:pPr>
            <w:r w:rsidRPr="00FA2518">
              <w:rPr>
                <w:highlight w:val="yellow"/>
              </w:rPr>
              <w:t>REDACTED</w:t>
            </w:r>
          </w:p>
        </w:tc>
      </w:tr>
      <w:tr w:rsidR="00385B2A" w14:paraId="2379340A" w14:textId="77777777" w:rsidTr="006313A7">
        <w:tc>
          <w:tcPr>
            <w:tcW w:w="1620" w:type="dxa"/>
            <w:tcBorders>
              <w:top w:val="single" w:sz="6" w:space="0" w:color="auto"/>
            </w:tcBorders>
          </w:tcPr>
          <w:p w14:paraId="23793406" w14:textId="00D21ECE" w:rsidR="00385B2A" w:rsidRPr="00CD40A2" w:rsidRDefault="00385B2A" w:rsidP="00385B2A">
            <w:pPr>
              <w:pStyle w:val="TableText"/>
              <w:rPr>
                <w:rStyle w:val="PageNumber"/>
                <w:szCs w:val="20"/>
              </w:rPr>
            </w:pPr>
            <w:r>
              <w:rPr>
                <w:rStyle w:val="PageNumber"/>
                <w:szCs w:val="20"/>
              </w:rPr>
              <w:t>March</w:t>
            </w:r>
            <w:r w:rsidRPr="00CD40A2">
              <w:rPr>
                <w:rStyle w:val="PageNumber"/>
                <w:szCs w:val="20"/>
              </w:rPr>
              <w:t xml:space="preserve"> 2016</w:t>
            </w:r>
          </w:p>
        </w:tc>
        <w:tc>
          <w:tcPr>
            <w:tcW w:w="5310" w:type="dxa"/>
            <w:tcBorders>
              <w:top w:val="single" w:sz="6" w:space="0" w:color="auto"/>
            </w:tcBorders>
          </w:tcPr>
          <w:p w14:paraId="23793407" w14:textId="082050F5" w:rsidR="00385B2A" w:rsidRPr="00CD40A2" w:rsidRDefault="00385B2A" w:rsidP="00385B2A">
            <w:pPr>
              <w:pStyle w:val="TableText"/>
            </w:pPr>
            <w:r w:rsidRPr="00CD40A2">
              <w:t>Patch MD*1.0*42</w:t>
            </w:r>
            <w:r>
              <w:t xml:space="preserve">: </w:t>
            </w:r>
            <w:r w:rsidRPr="00CD40A2">
              <w:t xml:space="preserve">Added Section 6.2.4.1, </w:t>
            </w:r>
            <w:r w:rsidRPr="00C906EB">
              <w:rPr>
                <w:i/>
              </w:rPr>
              <w:t>Configuring a Bi-Directional Instrument to Receive Data Only</w:t>
            </w:r>
            <w:r>
              <w:rPr>
                <w:i/>
              </w:rPr>
              <w:t xml:space="preserve"> </w:t>
            </w:r>
            <w:r w:rsidRPr="00D86F42">
              <w:t>(</w:t>
            </w:r>
            <w:r>
              <w:t xml:space="preserve">page </w:t>
            </w:r>
            <w:r w:rsidRPr="00716EFB">
              <w:rPr>
                <w:color w:val="0070C0"/>
                <w:u w:val="single"/>
              </w:rPr>
              <w:fldChar w:fldCharType="begin"/>
            </w:r>
            <w:r w:rsidRPr="00716EFB">
              <w:rPr>
                <w:color w:val="0070C0"/>
                <w:u w:val="single"/>
              </w:rPr>
              <w:instrText xml:space="preserve"> PAGEREF patch_42 \h </w:instrText>
            </w:r>
            <w:r w:rsidRPr="00716EFB">
              <w:rPr>
                <w:color w:val="0070C0"/>
                <w:u w:val="single"/>
              </w:rPr>
            </w:r>
            <w:r w:rsidRPr="00716EFB">
              <w:rPr>
                <w:color w:val="0070C0"/>
                <w:u w:val="single"/>
              </w:rPr>
              <w:fldChar w:fldCharType="separate"/>
            </w:r>
            <w:r w:rsidR="005E63C3">
              <w:rPr>
                <w:noProof/>
                <w:color w:val="0070C0"/>
                <w:u w:val="single"/>
              </w:rPr>
              <w:t>64</w:t>
            </w:r>
            <w:r w:rsidRPr="00716EFB">
              <w:rPr>
                <w:color w:val="0070C0"/>
                <w:u w:val="single"/>
              </w:rPr>
              <w:fldChar w:fldCharType="end"/>
            </w:r>
            <w:r w:rsidRPr="00D86F42">
              <w:t>)</w:t>
            </w:r>
            <w:r w:rsidRPr="00CD40A2">
              <w:t>.</w:t>
            </w:r>
          </w:p>
        </w:tc>
        <w:tc>
          <w:tcPr>
            <w:tcW w:w="2520" w:type="dxa"/>
            <w:tcBorders>
              <w:top w:val="single" w:sz="6" w:space="0" w:color="auto"/>
            </w:tcBorders>
          </w:tcPr>
          <w:p w14:paraId="23793409" w14:textId="41F26FE3" w:rsidR="00385B2A" w:rsidRDefault="00385B2A" w:rsidP="00385B2A">
            <w:pPr>
              <w:pStyle w:val="TableText"/>
            </w:pPr>
            <w:r w:rsidRPr="00FA2518">
              <w:rPr>
                <w:highlight w:val="yellow"/>
              </w:rPr>
              <w:t>REDACTED</w:t>
            </w:r>
          </w:p>
        </w:tc>
      </w:tr>
    </w:tbl>
    <w:p w14:paraId="2379340B" w14:textId="77777777" w:rsidR="001C29D7" w:rsidRDefault="001C29D7" w:rsidP="00467F61"/>
    <w:p w14:paraId="2379340C" w14:textId="77777777" w:rsidR="000A4CDE" w:rsidRDefault="000A4CDE" w:rsidP="00467F61"/>
    <w:p w14:paraId="2379340D" w14:textId="77777777" w:rsidR="00535899" w:rsidRDefault="00535899" w:rsidP="009A09C3"/>
    <w:p w14:paraId="2379340E" w14:textId="77777777" w:rsidR="00535899" w:rsidRDefault="00535899" w:rsidP="00535899">
      <w:pPr>
        <w:tabs>
          <w:tab w:val="left" w:pos="5505"/>
        </w:tabs>
      </w:pPr>
      <w:r>
        <w:tab/>
      </w:r>
    </w:p>
    <w:p w14:paraId="2379340F" w14:textId="77777777" w:rsidR="00535899" w:rsidRDefault="00535899" w:rsidP="00535899"/>
    <w:p w14:paraId="23793410" w14:textId="77777777" w:rsidR="005E5D12" w:rsidRPr="00535899" w:rsidRDefault="005E5D12" w:rsidP="00535899">
      <w:pPr>
        <w:sectPr w:rsidR="005E5D12" w:rsidRPr="00535899" w:rsidSect="00F0646A">
          <w:footerReference w:type="first" r:id="rId14"/>
          <w:type w:val="oddPage"/>
          <w:pgSz w:w="12240" w:h="15840" w:code="1"/>
          <w:pgMar w:top="1440" w:right="1440" w:bottom="1440" w:left="1440" w:header="720" w:footer="720" w:gutter="0"/>
          <w:pgNumType w:fmt="lowerRoman" w:start="1"/>
          <w:cols w:space="720"/>
          <w:titlePg/>
          <w:docGrid w:linePitch="360"/>
        </w:sectPr>
      </w:pPr>
    </w:p>
    <w:p w14:paraId="23793411" w14:textId="77777777" w:rsidR="009A09C3" w:rsidRPr="009A09C3" w:rsidRDefault="009A09C3" w:rsidP="009A09C3"/>
    <w:p w14:paraId="23793412" w14:textId="77777777" w:rsidR="00732645" w:rsidRDefault="00732645" w:rsidP="00732645">
      <w:pPr>
        <w:pStyle w:val="Intentionalblank"/>
      </w:pPr>
      <w:bookmarkStart w:id="21" w:name="_Toc280254750"/>
      <w:bookmarkStart w:id="22" w:name="_Toc281314176"/>
      <w:bookmarkStart w:id="23" w:name="_Toc289435677"/>
      <w:bookmarkStart w:id="24" w:name="_Toc292985735"/>
      <w:r>
        <w:t>This page intentionally left blank for double-sided printing</w:t>
      </w:r>
    </w:p>
    <w:p w14:paraId="23793413" w14:textId="77777777" w:rsidR="005E5D12" w:rsidRDefault="005E5D12" w:rsidP="00732645">
      <w:pPr>
        <w:pStyle w:val="Intentionalblank"/>
      </w:pPr>
    </w:p>
    <w:p w14:paraId="23793414" w14:textId="77777777" w:rsidR="00C47587" w:rsidRDefault="00C47587" w:rsidP="004D372B">
      <w:r>
        <w:br w:type="page"/>
      </w:r>
    </w:p>
    <w:p w14:paraId="23793415" w14:textId="77777777" w:rsidR="0099477C" w:rsidRDefault="001C29D7" w:rsidP="0099477C">
      <w:pPr>
        <w:pStyle w:val="TOCHeading1"/>
      </w:pPr>
      <w:bookmarkStart w:id="25" w:name="_Toc299708903"/>
      <w:bookmarkStart w:id="26" w:name="_Toc300139776"/>
      <w:bookmarkStart w:id="27" w:name="_Toc301354606"/>
      <w:bookmarkStart w:id="28" w:name="_Toc311199150"/>
      <w:bookmarkStart w:id="29" w:name="_Toc314812824"/>
      <w:r>
        <w:lastRenderedPageBreak/>
        <w:t>Table of Contents</w:t>
      </w:r>
      <w:bookmarkStart w:id="30" w:name="_Toc200443530"/>
      <w:bookmarkStart w:id="31" w:name="_Toc280191640"/>
      <w:bookmarkStart w:id="32" w:name="_Toc314812825"/>
      <w:bookmarkStart w:id="33" w:name="_Toc165772314"/>
      <w:bookmarkStart w:id="34" w:name="_Toc180996922"/>
      <w:bookmarkStart w:id="35" w:name="_Toc200443531"/>
      <w:bookmarkEnd w:id="21"/>
      <w:bookmarkEnd w:id="22"/>
      <w:bookmarkEnd w:id="23"/>
      <w:bookmarkEnd w:id="24"/>
      <w:bookmarkEnd w:id="25"/>
      <w:bookmarkEnd w:id="26"/>
      <w:bookmarkEnd w:id="27"/>
      <w:bookmarkEnd w:id="28"/>
      <w:bookmarkEnd w:id="29"/>
    </w:p>
    <w:p w14:paraId="23793416" w14:textId="40F812EE" w:rsidR="00AA3FF3" w:rsidRDefault="001E1ECA">
      <w:pPr>
        <w:pStyle w:val="TOC1"/>
        <w:tabs>
          <w:tab w:val="right" w:leader="dot" w:pos="9350"/>
        </w:tabs>
        <w:rPr>
          <w:rFonts w:asciiTheme="minorHAnsi" w:eastAsiaTheme="minorEastAsia" w:hAnsiTheme="minorHAnsi" w:cstheme="minorBidi"/>
          <w:b w:val="0"/>
          <w:noProof/>
          <w:szCs w:val="22"/>
        </w:rPr>
      </w:pPr>
      <w:r>
        <w:rPr>
          <w:b w:val="0"/>
        </w:rPr>
        <w:fldChar w:fldCharType="begin"/>
      </w:r>
      <w:r w:rsidR="00522E76">
        <w:rPr>
          <w:b w:val="0"/>
        </w:rPr>
        <w:instrText xml:space="preserve"> TOC \o "3-4" \h \z \t "Heading 1,1,Heading 2,2" </w:instrText>
      </w:r>
      <w:r>
        <w:rPr>
          <w:b w:val="0"/>
        </w:rPr>
        <w:fldChar w:fldCharType="separate"/>
      </w:r>
      <w:hyperlink w:anchor="_Toc443486888" w:history="1">
        <w:r w:rsidR="00AA3FF3" w:rsidRPr="00106BB6">
          <w:rPr>
            <w:rStyle w:val="Hyperlink"/>
            <w:noProof/>
          </w:rPr>
          <w:t>1. Introduction</w:t>
        </w:r>
        <w:r w:rsidR="00AA3FF3">
          <w:rPr>
            <w:noProof/>
            <w:webHidden/>
          </w:rPr>
          <w:tab/>
        </w:r>
        <w:r w:rsidR="00AA3FF3">
          <w:rPr>
            <w:noProof/>
            <w:webHidden/>
          </w:rPr>
          <w:fldChar w:fldCharType="begin"/>
        </w:r>
        <w:r w:rsidR="00AA3FF3">
          <w:rPr>
            <w:noProof/>
            <w:webHidden/>
          </w:rPr>
          <w:instrText xml:space="preserve"> PAGEREF _Toc443486888 \h </w:instrText>
        </w:r>
        <w:r w:rsidR="00AA3FF3">
          <w:rPr>
            <w:noProof/>
            <w:webHidden/>
          </w:rPr>
        </w:r>
        <w:r w:rsidR="00AA3FF3">
          <w:rPr>
            <w:noProof/>
            <w:webHidden/>
          </w:rPr>
          <w:fldChar w:fldCharType="separate"/>
        </w:r>
        <w:r w:rsidR="005E63C3">
          <w:rPr>
            <w:noProof/>
            <w:webHidden/>
          </w:rPr>
          <w:t>1</w:t>
        </w:r>
        <w:r w:rsidR="00AA3FF3">
          <w:rPr>
            <w:noProof/>
            <w:webHidden/>
          </w:rPr>
          <w:fldChar w:fldCharType="end"/>
        </w:r>
      </w:hyperlink>
    </w:p>
    <w:p w14:paraId="23793417" w14:textId="44B6D946" w:rsidR="00AA3FF3" w:rsidRDefault="00C143C4">
      <w:pPr>
        <w:pStyle w:val="TOC2"/>
        <w:tabs>
          <w:tab w:val="right" w:leader="dot" w:pos="9350"/>
        </w:tabs>
        <w:rPr>
          <w:rFonts w:asciiTheme="minorHAnsi" w:eastAsiaTheme="minorEastAsia" w:hAnsiTheme="minorHAnsi" w:cstheme="minorBidi"/>
          <w:b w:val="0"/>
          <w:noProof/>
          <w:szCs w:val="22"/>
        </w:rPr>
      </w:pPr>
      <w:hyperlink w:anchor="_Toc443486889" w:history="1">
        <w:r w:rsidR="00AA3FF3" w:rsidRPr="00106BB6">
          <w:rPr>
            <w:rStyle w:val="Hyperlink"/>
            <w:noProof/>
          </w:rPr>
          <w:t>1.1. Implementation Guide</w:t>
        </w:r>
        <w:r w:rsidR="00AA3FF3">
          <w:rPr>
            <w:noProof/>
            <w:webHidden/>
          </w:rPr>
          <w:tab/>
        </w:r>
        <w:r w:rsidR="00AA3FF3">
          <w:rPr>
            <w:noProof/>
            <w:webHidden/>
          </w:rPr>
          <w:fldChar w:fldCharType="begin"/>
        </w:r>
        <w:r w:rsidR="00AA3FF3">
          <w:rPr>
            <w:noProof/>
            <w:webHidden/>
          </w:rPr>
          <w:instrText xml:space="preserve"> PAGEREF _Toc443486889 \h </w:instrText>
        </w:r>
        <w:r w:rsidR="00AA3FF3">
          <w:rPr>
            <w:noProof/>
            <w:webHidden/>
          </w:rPr>
        </w:r>
        <w:r w:rsidR="00AA3FF3">
          <w:rPr>
            <w:noProof/>
            <w:webHidden/>
          </w:rPr>
          <w:fldChar w:fldCharType="separate"/>
        </w:r>
        <w:r w:rsidR="005E63C3">
          <w:rPr>
            <w:noProof/>
            <w:webHidden/>
          </w:rPr>
          <w:t>1</w:t>
        </w:r>
        <w:r w:rsidR="00AA3FF3">
          <w:rPr>
            <w:noProof/>
            <w:webHidden/>
          </w:rPr>
          <w:fldChar w:fldCharType="end"/>
        </w:r>
      </w:hyperlink>
    </w:p>
    <w:p w14:paraId="23793418" w14:textId="44212F24" w:rsidR="00AA3FF3" w:rsidRDefault="00C143C4">
      <w:pPr>
        <w:pStyle w:val="TOC2"/>
        <w:tabs>
          <w:tab w:val="right" w:leader="dot" w:pos="9350"/>
        </w:tabs>
        <w:rPr>
          <w:rFonts w:asciiTheme="minorHAnsi" w:eastAsiaTheme="minorEastAsia" w:hAnsiTheme="minorHAnsi" w:cstheme="minorBidi"/>
          <w:b w:val="0"/>
          <w:noProof/>
          <w:szCs w:val="22"/>
        </w:rPr>
      </w:pPr>
      <w:hyperlink w:anchor="_Toc443486890" w:history="1">
        <w:r w:rsidR="00AA3FF3" w:rsidRPr="00106BB6">
          <w:rPr>
            <w:rStyle w:val="Hyperlink"/>
            <w:noProof/>
          </w:rPr>
          <w:t>1.2. Product Benefits</w:t>
        </w:r>
        <w:r w:rsidR="00AA3FF3">
          <w:rPr>
            <w:noProof/>
            <w:webHidden/>
          </w:rPr>
          <w:tab/>
        </w:r>
        <w:r w:rsidR="00AA3FF3">
          <w:rPr>
            <w:noProof/>
            <w:webHidden/>
          </w:rPr>
          <w:fldChar w:fldCharType="begin"/>
        </w:r>
        <w:r w:rsidR="00AA3FF3">
          <w:rPr>
            <w:noProof/>
            <w:webHidden/>
          </w:rPr>
          <w:instrText xml:space="preserve"> PAGEREF _Toc443486890 \h </w:instrText>
        </w:r>
        <w:r w:rsidR="00AA3FF3">
          <w:rPr>
            <w:noProof/>
            <w:webHidden/>
          </w:rPr>
        </w:r>
        <w:r w:rsidR="00AA3FF3">
          <w:rPr>
            <w:noProof/>
            <w:webHidden/>
          </w:rPr>
          <w:fldChar w:fldCharType="separate"/>
        </w:r>
        <w:r w:rsidR="005E63C3">
          <w:rPr>
            <w:noProof/>
            <w:webHidden/>
          </w:rPr>
          <w:t>1</w:t>
        </w:r>
        <w:r w:rsidR="00AA3FF3">
          <w:rPr>
            <w:noProof/>
            <w:webHidden/>
          </w:rPr>
          <w:fldChar w:fldCharType="end"/>
        </w:r>
      </w:hyperlink>
    </w:p>
    <w:p w14:paraId="23793419" w14:textId="350D52D0" w:rsidR="00AA3FF3" w:rsidRDefault="00C143C4">
      <w:pPr>
        <w:pStyle w:val="TOC3"/>
        <w:rPr>
          <w:rFonts w:asciiTheme="minorHAnsi" w:eastAsiaTheme="minorEastAsia" w:hAnsiTheme="minorHAnsi" w:cstheme="minorBidi"/>
          <w:b w:val="0"/>
          <w:noProof/>
          <w:szCs w:val="22"/>
        </w:rPr>
      </w:pPr>
      <w:hyperlink w:anchor="_Toc443486891" w:history="1">
        <w:r w:rsidR="00AA3FF3" w:rsidRPr="00106BB6">
          <w:rPr>
            <w:rStyle w:val="Hyperlink"/>
            <w:noProof/>
          </w:rPr>
          <w:t>1.2.1. CP Gateway Service</w:t>
        </w:r>
        <w:r w:rsidR="00AA3FF3">
          <w:rPr>
            <w:noProof/>
            <w:webHidden/>
          </w:rPr>
          <w:tab/>
        </w:r>
        <w:r w:rsidR="00AA3FF3">
          <w:rPr>
            <w:noProof/>
            <w:webHidden/>
          </w:rPr>
          <w:fldChar w:fldCharType="begin"/>
        </w:r>
        <w:r w:rsidR="00AA3FF3">
          <w:rPr>
            <w:noProof/>
            <w:webHidden/>
          </w:rPr>
          <w:instrText xml:space="preserve"> PAGEREF _Toc443486891 \h </w:instrText>
        </w:r>
        <w:r w:rsidR="00AA3FF3">
          <w:rPr>
            <w:noProof/>
            <w:webHidden/>
          </w:rPr>
        </w:r>
        <w:r w:rsidR="00AA3FF3">
          <w:rPr>
            <w:noProof/>
            <w:webHidden/>
          </w:rPr>
          <w:fldChar w:fldCharType="separate"/>
        </w:r>
        <w:r w:rsidR="005E63C3">
          <w:rPr>
            <w:noProof/>
            <w:webHidden/>
          </w:rPr>
          <w:t>1</w:t>
        </w:r>
        <w:r w:rsidR="00AA3FF3">
          <w:rPr>
            <w:noProof/>
            <w:webHidden/>
          </w:rPr>
          <w:fldChar w:fldCharType="end"/>
        </w:r>
      </w:hyperlink>
    </w:p>
    <w:p w14:paraId="2379341A" w14:textId="29D54243" w:rsidR="00AA3FF3" w:rsidRDefault="00C143C4">
      <w:pPr>
        <w:pStyle w:val="TOC3"/>
        <w:rPr>
          <w:rFonts w:asciiTheme="minorHAnsi" w:eastAsiaTheme="minorEastAsia" w:hAnsiTheme="minorHAnsi" w:cstheme="minorBidi"/>
          <w:b w:val="0"/>
          <w:noProof/>
          <w:szCs w:val="22"/>
        </w:rPr>
      </w:pPr>
      <w:hyperlink w:anchor="_Toc443486892" w:history="1">
        <w:r w:rsidR="00AA3FF3" w:rsidRPr="00106BB6">
          <w:rPr>
            <w:rStyle w:val="Hyperlink"/>
            <w:noProof/>
          </w:rPr>
          <w:t>1.2.2. CliO Database</w:t>
        </w:r>
        <w:r w:rsidR="00AA3FF3">
          <w:rPr>
            <w:noProof/>
            <w:webHidden/>
          </w:rPr>
          <w:tab/>
        </w:r>
        <w:r w:rsidR="00AA3FF3">
          <w:rPr>
            <w:noProof/>
            <w:webHidden/>
          </w:rPr>
          <w:fldChar w:fldCharType="begin"/>
        </w:r>
        <w:r w:rsidR="00AA3FF3">
          <w:rPr>
            <w:noProof/>
            <w:webHidden/>
          </w:rPr>
          <w:instrText xml:space="preserve"> PAGEREF _Toc443486892 \h </w:instrText>
        </w:r>
        <w:r w:rsidR="00AA3FF3">
          <w:rPr>
            <w:noProof/>
            <w:webHidden/>
          </w:rPr>
        </w:r>
        <w:r w:rsidR="00AA3FF3">
          <w:rPr>
            <w:noProof/>
            <w:webHidden/>
          </w:rPr>
          <w:fldChar w:fldCharType="separate"/>
        </w:r>
        <w:r w:rsidR="005E63C3">
          <w:rPr>
            <w:noProof/>
            <w:webHidden/>
          </w:rPr>
          <w:t>2</w:t>
        </w:r>
        <w:r w:rsidR="00AA3FF3">
          <w:rPr>
            <w:noProof/>
            <w:webHidden/>
          </w:rPr>
          <w:fldChar w:fldCharType="end"/>
        </w:r>
      </w:hyperlink>
    </w:p>
    <w:p w14:paraId="2379341B" w14:textId="5C98E839" w:rsidR="00AA3FF3" w:rsidRDefault="00C143C4">
      <w:pPr>
        <w:pStyle w:val="TOC3"/>
        <w:rPr>
          <w:rFonts w:asciiTheme="minorHAnsi" w:eastAsiaTheme="minorEastAsia" w:hAnsiTheme="minorHAnsi" w:cstheme="minorBidi"/>
          <w:b w:val="0"/>
          <w:noProof/>
          <w:szCs w:val="22"/>
        </w:rPr>
      </w:pPr>
      <w:hyperlink w:anchor="_Toc443486893" w:history="1">
        <w:r w:rsidR="00AA3FF3" w:rsidRPr="00106BB6">
          <w:rPr>
            <w:rStyle w:val="Hyperlink"/>
            <w:noProof/>
          </w:rPr>
          <w:t>1.2.3. Terminology Mapping</w:t>
        </w:r>
        <w:r w:rsidR="00AA3FF3">
          <w:rPr>
            <w:noProof/>
            <w:webHidden/>
          </w:rPr>
          <w:tab/>
        </w:r>
        <w:r w:rsidR="00AA3FF3">
          <w:rPr>
            <w:noProof/>
            <w:webHidden/>
          </w:rPr>
          <w:fldChar w:fldCharType="begin"/>
        </w:r>
        <w:r w:rsidR="00AA3FF3">
          <w:rPr>
            <w:noProof/>
            <w:webHidden/>
          </w:rPr>
          <w:instrText xml:space="preserve"> PAGEREF _Toc443486893 \h </w:instrText>
        </w:r>
        <w:r w:rsidR="00AA3FF3">
          <w:rPr>
            <w:noProof/>
            <w:webHidden/>
          </w:rPr>
        </w:r>
        <w:r w:rsidR="00AA3FF3">
          <w:rPr>
            <w:noProof/>
            <w:webHidden/>
          </w:rPr>
          <w:fldChar w:fldCharType="separate"/>
        </w:r>
        <w:r w:rsidR="005E63C3">
          <w:rPr>
            <w:noProof/>
            <w:webHidden/>
          </w:rPr>
          <w:t>2</w:t>
        </w:r>
        <w:r w:rsidR="00AA3FF3">
          <w:rPr>
            <w:noProof/>
            <w:webHidden/>
          </w:rPr>
          <w:fldChar w:fldCharType="end"/>
        </w:r>
      </w:hyperlink>
    </w:p>
    <w:p w14:paraId="2379341C" w14:textId="506B2DA1" w:rsidR="00AA3FF3" w:rsidRDefault="00C143C4">
      <w:pPr>
        <w:pStyle w:val="TOC2"/>
        <w:tabs>
          <w:tab w:val="right" w:leader="dot" w:pos="9350"/>
        </w:tabs>
        <w:rPr>
          <w:rFonts w:asciiTheme="minorHAnsi" w:eastAsiaTheme="minorEastAsia" w:hAnsiTheme="minorHAnsi" w:cstheme="minorBidi"/>
          <w:b w:val="0"/>
          <w:noProof/>
          <w:szCs w:val="22"/>
        </w:rPr>
      </w:pPr>
      <w:hyperlink w:anchor="_Toc443486894" w:history="1">
        <w:r w:rsidR="00AA3FF3" w:rsidRPr="00106BB6">
          <w:rPr>
            <w:rStyle w:val="Hyperlink"/>
            <w:noProof/>
          </w:rPr>
          <w:t>1.3. CP Flowsheets</w:t>
        </w:r>
        <w:r w:rsidR="00AA3FF3">
          <w:rPr>
            <w:noProof/>
            <w:webHidden/>
          </w:rPr>
          <w:tab/>
        </w:r>
        <w:r w:rsidR="00AA3FF3">
          <w:rPr>
            <w:noProof/>
            <w:webHidden/>
          </w:rPr>
          <w:fldChar w:fldCharType="begin"/>
        </w:r>
        <w:r w:rsidR="00AA3FF3">
          <w:rPr>
            <w:noProof/>
            <w:webHidden/>
          </w:rPr>
          <w:instrText xml:space="preserve"> PAGEREF _Toc443486894 \h </w:instrText>
        </w:r>
        <w:r w:rsidR="00AA3FF3">
          <w:rPr>
            <w:noProof/>
            <w:webHidden/>
          </w:rPr>
        </w:r>
        <w:r w:rsidR="00AA3FF3">
          <w:rPr>
            <w:noProof/>
            <w:webHidden/>
          </w:rPr>
          <w:fldChar w:fldCharType="separate"/>
        </w:r>
        <w:r w:rsidR="005E63C3">
          <w:rPr>
            <w:noProof/>
            <w:webHidden/>
          </w:rPr>
          <w:t>3</w:t>
        </w:r>
        <w:r w:rsidR="00AA3FF3">
          <w:rPr>
            <w:noProof/>
            <w:webHidden/>
          </w:rPr>
          <w:fldChar w:fldCharType="end"/>
        </w:r>
      </w:hyperlink>
    </w:p>
    <w:p w14:paraId="2379341D" w14:textId="4FBDE440" w:rsidR="00AA3FF3" w:rsidRDefault="00C143C4">
      <w:pPr>
        <w:pStyle w:val="TOC2"/>
        <w:tabs>
          <w:tab w:val="right" w:leader="dot" w:pos="9350"/>
        </w:tabs>
        <w:rPr>
          <w:rFonts w:asciiTheme="minorHAnsi" w:eastAsiaTheme="minorEastAsia" w:hAnsiTheme="minorHAnsi" w:cstheme="minorBidi"/>
          <w:b w:val="0"/>
          <w:noProof/>
          <w:szCs w:val="22"/>
        </w:rPr>
      </w:pPr>
      <w:hyperlink w:anchor="_Toc443486895" w:history="1">
        <w:r w:rsidR="00AA3FF3" w:rsidRPr="00106BB6">
          <w:rPr>
            <w:rStyle w:val="Hyperlink"/>
            <w:noProof/>
          </w:rPr>
          <w:t>1.4. CP Console</w:t>
        </w:r>
        <w:r w:rsidR="00AA3FF3">
          <w:rPr>
            <w:noProof/>
            <w:webHidden/>
          </w:rPr>
          <w:tab/>
        </w:r>
        <w:r w:rsidR="00AA3FF3">
          <w:rPr>
            <w:noProof/>
            <w:webHidden/>
          </w:rPr>
          <w:fldChar w:fldCharType="begin"/>
        </w:r>
        <w:r w:rsidR="00AA3FF3">
          <w:rPr>
            <w:noProof/>
            <w:webHidden/>
          </w:rPr>
          <w:instrText xml:space="preserve"> PAGEREF _Toc443486895 \h </w:instrText>
        </w:r>
        <w:r w:rsidR="00AA3FF3">
          <w:rPr>
            <w:noProof/>
            <w:webHidden/>
          </w:rPr>
        </w:r>
        <w:r w:rsidR="00AA3FF3">
          <w:rPr>
            <w:noProof/>
            <w:webHidden/>
          </w:rPr>
          <w:fldChar w:fldCharType="separate"/>
        </w:r>
        <w:r w:rsidR="005E63C3">
          <w:rPr>
            <w:noProof/>
            <w:webHidden/>
          </w:rPr>
          <w:t>3</w:t>
        </w:r>
        <w:r w:rsidR="00AA3FF3">
          <w:rPr>
            <w:noProof/>
            <w:webHidden/>
          </w:rPr>
          <w:fldChar w:fldCharType="end"/>
        </w:r>
      </w:hyperlink>
    </w:p>
    <w:p w14:paraId="2379341E" w14:textId="32467F8F" w:rsidR="00AA3FF3" w:rsidRDefault="00C143C4">
      <w:pPr>
        <w:pStyle w:val="TOC2"/>
        <w:tabs>
          <w:tab w:val="right" w:leader="dot" w:pos="9350"/>
        </w:tabs>
        <w:rPr>
          <w:rFonts w:asciiTheme="minorHAnsi" w:eastAsiaTheme="minorEastAsia" w:hAnsiTheme="minorHAnsi" w:cstheme="minorBidi"/>
          <w:b w:val="0"/>
          <w:noProof/>
          <w:szCs w:val="22"/>
        </w:rPr>
      </w:pPr>
      <w:hyperlink w:anchor="_Toc443486896" w:history="1">
        <w:r w:rsidR="00AA3FF3" w:rsidRPr="00106BB6">
          <w:rPr>
            <w:rStyle w:val="Hyperlink"/>
            <w:noProof/>
          </w:rPr>
          <w:t>1.5. Intended Audience</w:t>
        </w:r>
        <w:r w:rsidR="00AA3FF3">
          <w:rPr>
            <w:noProof/>
            <w:webHidden/>
          </w:rPr>
          <w:tab/>
        </w:r>
        <w:r w:rsidR="00AA3FF3">
          <w:rPr>
            <w:noProof/>
            <w:webHidden/>
          </w:rPr>
          <w:fldChar w:fldCharType="begin"/>
        </w:r>
        <w:r w:rsidR="00AA3FF3">
          <w:rPr>
            <w:noProof/>
            <w:webHidden/>
          </w:rPr>
          <w:instrText xml:space="preserve"> PAGEREF _Toc443486896 \h </w:instrText>
        </w:r>
        <w:r w:rsidR="00AA3FF3">
          <w:rPr>
            <w:noProof/>
            <w:webHidden/>
          </w:rPr>
        </w:r>
        <w:r w:rsidR="00AA3FF3">
          <w:rPr>
            <w:noProof/>
            <w:webHidden/>
          </w:rPr>
          <w:fldChar w:fldCharType="separate"/>
        </w:r>
        <w:r w:rsidR="005E63C3">
          <w:rPr>
            <w:noProof/>
            <w:webHidden/>
          </w:rPr>
          <w:t>3</w:t>
        </w:r>
        <w:r w:rsidR="00AA3FF3">
          <w:rPr>
            <w:noProof/>
            <w:webHidden/>
          </w:rPr>
          <w:fldChar w:fldCharType="end"/>
        </w:r>
      </w:hyperlink>
    </w:p>
    <w:p w14:paraId="2379341F" w14:textId="542B8EB5" w:rsidR="00AA3FF3" w:rsidRDefault="00C143C4">
      <w:pPr>
        <w:pStyle w:val="TOC2"/>
        <w:tabs>
          <w:tab w:val="right" w:leader="dot" w:pos="9350"/>
        </w:tabs>
        <w:rPr>
          <w:rFonts w:asciiTheme="minorHAnsi" w:eastAsiaTheme="minorEastAsia" w:hAnsiTheme="minorHAnsi" w:cstheme="minorBidi"/>
          <w:b w:val="0"/>
          <w:noProof/>
          <w:szCs w:val="22"/>
        </w:rPr>
      </w:pPr>
      <w:hyperlink w:anchor="_Toc443486897" w:history="1">
        <w:r w:rsidR="00AA3FF3" w:rsidRPr="00106BB6">
          <w:rPr>
            <w:rStyle w:val="Hyperlink"/>
            <w:noProof/>
          </w:rPr>
          <w:t>1.6. CP Console Implementation</w:t>
        </w:r>
        <w:r w:rsidR="00AA3FF3">
          <w:rPr>
            <w:noProof/>
            <w:webHidden/>
          </w:rPr>
          <w:tab/>
        </w:r>
        <w:r w:rsidR="00AA3FF3">
          <w:rPr>
            <w:noProof/>
            <w:webHidden/>
          </w:rPr>
          <w:fldChar w:fldCharType="begin"/>
        </w:r>
        <w:r w:rsidR="00AA3FF3">
          <w:rPr>
            <w:noProof/>
            <w:webHidden/>
          </w:rPr>
          <w:instrText xml:space="preserve"> PAGEREF _Toc443486897 \h </w:instrText>
        </w:r>
        <w:r w:rsidR="00AA3FF3">
          <w:rPr>
            <w:noProof/>
            <w:webHidden/>
          </w:rPr>
        </w:r>
        <w:r w:rsidR="00AA3FF3">
          <w:rPr>
            <w:noProof/>
            <w:webHidden/>
          </w:rPr>
          <w:fldChar w:fldCharType="separate"/>
        </w:r>
        <w:r w:rsidR="005E63C3">
          <w:rPr>
            <w:noProof/>
            <w:webHidden/>
          </w:rPr>
          <w:t>3</w:t>
        </w:r>
        <w:r w:rsidR="00AA3FF3">
          <w:rPr>
            <w:noProof/>
            <w:webHidden/>
          </w:rPr>
          <w:fldChar w:fldCharType="end"/>
        </w:r>
      </w:hyperlink>
    </w:p>
    <w:p w14:paraId="23793420" w14:textId="19EC31C5" w:rsidR="00AA3FF3" w:rsidRDefault="00C143C4">
      <w:pPr>
        <w:pStyle w:val="TOC1"/>
        <w:tabs>
          <w:tab w:val="right" w:leader="dot" w:pos="9350"/>
        </w:tabs>
        <w:rPr>
          <w:rFonts w:asciiTheme="minorHAnsi" w:eastAsiaTheme="minorEastAsia" w:hAnsiTheme="minorHAnsi" w:cstheme="minorBidi"/>
          <w:b w:val="0"/>
          <w:noProof/>
          <w:szCs w:val="22"/>
        </w:rPr>
      </w:pPr>
      <w:hyperlink w:anchor="_Toc443486898" w:history="1">
        <w:r w:rsidR="00AA3FF3" w:rsidRPr="00106BB6">
          <w:rPr>
            <w:rStyle w:val="Hyperlink"/>
            <w:noProof/>
          </w:rPr>
          <w:t>2. Pre-Implementation Planning</w:t>
        </w:r>
        <w:r w:rsidR="00AA3FF3">
          <w:rPr>
            <w:noProof/>
            <w:webHidden/>
          </w:rPr>
          <w:tab/>
        </w:r>
        <w:r w:rsidR="00AA3FF3">
          <w:rPr>
            <w:noProof/>
            <w:webHidden/>
          </w:rPr>
          <w:fldChar w:fldCharType="begin"/>
        </w:r>
        <w:r w:rsidR="00AA3FF3">
          <w:rPr>
            <w:noProof/>
            <w:webHidden/>
          </w:rPr>
          <w:instrText xml:space="preserve"> PAGEREF _Toc443486898 \h </w:instrText>
        </w:r>
        <w:r w:rsidR="00AA3FF3">
          <w:rPr>
            <w:noProof/>
            <w:webHidden/>
          </w:rPr>
        </w:r>
        <w:r w:rsidR="00AA3FF3">
          <w:rPr>
            <w:noProof/>
            <w:webHidden/>
          </w:rPr>
          <w:fldChar w:fldCharType="separate"/>
        </w:r>
        <w:r w:rsidR="005E63C3">
          <w:rPr>
            <w:noProof/>
            <w:webHidden/>
          </w:rPr>
          <w:t>4</w:t>
        </w:r>
        <w:r w:rsidR="00AA3FF3">
          <w:rPr>
            <w:noProof/>
            <w:webHidden/>
          </w:rPr>
          <w:fldChar w:fldCharType="end"/>
        </w:r>
      </w:hyperlink>
    </w:p>
    <w:p w14:paraId="23793421" w14:textId="09241288" w:rsidR="00AA3FF3" w:rsidRDefault="00C143C4">
      <w:pPr>
        <w:pStyle w:val="TOC2"/>
        <w:tabs>
          <w:tab w:val="right" w:leader="dot" w:pos="9350"/>
        </w:tabs>
        <w:rPr>
          <w:rFonts w:asciiTheme="minorHAnsi" w:eastAsiaTheme="minorEastAsia" w:hAnsiTheme="minorHAnsi" w:cstheme="minorBidi"/>
          <w:b w:val="0"/>
          <w:noProof/>
          <w:szCs w:val="22"/>
        </w:rPr>
      </w:pPr>
      <w:hyperlink w:anchor="_Toc443486899" w:history="1">
        <w:r w:rsidR="00AA3FF3" w:rsidRPr="00106BB6">
          <w:rPr>
            <w:rStyle w:val="Hyperlink"/>
            <w:noProof/>
          </w:rPr>
          <w:t>2.1. General Guidance</w:t>
        </w:r>
        <w:r w:rsidR="00AA3FF3">
          <w:rPr>
            <w:noProof/>
            <w:webHidden/>
          </w:rPr>
          <w:tab/>
        </w:r>
        <w:r w:rsidR="00AA3FF3">
          <w:rPr>
            <w:noProof/>
            <w:webHidden/>
          </w:rPr>
          <w:fldChar w:fldCharType="begin"/>
        </w:r>
        <w:r w:rsidR="00AA3FF3">
          <w:rPr>
            <w:noProof/>
            <w:webHidden/>
          </w:rPr>
          <w:instrText xml:space="preserve"> PAGEREF _Toc443486899 \h </w:instrText>
        </w:r>
        <w:r w:rsidR="00AA3FF3">
          <w:rPr>
            <w:noProof/>
            <w:webHidden/>
          </w:rPr>
        </w:r>
        <w:r w:rsidR="00AA3FF3">
          <w:rPr>
            <w:noProof/>
            <w:webHidden/>
          </w:rPr>
          <w:fldChar w:fldCharType="separate"/>
        </w:r>
        <w:r w:rsidR="005E63C3">
          <w:rPr>
            <w:noProof/>
            <w:webHidden/>
          </w:rPr>
          <w:t>4</w:t>
        </w:r>
        <w:r w:rsidR="00AA3FF3">
          <w:rPr>
            <w:noProof/>
            <w:webHidden/>
          </w:rPr>
          <w:fldChar w:fldCharType="end"/>
        </w:r>
      </w:hyperlink>
    </w:p>
    <w:p w14:paraId="23793422" w14:textId="1C4B4FD4"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00" w:history="1">
        <w:r w:rsidR="00AA3FF3" w:rsidRPr="00106BB6">
          <w:rPr>
            <w:rStyle w:val="Hyperlink"/>
            <w:noProof/>
          </w:rPr>
          <w:t>2.2. Software</w:t>
        </w:r>
        <w:r w:rsidR="00AA3FF3">
          <w:rPr>
            <w:noProof/>
            <w:webHidden/>
          </w:rPr>
          <w:tab/>
        </w:r>
        <w:r w:rsidR="00AA3FF3">
          <w:rPr>
            <w:noProof/>
            <w:webHidden/>
          </w:rPr>
          <w:fldChar w:fldCharType="begin"/>
        </w:r>
        <w:r w:rsidR="00AA3FF3">
          <w:rPr>
            <w:noProof/>
            <w:webHidden/>
          </w:rPr>
          <w:instrText xml:space="preserve"> PAGEREF _Toc443486900 \h </w:instrText>
        </w:r>
        <w:r w:rsidR="00AA3FF3">
          <w:rPr>
            <w:noProof/>
            <w:webHidden/>
          </w:rPr>
        </w:r>
        <w:r w:rsidR="00AA3FF3">
          <w:rPr>
            <w:noProof/>
            <w:webHidden/>
          </w:rPr>
          <w:fldChar w:fldCharType="separate"/>
        </w:r>
        <w:r w:rsidR="005E63C3">
          <w:rPr>
            <w:noProof/>
            <w:webHidden/>
          </w:rPr>
          <w:t>4</w:t>
        </w:r>
        <w:r w:rsidR="00AA3FF3">
          <w:rPr>
            <w:noProof/>
            <w:webHidden/>
          </w:rPr>
          <w:fldChar w:fldCharType="end"/>
        </w:r>
      </w:hyperlink>
    </w:p>
    <w:p w14:paraId="23793423" w14:textId="55D04F57"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01" w:history="1">
        <w:r w:rsidR="00AA3FF3" w:rsidRPr="00106BB6">
          <w:rPr>
            <w:rStyle w:val="Hyperlink"/>
            <w:noProof/>
          </w:rPr>
          <w:t>2.3. Flowsheet Design</w:t>
        </w:r>
        <w:r w:rsidR="00AA3FF3">
          <w:rPr>
            <w:noProof/>
            <w:webHidden/>
          </w:rPr>
          <w:tab/>
        </w:r>
        <w:r w:rsidR="00AA3FF3">
          <w:rPr>
            <w:noProof/>
            <w:webHidden/>
          </w:rPr>
          <w:fldChar w:fldCharType="begin"/>
        </w:r>
        <w:r w:rsidR="00AA3FF3">
          <w:rPr>
            <w:noProof/>
            <w:webHidden/>
          </w:rPr>
          <w:instrText xml:space="preserve"> PAGEREF _Toc443486901 \h </w:instrText>
        </w:r>
        <w:r w:rsidR="00AA3FF3">
          <w:rPr>
            <w:noProof/>
            <w:webHidden/>
          </w:rPr>
        </w:r>
        <w:r w:rsidR="00AA3FF3">
          <w:rPr>
            <w:noProof/>
            <w:webHidden/>
          </w:rPr>
          <w:fldChar w:fldCharType="separate"/>
        </w:r>
        <w:r w:rsidR="005E63C3">
          <w:rPr>
            <w:noProof/>
            <w:webHidden/>
          </w:rPr>
          <w:t>6</w:t>
        </w:r>
        <w:r w:rsidR="00AA3FF3">
          <w:rPr>
            <w:noProof/>
            <w:webHidden/>
          </w:rPr>
          <w:fldChar w:fldCharType="end"/>
        </w:r>
      </w:hyperlink>
    </w:p>
    <w:p w14:paraId="23793424" w14:textId="697409ED"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02" w:history="1">
        <w:r w:rsidR="00AA3FF3" w:rsidRPr="00106BB6">
          <w:rPr>
            <w:rStyle w:val="Hyperlink"/>
            <w:noProof/>
          </w:rPr>
          <w:t>2.4. Flowsheet Coordinators</w:t>
        </w:r>
        <w:r w:rsidR="00AA3FF3">
          <w:rPr>
            <w:noProof/>
            <w:webHidden/>
          </w:rPr>
          <w:tab/>
        </w:r>
        <w:r w:rsidR="00AA3FF3">
          <w:rPr>
            <w:noProof/>
            <w:webHidden/>
          </w:rPr>
          <w:fldChar w:fldCharType="begin"/>
        </w:r>
        <w:r w:rsidR="00AA3FF3">
          <w:rPr>
            <w:noProof/>
            <w:webHidden/>
          </w:rPr>
          <w:instrText xml:space="preserve"> PAGEREF _Toc443486902 \h </w:instrText>
        </w:r>
        <w:r w:rsidR="00AA3FF3">
          <w:rPr>
            <w:noProof/>
            <w:webHidden/>
          </w:rPr>
        </w:r>
        <w:r w:rsidR="00AA3FF3">
          <w:rPr>
            <w:noProof/>
            <w:webHidden/>
          </w:rPr>
          <w:fldChar w:fldCharType="separate"/>
        </w:r>
        <w:r w:rsidR="005E63C3">
          <w:rPr>
            <w:noProof/>
            <w:webHidden/>
          </w:rPr>
          <w:t>6</w:t>
        </w:r>
        <w:r w:rsidR="00AA3FF3">
          <w:rPr>
            <w:noProof/>
            <w:webHidden/>
          </w:rPr>
          <w:fldChar w:fldCharType="end"/>
        </w:r>
      </w:hyperlink>
    </w:p>
    <w:p w14:paraId="23793425" w14:textId="59C90668"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03" w:history="1">
        <w:r w:rsidR="00AA3FF3" w:rsidRPr="00106BB6">
          <w:rPr>
            <w:rStyle w:val="Hyperlink"/>
            <w:noProof/>
          </w:rPr>
          <w:t>2.5. Contingency Plans</w:t>
        </w:r>
        <w:r w:rsidR="00AA3FF3">
          <w:rPr>
            <w:noProof/>
            <w:webHidden/>
          </w:rPr>
          <w:tab/>
        </w:r>
        <w:r w:rsidR="00AA3FF3">
          <w:rPr>
            <w:noProof/>
            <w:webHidden/>
          </w:rPr>
          <w:fldChar w:fldCharType="begin"/>
        </w:r>
        <w:r w:rsidR="00AA3FF3">
          <w:rPr>
            <w:noProof/>
            <w:webHidden/>
          </w:rPr>
          <w:instrText xml:space="preserve"> PAGEREF _Toc443486903 \h </w:instrText>
        </w:r>
        <w:r w:rsidR="00AA3FF3">
          <w:rPr>
            <w:noProof/>
            <w:webHidden/>
          </w:rPr>
        </w:r>
        <w:r w:rsidR="00AA3FF3">
          <w:rPr>
            <w:noProof/>
            <w:webHidden/>
          </w:rPr>
          <w:fldChar w:fldCharType="separate"/>
        </w:r>
        <w:r w:rsidR="005E63C3">
          <w:rPr>
            <w:noProof/>
            <w:webHidden/>
          </w:rPr>
          <w:t>6</w:t>
        </w:r>
        <w:r w:rsidR="00AA3FF3">
          <w:rPr>
            <w:noProof/>
            <w:webHidden/>
          </w:rPr>
          <w:fldChar w:fldCharType="end"/>
        </w:r>
      </w:hyperlink>
    </w:p>
    <w:p w14:paraId="23793426" w14:textId="1141D6E6" w:rsidR="00AA3FF3" w:rsidRDefault="00C143C4">
      <w:pPr>
        <w:pStyle w:val="TOC1"/>
        <w:tabs>
          <w:tab w:val="right" w:leader="dot" w:pos="9350"/>
        </w:tabs>
        <w:rPr>
          <w:rFonts w:asciiTheme="minorHAnsi" w:eastAsiaTheme="minorEastAsia" w:hAnsiTheme="minorHAnsi" w:cstheme="minorBidi"/>
          <w:b w:val="0"/>
          <w:noProof/>
          <w:szCs w:val="22"/>
        </w:rPr>
      </w:pPr>
      <w:hyperlink w:anchor="_Toc443486904" w:history="1">
        <w:r w:rsidR="00AA3FF3" w:rsidRPr="00106BB6">
          <w:rPr>
            <w:rStyle w:val="Hyperlink"/>
            <w:noProof/>
          </w:rPr>
          <w:t>3. CP Console Overview</w:t>
        </w:r>
        <w:r w:rsidR="00AA3FF3">
          <w:rPr>
            <w:noProof/>
            <w:webHidden/>
          </w:rPr>
          <w:tab/>
        </w:r>
        <w:r w:rsidR="00AA3FF3">
          <w:rPr>
            <w:noProof/>
            <w:webHidden/>
          </w:rPr>
          <w:fldChar w:fldCharType="begin"/>
        </w:r>
        <w:r w:rsidR="00AA3FF3">
          <w:rPr>
            <w:noProof/>
            <w:webHidden/>
          </w:rPr>
          <w:instrText xml:space="preserve"> PAGEREF _Toc443486904 \h </w:instrText>
        </w:r>
        <w:r w:rsidR="00AA3FF3">
          <w:rPr>
            <w:noProof/>
            <w:webHidden/>
          </w:rPr>
        </w:r>
        <w:r w:rsidR="00AA3FF3">
          <w:rPr>
            <w:noProof/>
            <w:webHidden/>
          </w:rPr>
          <w:fldChar w:fldCharType="separate"/>
        </w:r>
        <w:r w:rsidR="005E63C3">
          <w:rPr>
            <w:noProof/>
            <w:webHidden/>
          </w:rPr>
          <w:t>7</w:t>
        </w:r>
        <w:r w:rsidR="00AA3FF3">
          <w:rPr>
            <w:noProof/>
            <w:webHidden/>
          </w:rPr>
          <w:fldChar w:fldCharType="end"/>
        </w:r>
      </w:hyperlink>
    </w:p>
    <w:p w14:paraId="23793427" w14:textId="4FC58C9C"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05" w:history="1">
        <w:r w:rsidR="00AA3FF3" w:rsidRPr="00106BB6">
          <w:rPr>
            <w:rStyle w:val="Hyperlink"/>
            <w:noProof/>
          </w:rPr>
          <w:t>3.1. CP Console Menu Bar</w:t>
        </w:r>
        <w:r w:rsidR="00AA3FF3">
          <w:rPr>
            <w:noProof/>
            <w:webHidden/>
          </w:rPr>
          <w:tab/>
        </w:r>
        <w:r w:rsidR="00AA3FF3">
          <w:rPr>
            <w:noProof/>
            <w:webHidden/>
          </w:rPr>
          <w:fldChar w:fldCharType="begin"/>
        </w:r>
        <w:r w:rsidR="00AA3FF3">
          <w:rPr>
            <w:noProof/>
            <w:webHidden/>
          </w:rPr>
          <w:instrText xml:space="preserve"> PAGEREF _Toc443486905 \h </w:instrText>
        </w:r>
        <w:r w:rsidR="00AA3FF3">
          <w:rPr>
            <w:noProof/>
            <w:webHidden/>
          </w:rPr>
        </w:r>
        <w:r w:rsidR="00AA3FF3">
          <w:rPr>
            <w:noProof/>
            <w:webHidden/>
          </w:rPr>
          <w:fldChar w:fldCharType="separate"/>
        </w:r>
        <w:r w:rsidR="005E63C3">
          <w:rPr>
            <w:noProof/>
            <w:webHidden/>
          </w:rPr>
          <w:t>8</w:t>
        </w:r>
        <w:r w:rsidR="00AA3FF3">
          <w:rPr>
            <w:noProof/>
            <w:webHidden/>
          </w:rPr>
          <w:fldChar w:fldCharType="end"/>
        </w:r>
      </w:hyperlink>
    </w:p>
    <w:p w14:paraId="23793428" w14:textId="45EF362D" w:rsidR="00AA3FF3" w:rsidRDefault="00C143C4">
      <w:pPr>
        <w:pStyle w:val="TOC3"/>
        <w:rPr>
          <w:rFonts w:asciiTheme="minorHAnsi" w:eastAsiaTheme="minorEastAsia" w:hAnsiTheme="minorHAnsi" w:cstheme="minorBidi"/>
          <w:b w:val="0"/>
          <w:noProof/>
          <w:szCs w:val="22"/>
        </w:rPr>
      </w:pPr>
      <w:hyperlink w:anchor="_Toc443486906" w:history="1">
        <w:r w:rsidR="00AA3FF3" w:rsidRPr="00106BB6">
          <w:rPr>
            <w:rStyle w:val="Hyperlink"/>
            <w:noProof/>
          </w:rPr>
          <w:t>3.1.1. File Menu</w:t>
        </w:r>
        <w:r w:rsidR="00AA3FF3">
          <w:rPr>
            <w:noProof/>
            <w:webHidden/>
          </w:rPr>
          <w:tab/>
        </w:r>
        <w:r w:rsidR="00AA3FF3">
          <w:rPr>
            <w:noProof/>
            <w:webHidden/>
          </w:rPr>
          <w:fldChar w:fldCharType="begin"/>
        </w:r>
        <w:r w:rsidR="00AA3FF3">
          <w:rPr>
            <w:noProof/>
            <w:webHidden/>
          </w:rPr>
          <w:instrText xml:space="preserve"> PAGEREF _Toc443486906 \h </w:instrText>
        </w:r>
        <w:r w:rsidR="00AA3FF3">
          <w:rPr>
            <w:noProof/>
            <w:webHidden/>
          </w:rPr>
        </w:r>
        <w:r w:rsidR="00AA3FF3">
          <w:rPr>
            <w:noProof/>
            <w:webHidden/>
          </w:rPr>
          <w:fldChar w:fldCharType="separate"/>
        </w:r>
        <w:r w:rsidR="005E63C3">
          <w:rPr>
            <w:noProof/>
            <w:webHidden/>
          </w:rPr>
          <w:t>8</w:t>
        </w:r>
        <w:r w:rsidR="00AA3FF3">
          <w:rPr>
            <w:noProof/>
            <w:webHidden/>
          </w:rPr>
          <w:fldChar w:fldCharType="end"/>
        </w:r>
      </w:hyperlink>
    </w:p>
    <w:p w14:paraId="23793429" w14:textId="27D91C75" w:rsidR="00AA3FF3" w:rsidRDefault="00C143C4">
      <w:pPr>
        <w:pStyle w:val="TOC4"/>
        <w:rPr>
          <w:rFonts w:asciiTheme="minorHAnsi" w:eastAsiaTheme="minorEastAsia" w:hAnsiTheme="minorHAnsi" w:cstheme="minorBidi"/>
          <w:b w:val="0"/>
          <w:noProof/>
          <w:szCs w:val="22"/>
        </w:rPr>
      </w:pPr>
      <w:hyperlink w:anchor="_Toc443486907" w:history="1">
        <w:r w:rsidR="00AA3FF3" w:rsidRPr="00106BB6">
          <w:rPr>
            <w:rStyle w:val="Hyperlink"/>
            <w:noProof/>
          </w:rPr>
          <w:t>3.1.1.1. New Menu</w:t>
        </w:r>
        <w:r w:rsidR="00AA3FF3">
          <w:rPr>
            <w:noProof/>
            <w:webHidden/>
          </w:rPr>
          <w:tab/>
        </w:r>
        <w:r w:rsidR="00AA3FF3">
          <w:rPr>
            <w:noProof/>
            <w:webHidden/>
          </w:rPr>
          <w:fldChar w:fldCharType="begin"/>
        </w:r>
        <w:r w:rsidR="00AA3FF3">
          <w:rPr>
            <w:noProof/>
            <w:webHidden/>
          </w:rPr>
          <w:instrText xml:space="preserve"> PAGEREF _Toc443486907 \h </w:instrText>
        </w:r>
        <w:r w:rsidR="00AA3FF3">
          <w:rPr>
            <w:noProof/>
            <w:webHidden/>
          </w:rPr>
        </w:r>
        <w:r w:rsidR="00AA3FF3">
          <w:rPr>
            <w:noProof/>
            <w:webHidden/>
          </w:rPr>
          <w:fldChar w:fldCharType="separate"/>
        </w:r>
        <w:r w:rsidR="005E63C3">
          <w:rPr>
            <w:noProof/>
            <w:webHidden/>
          </w:rPr>
          <w:t>9</w:t>
        </w:r>
        <w:r w:rsidR="00AA3FF3">
          <w:rPr>
            <w:noProof/>
            <w:webHidden/>
          </w:rPr>
          <w:fldChar w:fldCharType="end"/>
        </w:r>
      </w:hyperlink>
    </w:p>
    <w:p w14:paraId="2379342A" w14:textId="69C511D6" w:rsidR="00AA3FF3" w:rsidRDefault="00C143C4">
      <w:pPr>
        <w:pStyle w:val="TOC4"/>
        <w:rPr>
          <w:rFonts w:asciiTheme="minorHAnsi" w:eastAsiaTheme="minorEastAsia" w:hAnsiTheme="minorHAnsi" w:cstheme="minorBidi"/>
          <w:b w:val="0"/>
          <w:noProof/>
          <w:szCs w:val="22"/>
        </w:rPr>
      </w:pPr>
      <w:hyperlink w:anchor="_Toc443486908" w:history="1">
        <w:r w:rsidR="00AA3FF3" w:rsidRPr="00106BB6">
          <w:rPr>
            <w:rStyle w:val="Hyperlink"/>
            <w:noProof/>
          </w:rPr>
          <w:t>3.1.1.2. Renaming an Item in the Tree View</w:t>
        </w:r>
        <w:r w:rsidR="00AA3FF3">
          <w:rPr>
            <w:noProof/>
            <w:webHidden/>
          </w:rPr>
          <w:tab/>
        </w:r>
        <w:r w:rsidR="00AA3FF3">
          <w:rPr>
            <w:noProof/>
            <w:webHidden/>
          </w:rPr>
          <w:fldChar w:fldCharType="begin"/>
        </w:r>
        <w:r w:rsidR="00AA3FF3">
          <w:rPr>
            <w:noProof/>
            <w:webHidden/>
          </w:rPr>
          <w:instrText xml:space="preserve"> PAGEREF _Toc443486908 \h </w:instrText>
        </w:r>
        <w:r w:rsidR="00AA3FF3">
          <w:rPr>
            <w:noProof/>
            <w:webHidden/>
          </w:rPr>
        </w:r>
        <w:r w:rsidR="00AA3FF3">
          <w:rPr>
            <w:noProof/>
            <w:webHidden/>
          </w:rPr>
          <w:fldChar w:fldCharType="separate"/>
        </w:r>
        <w:r w:rsidR="005E63C3">
          <w:rPr>
            <w:noProof/>
            <w:webHidden/>
          </w:rPr>
          <w:t>10</w:t>
        </w:r>
        <w:r w:rsidR="00AA3FF3">
          <w:rPr>
            <w:noProof/>
            <w:webHidden/>
          </w:rPr>
          <w:fldChar w:fldCharType="end"/>
        </w:r>
      </w:hyperlink>
    </w:p>
    <w:p w14:paraId="2379342B" w14:textId="5F80C813" w:rsidR="00AA3FF3" w:rsidRDefault="00C143C4">
      <w:pPr>
        <w:pStyle w:val="TOC4"/>
        <w:rPr>
          <w:rFonts w:asciiTheme="minorHAnsi" w:eastAsiaTheme="minorEastAsia" w:hAnsiTheme="minorHAnsi" w:cstheme="minorBidi"/>
          <w:b w:val="0"/>
          <w:noProof/>
          <w:szCs w:val="22"/>
        </w:rPr>
      </w:pPr>
      <w:hyperlink w:anchor="_Toc443486909" w:history="1">
        <w:r w:rsidR="00AA3FF3" w:rsidRPr="00106BB6">
          <w:rPr>
            <w:rStyle w:val="Hyperlink"/>
            <w:noProof/>
          </w:rPr>
          <w:t>3.1.1.3. Deleting an Item</w:t>
        </w:r>
        <w:r w:rsidR="00AA3FF3">
          <w:rPr>
            <w:noProof/>
            <w:webHidden/>
          </w:rPr>
          <w:tab/>
        </w:r>
        <w:r w:rsidR="00AA3FF3">
          <w:rPr>
            <w:noProof/>
            <w:webHidden/>
          </w:rPr>
          <w:fldChar w:fldCharType="begin"/>
        </w:r>
        <w:r w:rsidR="00AA3FF3">
          <w:rPr>
            <w:noProof/>
            <w:webHidden/>
          </w:rPr>
          <w:instrText xml:space="preserve"> PAGEREF _Toc443486909 \h </w:instrText>
        </w:r>
        <w:r w:rsidR="00AA3FF3">
          <w:rPr>
            <w:noProof/>
            <w:webHidden/>
          </w:rPr>
        </w:r>
        <w:r w:rsidR="00AA3FF3">
          <w:rPr>
            <w:noProof/>
            <w:webHidden/>
          </w:rPr>
          <w:fldChar w:fldCharType="separate"/>
        </w:r>
        <w:r w:rsidR="005E63C3">
          <w:rPr>
            <w:noProof/>
            <w:webHidden/>
          </w:rPr>
          <w:t>10</w:t>
        </w:r>
        <w:r w:rsidR="00AA3FF3">
          <w:rPr>
            <w:noProof/>
            <w:webHidden/>
          </w:rPr>
          <w:fldChar w:fldCharType="end"/>
        </w:r>
      </w:hyperlink>
    </w:p>
    <w:p w14:paraId="2379342C" w14:textId="0BB7C094" w:rsidR="00AA3FF3" w:rsidRDefault="00C143C4">
      <w:pPr>
        <w:pStyle w:val="TOC3"/>
        <w:rPr>
          <w:rFonts w:asciiTheme="minorHAnsi" w:eastAsiaTheme="minorEastAsia" w:hAnsiTheme="minorHAnsi" w:cstheme="minorBidi"/>
          <w:b w:val="0"/>
          <w:noProof/>
          <w:szCs w:val="22"/>
        </w:rPr>
      </w:pPr>
      <w:hyperlink w:anchor="_Toc443486910" w:history="1">
        <w:r w:rsidR="00AA3FF3" w:rsidRPr="00106BB6">
          <w:rPr>
            <w:rStyle w:val="Hyperlink"/>
            <w:noProof/>
          </w:rPr>
          <w:t>3.1.2. Tools Menu</w:t>
        </w:r>
        <w:r w:rsidR="00AA3FF3">
          <w:rPr>
            <w:noProof/>
            <w:webHidden/>
          </w:rPr>
          <w:tab/>
        </w:r>
        <w:r w:rsidR="00AA3FF3">
          <w:rPr>
            <w:noProof/>
            <w:webHidden/>
          </w:rPr>
          <w:fldChar w:fldCharType="begin"/>
        </w:r>
        <w:r w:rsidR="00AA3FF3">
          <w:rPr>
            <w:noProof/>
            <w:webHidden/>
          </w:rPr>
          <w:instrText xml:space="preserve"> PAGEREF _Toc443486910 \h </w:instrText>
        </w:r>
        <w:r w:rsidR="00AA3FF3">
          <w:rPr>
            <w:noProof/>
            <w:webHidden/>
          </w:rPr>
        </w:r>
        <w:r w:rsidR="00AA3FF3">
          <w:rPr>
            <w:noProof/>
            <w:webHidden/>
          </w:rPr>
          <w:fldChar w:fldCharType="separate"/>
        </w:r>
        <w:r w:rsidR="005E63C3">
          <w:rPr>
            <w:noProof/>
            <w:webHidden/>
          </w:rPr>
          <w:t>11</w:t>
        </w:r>
        <w:r w:rsidR="00AA3FF3">
          <w:rPr>
            <w:noProof/>
            <w:webHidden/>
          </w:rPr>
          <w:fldChar w:fldCharType="end"/>
        </w:r>
      </w:hyperlink>
    </w:p>
    <w:p w14:paraId="2379342D" w14:textId="41640B3A" w:rsidR="00AA3FF3" w:rsidRDefault="00C143C4">
      <w:pPr>
        <w:pStyle w:val="TOC4"/>
        <w:rPr>
          <w:rFonts w:asciiTheme="minorHAnsi" w:eastAsiaTheme="minorEastAsia" w:hAnsiTheme="minorHAnsi" w:cstheme="minorBidi"/>
          <w:b w:val="0"/>
          <w:noProof/>
          <w:szCs w:val="22"/>
        </w:rPr>
      </w:pPr>
      <w:hyperlink w:anchor="_Toc443486911" w:history="1">
        <w:r w:rsidR="00AA3FF3" w:rsidRPr="00106BB6">
          <w:rPr>
            <w:rStyle w:val="Hyperlink"/>
            <w:noProof/>
          </w:rPr>
          <w:t>3.1.2.1. Search</w:t>
        </w:r>
        <w:r w:rsidR="00AA3FF3">
          <w:rPr>
            <w:noProof/>
            <w:webHidden/>
          </w:rPr>
          <w:tab/>
        </w:r>
        <w:r w:rsidR="00AA3FF3">
          <w:rPr>
            <w:noProof/>
            <w:webHidden/>
          </w:rPr>
          <w:fldChar w:fldCharType="begin"/>
        </w:r>
        <w:r w:rsidR="00AA3FF3">
          <w:rPr>
            <w:noProof/>
            <w:webHidden/>
          </w:rPr>
          <w:instrText xml:space="preserve"> PAGEREF _Toc443486911 \h </w:instrText>
        </w:r>
        <w:r w:rsidR="00AA3FF3">
          <w:rPr>
            <w:noProof/>
            <w:webHidden/>
          </w:rPr>
        </w:r>
        <w:r w:rsidR="00AA3FF3">
          <w:rPr>
            <w:noProof/>
            <w:webHidden/>
          </w:rPr>
          <w:fldChar w:fldCharType="separate"/>
        </w:r>
        <w:r w:rsidR="005E63C3">
          <w:rPr>
            <w:noProof/>
            <w:webHidden/>
          </w:rPr>
          <w:t>11</w:t>
        </w:r>
        <w:r w:rsidR="00AA3FF3">
          <w:rPr>
            <w:noProof/>
            <w:webHidden/>
          </w:rPr>
          <w:fldChar w:fldCharType="end"/>
        </w:r>
      </w:hyperlink>
    </w:p>
    <w:p w14:paraId="2379342E" w14:textId="0F63A7B7" w:rsidR="00AA3FF3" w:rsidRDefault="00C143C4">
      <w:pPr>
        <w:pStyle w:val="TOC4"/>
        <w:rPr>
          <w:rFonts w:asciiTheme="minorHAnsi" w:eastAsiaTheme="minorEastAsia" w:hAnsiTheme="minorHAnsi" w:cstheme="minorBidi"/>
          <w:b w:val="0"/>
          <w:noProof/>
          <w:szCs w:val="22"/>
        </w:rPr>
      </w:pPr>
      <w:hyperlink w:anchor="_Toc443486912" w:history="1">
        <w:r w:rsidR="00AA3FF3" w:rsidRPr="00106BB6">
          <w:rPr>
            <w:rStyle w:val="Hyperlink"/>
            <w:noProof/>
          </w:rPr>
          <w:t>3.1.2.2. Working with User Permissions</w:t>
        </w:r>
        <w:r w:rsidR="00AA3FF3">
          <w:rPr>
            <w:noProof/>
            <w:webHidden/>
          </w:rPr>
          <w:tab/>
        </w:r>
        <w:r w:rsidR="00AA3FF3">
          <w:rPr>
            <w:noProof/>
            <w:webHidden/>
          </w:rPr>
          <w:fldChar w:fldCharType="begin"/>
        </w:r>
        <w:r w:rsidR="00AA3FF3">
          <w:rPr>
            <w:noProof/>
            <w:webHidden/>
          </w:rPr>
          <w:instrText xml:space="preserve"> PAGEREF _Toc443486912 \h </w:instrText>
        </w:r>
        <w:r w:rsidR="00AA3FF3">
          <w:rPr>
            <w:noProof/>
            <w:webHidden/>
          </w:rPr>
        </w:r>
        <w:r w:rsidR="00AA3FF3">
          <w:rPr>
            <w:noProof/>
            <w:webHidden/>
          </w:rPr>
          <w:fldChar w:fldCharType="separate"/>
        </w:r>
        <w:r w:rsidR="005E63C3">
          <w:rPr>
            <w:noProof/>
            <w:webHidden/>
          </w:rPr>
          <w:t>12</w:t>
        </w:r>
        <w:r w:rsidR="00AA3FF3">
          <w:rPr>
            <w:noProof/>
            <w:webHidden/>
          </w:rPr>
          <w:fldChar w:fldCharType="end"/>
        </w:r>
      </w:hyperlink>
    </w:p>
    <w:p w14:paraId="2379342F" w14:textId="2C49FD4D" w:rsidR="00AA3FF3" w:rsidRDefault="00C143C4">
      <w:pPr>
        <w:pStyle w:val="TOC4"/>
        <w:rPr>
          <w:rFonts w:asciiTheme="minorHAnsi" w:eastAsiaTheme="minorEastAsia" w:hAnsiTheme="minorHAnsi" w:cstheme="minorBidi"/>
          <w:b w:val="0"/>
          <w:noProof/>
          <w:szCs w:val="22"/>
        </w:rPr>
      </w:pPr>
      <w:hyperlink w:anchor="_Toc443486913" w:history="1">
        <w:r w:rsidR="00AA3FF3" w:rsidRPr="00106BB6">
          <w:rPr>
            <w:rStyle w:val="Hyperlink"/>
            <w:noProof/>
          </w:rPr>
          <w:t>3.1.2.3. CP Console Folder View Permissions</w:t>
        </w:r>
        <w:r w:rsidR="00AA3FF3">
          <w:rPr>
            <w:noProof/>
            <w:webHidden/>
          </w:rPr>
          <w:tab/>
        </w:r>
        <w:r w:rsidR="00AA3FF3">
          <w:rPr>
            <w:noProof/>
            <w:webHidden/>
          </w:rPr>
          <w:fldChar w:fldCharType="begin"/>
        </w:r>
        <w:r w:rsidR="00AA3FF3">
          <w:rPr>
            <w:noProof/>
            <w:webHidden/>
          </w:rPr>
          <w:instrText xml:space="preserve"> PAGEREF _Toc443486913 \h </w:instrText>
        </w:r>
        <w:r w:rsidR="00AA3FF3">
          <w:rPr>
            <w:noProof/>
            <w:webHidden/>
          </w:rPr>
        </w:r>
        <w:r w:rsidR="00AA3FF3">
          <w:rPr>
            <w:noProof/>
            <w:webHidden/>
          </w:rPr>
          <w:fldChar w:fldCharType="separate"/>
        </w:r>
        <w:r w:rsidR="005E63C3">
          <w:rPr>
            <w:noProof/>
            <w:webHidden/>
          </w:rPr>
          <w:t>13</w:t>
        </w:r>
        <w:r w:rsidR="00AA3FF3">
          <w:rPr>
            <w:noProof/>
            <w:webHidden/>
          </w:rPr>
          <w:fldChar w:fldCharType="end"/>
        </w:r>
      </w:hyperlink>
    </w:p>
    <w:p w14:paraId="23793430" w14:textId="37813CEE" w:rsidR="00AA3FF3" w:rsidRDefault="00C143C4">
      <w:pPr>
        <w:pStyle w:val="TOC4"/>
        <w:rPr>
          <w:rFonts w:asciiTheme="minorHAnsi" w:eastAsiaTheme="minorEastAsia" w:hAnsiTheme="minorHAnsi" w:cstheme="minorBidi"/>
          <w:b w:val="0"/>
          <w:noProof/>
          <w:szCs w:val="22"/>
        </w:rPr>
      </w:pPr>
      <w:hyperlink w:anchor="_Toc443486914" w:history="1">
        <w:r w:rsidR="00AA3FF3" w:rsidRPr="00106BB6">
          <w:rPr>
            <w:rStyle w:val="Hyperlink"/>
            <w:noProof/>
          </w:rPr>
          <w:t>3.1.2.4. Refresh Roles</w:t>
        </w:r>
        <w:r w:rsidR="00AA3FF3">
          <w:rPr>
            <w:noProof/>
            <w:webHidden/>
          </w:rPr>
          <w:tab/>
        </w:r>
        <w:r w:rsidR="00AA3FF3">
          <w:rPr>
            <w:noProof/>
            <w:webHidden/>
          </w:rPr>
          <w:fldChar w:fldCharType="begin"/>
        </w:r>
        <w:r w:rsidR="00AA3FF3">
          <w:rPr>
            <w:noProof/>
            <w:webHidden/>
          </w:rPr>
          <w:instrText xml:space="preserve"> PAGEREF _Toc443486914 \h </w:instrText>
        </w:r>
        <w:r w:rsidR="00AA3FF3">
          <w:rPr>
            <w:noProof/>
            <w:webHidden/>
          </w:rPr>
        </w:r>
        <w:r w:rsidR="00AA3FF3">
          <w:rPr>
            <w:noProof/>
            <w:webHidden/>
          </w:rPr>
          <w:fldChar w:fldCharType="separate"/>
        </w:r>
        <w:r w:rsidR="005E63C3">
          <w:rPr>
            <w:noProof/>
            <w:webHidden/>
          </w:rPr>
          <w:t>14</w:t>
        </w:r>
        <w:r w:rsidR="00AA3FF3">
          <w:rPr>
            <w:noProof/>
            <w:webHidden/>
          </w:rPr>
          <w:fldChar w:fldCharType="end"/>
        </w:r>
      </w:hyperlink>
    </w:p>
    <w:p w14:paraId="23793431" w14:textId="6EFDC3B2" w:rsidR="00AA3FF3" w:rsidRDefault="00C143C4">
      <w:pPr>
        <w:pStyle w:val="TOC4"/>
        <w:rPr>
          <w:rFonts w:asciiTheme="minorHAnsi" w:eastAsiaTheme="minorEastAsia" w:hAnsiTheme="minorHAnsi" w:cstheme="minorBidi"/>
          <w:b w:val="0"/>
          <w:noProof/>
          <w:szCs w:val="22"/>
        </w:rPr>
      </w:pPr>
      <w:hyperlink w:anchor="_Toc443486915" w:history="1">
        <w:r w:rsidR="00AA3FF3" w:rsidRPr="00106BB6">
          <w:rPr>
            <w:rStyle w:val="Hyperlink"/>
            <w:noProof/>
          </w:rPr>
          <w:t>3.1.2.5. Export to XML</w:t>
        </w:r>
        <w:r w:rsidR="00AA3FF3">
          <w:rPr>
            <w:noProof/>
            <w:webHidden/>
          </w:rPr>
          <w:tab/>
        </w:r>
        <w:r w:rsidR="00AA3FF3">
          <w:rPr>
            <w:noProof/>
            <w:webHidden/>
          </w:rPr>
          <w:fldChar w:fldCharType="begin"/>
        </w:r>
        <w:r w:rsidR="00AA3FF3">
          <w:rPr>
            <w:noProof/>
            <w:webHidden/>
          </w:rPr>
          <w:instrText xml:space="preserve"> PAGEREF _Toc443486915 \h </w:instrText>
        </w:r>
        <w:r w:rsidR="00AA3FF3">
          <w:rPr>
            <w:noProof/>
            <w:webHidden/>
          </w:rPr>
        </w:r>
        <w:r w:rsidR="00AA3FF3">
          <w:rPr>
            <w:noProof/>
            <w:webHidden/>
          </w:rPr>
          <w:fldChar w:fldCharType="separate"/>
        </w:r>
        <w:r w:rsidR="005E63C3">
          <w:rPr>
            <w:noProof/>
            <w:webHidden/>
          </w:rPr>
          <w:t>15</w:t>
        </w:r>
        <w:r w:rsidR="00AA3FF3">
          <w:rPr>
            <w:noProof/>
            <w:webHidden/>
          </w:rPr>
          <w:fldChar w:fldCharType="end"/>
        </w:r>
      </w:hyperlink>
    </w:p>
    <w:p w14:paraId="23793432" w14:textId="5726AF77" w:rsidR="00AA3FF3" w:rsidRDefault="00C143C4">
      <w:pPr>
        <w:pStyle w:val="TOC4"/>
        <w:rPr>
          <w:rFonts w:asciiTheme="minorHAnsi" w:eastAsiaTheme="minorEastAsia" w:hAnsiTheme="minorHAnsi" w:cstheme="minorBidi"/>
          <w:b w:val="0"/>
          <w:noProof/>
          <w:szCs w:val="22"/>
        </w:rPr>
      </w:pPr>
      <w:hyperlink w:anchor="_Toc443486916" w:history="1">
        <w:r w:rsidR="00AA3FF3" w:rsidRPr="00106BB6">
          <w:rPr>
            <w:rStyle w:val="Hyperlink"/>
            <w:noProof/>
          </w:rPr>
          <w:t>3.1.2.6. Import from XML</w:t>
        </w:r>
        <w:r w:rsidR="00AA3FF3">
          <w:rPr>
            <w:noProof/>
            <w:webHidden/>
          </w:rPr>
          <w:tab/>
        </w:r>
        <w:r w:rsidR="00AA3FF3">
          <w:rPr>
            <w:noProof/>
            <w:webHidden/>
          </w:rPr>
          <w:fldChar w:fldCharType="begin"/>
        </w:r>
        <w:r w:rsidR="00AA3FF3">
          <w:rPr>
            <w:noProof/>
            <w:webHidden/>
          </w:rPr>
          <w:instrText xml:space="preserve"> PAGEREF _Toc443486916 \h </w:instrText>
        </w:r>
        <w:r w:rsidR="00AA3FF3">
          <w:rPr>
            <w:noProof/>
            <w:webHidden/>
          </w:rPr>
        </w:r>
        <w:r w:rsidR="00AA3FF3">
          <w:rPr>
            <w:noProof/>
            <w:webHidden/>
          </w:rPr>
          <w:fldChar w:fldCharType="separate"/>
        </w:r>
        <w:r w:rsidR="005E63C3">
          <w:rPr>
            <w:noProof/>
            <w:webHidden/>
          </w:rPr>
          <w:t>18</w:t>
        </w:r>
        <w:r w:rsidR="00AA3FF3">
          <w:rPr>
            <w:noProof/>
            <w:webHidden/>
          </w:rPr>
          <w:fldChar w:fldCharType="end"/>
        </w:r>
      </w:hyperlink>
    </w:p>
    <w:p w14:paraId="23793433" w14:textId="101DA596" w:rsidR="00AA3FF3" w:rsidRDefault="00C143C4">
      <w:pPr>
        <w:pStyle w:val="TOC3"/>
        <w:rPr>
          <w:rFonts w:asciiTheme="minorHAnsi" w:eastAsiaTheme="minorEastAsia" w:hAnsiTheme="minorHAnsi" w:cstheme="minorBidi"/>
          <w:b w:val="0"/>
          <w:noProof/>
          <w:szCs w:val="22"/>
        </w:rPr>
      </w:pPr>
      <w:hyperlink w:anchor="_Toc443486917" w:history="1">
        <w:r w:rsidR="00AA3FF3" w:rsidRPr="00106BB6">
          <w:rPr>
            <w:rStyle w:val="Hyperlink"/>
            <w:noProof/>
          </w:rPr>
          <w:t>3.1.3. Help Menu</w:t>
        </w:r>
        <w:r w:rsidR="00AA3FF3">
          <w:rPr>
            <w:noProof/>
            <w:webHidden/>
          </w:rPr>
          <w:tab/>
        </w:r>
        <w:r w:rsidR="00AA3FF3">
          <w:rPr>
            <w:noProof/>
            <w:webHidden/>
          </w:rPr>
          <w:fldChar w:fldCharType="begin"/>
        </w:r>
        <w:r w:rsidR="00AA3FF3">
          <w:rPr>
            <w:noProof/>
            <w:webHidden/>
          </w:rPr>
          <w:instrText xml:space="preserve"> PAGEREF _Toc443486917 \h </w:instrText>
        </w:r>
        <w:r w:rsidR="00AA3FF3">
          <w:rPr>
            <w:noProof/>
            <w:webHidden/>
          </w:rPr>
        </w:r>
        <w:r w:rsidR="00AA3FF3">
          <w:rPr>
            <w:noProof/>
            <w:webHidden/>
          </w:rPr>
          <w:fldChar w:fldCharType="separate"/>
        </w:r>
        <w:r w:rsidR="005E63C3">
          <w:rPr>
            <w:noProof/>
            <w:webHidden/>
          </w:rPr>
          <w:t>19</w:t>
        </w:r>
        <w:r w:rsidR="00AA3FF3">
          <w:rPr>
            <w:noProof/>
            <w:webHidden/>
          </w:rPr>
          <w:fldChar w:fldCharType="end"/>
        </w:r>
      </w:hyperlink>
    </w:p>
    <w:p w14:paraId="23793434" w14:textId="5562D165"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18" w:history="1">
        <w:r w:rsidR="00AA3FF3" w:rsidRPr="00106BB6">
          <w:rPr>
            <w:rStyle w:val="Hyperlink"/>
            <w:noProof/>
          </w:rPr>
          <w:t>3.2. CP Console Tree View</w:t>
        </w:r>
        <w:r w:rsidR="00AA3FF3">
          <w:rPr>
            <w:noProof/>
            <w:webHidden/>
          </w:rPr>
          <w:tab/>
        </w:r>
        <w:r w:rsidR="00AA3FF3">
          <w:rPr>
            <w:noProof/>
            <w:webHidden/>
          </w:rPr>
          <w:fldChar w:fldCharType="begin"/>
        </w:r>
        <w:r w:rsidR="00AA3FF3">
          <w:rPr>
            <w:noProof/>
            <w:webHidden/>
          </w:rPr>
          <w:instrText xml:space="preserve"> PAGEREF _Toc443486918 \h </w:instrText>
        </w:r>
        <w:r w:rsidR="00AA3FF3">
          <w:rPr>
            <w:noProof/>
            <w:webHidden/>
          </w:rPr>
        </w:r>
        <w:r w:rsidR="00AA3FF3">
          <w:rPr>
            <w:noProof/>
            <w:webHidden/>
          </w:rPr>
          <w:fldChar w:fldCharType="separate"/>
        </w:r>
        <w:r w:rsidR="005E63C3">
          <w:rPr>
            <w:noProof/>
            <w:webHidden/>
          </w:rPr>
          <w:t>19</w:t>
        </w:r>
        <w:r w:rsidR="00AA3FF3">
          <w:rPr>
            <w:noProof/>
            <w:webHidden/>
          </w:rPr>
          <w:fldChar w:fldCharType="end"/>
        </w:r>
      </w:hyperlink>
    </w:p>
    <w:p w14:paraId="23793435" w14:textId="0D346E70"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19" w:history="1">
        <w:r w:rsidR="00AA3FF3" w:rsidRPr="00106BB6">
          <w:rPr>
            <w:rStyle w:val="Hyperlink"/>
            <w:noProof/>
          </w:rPr>
          <w:t>3.3. CP Console Detail Area</w:t>
        </w:r>
        <w:r w:rsidR="00AA3FF3">
          <w:rPr>
            <w:noProof/>
            <w:webHidden/>
          </w:rPr>
          <w:tab/>
        </w:r>
        <w:r w:rsidR="00AA3FF3">
          <w:rPr>
            <w:noProof/>
            <w:webHidden/>
          </w:rPr>
          <w:fldChar w:fldCharType="begin"/>
        </w:r>
        <w:r w:rsidR="00AA3FF3">
          <w:rPr>
            <w:noProof/>
            <w:webHidden/>
          </w:rPr>
          <w:instrText xml:space="preserve"> PAGEREF _Toc443486919 \h </w:instrText>
        </w:r>
        <w:r w:rsidR="00AA3FF3">
          <w:rPr>
            <w:noProof/>
            <w:webHidden/>
          </w:rPr>
        </w:r>
        <w:r w:rsidR="00AA3FF3">
          <w:rPr>
            <w:noProof/>
            <w:webHidden/>
          </w:rPr>
          <w:fldChar w:fldCharType="separate"/>
        </w:r>
        <w:r w:rsidR="005E63C3">
          <w:rPr>
            <w:noProof/>
            <w:webHidden/>
          </w:rPr>
          <w:t>20</w:t>
        </w:r>
        <w:r w:rsidR="00AA3FF3">
          <w:rPr>
            <w:noProof/>
            <w:webHidden/>
          </w:rPr>
          <w:fldChar w:fldCharType="end"/>
        </w:r>
      </w:hyperlink>
    </w:p>
    <w:p w14:paraId="23793436" w14:textId="7CDBEC8B" w:rsidR="00AA3FF3" w:rsidRDefault="00C143C4">
      <w:pPr>
        <w:pStyle w:val="TOC1"/>
        <w:tabs>
          <w:tab w:val="right" w:leader="dot" w:pos="9350"/>
        </w:tabs>
        <w:rPr>
          <w:rFonts w:asciiTheme="minorHAnsi" w:eastAsiaTheme="minorEastAsia" w:hAnsiTheme="minorHAnsi" w:cstheme="minorBidi"/>
          <w:b w:val="0"/>
          <w:noProof/>
          <w:szCs w:val="22"/>
        </w:rPr>
      </w:pPr>
      <w:hyperlink w:anchor="_Toc443486920" w:history="1">
        <w:r w:rsidR="00AA3FF3" w:rsidRPr="00106BB6">
          <w:rPr>
            <w:rStyle w:val="Hyperlink"/>
            <w:noProof/>
          </w:rPr>
          <w:t>4. Working with Clinical Flowsheet Views</w:t>
        </w:r>
        <w:r w:rsidR="00AA3FF3">
          <w:rPr>
            <w:noProof/>
            <w:webHidden/>
          </w:rPr>
          <w:tab/>
        </w:r>
        <w:r w:rsidR="00AA3FF3">
          <w:rPr>
            <w:noProof/>
            <w:webHidden/>
          </w:rPr>
          <w:fldChar w:fldCharType="begin"/>
        </w:r>
        <w:r w:rsidR="00AA3FF3">
          <w:rPr>
            <w:noProof/>
            <w:webHidden/>
          </w:rPr>
          <w:instrText xml:space="preserve"> PAGEREF _Toc443486920 \h </w:instrText>
        </w:r>
        <w:r w:rsidR="00AA3FF3">
          <w:rPr>
            <w:noProof/>
            <w:webHidden/>
          </w:rPr>
        </w:r>
        <w:r w:rsidR="00AA3FF3">
          <w:rPr>
            <w:noProof/>
            <w:webHidden/>
          </w:rPr>
          <w:fldChar w:fldCharType="separate"/>
        </w:r>
        <w:r w:rsidR="005E63C3">
          <w:rPr>
            <w:noProof/>
            <w:webHidden/>
          </w:rPr>
          <w:t>22</w:t>
        </w:r>
        <w:r w:rsidR="00AA3FF3">
          <w:rPr>
            <w:noProof/>
            <w:webHidden/>
          </w:rPr>
          <w:fldChar w:fldCharType="end"/>
        </w:r>
      </w:hyperlink>
    </w:p>
    <w:p w14:paraId="23793437" w14:textId="763F2FDB"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21" w:history="1">
        <w:r w:rsidR="00AA3FF3" w:rsidRPr="00106BB6">
          <w:rPr>
            <w:rStyle w:val="Hyperlink"/>
            <w:noProof/>
          </w:rPr>
          <w:t>4.1. Importing Views from XML</w:t>
        </w:r>
        <w:r w:rsidR="00AA3FF3">
          <w:rPr>
            <w:noProof/>
            <w:webHidden/>
          </w:rPr>
          <w:tab/>
        </w:r>
        <w:r w:rsidR="00AA3FF3">
          <w:rPr>
            <w:noProof/>
            <w:webHidden/>
          </w:rPr>
          <w:fldChar w:fldCharType="begin"/>
        </w:r>
        <w:r w:rsidR="00AA3FF3">
          <w:rPr>
            <w:noProof/>
            <w:webHidden/>
          </w:rPr>
          <w:instrText xml:space="preserve"> PAGEREF _Toc443486921 \h </w:instrText>
        </w:r>
        <w:r w:rsidR="00AA3FF3">
          <w:rPr>
            <w:noProof/>
            <w:webHidden/>
          </w:rPr>
        </w:r>
        <w:r w:rsidR="00AA3FF3">
          <w:rPr>
            <w:noProof/>
            <w:webHidden/>
          </w:rPr>
          <w:fldChar w:fldCharType="separate"/>
        </w:r>
        <w:r w:rsidR="005E63C3">
          <w:rPr>
            <w:noProof/>
            <w:webHidden/>
          </w:rPr>
          <w:t>23</w:t>
        </w:r>
        <w:r w:rsidR="00AA3FF3">
          <w:rPr>
            <w:noProof/>
            <w:webHidden/>
          </w:rPr>
          <w:fldChar w:fldCharType="end"/>
        </w:r>
      </w:hyperlink>
    </w:p>
    <w:p w14:paraId="23793438" w14:textId="56A538B1"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22" w:history="1">
        <w:r w:rsidR="00AA3FF3" w:rsidRPr="00106BB6">
          <w:rPr>
            <w:rStyle w:val="Hyperlink"/>
            <w:noProof/>
          </w:rPr>
          <w:t>4.2. Customizing Flowsheet Views</w:t>
        </w:r>
        <w:r w:rsidR="00AA3FF3">
          <w:rPr>
            <w:noProof/>
            <w:webHidden/>
          </w:rPr>
          <w:tab/>
        </w:r>
        <w:r w:rsidR="00AA3FF3">
          <w:rPr>
            <w:noProof/>
            <w:webHidden/>
          </w:rPr>
          <w:fldChar w:fldCharType="begin"/>
        </w:r>
        <w:r w:rsidR="00AA3FF3">
          <w:rPr>
            <w:noProof/>
            <w:webHidden/>
          </w:rPr>
          <w:instrText xml:space="preserve"> PAGEREF _Toc443486922 \h </w:instrText>
        </w:r>
        <w:r w:rsidR="00AA3FF3">
          <w:rPr>
            <w:noProof/>
            <w:webHidden/>
          </w:rPr>
        </w:r>
        <w:r w:rsidR="00AA3FF3">
          <w:rPr>
            <w:noProof/>
            <w:webHidden/>
          </w:rPr>
          <w:fldChar w:fldCharType="separate"/>
        </w:r>
        <w:r w:rsidR="005E63C3">
          <w:rPr>
            <w:noProof/>
            <w:webHidden/>
          </w:rPr>
          <w:t>27</w:t>
        </w:r>
        <w:r w:rsidR="00AA3FF3">
          <w:rPr>
            <w:noProof/>
            <w:webHidden/>
          </w:rPr>
          <w:fldChar w:fldCharType="end"/>
        </w:r>
      </w:hyperlink>
    </w:p>
    <w:p w14:paraId="23793439" w14:textId="1B970468" w:rsidR="00AA3FF3" w:rsidRDefault="00C143C4">
      <w:pPr>
        <w:pStyle w:val="TOC3"/>
        <w:rPr>
          <w:rFonts w:asciiTheme="minorHAnsi" w:eastAsiaTheme="minorEastAsia" w:hAnsiTheme="minorHAnsi" w:cstheme="minorBidi"/>
          <w:b w:val="0"/>
          <w:noProof/>
          <w:szCs w:val="22"/>
        </w:rPr>
      </w:pPr>
      <w:hyperlink w:anchor="_Toc443486923" w:history="1">
        <w:r w:rsidR="00AA3FF3" w:rsidRPr="00106BB6">
          <w:rPr>
            <w:rStyle w:val="Hyperlink"/>
            <w:noProof/>
          </w:rPr>
          <w:t>4.2.1. Making a Copy</w:t>
        </w:r>
        <w:r w:rsidR="00AA3FF3">
          <w:rPr>
            <w:noProof/>
            <w:webHidden/>
          </w:rPr>
          <w:tab/>
        </w:r>
        <w:r w:rsidR="00AA3FF3">
          <w:rPr>
            <w:noProof/>
            <w:webHidden/>
          </w:rPr>
          <w:fldChar w:fldCharType="begin"/>
        </w:r>
        <w:r w:rsidR="00AA3FF3">
          <w:rPr>
            <w:noProof/>
            <w:webHidden/>
          </w:rPr>
          <w:instrText xml:space="preserve"> PAGEREF _Toc443486923 \h </w:instrText>
        </w:r>
        <w:r w:rsidR="00AA3FF3">
          <w:rPr>
            <w:noProof/>
            <w:webHidden/>
          </w:rPr>
        </w:r>
        <w:r w:rsidR="00AA3FF3">
          <w:rPr>
            <w:noProof/>
            <w:webHidden/>
          </w:rPr>
          <w:fldChar w:fldCharType="separate"/>
        </w:r>
        <w:r w:rsidR="005E63C3">
          <w:rPr>
            <w:noProof/>
            <w:webHidden/>
          </w:rPr>
          <w:t>28</w:t>
        </w:r>
        <w:r w:rsidR="00AA3FF3">
          <w:rPr>
            <w:noProof/>
            <w:webHidden/>
          </w:rPr>
          <w:fldChar w:fldCharType="end"/>
        </w:r>
      </w:hyperlink>
    </w:p>
    <w:p w14:paraId="2379343A" w14:textId="4CFE0486" w:rsidR="00AA3FF3" w:rsidRDefault="00C143C4">
      <w:pPr>
        <w:pStyle w:val="TOC4"/>
        <w:rPr>
          <w:rFonts w:asciiTheme="minorHAnsi" w:eastAsiaTheme="minorEastAsia" w:hAnsiTheme="minorHAnsi" w:cstheme="minorBidi"/>
          <w:b w:val="0"/>
          <w:noProof/>
          <w:szCs w:val="22"/>
        </w:rPr>
      </w:pPr>
      <w:hyperlink w:anchor="_Toc443486924" w:history="1">
        <w:r w:rsidR="00AA3FF3" w:rsidRPr="00106BB6">
          <w:rPr>
            <w:rStyle w:val="Hyperlink"/>
            <w:noProof/>
          </w:rPr>
          <w:t>4.2.1.1. Renaming a Copied View</w:t>
        </w:r>
        <w:r w:rsidR="00AA3FF3">
          <w:rPr>
            <w:noProof/>
            <w:webHidden/>
          </w:rPr>
          <w:tab/>
        </w:r>
        <w:r w:rsidR="00AA3FF3">
          <w:rPr>
            <w:noProof/>
            <w:webHidden/>
          </w:rPr>
          <w:fldChar w:fldCharType="begin"/>
        </w:r>
        <w:r w:rsidR="00AA3FF3">
          <w:rPr>
            <w:noProof/>
            <w:webHidden/>
          </w:rPr>
          <w:instrText xml:space="preserve"> PAGEREF _Toc443486924 \h </w:instrText>
        </w:r>
        <w:r w:rsidR="00AA3FF3">
          <w:rPr>
            <w:noProof/>
            <w:webHidden/>
          </w:rPr>
        </w:r>
        <w:r w:rsidR="00AA3FF3">
          <w:rPr>
            <w:noProof/>
            <w:webHidden/>
          </w:rPr>
          <w:fldChar w:fldCharType="separate"/>
        </w:r>
        <w:r w:rsidR="005E63C3">
          <w:rPr>
            <w:noProof/>
            <w:webHidden/>
          </w:rPr>
          <w:t>29</w:t>
        </w:r>
        <w:r w:rsidR="00AA3FF3">
          <w:rPr>
            <w:noProof/>
            <w:webHidden/>
          </w:rPr>
          <w:fldChar w:fldCharType="end"/>
        </w:r>
      </w:hyperlink>
    </w:p>
    <w:p w14:paraId="2379343B" w14:textId="5379C6D9" w:rsidR="00AA3FF3" w:rsidRDefault="00C143C4">
      <w:pPr>
        <w:pStyle w:val="TOC4"/>
        <w:rPr>
          <w:rFonts w:asciiTheme="minorHAnsi" w:eastAsiaTheme="minorEastAsia" w:hAnsiTheme="minorHAnsi" w:cstheme="minorBidi"/>
          <w:b w:val="0"/>
          <w:noProof/>
          <w:szCs w:val="22"/>
        </w:rPr>
      </w:pPr>
      <w:hyperlink w:anchor="_Toc443486925" w:history="1">
        <w:r w:rsidR="00AA3FF3" w:rsidRPr="00106BB6">
          <w:rPr>
            <w:rStyle w:val="Hyperlink"/>
            <w:noProof/>
          </w:rPr>
          <w:t>4.2.1.2. Protecting an Imported or Exported View</w:t>
        </w:r>
        <w:r w:rsidR="00AA3FF3">
          <w:rPr>
            <w:noProof/>
            <w:webHidden/>
          </w:rPr>
          <w:tab/>
        </w:r>
        <w:r w:rsidR="00AA3FF3">
          <w:rPr>
            <w:noProof/>
            <w:webHidden/>
          </w:rPr>
          <w:fldChar w:fldCharType="begin"/>
        </w:r>
        <w:r w:rsidR="00AA3FF3">
          <w:rPr>
            <w:noProof/>
            <w:webHidden/>
          </w:rPr>
          <w:instrText xml:space="preserve"> PAGEREF _Toc443486925 \h </w:instrText>
        </w:r>
        <w:r w:rsidR="00AA3FF3">
          <w:rPr>
            <w:noProof/>
            <w:webHidden/>
          </w:rPr>
        </w:r>
        <w:r w:rsidR="00AA3FF3">
          <w:rPr>
            <w:noProof/>
            <w:webHidden/>
          </w:rPr>
          <w:fldChar w:fldCharType="separate"/>
        </w:r>
        <w:r w:rsidR="005E63C3">
          <w:rPr>
            <w:noProof/>
            <w:webHidden/>
          </w:rPr>
          <w:t>31</w:t>
        </w:r>
        <w:r w:rsidR="00AA3FF3">
          <w:rPr>
            <w:noProof/>
            <w:webHidden/>
          </w:rPr>
          <w:fldChar w:fldCharType="end"/>
        </w:r>
      </w:hyperlink>
    </w:p>
    <w:p w14:paraId="2379343C" w14:textId="62E46E35" w:rsidR="00AA3FF3" w:rsidRDefault="00C143C4">
      <w:pPr>
        <w:pStyle w:val="TOC3"/>
        <w:rPr>
          <w:rFonts w:asciiTheme="minorHAnsi" w:eastAsiaTheme="minorEastAsia" w:hAnsiTheme="minorHAnsi" w:cstheme="minorBidi"/>
          <w:b w:val="0"/>
          <w:noProof/>
          <w:szCs w:val="22"/>
        </w:rPr>
      </w:pPr>
      <w:hyperlink w:anchor="_Toc443486926" w:history="1">
        <w:r w:rsidR="00AA3FF3" w:rsidRPr="00106BB6">
          <w:rPr>
            <w:rStyle w:val="Hyperlink"/>
            <w:noProof/>
          </w:rPr>
          <w:t>4.2.2. Creating a New Flowsheet View</w:t>
        </w:r>
        <w:r w:rsidR="00AA3FF3">
          <w:rPr>
            <w:noProof/>
            <w:webHidden/>
          </w:rPr>
          <w:tab/>
        </w:r>
        <w:r w:rsidR="00AA3FF3">
          <w:rPr>
            <w:noProof/>
            <w:webHidden/>
          </w:rPr>
          <w:fldChar w:fldCharType="begin"/>
        </w:r>
        <w:r w:rsidR="00AA3FF3">
          <w:rPr>
            <w:noProof/>
            <w:webHidden/>
          </w:rPr>
          <w:instrText xml:space="preserve"> PAGEREF _Toc443486926 \h </w:instrText>
        </w:r>
        <w:r w:rsidR="00AA3FF3">
          <w:rPr>
            <w:noProof/>
            <w:webHidden/>
          </w:rPr>
        </w:r>
        <w:r w:rsidR="00AA3FF3">
          <w:rPr>
            <w:noProof/>
            <w:webHidden/>
          </w:rPr>
          <w:fldChar w:fldCharType="separate"/>
        </w:r>
        <w:r w:rsidR="005E63C3">
          <w:rPr>
            <w:noProof/>
            <w:webHidden/>
          </w:rPr>
          <w:t>32</w:t>
        </w:r>
        <w:r w:rsidR="00AA3FF3">
          <w:rPr>
            <w:noProof/>
            <w:webHidden/>
          </w:rPr>
          <w:fldChar w:fldCharType="end"/>
        </w:r>
      </w:hyperlink>
    </w:p>
    <w:p w14:paraId="2379343D" w14:textId="64959B4A" w:rsidR="00AA3FF3" w:rsidRDefault="00C143C4">
      <w:pPr>
        <w:pStyle w:val="TOC3"/>
        <w:rPr>
          <w:rFonts w:asciiTheme="minorHAnsi" w:eastAsiaTheme="minorEastAsia" w:hAnsiTheme="minorHAnsi" w:cstheme="minorBidi"/>
          <w:b w:val="0"/>
          <w:noProof/>
          <w:szCs w:val="22"/>
        </w:rPr>
      </w:pPr>
      <w:hyperlink w:anchor="_Toc443486927" w:history="1">
        <w:r w:rsidR="00AA3FF3" w:rsidRPr="00106BB6">
          <w:rPr>
            <w:rStyle w:val="Hyperlink"/>
            <w:noProof/>
          </w:rPr>
          <w:t>4.2.3. View Terminology Editor</w:t>
        </w:r>
        <w:r w:rsidR="00AA3FF3">
          <w:rPr>
            <w:noProof/>
            <w:webHidden/>
          </w:rPr>
          <w:tab/>
        </w:r>
        <w:r w:rsidR="00AA3FF3">
          <w:rPr>
            <w:noProof/>
            <w:webHidden/>
          </w:rPr>
          <w:fldChar w:fldCharType="begin"/>
        </w:r>
        <w:r w:rsidR="00AA3FF3">
          <w:rPr>
            <w:noProof/>
            <w:webHidden/>
          </w:rPr>
          <w:instrText xml:space="preserve"> PAGEREF _Toc443486927 \h </w:instrText>
        </w:r>
        <w:r w:rsidR="00AA3FF3">
          <w:rPr>
            <w:noProof/>
            <w:webHidden/>
          </w:rPr>
        </w:r>
        <w:r w:rsidR="00AA3FF3">
          <w:rPr>
            <w:noProof/>
            <w:webHidden/>
          </w:rPr>
          <w:fldChar w:fldCharType="separate"/>
        </w:r>
        <w:r w:rsidR="005E63C3">
          <w:rPr>
            <w:noProof/>
            <w:webHidden/>
          </w:rPr>
          <w:t>34</w:t>
        </w:r>
        <w:r w:rsidR="00AA3FF3">
          <w:rPr>
            <w:noProof/>
            <w:webHidden/>
          </w:rPr>
          <w:fldChar w:fldCharType="end"/>
        </w:r>
      </w:hyperlink>
    </w:p>
    <w:p w14:paraId="2379343E" w14:textId="1363223E" w:rsidR="00AA3FF3" w:rsidRDefault="00C143C4">
      <w:pPr>
        <w:pStyle w:val="TOC3"/>
        <w:rPr>
          <w:rFonts w:asciiTheme="minorHAnsi" w:eastAsiaTheme="minorEastAsia" w:hAnsiTheme="minorHAnsi" w:cstheme="minorBidi"/>
          <w:b w:val="0"/>
          <w:noProof/>
          <w:szCs w:val="22"/>
        </w:rPr>
      </w:pPr>
      <w:hyperlink w:anchor="_Toc443486928" w:history="1">
        <w:r w:rsidR="00AA3FF3" w:rsidRPr="00106BB6">
          <w:rPr>
            <w:rStyle w:val="Hyperlink"/>
            <w:noProof/>
          </w:rPr>
          <w:t>4.2.4. Adding Terms to a View</w:t>
        </w:r>
        <w:r w:rsidR="00AA3FF3">
          <w:rPr>
            <w:noProof/>
            <w:webHidden/>
          </w:rPr>
          <w:tab/>
        </w:r>
        <w:r w:rsidR="00AA3FF3">
          <w:rPr>
            <w:noProof/>
            <w:webHidden/>
          </w:rPr>
          <w:fldChar w:fldCharType="begin"/>
        </w:r>
        <w:r w:rsidR="00AA3FF3">
          <w:rPr>
            <w:noProof/>
            <w:webHidden/>
          </w:rPr>
          <w:instrText xml:space="preserve"> PAGEREF _Toc443486928 \h </w:instrText>
        </w:r>
        <w:r w:rsidR="00AA3FF3">
          <w:rPr>
            <w:noProof/>
            <w:webHidden/>
          </w:rPr>
        </w:r>
        <w:r w:rsidR="00AA3FF3">
          <w:rPr>
            <w:noProof/>
            <w:webHidden/>
          </w:rPr>
          <w:fldChar w:fldCharType="separate"/>
        </w:r>
        <w:r w:rsidR="005E63C3">
          <w:rPr>
            <w:noProof/>
            <w:webHidden/>
          </w:rPr>
          <w:t>35</w:t>
        </w:r>
        <w:r w:rsidR="00AA3FF3">
          <w:rPr>
            <w:noProof/>
            <w:webHidden/>
          </w:rPr>
          <w:fldChar w:fldCharType="end"/>
        </w:r>
      </w:hyperlink>
    </w:p>
    <w:p w14:paraId="2379343F" w14:textId="7E853475" w:rsidR="00AA3FF3" w:rsidRDefault="00C143C4">
      <w:pPr>
        <w:pStyle w:val="TOC4"/>
        <w:rPr>
          <w:rFonts w:asciiTheme="minorHAnsi" w:eastAsiaTheme="minorEastAsia" w:hAnsiTheme="minorHAnsi" w:cstheme="minorBidi"/>
          <w:b w:val="0"/>
          <w:noProof/>
          <w:szCs w:val="22"/>
        </w:rPr>
      </w:pPr>
      <w:hyperlink w:anchor="_Toc443486929" w:history="1">
        <w:r w:rsidR="00AA3FF3" w:rsidRPr="00106BB6">
          <w:rPr>
            <w:rStyle w:val="Hyperlink"/>
            <w:noProof/>
          </w:rPr>
          <w:t>4.2.4.1. Term Definitions</w:t>
        </w:r>
        <w:r w:rsidR="00AA3FF3">
          <w:rPr>
            <w:noProof/>
            <w:webHidden/>
          </w:rPr>
          <w:tab/>
        </w:r>
        <w:r w:rsidR="00AA3FF3">
          <w:rPr>
            <w:noProof/>
            <w:webHidden/>
          </w:rPr>
          <w:fldChar w:fldCharType="begin"/>
        </w:r>
        <w:r w:rsidR="00AA3FF3">
          <w:rPr>
            <w:noProof/>
            <w:webHidden/>
          </w:rPr>
          <w:instrText xml:space="preserve"> PAGEREF _Toc443486929 \h </w:instrText>
        </w:r>
        <w:r w:rsidR="00AA3FF3">
          <w:rPr>
            <w:noProof/>
            <w:webHidden/>
          </w:rPr>
        </w:r>
        <w:r w:rsidR="00AA3FF3">
          <w:rPr>
            <w:noProof/>
            <w:webHidden/>
          </w:rPr>
          <w:fldChar w:fldCharType="separate"/>
        </w:r>
        <w:r w:rsidR="005E63C3">
          <w:rPr>
            <w:noProof/>
            <w:webHidden/>
          </w:rPr>
          <w:t>36</w:t>
        </w:r>
        <w:r w:rsidR="00AA3FF3">
          <w:rPr>
            <w:noProof/>
            <w:webHidden/>
          </w:rPr>
          <w:fldChar w:fldCharType="end"/>
        </w:r>
      </w:hyperlink>
    </w:p>
    <w:p w14:paraId="23793440" w14:textId="798B54ED" w:rsidR="00AA3FF3" w:rsidRDefault="00C143C4">
      <w:pPr>
        <w:pStyle w:val="TOC3"/>
        <w:rPr>
          <w:rFonts w:asciiTheme="minorHAnsi" w:eastAsiaTheme="minorEastAsia" w:hAnsiTheme="minorHAnsi" w:cstheme="minorBidi"/>
          <w:b w:val="0"/>
          <w:noProof/>
          <w:szCs w:val="22"/>
        </w:rPr>
      </w:pPr>
      <w:hyperlink w:anchor="_Toc443486930" w:history="1">
        <w:r w:rsidR="00AA3FF3" w:rsidRPr="00106BB6">
          <w:rPr>
            <w:rStyle w:val="Hyperlink"/>
            <w:noProof/>
          </w:rPr>
          <w:t>4.2.5. Working with Qualifiers</w:t>
        </w:r>
        <w:r w:rsidR="00AA3FF3">
          <w:rPr>
            <w:noProof/>
            <w:webHidden/>
          </w:rPr>
          <w:tab/>
        </w:r>
        <w:r w:rsidR="00AA3FF3">
          <w:rPr>
            <w:noProof/>
            <w:webHidden/>
          </w:rPr>
          <w:fldChar w:fldCharType="begin"/>
        </w:r>
        <w:r w:rsidR="00AA3FF3">
          <w:rPr>
            <w:noProof/>
            <w:webHidden/>
          </w:rPr>
          <w:instrText xml:space="preserve"> PAGEREF _Toc443486930 \h </w:instrText>
        </w:r>
        <w:r w:rsidR="00AA3FF3">
          <w:rPr>
            <w:noProof/>
            <w:webHidden/>
          </w:rPr>
        </w:r>
        <w:r w:rsidR="00AA3FF3">
          <w:rPr>
            <w:noProof/>
            <w:webHidden/>
          </w:rPr>
          <w:fldChar w:fldCharType="separate"/>
        </w:r>
        <w:r w:rsidR="005E63C3">
          <w:rPr>
            <w:noProof/>
            <w:webHidden/>
          </w:rPr>
          <w:t>37</w:t>
        </w:r>
        <w:r w:rsidR="00AA3FF3">
          <w:rPr>
            <w:noProof/>
            <w:webHidden/>
          </w:rPr>
          <w:fldChar w:fldCharType="end"/>
        </w:r>
      </w:hyperlink>
    </w:p>
    <w:p w14:paraId="23793441" w14:textId="2557B38E" w:rsidR="00AA3FF3" w:rsidRDefault="00C143C4">
      <w:pPr>
        <w:pStyle w:val="TOC3"/>
        <w:rPr>
          <w:rFonts w:asciiTheme="minorHAnsi" w:eastAsiaTheme="minorEastAsia" w:hAnsiTheme="minorHAnsi" w:cstheme="minorBidi"/>
          <w:b w:val="0"/>
          <w:noProof/>
          <w:szCs w:val="22"/>
        </w:rPr>
      </w:pPr>
      <w:hyperlink w:anchor="_Toc443486931" w:history="1">
        <w:r w:rsidR="00AA3FF3" w:rsidRPr="00106BB6">
          <w:rPr>
            <w:rStyle w:val="Hyperlink"/>
            <w:noProof/>
          </w:rPr>
          <w:t>4.2.6. Changing the Display Order of Terms in a View</w:t>
        </w:r>
        <w:r w:rsidR="00AA3FF3">
          <w:rPr>
            <w:noProof/>
            <w:webHidden/>
          </w:rPr>
          <w:tab/>
        </w:r>
        <w:r w:rsidR="00AA3FF3">
          <w:rPr>
            <w:noProof/>
            <w:webHidden/>
          </w:rPr>
          <w:fldChar w:fldCharType="begin"/>
        </w:r>
        <w:r w:rsidR="00AA3FF3">
          <w:rPr>
            <w:noProof/>
            <w:webHidden/>
          </w:rPr>
          <w:instrText xml:space="preserve"> PAGEREF _Toc443486931 \h </w:instrText>
        </w:r>
        <w:r w:rsidR="00AA3FF3">
          <w:rPr>
            <w:noProof/>
            <w:webHidden/>
          </w:rPr>
        </w:r>
        <w:r w:rsidR="00AA3FF3">
          <w:rPr>
            <w:noProof/>
            <w:webHidden/>
          </w:rPr>
          <w:fldChar w:fldCharType="separate"/>
        </w:r>
        <w:r w:rsidR="005E63C3">
          <w:rPr>
            <w:noProof/>
            <w:webHidden/>
          </w:rPr>
          <w:t>38</w:t>
        </w:r>
        <w:r w:rsidR="00AA3FF3">
          <w:rPr>
            <w:noProof/>
            <w:webHidden/>
          </w:rPr>
          <w:fldChar w:fldCharType="end"/>
        </w:r>
      </w:hyperlink>
    </w:p>
    <w:p w14:paraId="23793442" w14:textId="20D6E409" w:rsidR="00AA3FF3" w:rsidRDefault="00C143C4">
      <w:pPr>
        <w:pStyle w:val="TOC3"/>
        <w:rPr>
          <w:rFonts w:asciiTheme="minorHAnsi" w:eastAsiaTheme="minorEastAsia" w:hAnsiTheme="minorHAnsi" w:cstheme="minorBidi"/>
          <w:b w:val="0"/>
          <w:noProof/>
          <w:szCs w:val="22"/>
        </w:rPr>
      </w:pPr>
      <w:hyperlink w:anchor="_Toc443486932" w:history="1">
        <w:r w:rsidR="00AA3FF3" w:rsidRPr="00106BB6">
          <w:rPr>
            <w:rStyle w:val="Hyperlink"/>
            <w:noProof/>
          </w:rPr>
          <w:t>4.2.7. Modifying Terms in a View</w:t>
        </w:r>
        <w:r w:rsidR="00AA3FF3">
          <w:rPr>
            <w:noProof/>
            <w:webHidden/>
          </w:rPr>
          <w:tab/>
        </w:r>
        <w:r w:rsidR="00AA3FF3">
          <w:rPr>
            <w:noProof/>
            <w:webHidden/>
          </w:rPr>
          <w:fldChar w:fldCharType="begin"/>
        </w:r>
        <w:r w:rsidR="00AA3FF3">
          <w:rPr>
            <w:noProof/>
            <w:webHidden/>
          </w:rPr>
          <w:instrText xml:space="preserve"> PAGEREF _Toc443486932 \h </w:instrText>
        </w:r>
        <w:r w:rsidR="00AA3FF3">
          <w:rPr>
            <w:noProof/>
            <w:webHidden/>
          </w:rPr>
        </w:r>
        <w:r w:rsidR="00AA3FF3">
          <w:rPr>
            <w:noProof/>
            <w:webHidden/>
          </w:rPr>
          <w:fldChar w:fldCharType="separate"/>
        </w:r>
        <w:r w:rsidR="005E63C3">
          <w:rPr>
            <w:noProof/>
            <w:webHidden/>
          </w:rPr>
          <w:t>38</w:t>
        </w:r>
        <w:r w:rsidR="00AA3FF3">
          <w:rPr>
            <w:noProof/>
            <w:webHidden/>
          </w:rPr>
          <w:fldChar w:fldCharType="end"/>
        </w:r>
      </w:hyperlink>
    </w:p>
    <w:p w14:paraId="23793443" w14:textId="14CA5B01" w:rsidR="00AA3FF3" w:rsidRDefault="00C143C4">
      <w:pPr>
        <w:pStyle w:val="TOC3"/>
        <w:rPr>
          <w:rFonts w:asciiTheme="minorHAnsi" w:eastAsiaTheme="minorEastAsia" w:hAnsiTheme="minorHAnsi" w:cstheme="minorBidi"/>
          <w:b w:val="0"/>
          <w:noProof/>
          <w:szCs w:val="22"/>
        </w:rPr>
      </w:pPr>
      <w:hyperlink w:anchor="_Toc443486933" w:history="1">
        <w:r w:rsidR="00AA3FF3" w:rsidRPr="00106BB6">
          <w:rPr>
            <w:rStyle w:val="Hyperlink"/>
            <w:noProof/>
          </w:rPr>
          <w:t>4.2.8. Removing Terms from a View</w:t>
        </w:r>
        <w:r w:rsidR="00AA3FF3">
          <w:rPr>
            <w:noProof/>
            <w:webHidden/>
          </w:rPr>
          <w:tab/>
        </w:r>
        <w:r w:rsidR="00AA3FF3">
          <w:rPr>
            <w:noProof/>
            <w:webHidden/>
          </w:rPr>
          <w:fldChar w:fldCharType="begin"/>
        </w:r>
        <w:r w:rsidR="00AA3FF3">
          <w:rPr>
            <w:noProof/>
            <w:webHidden/>
          </w:rPr>
          <w:instrText xml:space="preserve"> PAGEREF _Toc443486933 \h </w:instrText>
        </w:r>
        <w:r w:rsidR="00AA3FF3">
          <w:rPr>
            <w:noProof/>
            <w:webHidden/>
          </w:rPr>
        </w:r>
        <w:r w:rsidR="00AA3FF3">
          <w:rPr>
            <w:noProof/>
            <w:webHidden/>
          </w:rPr>
          <w:fldChar w:fldCharType="separate"/>
        </w:r>
        <w:r w:rsidR="005E63C3">
          <w:rPr>
            <w:noProof/>
            <w:webHidden/>
          </w:rPr>
          <w:t>40</w:t>
        </w:r>
        <w:r w:rsidR="00AA3FF3">
          <w:rPr>
            <w:noProof/>
            <w:webHidden/>
          </w:rPr>
          <w:fldChar w:fldCharType="end"/>
        </w:r>
      </w:hyperlink>
    </w:p>
    <w:p w14:paraId="23793444" w14:textId="749CCC16" w:rsidR="00AA3FF3" w:rsidRDefault="00C143C4">
      <w:pPr>
        <w:pStyle w:val="TOC1"/>
        <w:tabs>
          <w:tab w:val="right" w:leader="dot" w:pos="9350"/>
        </w:tabs>
        <w:rPr>
          <w:rFonts w:asciiTheme="minorHAnsi" w:eastAsiaTheme="minorEastAsia" w:hAnsiTheme="minorHAnsi" w:cstheme="minorBidi"/>
          <w:b w:val="0"/>
          <w:noProof/>
          <w:szCs w:val="22"/>
        </w:rPr>
      </w:pPr>
      <w:hyperlink w:anchor="_Toc443486934" w:history="1">
        <w:r w:rsidR="00AA3FF3" w:rsidRPr="00106BB6">
          <w:rPr>
            <w:rStyle w:val="Hyperlink"/>
            <w:noProof/>
          </w:rPr>
          <w:t>5. Creating Flowsheets in CP Console</w:t>
        </w:r>
        <w:r w:rsidR="00AA3FF3">
          <w:rPr>
            <w:noProof/>
            <w:webHidden/>
          </w:rPr>
          <w:tab/>
        </w:r>
        <w:r w:rsidR="00AA3FF3">
          <w:rPr>
            <w:noProof/>
            <w:webHidden/>
          </w:rPr>
          <w:fldChar w:fldCharType="begin"/>
        </w:r>
        <w:r w:rsidR="00AA3FF3">
          <w:rPr>
            <w:noProof/>
            <w:webHidden/>
          </w:rPr>
          <w:instrText xml:space="preserve"> PAGEREF _Toc443486934 \h </w:instrText>
        </w:r>
        <w:r w:rsidR="00AA3FF3">
          <w:rPr>
            <w:noProof/>
            <w:webHidden/>
          </w:rPr>
        </w:r>
        <w:r w:rsidR="00AA3FF3">
          <w:rPr>
            <w:noProof/>
            <w:webHidden/>
          </w:rPr>
          <w:fldChar w:fldCharType="separate"/>
        </w:r>
        <w:r w:rsidR="005E63C3">
          <w:rPr>
            <w:noProof/>
            <w:webHidden/>
          </w:rPr>
          <w:t>42</w:t>
        </w:r>
        <w:r w:rsidR="00AA3FF3">
          <w:rPr>
            <w:noProof/>
            <w:webHidden/>
          </w:rPr>
          <w:fldChar w:fldCharType="end"/>
        </w:r>
      </w:hyperlink>
    </w:p>
    <w:p w14:paraId="23793445" w14:textId="5CC188CB"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35" w:history="1">
        <w:r w:rsidR="00AA3FF3" w:rsidRPr="00106BB6">
          <w:rPr>
            <w:rStyle w:val="Hyperlink"/>
            <w:noProof/>
          </w:rPr>
          <w:t>5.1. Adding a new Flowsheet</w:t>
        </w:r>
        <w:r w:rsidR="00AA3FF3">
          <w:rPr>
            <w:noProof/>
            <w:webHidden/>
          </w:rPr>
          <w:tab/>
        </w:r>
        <w:r w:rsidR="00AA3FF3">
          <w:rPr>
            <w:noProof/>
            <w:webHidden/>
          </w:rPr>
          <w:fldChar w:fldCharType="begin"/>
        </w:r>
        <w:r w:rsidR="00AA3FF3">
          <w:rPr>
            <w:noProof/>
            <w:webHidden/>
          </w:rPr>
          <w:instrText xml:space="preserve"> PAGEREF _Toc443486935 \h </w:instrText>
        </w:r>
        <w:r w:rsidR="00AA3FF3">
          <w:rPr>
            <w:noProof/>
            <w:webHidden/>
          </w:rPr>
        </w:r>
        <w:r w:rsidR="00AA3FF3">
          <w:rPr>
            <w:noProof/>
            <w:webHidden/>
          </w:rPr>
          <w:fldChar w:fldCharType="separate"/>
        </w:r>
        <w:r w:rsidR="005E63C3">
          <w:rPr>
            <w:noProof/>
            <w:webHidden/>
          </w:rPr>
          <w:t>43</w:t>
        </w:r>
        <w:r w:rsidR="00AA3FF3">
          <w:rPr>
            <w:noProof/>
            <w:webHidden/>
          </w:rPr>
          <w:fldChar w:fldCharType="end"/>
        </w:r>
      </w:hyperlink>
    </w:p>
    <w:p w14:paraId="23793446" w14:textId="17EA51D3" w:rsidR="00AA3FF3" w:rsidRDefault="00C143C4">
      <w:pPr>
        <w:pStyle w:val="TOC3"/>
        <w:rPr>
          <w:rFonts w:asciiTheme="minorHAnsi" w:eastAsiaTheme="minorEastAsia" w:hAnsiTheme="minorHAnsi" w:cstheme="minorBidi"/>
          <w:b w:val="0"/>
          <w:noProof/>
          <w:szCs w:val="22"/>
        </w:rPr>
      </w:pPr>
      <w:hyperlink w:anchor="_Toc443486936" w:history="1">
        <w:r w:rsidR="00AA3FF3" w:rsidRPr="00106BB6">
          <w:rPr>
            <w:rStyle w:val="Hyperlink"/>
            <w:noProof/>
          </w:rPr>
          <w:t>5.1.1. Adding a View to a Flowsheet</w:t>
        </w:r>
        <w:r w:rsidR="00AA3FF3">
          <w:rPr>
            <w:noProof/>
            <w:webHidden/>
          </w:rPr>
          <w:tab/>
        </w:r>
        <w:r w:rsidR="00AA3FF3">
          <w:rPr>
            <w:noProof/>
            <w:webHidden/>
          </w:rPr>
          <w:fldChar w:fldCharType="begin"/>
        </w:r>
        <w:r w:rsidR="00AA3FF3">
          <w:rPr>
            <w:noProof/>
            <w:webHidden/>
          </w:rPr>
          <w:instrText xml:space="preserve"> PAGEREF _Toc443486936 \h </w:instrText>
        </w:r>
        <w:r w:rsidR="00AA3FF3">
          <w:rPr>
            <w:noProof/>
            <w:webHidden/>
          </w:rPr>
        </w:r>
        <w:r w:rsidR="00AA3FF3">
          <w:rPr>
            <w:noProof/>
            <w:webHidden/>
          </w:rPr>
          <w:fldChar w:fldCharType="separate"/>
        </w:r>
        <w:r w:rsidR="005E63C3">
          <w:rPr>
            <w:noProof/>
            <w:webHidden/>
          </w:rPr>
          <w:t>44</w:t>
        </w:r>
        <w:r w:rsidR="00AA3FF3">
          <w:rPr>
            <w:noProof/>
            <w:webHidden/>
          </w:rPr>
          <w:fldChar w:fldCharType="end"/>
        </w:r>
      </w:hyperlink>
    </w:p>
    <w:p w14:paraId="23793447" w14:textId="44153007" w:rsidR="00AA3FF3" w:rsidRDefault="00C143C4">
      <w:pPr>
        <w:pStyle w:val="TOC3"/>
        <w:rPr>
          <w:rFonts w:asciiTheme="minorHAnsi" w:eastAsiaTheme="minorEastAsia" w:hAnsiTheme="minorHAnsi" w:cstheme="minorBidi"/>
          <w:b w:val="0"/>
          <w:noProof/>
          <w:szCs w:val="22"/>
        </w:rPr>
      </w:pPr>
      <w:hyperlink w:anchor="_Toc443486937" w:history="1">
        <w:r w:rsidR="00AA3FF3" w:rsidRPr="00106BB6">
          <w:rPr>
            <w:rStyle w:val="Hyperlink"/>
            <w:noProof/>
          </w:rPr>
          <w:t>5.1.2. Pages Tab</w:t>
        </w:r>
        <w:r w:rsidR="00AA3FF3">
          <w:rPr>
            <w:noProof/>
            <w:webHidden/>
          </w:rPr>
          <w:tab/>
        </w:r>
        <w:r w:rsidR="00AA3FF3">
          <w:rPr>
            <w:noProof/>
            <w:webHidden/>
          </w:rPr>
          <w:fldChar w:fldCharType="begin"/>
        </w:r>
        <w:r w:rsidR="00AA3FF3">
          <w:rPr>
            <w:noProof/>
            <w:webHidden/>
          </w:rPr>
          <w:instrText xml:space="preserve"> PAGEREF _Toc443486937 \h </w:instrText>
        </w:r>
        <w:r w:rsidR="00AA3FF3">
          <w:rPr>
            <w:noProof/>
            <w:webHidden/>
          </w:rPr>
        </w:r>
        <w:r w:rsidR="00AA3FF3">
          <w:rPr>
            <w:noProof/>
            <w:webHidden/>
          </w:rPr>
          <w:fldChar w:fldCharType="separate"/>
        </w:r>
        <w:r w:rsidR="005E63C3">
          <w:rPr>
            <w:noProof/>
            <w:webHidden/>
          </w:rPr>
          <w:t>45</w:t>
        </w:r>
        <w:r w:rsidR="00AA3FF3">
          <w:rPr>
            <w:noProof/>
            <w:webHidden/>
          </w:rPr>
          <w:fldChar w:fldCharType="end"/>
        </w:r>
      </w:hyperlink>
    </w:p>
    <w:p w14:paraId="23793448" w14:textId="697592BA" w:rsidR="00AA3FF3" w:rsidRDefault="00C143C4">
      <w:pPr>
        <w:pStyle w:val="TOC3"/>
        <w:rPr>
          <w:rFonts w:asciiTheme="minorHAnsi" w:eastAsiaTheme="minorEastAsia" w:hAnsiTheme="minorHAnsi" w:cstheme="minorBidi"/>
          <w:b w:val="0"/>
          <w:noProof/>
          <w:szCs w:val="22"/>
        </w:rPr>
      </w:pPr>
      <w:hyperlink w:anchor="_Toc443486938" w:history="1">
        <w:r w:rsidR="00AA3FF3" w:rsidRPr="00106BB6">
          <w:rPr>
            <w:rStyle w:val="Hyperlink"/>
            <w:noProof/>
          </w:rPr>
          <w:t>5.1.3. Editing a View Type in a Flowsheet</w:t>
        </w:r>
        <w:r w:rsidR="00AA3FF3">
          <w:rPr>
            <w:noProof/>
            <w:webHidden/>
          </w:rPr>
          <w:tab/>
        </w:r>
        <w:r w:rsidR="00AA3FF3">
          <w:rPr>
            <w:noProof/>
            <w:webHidden/>
          </w:rPr>
          <w:fldChar w:fldCharType="begin"/>
        </w:r>
        <w:r w:rsidR="00AA3FF3">
          <w:rPr>
            <w:noProof/>
            <w:webHidden/>
          </w:rPr>
          <w:instrText xml:space="preserve"> PAGEREF _Toc443486938 \h </w:instrText>
        </w:r>
        <w:r w:rsidR="00AA3FF3">
          <w:rPr>
            <w:noProof/>
            <w:webHidden/>
          </w:rPr>
        </w:r>
        <w:r w:rsidR="00AA3FF3">
          <w:rPr>
            <w:noProof/>
            <w:webHidden/>
          </w:rPr>
          <w:fldChar w:fldCharType="separate"/>
        </w:r>
        <w:r w:rsidR="005E63C3">
          <w:rPr>
            <w:noProof/>
            <w:webHidden/>
          </w:rPr>
          <w:t>46</w:t>
        </w:r>
        <w:r w:rsidR="00AA3FF3">
          <w:rPr>
            <w:noProof/>
            <w:webHidden/>
          </w:rPr>
          <w:fldChar w:fldCharType="end"/>
        </w:r>
      </w:hyperlink>
    </w:p>
    <w:p w14:paraId="23793449" w14:textId="0FBEBF0E" w:rsidR="00AA3FF3" w:rsidRDefault="00C143C4">
      <w:pPr>
        <w:pStyle w:val="TOC3"/>
        <w:rPr>
          <w:rFonts w:asciiTheme="minorHAnsi" w:eastAsiaTheme="minorEastAsia" w:hAnsiTheme="minorHAnsi" w:cstheme="minorBidi"/>
          <w:b w:val="0"/>
          <w:noProof/>
          <w:szCs w:val="22"/>
        </w:rPr>
      </w:pPr>
      <w:hyperlink w:anchor="_Toc443486939" w:history="1">
        <w:r w:rsidR="00AA3FF3" w:rsidRPr="00106BB6">
          <w:rPr>
            <w:rStyle w:val="Hyperlink"/>
            <w:noProof/>
          </w:rPr>
          <w:t>5.1.4. Removing a View from a Flowsheet</w:t>
        </w:r>
        <w:r w:rsidR="00AA3FF3">
          <w:rPr>
            <w:noProof/>
            <w:webHidden/>
          </w:rPr>
          <w:tab/>
        </w:r>
        <w:r w:rsidR="00AA3FF3">
          <w:rPr>
            <w:noProof/>
            <w:webHidden/>
          </w:rPr>
          <w:fldChar w:fldCharType="begin"/>
        </w:r>
        <w:r w:rsidR="00AA3FF3">
          <w:rPr>
            <w:noProof/>
            <w:webHidden/>
          </w:rPr>
          <w:instrText xml:space="preserve"> PAGEREF _Toc443486939 \h </w:instrText>
        </w:r>
        <w:r w:rsidR="00AA3FF3">
          <w:rPr>
            <w:noProof/>
            <w:webHidden/>
          </w:rPr>
        </w:r>
        <w:r w:rsidR="00AA3FF3">
          <w:rPr>
            <w:noProof/>
            <w:webHidden/>
          </w:rPr>
          <w:fldChar w:fldCharType="separate"/>
        </w:r>
        <w:r w:rsidR="005E63C3">
          <w:rPr>
            <w:noProof/>
            <w:webHidden/>
          </w:rPr>
          <w:t>47</w:t>
        </w:r>
        <w:r w:rsidR="00AA3FF3">
          <w:rPr>
            <w:noProof/>
            <w:webHidden/>
          </w:rPr>
          <w:fldChar w:fldCharType="end"/>
        </w:r>
      </w:hyperlink>
    </w:p>
    <w:p w14:paraId="2379344A" w14:textId="56238FDC" w:rsidR="00AA3FF3" w:rsidRDefault="00C143C4">
      <w:pPr>
        <w:pStyle w:val="TOC3"/>
        <w:rPr>
          <w:rFonts w:asciiTheme="minorHAnsi" w:eastAsiaTheme="minorEastAsia" w:hAnsiTheme="minorHAnsi" w:cstheme="minorBidi"/>
          <w:b w:val="0"/>
          <w:noProof/>
          <w:szCs w:val="22"/>
        </w:rPr>
      </w:pPr>
      <w:hyperlink w:anchor="_Toc443486940" w:history="1">
        <w:r w:rsidR="00AA3FF3" w:rsidRPr="00106BB6">
          <w:rPr>
            <w:rStyle w:val="Hyperlink"/>
            <w:noProof/>
          </w:rPr>
          <w:t>5.1.5. Changing the Display Order of Views in a Flowsheet</w:t>
        </w:r>
        <w:r w:rsidR="00AA3FF3">
          <w:rPr>
            <w:noProof/>
            <w:webHidden/>
          </w:rPr>
          <w:tab/>
        </w:r>
        <w:r w:rsidR="00AA3FF3">
          <w:rPr>
            <w:noProof/>
            <w:webHidden/>
          </w:rPr>
          <w:fldChar w:fldCharType="begin"/>
        </w:r>
        <w:r w:rsidR="00AA3FF3">
          <w:rPr>
            <w:noProof/>
            <w:webHidden/>
          </w:rPr>
          <w:instrText xml:space="preserve"> PAGEREF _Toc443486940 \h </w:instrText>
        </w:r>
        <w:r w:rsidR="00AA3FF3">
          <w:rPr>
            <w:noProof/>
            <w:webHidden/>
          </w:rPr>
        </w:r>
        <w:r w:rsidR="00AA3FF3">
          <w:rPr>
            <w:noProof/>
            <w:webHidden/>
          </w:rPr>
          <w:fldChar w:fldCharType="separate"/>
        </w:r>
        <w:r w:rsidR="005E63C3">
          <w:rPr>
            <w:noProof/>
            <w:webHidden/>
          </w:rPr>
          <w:t>47</w:t>
        </w:r>
        <w:r w:rsidR="00AA3FF3">
          <w:rPr>
            <w:noProof/>
            <w:webHidden/>
          </w:rPr>
          <w:fldChar w:fldCharType="end"/>
        </w:r>
      </w:hyperlink>
    </w:p>
    <w:p w14:paraId="2379344B" w14:textId="5A5649E4"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41" w:history="1">
        <w:r w:rsidR="00AA3FF3" w:rsidRPr="00106BB6">
          <w:rPr>
            <w:rStyle w:val="Hyperlink"/>
            <w:noProof/>
          </w:rPr>
          <w:t>5.2. Creating a Flowsheet Total</w:t>
        </w:r>
        <w:r w:rsidR="00AA3FF3">
          <w:rPr>
            <w:noProof/>
            <w:webHidden/>
          </w:rPr>
          <w:tab/>
        </w:r>
        <w:r w:rsidR="00AA3FF3">
          <w:rPr>
            <w:noProof/>
            <w:webHidden/>
          </w:rPr>
          <w:fldChar w:fldCharType="begin"/>
        </w:r>
        <w:r w:rsidR="00AA3FF3">
          <w:rPr>
            <w:noProof/>
            <w:webHidden/>
          </w:rPr>
          <w:instrText xml:space="preserve"> PAGEREF _Toc443486941 \h </w:instrText>
        </w:r>
        <w:r w:rsidR="00AA3FF3">
          <w:rPr>
            <w:noProof/>
            <w:webHidden/>
          </w:rPr>
        </w:r>
        <w:r w:rsidR="00AA3FF3">
          <w:rPr>
            <w:noProof/>
            <w:webHidden/>
          </w:rPr>
          <w:fldChar w:fldCharType="separate"/>
        </w:r>
        <w:r w:rsidR="005E63C3">
          <w:rPr>
            <w:noProof/>
            <w:webHidden/>
          </w:rPr>
          <w:t>48</w:t>
        </w:r>
        <w:r w:rsidR="00AA3FF3">
          <w:rPr>
            <w:noProof/>
            <w:webHidden/>
          </w:rPr>
          <w:fldChar w:fldCharType="end"/>
        </w:r>
      </w:hyperlink>
    </w:p>
    <w:p w14:paraId="2379344C" w14:textId="1100D992" w:rsidR="00AA3FF3" w:rsidRDefault="00C143C4">
      <w:pPr>
        <w:pStyle w:val="TOC3"/>
        <w:rPr>
          <w:rFonts w:asciiTheme="minorHAnsi" w:eastAsiaTheme="minorEastAsia" w:hAnsiTheme="minorHAnsi" w:cstheme="minorBidi"/>
          <w:b w:val="0"/>
          <w:noProof/>
          <w:szCs w:val="22"/>
        </w:rPr>
      </w:pPr>
      <w:hyperlink w:anchor="_Toc443486942" w:history="1">
        <w:r w:rsidR="00AA3FF3" w:rsidRPr="00106BB6">
          <w:rPr>
            <w:rStyle w:val="Hyperlink"/>
            <w:noProof/>
          </w:rPr>
          <w:t>5.2.1. Editing the Flowsheet Total</w:t>
        </w:r>
        <w:r w:rsidR="00AA3FF3">
          <w:rPr>
            <w:noProof/>
            <w:webHidden/>
          </w:rPr>
          <w:tab/>
        </w:r>
        <w:r w:rsidR="00AA3FF3">
          <w:rPr>
            <w:noProof/>
            <w:webHidden/>
          </w:rPr>
          <w:fldChar w:fldCharType="begin"/>
        </w:r>
        <w:r w:rsidR="00AA3FF3">
          <w:rPr>
            <w:noProof/>
            <w:webHidden/>
          </w:rPr>
          <w:instrText xml:space="preserve"> PAGEREF _Toc443486942 \h </w:instrText>
        </w:r>
        <w:r w:rsidR="00AA3FF3">
          <w:rPr>
            <w:noProof/>
            <w:webHidden/>
          </w:rPr>
        </w:r>
        <w:r w:rsidR="00AA3FF3">
          <w:rPr>
            <w:noProof/>
            <w:webHidden/>
          </w:rPr>
          <w:fldChar w:fldCharType="separate"/>
        </w:r>
        <w:r w:rsidR="005E63C3">
          <w:rPr>
            <w:noProof/>
            <w:webHidden/>
          </w:rPr>
          <w:t>50</w:t>
        </w:r>
        <w:r w:rsidR="00AA3FF3">
          <w:rPr>
            <w:noProof/>
            <w:webHidden/>
          </w:rPr>
          <w:fldChar w:fldCharType="end"/>
        </w:r>
      </w:hyperlink>
    </w:p>
    <w:p w14:paraId="2379344D" w14:textId="77DE51C3" w:rsidR="00AA3FF3" w:rsidRDefault="00C143C4">
      <w:pPr>
        <w:pStyle w:val="TOC4"/>
        <w:rPr>
          <w:rFonts w:asciiTheme="minorHAnsi" w:eastAsiaTheme="minorEastAsia" w:hAnsiTheme="minorHAnsi" w:cstheme="minorBidi"/>
          <w:b w:val="0"/>
          <w:noProof/>
          <w:szCs w:val="22"/>
        </w:rPr>
      </w:pPr>
      <w:hyperlink w:anchor="_Toc443486943" w:history="1">
        <w:r w:rsidR="00AA3FF3" w:rsidRPr="00106BB6">
          <w:rPr>
            <w:rStyle w:val="Hyperlink"/>
            <w:noProof/>
          </w:rPr>
          <w:t>5.2.1.1. Terminology Section</w:t>
        </w:r>
        <w:r w:rsidR="00AA3FF3">
          <w:rPr>
            <w:noProof/>
            <w:webHidden/>
          </w:rPr>
          <w:tab/>
        </w:r>
        <w:r w:rsidR="00AA3FF3">
          <w:rPr>
            <w:noProof/>
            <w:webHidden/>
          </w:rPr>
          <w:fldChar w:fldCharType="begin"/>
        </w:r>
        <w:r w:rsidR="00AA3FF3">
          <w:rPr>
            <w:noProof/>
            <w:webHidden/>
          </w:rPr>
          <w:instrText xml:space="preserve"> PAGEREF _Toc443486943 \h </w:instrText>
        </w:r>
        <w:r w:rsidR="00AA3FF3">
          <w:rPr>
            <w:noProof/>
            <w:webHidden/>
          </w:rPr>
        </w:r>
        <w:r w:rsidR="00AA3FF3">
          <w:rPr>
            <w:noProof/>
            <w:webHidden/>
          </w:rPr>
          <w:fldChar w:fldCharType="separate"/>
        </w:r>
        <w:r w:rsidR="005E63C3">
          <w:rPr>
            <w:noProof/>
            <w:webHidden/>
          </w:rPr>
          <w:t>50</w:t>
        </w:r>
        <w:r w:rsidR="00AA3FF3">
          <w:rPr>
            <w:noProof/>
            <w:webHidden/>
          </w:rPr>
          <w:fldChar w:fldCharType="end"/>
        </w:r>
      </w:hyperlink>
    </w:p>
    <w:p w14:paraId="2379344E" w14:textId="6B8F0D3E" w:rsidR="00AA3FF3" w:rsidRDefault="00C143C4">
      <w:pPr>
        <w:pStyle w:val="TOC3"/>
        <w:rPr>
          <w:rFonts w:asciiTheme="minorHAnsi" w:eastAsiaTheme="minorEastAsia" w:hAnsiTheme="minorHAnsi" w:cstheme="minorBidi"/>
          <w:b w:val="0"/>
          <w:noProof/>
          <w:szCs w:val="22"/>
        </w:rPr>
      </w:pPr>
      <w:hyperlink w:anchor="_Toc443486944" w:history="1">
        <w:r w:rsidR="00AA3FF3" w:rsidRPr="00106BB6">
          <w:rPr>
            <w:rStyle w:val="Hyperlink"/>
            <w:noProof/>
          </w:rPr>
          <w:t>5.2.2. Totals Tab</w:t>
        </w:r>
        <w:r w:rsidR="00AA3FF3">
          <w:rPr>
            <w:noProof/>
            <w:webHidden/>
          </w:rPr>
          <w:tab/>
        </w:r>
        <w:r w:rsidR="00AA3FF3">
          <w:rPr>
            <w:noProof/>
            <w:webHidden/>
          </w:rPr>
          <w:fldChar w:fldCharType="begin"/>
        </w:r>
        <w:r w:rsidR="00AA3FF3">
          <w:rPr>
            <w:noProof/>
            <w:webHidden/>
          </w:rPr>
          <w:instrText xml:space="preserve"> PAGEREF _Toc443486944 \h </w:instrText>
        </w:r>
        <w:r w:rsidR="00AA3FF3">
          <w:rPr>
            <w:noProof/>
            <w:webHidden/>
          </w:rPr>
        </w:r>
        <w:r w:rsidR="00AA3FF3">
          <w:rPr>
            <w:noProof/>
            <w:webHidden/>
          </w:rPr>
          <w:fldChar w:fldCharType="separate"/>
        </w:r>
        <w:r w:rsidR="005E63C3">
          <w:rPr>
            <w:noProof/>
            <w:webHidden/>
          </w:rPr>
          <w:t>51</w:t>
        </w:r>
        <w:r w:rsidR="00AA3FF3">
          <w:rPr>
            <w:noProof/>
            <w:webHidden/>
          </w:rPr>
          <w:fldChar w:fldCharType="end"/>
        </w:r>
      </w:hyperlink>
    </w:p>
    <w:p w14:paraId="2379344F" w14:textId="00B54FF3" w:rsidR="00AA3FF3" w:rsidRDefault="00C143C4">
      <w:pPr>
        <w:pStyle w:val="TOC4"/>
        <w:rPr>
          <w:rFonts w:asciiTheme="minorHAnsi" w:eastAsiaTheme="minorEastAsia" w:hAnsiTheme="minorHAnsi" w:cstheme="minorBidi"/>
          <w:b w:val="0"/>
          <w:noProof/>
          <w:szCs w:val="22"/>
        </w:rPr>
      </w:pPr>
      <w:hyperlink w:anchor="_Toc443486945" w:history="1">
        <w:r w:rsidR="00AA3FF3" w:rsidRPr="00106BB6">
          <w:rPr>
            <w:rStyle w:val="Hyperlink"/>
            <w:noProof/>
          </w:rPr>
          <w:t>5.2.2.1. Adding Totals to a Flowsheet</w:t>
        </w:r>
        <w:r w:rsidR="00AA3FF3">
          <w:rPr>
            <w:noProof/>
            <w:webHidden/>
          </w:rPr>
          <w:tab/>
        </w:r>
        <w:r w:rsidR="00AA3FF3">
          <w:rPr>
            <w:noProof/>
            <w:webHidden/>
          </w:rPr>
          <w:fldChar w:fldCharType="begin"/>
        </w:r>
        <w:r w:rsidR="00AA3FF3">
          <w:rPr>
            <w:noProof/>
            <w:webHidden/>
          </w:rPr>
          <w:instrText xml:space="preserve"> PAGEREF _Toc443486945 \h </w:instrText>
        </w:r>
        <w:r w:rsidR="00AA3FF3">
          <w:rPr>
            <w:noProof/>
            <w:webHidden/>
          </w:rPr>
        </w:r>
        <w:r w:rsidR="00AA3FF3">
          <w:rPr>
            <w:noProof/>
            <w:webHidden/>
          </w:rPr>
          <w:fldChar w:fldCharType="separate"/>
        </w:r>
        <w:r w:rsidR="005E63C3">
          <w:rPr>
            <w:noProof/>
            <w:webHidden/>
          </w:rPr>
          <w:t>51</w:t>
        </w:r>
        <w:r w:rsidR="00AA3FF3">
          <w:rPr>
            <w:noProof/>
            <w:webHidden/>
          </w:rPr>
          <w:fldChar w:fldCharType="end"/>
        </w:r>
      </w:hyperlink>
    </w:p>
    <w:p w14:paraId="23793450" w14:textId="20CC6FFD" w:rsidR="00AA3FF3" w:rsidRDefault="00C143C4">
      <w:pPr>
        <w:pStyle w:val="TOC4"/>
        <w:rPr>
          <w:rFonts w:asciiTheme="minorHAnsi" w:eastAsiaTheme="minorEastAsia" w:hAnsiTheme="minorHAnsi" w:cstheme="minorBidi"/>
          <w:b w:val="0"/>
          <w:noProof/>
          <w:szCs w:val="22"/>
        </w:rPr>
      </w:pPr>
      <w:hyperlink w:anchor="_Toc443486946" w:history="1">
        <w:r w:rsidR="00AA3FF3" w:rsidRPr="00106BB6">
          <w:rPr>
            <w:rStyle w:val="Hyperlink"/>
            <w:noProof/>
          </w:rPr>
          <w:t>5.2.2.2. Removing Totals from a Flowsheet</w:t>
        </w:r>
        <w:r w:rsidR="00AA3FF3">
          <w:rPr>
            <w:noProof/>
            <w:webHidden/>
          </w:rPr>
          <w:tab/>
        </w:r>
        <w:r w:rsidR="00AA3FF3">
          <w:rPr>
            <w:noProof/>
            <w:webHidden/>
          </w:rPr>
          <w:fldChar w:fldCharType="begin"/>
        </w:r>
        <w:r w:rsidR="00AA3FF3">
          <w:rPr>
            <w:noProof/>
            <w:webHidden/>
          </w:rPr>
          <w:instrText xml:space="preserve"> PAGEREF _Toc443486946 \h </w:instrText>
        </w:r>
        <w:r w:rsidR="00AA3FF3">
          <w:rPr>
            <w:noProof/>
            <w:webHidden/>
          </w:rPr>
        </w:r>
        <w:r w:rsidR="00AA3FF3">
          <w:rPr>
            <w:noProof/>
            <w:webHidden/>
          </w:rPr>
          <w:fldChar w:fldCharType="separate"/>
        </w:r>
        <w:r w:rsidR="005E63C3">
          <w:rPr>
            <w:noProof/>
            <w:webHidden/>
          </w:rPr>
          <w:t>52</w:t>
        </w:r>
        <w:r w:rsidR="00AA3FF3">
          <w:rPr>
            <w:noProof/>
            <w:webHidden/>
          </w:rPr>
          <w:fldChar w:fldCharType="end"/>
        </w:r>
      </w:hyperlink>
    </w:p>
    <w:p w14:paraId="23793451" w14:textId="7FE99022" w:rsidR="00AA3FF3" w:rsidRDefault="00C143C4">
      <w:pPr>
        <w:pStyle w:val="TOC4"/>
        <w:rPr>
          <w:rFonts w:asciiTheme="minorHAnsi" w:eastAsiaTheme="minorEastAsia" w:hAnsiTheme="minorHAnsi" w:cstheme="minorBidi"/>
          <w:b w:val="0"/>
          <w:noProof/>
          <w:szCs w:val="22"/>
        </w:rPr>
      </w:pPr>
      <w:hyperlink w:anchor="_Toc443486947" w:history="1">
        <w:r w:rsidR="00AA3FF3" w:rsidRPr="00106BB6">
          <w:rPr>
            <w:rStyle w:val="Hyperlink"/>
            <w:noProof/>
          </w:rPr>
          <w:t>5.2.2.3. Changing the Display Order of Totals in a Flowsheet</w:t>
        </w:r>
        <w:r w:rsidR="00AA3FF3">
          <w:rPr>
            <w:noProof/>
            <w:webHidden/>
          </w:rPr>
          <w:tab/>
        </w:r>
        <w:r w:rsidR="00AA3FF3">
          <w:rPr>
            <w:noProof/>
            <w:webHidden/>
          </w:rPr>
          <w:fldChar w:fldCharType="begin"/>
        </w:r>
        <w:r w:rsidR="00AA3FF3">
          <w:rPr>
            <w:noProof/>
            <w:webHidden/>
          </w:rPr>
          <w:instrText xml:space="preserve"> PAGEREF _Toc443486947 \h </w:instrText>
        </w:r>
        <w:r w:rsidR="00AA3FF3">
          <w:rPr>
            <w:noProof/>
            <w:webHidden/>
          </w:rPr>
        </w:r>
        <w:r w:rsidR="00AA3FF3">
          <w:rPr>
            <w:noProof/>
            <w:webHidden/>
          </w:rPr>
          <w:fldChar w:fldCharType="separate"/>
        </w:r>
        <w:r w:rsidR="005E63C3">
          <w:rPr>
            <w:noProof/>
            <w:webHidden/>
          </w:rPr>
          <w:t>52</w:t>
        </w:r>
        <w:r w:rsidR="00AA3FF3">
          <w:rPr>
            <w:noProof/>
            <w:webHidden/>
          </w:rPr>
          <w:fldChar w:fldCharType="end"/>
        </w:r>
      </w:hyperlink>
    </w:p>
    <w:p w14:paraId="23793452" w14:textId="6C92715E"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48" w:history="1">
        <w:r w:rsidR="00AA3FF3" w:rsidRPr="00106BB6">
          <w:rPr>
            <w:rStyle w:val="Hyperlink"/>
            <w:noProof/>
          </w:rPr>
          <w:t>5.3. Flowsheet Total</w:t>
        </w:r>
        <w:r w:rsidR="00AA3FF3">
          <w:rPr>
            <w:noProof/>
            <w:webHidden/>
          </w:rPr>
          <w:tab/>
        </w:r>
        <w:r w:rsidR="00AA3FF3">
          <w:rPr>
            <w:noProof/>
            <w:webHidden/>
          </w:rPr>
          <w:fldChar w:fldCharType="begin"/>
        </w:r>
        <w:r w:rsidR="00AA3FF3">
          <w:rPr>
            <w:noProof/>
            <w:webHidden/>
          </w:rPr>
          <w:instrText xml:space="preserve"> PAGEREF _Toc443486948 \h </w:instrText>
        </w:r>
        <w:r w:rsidR="00AA3FF3">
          <w:rPr>
            <w:noProof/>
            <w:webHidden/>
          </w:rPr>
        </w:r>
        <w:r w:rsidR="00AA3FF3">
          <w:rPr>
            <w:noProof/>
            <w:webHidden/>
          </w:rPr>
          <w:fldChar w:fldCharType="separate"/>
        </w:r>
        <w:r w:rsidR="005E63C3">
          <w:rPr>
            <w:noProof/>
            <w:webHidden/>
          </w:rPr>
          <w:t>52</w:t>
        </w:r>
        <w:r w:rsidR="00AA3FF3">
          <w:rPr>
            <w:noProof/>
            <w:webHidden/>
          </w:rPr>
          <w:fldChar w:fldCharType="end"/>
        </w:r>
      </w:hyperlink>
    </w:p>
    <w:p w14:paraId="23793453" w14:textId="21AEC746" w:rsidR="00AA3FF3" w:rsidRDefault="00C143C4">
      <w:pPr>
        <w:pStyle w:val="TOC3"/>
        <w:rPr>
          <w:rFonts w:asciiTheme="minorHAnsi" w:eastAsiaTheme="minorEastAsia" w:hAnsiTheme="minorHAnsi" w:cstheme="minorBidi"/>
          <w:b w:val="0"/>
          <w:noProof/>
          <w:szCs w:val="22"/>
        </w:rPr>
      </w:pPr>
      <w:hyperlink w:anchor="_Toc443486949" w:history="1">
        <w:r w:rsidR="00AA3FF3" w:rsidRPr="00106BB6">
          <w:rPr>
            <w:rStyle w:val="Hyperlink"/>
            <w:noProof/>
          </w:rPr>
          <w:t>5.3.1. Understanding Totals Display</w:t>
        </w:r>
        <w:r w:rsidR="00AA3FF3">
          <w:rPr>
            <w:noProof/>
            <w:webHidden/>
          </w:rPr>
          <w:tab/>
        </w:r>
        <w:r w:rsidR="00AA3FF3">
          <w:rPr>
            <w:noProof/>
            <w:webHidden/>
          </w:rPr>
          <w:fldChar w:fldCharType="begin"/>
        </w:r>
        <w:r w:rsidR="00AA3FF3">
          <w:rPr>
            <w:noProof/>
            <w:webHidden/>
          </w:rPr>
          <w:instrText xml:space="preserve"> PAGEREF _Toc443486949 \h </w:instrText>
        </w:r>
        <w:r w:rsidR="00AA3FF3">
          <w:rPr>
            <w:noProof/>
            <w:webHidden/>
          </w:rPr>
        </w:r>
        <w:r w:rsidR="00AA3FF3">
          <w:rPr>
            <w:noProof/>
            <w:webHidden/>
          </w:rPr>
          <w:fldChar w:fldCharType="separate"/>
        </w:r>
        <w:r w:rsidR="005E63C3">
          <w:rPr>
            <w:noProof/>
            <w:webHidden/>
          </w:rPr>
          <w:t>53</w:t>
        </w:r>
        <w:r w:rsidR="00AA3FF3">
          <w:rPr>
            <w:noProof/>
            <w:webHidden/>
          </w:rPr>
          <w:fldChar w:fldCharType="end"/>
        </w:r>
      </w:hyperlink>
    </w:p>
    <w:p w14:paraId="23793454" w14:textId="5A1D4B37"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50" w:history="1">
        <w:r w:rsidR="00AA3FF3" w:rsidRPr="00106BB6">
          <w:rPr>
            <w:rStyle w:val="Hyperlink"/>
            <w:noProof/>
          </w:rPr>
          <w:t>5.4. Setting up Default Shifts</w:t>
        </w:r>
        <w:r w:rsidR="00AA3FF3">
          <w:rPr>
            <w:noProof/>
            <w:webHidden/>
          </w:rPr>
          <w:tab/>
        </w:r>
        <w:r w:rsidR="00AA3FF3">
          <w:rPr>
            <w:noProof/>
            <w:webHidden/>
          </w:rPr>
          <w:fldChar w:fldCharType="begin"/>
        </w:r>
        <w:r w:rsidR="00AA3FF3">
          <w:rPr>
            <w:noProof/>
            <w:webHidden/>
          </w:rPr>
          <w:instrText xml:space="preserve"> PAGEREF _Toc443486950 \h </w:instrText>
        </w:r>
        <w:r w:rsidR="00AA3FF3">
          <w:rPr>
            <w:noProof/>
            <w:webHidden/>
          </w:rPr>
        </w:r>
        <w:r w:rsidR="00AA3FF3">
          <w:rPr>
            <w:noProof/>
            <w:webHidden/>
          </w:rPr>
          <w:fldChar w:fldCharType="separate"/>
        </w:r>
        <w:r w:rsidR="005E63C3">
          <w:rPr>
            <w:noProof/>
            <w:webHidden/>
          </w:rPr>
          <w:t>54</w:t>
        </w:r>
        <w:r w:rsidR="00AA3FF3">
          <w:rPr>
            <w:noProof/>
            <w:webHidden/>
          </w:rPr>
          <w:fldChar w:fldCharType="end"/>
        </w:r>
      </w:hyperlink>
    </w:p>
    <w:p w14:paraId="23793455" w14:textId="6D223F7B" w:rsidR="00AA3FF3" w:rsidRDefault="00C143C4">
      <w:pPr>
        <w:pStyle w:val="TOC4"/>
        <w:rPr>
          <w:rFonts w:asciiTheme="minorHAnsi" w:eastAsiaTheme="minorEastAsia" w:hAnsiTheme="minorHAnsi" w:cstheme="minorBidi"/>
          <w:b w:val="0"/>
          <w:noProof/>
          <w:szCs w:val="22"/>
        </w:rPr>
      </w:pPr>
      <w:hyperlink w:anchor="_Toc443486951" w:history="1">
        <w:r w:rsidR="00AA3FF3" w:rsidRPr="00106BB6">
          <w:rPr>
            <w:rStyle w:val="Hyperlink"/>
            <w:noProof/>
          </w:rPr>
          <w:t>5.4.1.1. Shift Information Definitions</w:t>
        </w:r>
        <w:r w:rsidR="00AA3FF3">
          <w:rPr>
            <w:noProof/>
            <w:webHidden/>
          </w:rPr>
          <w:tab/>
        </w:r>
        <w:r w:rsidR="00AA3FF3">
          <w:rPr>
            <w:noProof/>
            <w:webHidden/>
          </w:rPr>
          <w:fldChar w:fldCharType="begin"/>
        </w:r>
        <w:r w:rsidR="00AA3FF3">
          <w:rPr>
            <w:noProof/>
            <w:webHidden/>
          </w:rPr>
          <w:instrText xml:space="preserve"> PAGEREF _Toc443486951 \h </w:instrText>
        </w:r>
        <w:r w:rsidR="00AA3FF3">
          <w:rPr>
            <w:noProof/>
            <w:webHidden/>
          </w:rPr>
        </w:r>
        <w:r w:rsidR="00AA3FF3">
          <w:rPr>
            <w:noProof/>
            <w:webHidden/>
          </w:rPr>
          <w:fldChar w:fldCharType="separate"/>
        </w:r>
        <w:r w:rsidR="005E63C3">
          <w:rPr>
            <w:noProof/>
            <w:webHidden/>
          </w:rPr>
          <w:t>54</w:t>
        </w:r>
        <w:r w:rsidR="00AA3FF3">
          <w:rPr>
            <w:noProof/>
            <w:webHidden/>
          </w:rPr>
          <w:fldChar w:fldCharType="end"/>
        </w:r>
      </w:hyperlink>
    </w:p>
    <w:p w14:paraId="23793456" w14:textId="15AE0D52" w:rsidR="00AA3FF3" w:rsidRDefault="00C143C4">
      <w:pPr>
        <w:pStyle w:val="TOC4"/>
        <w:rPr>
          <w:rFonts w:asciiTheme="minorHAnsi" w:eastAsiaTheme="minorEastAsia" w:hAnsiTheme="minorHAnsi" w:cstheme="minorBidi"/>
          <w:b w:val="0"/>
          <w:noProof/>
          <w:szCs w:val="22"/>
        </w:rPr>
      </w:pPr>
      <w:hyperlink w:anchor="_Toc443486952" w:history="1">
        <w:r w:rsidR="00AA3FF3" w:rsidRPr="00106BB6">
          <w:rPr>
            <w:rStyle w:val="Hyperlink"/>
            <w:noProof/>
          </w:rPr>
          <w:t>5.4.1.2. Adding a Shift</w:t>
        </w:r>
        <w:r w:rsidR="00AA3FF3">
          <w:rPr>
            <w:noProof/>
            <w:webHidden/>
          </w:rPr>
          <w:tab/>
        </w:r>
        <w:r w:rsidR="00AA3FF3">
          <w:rPr>
            <w:noProof/>
            <w:webHidden/>
          </w:rPr>
          <w:fldChar w:fldCharType="begin"/>
        </w:r>
        <w:r w:rsidR="00AA3FF3">
          <w:rPr>
            <w:noProof/>
            <w:webHidden/>
          </w:rPr>
          <w:instrText xml:space="preserve"> PAGEREF _Toc443486952 \h </w:instrText>
        </w:r>
        <w:r w:rsidR="00AA3FF3">
          <w:rPr>
            <w:noProof/>
            <w:webHidden/>
          </w:rPr>
        </w:r>
        <w:r w:rsidR="00AA3FF3">
          <w:rPr>
            <w:noProof/>
            <w:webHidden/>
          </w:rPr>
          <w:fldChar w:fldCharType="separate"/>
        </w:r>
        <w:r w:rsidR="005E63C3">
          <w:rPr>
            <w:noProof/>
            <w:webHidden/>
          </w:rPr>
          <w:t>54</w:t>
        </w:r>
        <w:r w:rsidR="00AA3FF3">
          <w:rPr>
            <w:noProof/>
            <w:webHidden/>
          </w:rPr>
          <w:fldChar w:fldCharType="end"/>
        </w:r>
      </w:hyperlink>
    </w:p>
    <w:p w14:paraId="23793457" w14:textId="627E2EEA" w:rsidR="00AA3FF3" w:rsidRDefault="00C143C4">
      <w:pPr>
        <w:pStyle w:val="TOC4"/>
        <w:rPr>
          <w:rFonts w:asciiTheme="minorHAnsi" w:eastAsiaTheme="minorEastAsia" w:hAnsiTheme="minorHAnsi" w:cstheme="minorBidi"/>
          <w:b w:val="0"/>
          <w:noProof/>
          <w:szCs w:val="22"/>
        </w:rPr>
      </w:pPr>
      <w:hyperlink w:anchor="_Toc443486953" w:history="1">
        <w:r w:rsidR="00AA3FF3" w:rsidRPr="00106BB6">
          <w:rPr>
            <w:rStyle w:val="Hyperlink"/>
            <w:noProof/>
          </w:rPr>
          <w:t>5.4.1.3. Modifying an Existing Shift</w:t>
        </w:r>
        <w:r w:rsidR="00AA3FF3">
          <w:rPr>
            <w:noProof/>
            <w:webHidden/>
          </w:rPr>
          <w:tab/>
        </w:r>
        <w:r w:rsidR="00AA3FF3">
          <w:rPr>
            <w:noProof/>
            <w:webHidden/>
          </w:rPr>
          <w:fldChar w:fldCharType="begin"/>
        </w:r>
        <w:r w:rsidR="00AA3FF3">
          <w:rPr>
            <w:noProof/>
            <w:webHidden/>
          </w:rPr>
          <w:instrText xml:space="preserve"> PAGEREF _Toc443486953 \h </w:instrText>
        </w:r>
        <w:r w:rsidR="00AA3FF3">
          <w:rPr>
            <w:noProof/>
            <w:webHidden/>
          </w:rPr>
        </w:r>
        <w:r w:rsidR="00AA3FF3">
          <w:rPr>
            <w:noProof/>
            <w:webHidden/>
          </w:rPr>
          <w:fldChar w:fldCharType="separate"/>
        </w:r>
        <w:r w:rsidR="005E63C3">
          <w:rPr>
            <w:noProof/>
            <w:webHidden/>
          </w:rPr>
          <w:t>55</w:t>
        </w:r>
        <w:r w:rsidR="00AA3FF3">
          <w:rPr>
            <w:noProof/>
            <w:webHidden/>
          </w:rPr>
          <w:fldChar w:fldCharType="end"/>
        </w:r>
      </w:hyperlink>
    </w:p>
    <w:p w14:paraId="23793458" w14:textId="6A25364D" w:rsidR="00AA3FF3" w:rsidRDefault="00C143C4">
      <w:pPr>
        <w:pStyle w:val="TOC1"/>
        <w:tabs>
          <w:tab w:val="right" w:leader="dot" w:pos="9350"/>
        </w:tabs>
        <w:rPr>
          <w:rFonts w:asciiTheme="minorHAnsi" w:eastAsiaTheme="minorEastAsia" w:hAnsiTheme="minorHAnsi" w:cstheme="minorBidi"/>
          <w:b w:val="0"/>
          <w:noProof/>
          <w:szCs w:val="22"/>
        </w:rPr>
      </w:pPr>
      <w:hyperlink w:anchor="_Toc443486954" w:history="1">
        <w:r w:rsidR="00AA3FF3" w:rsidRPr="00106BB6">
          <w:rPr>
            <w:rStyle w:val="Hyperlink"/>
            <w:noProof/>
          </w:rPr>
          <w:t>6. Additional Flowsheet Tasks</w:t>
        </w:r>
        <w:r w:rsidR="00AA3FF3">
          <w:rPr>
            <w:noProof/>
            <w:webHidden/>
          </w:rPr>
          <w:tab/>
        </w:r>
        <w:r w:rsidR="00AA3FF3">
          <w:rPr>
            <w:noProof/>
            <w:webHidden/>
          </w:rPr>
          <w:fldChar w:fldCharType="begin"/>
        </w:r>
        <w:r w:rsidR="00AA3FF3">
          <w:rPr>
            <w:noProof/>
            <w:webHidden/>
          </w:rPr>
          <w:instrText xml:space="preserve"> PAGEREF _Toc443486954 \h </w:instrText>
        </w:r>
        <w:r w:rsidR="00AA3FF3">
          <w:rPr>
            <w:noProof/>
            <w:webHidden/>
          </w:rPr>
        </w:r>
        <w:r w:rsidR="00AA3FF3">
          <w:rPr>
            <w:noProof/>
            <w:webHidden/>
          </w:rPr>
          <w:fldChar w:fldCharType="separate"/>
        </w:r>
        <w:r w:rsidR="005E63C3">
          <w:rPr>
            <w:noProof/>
            <w:webHidden/>
          </w:rPr>
          <w:t>57</w:t>
        </w:r>
        <w:r w:rsidR="00AA3FF3">
          <w:rPr>
            <w:noProof/>
            <w:webHidden/>
          </w:rPr>
          <w:fldChar w:fldCharType="end"/>
        </w:r>
      </w:hyperlink>
    </w:p>
    <w:p w14:paraId="23793459" w14:textId="2D30EA54"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55" w:history="1">
        <w:r w:rsidR="00AA3FF3" w:rsidRPr="00106BB6">
          <w:rPr>
            <w:rStyle w:val="Hyperlink"/>
            <w:noProof/>
          </w:rPr>
          <w:t>6.1. Setting up Background Tasks</w:t>
        </w:r>
        <w:r w:rsidR="00AA3FF3">
          <w:rPr>
            <w:noProof/>
            <w:webHidden/>
          </w:rPr>
          <w:tab/>
        </w:r>
        <w:r w:rsidR="00AA3FF3">
          <w:rPr>
            <w:noProof/>
            <w:webHidden/>
          </w:rPr>
          <w:fldChar w:fldCharType="begin"/>
        </w:r>
        <w:r w:rsidR="00AA3FF3">
          <w:rPr>
            <w:noProof/>
            <w:webHidden/>
          </w:rPr>
          <w:instrText xml:space="preserve"> PAGEREF _Toc443486955 \h </w:instrText>
        </w:r>
        <w:r w:rsidR="00AA3FF3">
          <w:rPr>
            <w:noProof/>
            <w:webHidden/>
          </w:rPr>
        </w:r>
        <w:r w:rsidR="00AA3FF3">
          <w:rPr>
            <w:noProof/>
            <w:webHidden/>
          </w:rPr>
          <w:fldChar w:fldCharType="separate"/>
        </w:r>
        <w:r w:rsidR="005E63C3">
          <w:rPr>
            <w:noProof/>
            <w:webHidden/>
          </w:rPr>
          <w:t>57</w:t>
        </w:r>
        <w:r w:rsidR="00AA3FF3">
          <w:rPr>
            <w:noProof/>
            <w:webHidden/>
          </w:rPr>
          <w:fldChar w:fldCharType="end"/>
        </w:r>
      </w:hyperlink>
    </w:p>
    <w:p w14:paraId="2379345A" w14:textId="66D74D9A" w:rsidR="00AA3FF3" w:rsidRDefault="00C143C4">
      <w:pPr>
        <w:pStyle w:val="TOC3"/>
        <w:rPr>
          <w:rFonts w:asciiTheme="minorHAnsi" w:eastAsiaTheme="minorEastAsia" w:hAnsiTheme="minorHAnsi" w:cstheme="minorBidi"/>
          <w:b w:val="0"/>
          <w:noProof/>
          <w:szCs w:val="22"/>
        </w:rPr>
      </w:pPr>
      <w:hyperlink w:anchor="_Toc443486956" w:history="1">
        <w:r w:rsidR="00AA3FF3" w:rsidRPr="00106BB6">
          <w:rPr>
            <w:rStyle w:val="Hyperlink"/>
            <w:noProof/>
          </w:rPr>
          <w:t>6.1.1. CliO Cleanup</w:t>
        </w:r>
        <w:r w:rsidR="00AA3FF3">
          <w:rPr>
            <w:noProof/>
            <w:webHidden/>
          </w:rPr>
          <w:tab/>
        </w:r>
        <w:r w:rsidR="00AA3FF3">
          <w:rPr>
            <w:noProof/>
            <w:webHidden/>
          </w:rPr>
          <w:fldChar w:fldCharType="begin"/>
        </w:r>
        <w:r w:rsidR="00AA3FF3">
          <w:rPr>
            <w:noProof/>
            <w:webHidden/>
          </w:rPr>
          <w:instrText xml:space="preserve"> PAGEREF _Toc443486956 \h </w:instrText>
        </w:r>
        <w:r w:rsidR="00AA3FF3">
          <w:rPr>
            <w:noProof/>
            <w:webHidden/>
          </w:rPr>
        </w:r>
        <w:r w:rsidR="00AA3FF3">
          <w:rPr>
            <w:noProof/>
            <w:webHidden/>
          </w:rPr>
          <w:fldChar w:fldCharType="separate"/>
        </w:r>
        <w:r w:rsidR="005E63C3">
          <w:rPr>
            <w:noProof/>
            <w:webHidden/>
          </w:rPr>
          <w:t>58</w:t>
        </w:r>
        <w:r w:rsidR="00AA3FF3">
          <w:rPr>
            <w:noProof/>
            <w:webHidden/>
          </w:rPr>
          <w:fldChar w:fldCharType="end"/>
        </w:r>
      </w:hyperlink>
    </w:p>
    <w:p w14:paraId="2379345B" w14:textId="7441880E" w:rsidR="00AA3FF3" w:rsidRDefault="00C143C4">
      <w:pPr>
        <w:pStyle w:val="TOC3"/>
        <w:rPr>
          <w:rFonts w:asciiTheme="minorHAnsi" w:eastAsiaTheme="minorEastAsia" w:hAnsiTheme="minorHAnsi" w:cstheme="minorBidi"/>
          <w:b w:val="0"/>
          <w:noProof/>
          <w:szCs w:val="22"/>
        </w:rPr>
      </w:pPr>
      <w:hyperlink w:anchor="_Toc443486957" w:history="1">
        <w:r w:rsidR="00AA3FF3" w:rsidRPr="00106BB6">
          <w:rPr>
            <w:rStyle w:val="Hyperlink"/>
            <w:noProof/>
          </w:rPr>
          <w:t>6.1.2. CP Cleanup</w:t>
        </w:r>
        <w:r w:rsidR="00AA3FF3">
          <w:rPr>
            <w:noProof/>
            <w:webHidden/>
          </w:rPr>
          <w:tab/>
        </w:r>
        <w:r w:rsidR="00AA3FF3">
          <w:rPr>
            <w:noProof/>
            <w:webHidden/>
          </w:rPr>
          <w:fldChar w:fldCharType="begin"/>
        </w:r>
        <w:r w:rsidR="00AA3FF3">
          <w:rPr>
            <w:noProof/>
            <w:webHidden/>
          </w:rPr>
          <w:instrText xml:space="preserve"> PAGEREF _Toc443486957 \h </w:instrText>
        </w:r>
        <w:r w:rsidR="00AA3FF3">
          <w:rPr>
            <w:noProof/>
            <w:webHidden/>
          </w:rPr>
        </w:r>
        <w:r w:rsidR="00AA3FF3">
          <w:rPr>
            <w:noProof/>
            <w:webHidden/>
          </w:rPr>
          <w:fldChar w:fldCharType="separate"/>
        </w:r>
        <w:r w:rsidR="005E63C3">
          <w:rPr>
            <w:noProof/>
            <w:webHidden/>
          </w:rPr>
          <w:t>58</w:t>
        </w:r>
        <w:r w:rsidR="00AA3FF3">
          <w:rPr>
            <w:noProof/>
            <w:webHidden/>
          </w:rPr>
          <w:fldChar w:fldCharType="end"/>
        </w:r>
      </w:hyperlink>
    </w:p>
    <w:p w14:paraId="2379345C" w14:textId="4F3F78F4" w:rsidR="00AA3FF3" w:rsidRDefault="00C143C4">
      <w:pPr>
        <w:pStyle w:val="TOC3"/>
        <w:rPr>
          <w:rFonts w:asciiTheme="minorHAnsi" w:eastAsiaTheme="minorEastAsia" w:hAnsiTheme="minorHAnsi" w:cstheme="minorBidi"/>
          <w:b w:val="0"/>
          <w:noProof/>
          <w:szCs w:val="22"/>
        </w:rPr>
      </w:pPr>
      <w:hyperlink w:anchor="_Toc443486958" w:history="1">
        <w:r w:rsidR="00AA3FF3" w:rsidRPr="00106BB6">
          <w:rPr>
            <w:rStyle w:val="Hyperlink"/>
            <w:noProof/>
          </w:rPr>
          <w:t>6.1.3. HL7 Cleanup</w:t>
        </w:r>
        <w:r w:rsidR="00AA3FF3">
          <w:rPr>
            <w:noProof/>
            <w:webHidden/>
          </w:rPr>
          <w:tab/>
        </w:r>
        <w:r w:rsidR="00AA3FF3">
          <w:rPr>
            <w:noProof/>
            <w:webHidden/>
          </w:rPr>
          <w:fldChar w:fldCharType="begin"/>
        </w:r>
        <w:r w:rsidR="00AA3FF3">
          <w:rPr>
            <w:noProof/>
            <w:webHidden/>
          </w:rPr>
          <w:instrText xml:space="preserve"> PAGEREF _Toc443486958 \h </w:instrText>
        </w:r>
        <w:r w:rsidR="00AA3FF3">
          <w:rPr>
            <w:noProof/>
            <w:webHidden/>
          </w:rPr>
        </w:r>
        <w:r w:rsidR="00AA3FF3">
          <w:rPr>
            <w:noProof/>
            <w:webHidden/>
          </w:rPr>
          <w:fldChar w:fldCharType="separate"/>
        </w:r>
        <w:r w:rsidR="005E63C3">
          <w:rPr>
            <w:noProof/>
            <w:webHidden/>
          </w:rPr>
          <w:t>58</w:t>
        </w:r>
        <w:r w:rsidR="00AA3FF3">
          <w:rPr>
            <w:noProof/>
            <w:webHidden/>
          </w:rPr>
          <w:fldChar w:fldCharType="end"/>
        </w:r>
      </w:hyperlink>
    </w:p>
    <w:p w14:paraId="2379345D" w14:textId="71EDAFCE"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59" w:history="1">
        <w:r w:rsidR="00AA3FF3" w:rsidRPr="00106BB6">
          <w:rPr>
            <w:rStyle w:val="Hyperlink"/>
            <w:noProof/>
          </w:rPr>
          <w:t>6.2. Adding an Instrument</w:t>
        </w:r>
        <w:r w:rsidR="00AA3FF3">
          <w:rPr>
            <w:noProof/>
            <w:webHidden/>
          </w:rPr>
          <w:tab/>
        </w:r>
        <w:r w:rsidR="00AA3FF3">
          <w:rPr>
            <w:noProof/>
            <w:webHidden/>
          </w:rPr>
          <w:fldChar w:fldCharType="begin"/>
        </w:r>
        <w:r w:rsidR="00AA3FF3">
          <w:rPr>
            <w:noProof/>
            <w:webHidden/>
          </w:rPr>
          <w:instrText xml:space="preserve"> PAGEREF _Toc443486959 \h </w:instrText>
        </w:r>
        <w:r w:rsidR="00AA3FF3">
          <w:rPr>
            <w:noProof/>
            <w:webHidden/>
          </w:rPr>
        </w:r>
        <w:r w:rsidR="00AA3FF3">
          <w:rPr>
            <w:noProof/>
            <w:webHidden/>
          </w:rPr>
          <w:fldChar w:fldCharType="separate"/>
        </w:r>
        <w:r w:rsidR="005E63C3">
          <w:rPr>
            <w:noProof/>
            <w:webHidden/>
          </w:rPr>
          <w:t>59</w:t>
        </w:r>
        <w:r w:rsidR="00AA3FF3">
          <w:rPr>
            <w:noProof/>
            <w:webHidden/>
          </w:rPr>
          <w:fldChar w:fldCharType="end"/>
        </w:r>
      </w:hyperlink>
    </w:p>
    <w:p w14:paraId="2379345E" w14:textId="79E172DC" w:rsidR="00AA3FF3" w:rsidRDefault="00C143C4">
      <w:pPr>
        <w:pStyle w:val="TOC3"/>
        <w:rPr>
          <w:rFonts w:asciiTheme="minorHAnsi" w:eastAsiaTheme="minorEastAsia" w:hAnsiTheme="minorHAnsi" w:cstheme="minorBidi"/>
          <w:b w:val="0"/>
          <w:noProof/>
          <w:szCs w:val="22"/>
        </w:rPr>
      </w:pPr>
      <w:hyperlink w:anchor="_Toc443486960" w:history="1">
        <w:r w:rsidR="00AA3FF3" w:rsidRPr="00106BB6">
          <w:rPr>
            <w:rStyle w:val="Hyperlink"/>
            <w:noProof/>
          </w:rPr>
          <w:t>6.2.1. Modifying an Existing Instrument</w:t>
        </w:r>
        <w:r w:rsidR="00AA3FF3">
          <w:rPr>
            <w:noProof/>
            <w:webHidden/>
          </w:rPr>
          <w:tab/>
        </w:r>
        <w:r w:rsidR="00AA3FF3">
          <w:rPr>
            <w:noProof/>
            <w:webHidden/>
          </w:rPr>
          <w:fldChar w:fldCharType="begin"/>
        </w:r>
        <w:r w:rsidR="00AA3FF3">
          <w:rPr>
            <w:noProof/>
            <w:webHidden/>
          </w:rPr>
          <w:instrText xml:space="preserve"> PAGEREF _Toc443486960 \h </w:instrText>
        </w:r>
        <w:r w:rsidR="00AA3FF3">
          <w:rPr>
            <w:noProof/>
            <w:webHidden/>
          </w:rPr>
        </w:r>
        <w:r w:rsidR="00AA3FF3">
          <w:rPr>
            <w:noProof/>
            <w:webHidden/>
          </w:rPr>
          <w:fldChar w:fldCharType="separate"/>
        </w:r>
        <w:r w:rsidR="005E63C3">
          <w:rPr>
            <w:noProof/>
            <w:webHidden/>
          </w:rPr>
          <w:t>60</w:t>
        </w:r>
        <w:r w:rsidR="00AA3FF3">
          <w:rPr>
            <w:noProof/>
            <w:webHidden/>
          </w:rPr>
          <w:fldChar w:fldCharType="end"/>
        </w:r>
      </w:hyperlink>
    </w:p>
    <w:p w14:paraId="2379345F" w14:textId="7D936506" w:rsidR="00AA3FF3" w:rsidRDefault="00C143C4">
      <w:pPr>
        <w:pStyle w:val="TOC4"/>
        <w:rPr>
          <w:rFonts w:asciiTheme="minorHAnsi" w:eastAsiaTheme="minorEastAsia" w:hAnsiTheme="minorHAnsi" w:cstheme="minorBidi"/>
          <w:b w:val="0"/>
          <w:noProof/>
          <w:szCs w:val="22"/>
        </w:rPr>
      </w:pPr>
      <w:hyperlink w:anchor="_Toc443486961" w:history="1">
        <w:r w:rsidR="00AA3FF3" w:rsidRPr="00106BB6">
          <w:rPr>
            <w:rStyle w:val="Hyperlink"/>
            <w:noProof/>
          </w:rPr>
          <w:t>6.2.1.1. Using Make Copy for Instruments</w:t>
        </w:r>
        <w:r w:rsidR="00AA3FF3">
          <w:rPr>
            <w:noProof/>
            <w:webHidden/>
          </w:rPr>
          <w:tab/>
        </w:r>
        <w:r w:rsidR="00AA3FF3">
          <w:rPr>
            <w:noProof/>
            <w:webHidden/>
          </w:rPr>
          <w:fldChar w:fldCharType="begin"/>
        </w:r>
        <w:r w:rsidR="00AA3FF3">
          <w:rPr>
            <w:noProof/>
            <w:webHidden/>
          </w:rPr>
          <w:instrText xml:space="preserve"> PAGEREF _Toc443486961 \h </w:instrText>
        </w:r>
        <w:r w:rsidR="00AA3FF3">
          <w:rPr>
            <w:noProof/>
            <w:webHidden/>
          </w:rPr>
        </w:r>
        <w:r w:rsidR="00AA3FF3">
          <w:rPr>
            <w:noProof/>
            <w:webHidden/>
          </w:rPr>
          <w:fldChar w:fldCharType="separate"/>
        </w:r>
        <w:r w:rsidR="005E63C3">
          <w:rPr>
            <w:noProof/>
            <w:webHidden/>
          </w:rPr>
          <w:t>61</w:t>
        </w:r>
        <w:r w:rsidR="00AA3FF3">
          <w:rPr>
            <w:noProof/>
            <w:webHidden/>
          </w:rPr>
          <w:fldChar w:fldCharType="end"/>
        </w:r>
      </w:hyperlink>
    </w:p>
    <w:p w14:paraId="23793460" w14:textId="427814DE" w:rsidR="00AA3FF3" w:rsidRDefault="00C143C4">
      <w:pPr>
        <w:pStyle w:val="TOC4"/>
        <w:rPr>
          <w:rFonts w:asciiTheme="minorHAnsi" w:eastAsiaTheme="minorEastAsia" w:hAnsiTheme="minorHAnsi" w:cstheme="minorBidi"/>
          <w:b w:val="0"/>
          <w:noProof/>
          <w:szCs w:val="22"/>
        </w:rPr>
      </w:pPr>
      <w:hyperlink w:anchor="_Toc443486962" w:history="1">
        <w:r w:rsidR="00AA3FF3" w:rsidRPr="00106BB6">
          <w:rPr>
            <w:rStyle w:val="Hyperlink"/>
            <w:noProof/>
          </w:rPr>
          <w:t>6.2.1.2. Renaming a Copied Instrument</w:t>
        </w:r>
        <w:r w:rsidR="00AA3FF3">
          <w:rPr>
            <w:noProof/>
            <w:webHidden/>
          </w:rPr>
          <w:tab/>
        </w:r>
        <w:r w:rsidR="00AA3FF3">
          <w:rPr>
            <w:noProof/>
            <w:webHidden/>
          </w:rPr>
          <w:fldChar w:fldCharType="begin"/>
        </w:r>
        <w:r w:rsidR="00AA3FF3">
          <w:rPr>
            <w:noProof/>
            <w:webHidden/>
          </w:rPr>
          <w:instrText xml:space="preserve"> PAGEREF _Toc443486962 \h </w:instrText>
        </w:r>
        <w:r w:rsidR="00AA3FF3">
          <w:rPr>
            <w:noProof/>
            <w:webHidden/>
          </w:rPr>
        </w:r>
        <w:r w:rsidR="00AA3FF3">
          <w:rPr>
            <w:noProof/>
            <w:webHidden/>
          </w:rPr>
          <w:fldChar w:fldCharType="separate"/>
        </w:r>
        <w:r w:rsidR="005E63C3">
          <w:rPr>
            <w:noProof/>
            <w:webHidden/>
          </w:rPr>
          <w:t>62</w:t>
        </w:r>
        <w:r w:rsidR="00AA3FF3">
          <w:rPr>
            <w:noProof/>
            <w:webHidden/>
          </w:rPr>
          <w:fldChar w:fldCharType="end"/>
        </w:r>
      </w:hyperlink>
    </w:p>
    <w:p w14:paraId="23793461" w14:textId="14635DFA" w:rsidR="00AA3FF3" w:rsidRDefault="00C143C4">
      <w:pPr>
        <w:pStyle w:val="TOC3"/>
        <w:rPr>
          <w:rFonts w:asciiTheme="minorHAnsi" w:eastAsiaTheme="minorEastAsia" w:hAnsiTheme="minorHAnsi" w:cstheme="minorBidi"/>
          <w:b w:val="0"/>
          <w:noProof/>
          <w:szCs w:val="22"/>
        </w:rPr>
      </w:pPr>
      <w:hyperlink w:anchor="_Toc443486963" w:history="1">
        <w:r w:rsidR="00AA3FF3" w:rsidRPr="00106BB6">
          <w:rPr>
            <w:rStyle w:val="Hyperlink"/>
            <w:noProof/>
          </w:rPr>
          <w:t>6.2.2. Instrument Definitions</w:t>
        </w:r>
        <w:r w:rsidR="00AA3FF3">
          <w:rPr>
            <w:noProof/>
            <w:webHidden/>
          </w:rPr>
          <w:tab/>
        </w:r>
        <w:r w:rsidR="00AA3FF3">
          <w:rPr>
            <w:noProof/>
            <w:webHidden/>
          </w:rPr>
          <w:fldChar w:fldCharType="begin"/>
        </w:r>
        <w:r w:rsidR="00AA3FF3">
          <w:rPr>
            <w:noProof/>
            <w:webHidden/>
          </w:rPr>
          <w:instrText xml:space="preserve"> PAGEREF _Toc443486963 \h </w:instrText>
        </w:r>
        <w:r w:rsidR="00AA3FF3">
          <w:rPr>
            <w:noProof/>
            <w:webHidden/>
          </w:rPr>
        </w:r>
        <w:r w:rsidR="00AA3FF3">
          <w:rPr>
            <w:noProof/>
            <w:webHidden/>
          </w:rPr>
          <w:fldChar w:fldCharType="separate"/>
        </w:r>
        <w:r w:rsidR="005E63C3">
          <w:rPr>
            <w:noProof/>
            <w:webHidden/>
          </w:rPr>
          <w:t>62</w:t>
        </w:r>
        <w:r w:rsidR="00AA3FF3">
          <w:rPr>
            <w:noProof/>
            <w:webHidden/>
          </w:rPr>
          <w:fldChar w:fldCharType="end"/>
        </w:r>
      </w:hyperlink>
    </w:p>
    <w:p w14:paraId="23793462" w14:textId="2F3D5C27" w:rsidR="00AA3FF3" w:rsidRDefault="00C143C4">
      <w:pPr>
        <w:pStyle w:val="TOC3"/>
        <w:rPr>
          <w:rFonts w:asciiTheme="minorHAnsi" w:eastAsiaTheme="minorEastAsia" w:hAnsiTheme="minorHAnsi" w:cstheme="minorBidi"/>
          <w:b w:val="0"/>
          <w:noProof/>
          <w:szCs w:val="22"/>
        </w:rPr>
      </w:pPr>
      <w:hyperlink w:anchor="_Toc443486964" w:history="1">
        <w:r w:rsidR="00AA3FF3" w:rsidRPr="00106BB6">
          <w:rPr>
            <w:rStyle w:val="Hyperlink"/>
            <w:noProof/>
          </w:rPr>
          <w:t>6.2.3. Attachment Processing</w:t>
        </w:r>
        <w:r w:rsidR="00AA3FF3">
          <w:rPr>
            <w:noProof/>
            <w:webHidden/>
          </w:rPr>
          <w:tab/>
        </w:r>
        <w:r w:rsidR="00AA3FF3">
          <w:rPr>
            <w:noProof/>
            <w:webHidden/>
          </w:rPr>
          <w:fldChar w:fldCharType="begin"/>
        </w:r>
        <w:r w:rsidR="00AA3FF3">
          <w:rPr>
            <w:noProof/>
            <w:webHidden/>
          </w:rPr>
          <w:instrText xml:space="preserve"> PAGEREF _Toc443486964 \h </w:instrText>
        </w:r>
        <w:r w:rsidR="00AA3FF3">
          <w:rPr>
            <w:noProof/>
            <w:webHidden/>
          </w:rPr>
        </w:r>
        <w:r w:rsidR="00AA3FF3">
          <w:rPr>
            <w:noProof/>
            <w:webHidden/>
          </w:rPr>
          <w:fldChar w:fldCharType="separate"/>
        </w:r>
        <w:r w:rsidR="005E63C3">
          <w:rPr>
            <w:noProof/>
            <w:webHidden/>
          </w:rPr>
          <w:t>63</w:t>
        </w:r>
        <w:r w:rsidR="00AA3FF3">
          <w:rPr>
            <w:noProof/>
            <w:webHidden/>
          </w:rPr>
          <w:fldChar w:fldCharType="end"/>
        </w:r>
      </w:hyperlink>
    </w:p>
    <w:p w14:paraId="23793463" w14:textId="3EADAC4A" w:rsidR="00AA3FF3" w:rsidRDefault="00C143C4">
      <w:pPr>
        <w:pStyle w:val="TOC3"/>
        <w:rPr>
          <w:rFonts w:asciiTheme="minorHAnsi" w:eastAsiaTheme="minorEastAsia" w:hAnsiTheme="minorHAnsi" w:cstheme="minorBidi"/>
          <w:b w:val="0"/>
          <w:noProof/>
          <w:szCs w:val="22"/>
        </w:rPr>
      </w:pPr>
      <w:hyperlink w:anchor="_Toc443486965" w:history="1">
        <w:r w:rsidR="00AA3FF3" w:rsidRPr="00106BB6">
          <w:rPr>
            <w:rStyle w:val="Hyperlink"/>
            <w:noProof/>
          </w:rPr>
          <w:t>6.2.4. Adding a Configuration for a Bi-Directional Instrument</w:t>
        </w:r>
        <w:r w:rsidR="00AA3FF3">
          <w:rPr>
            <w:noProof/>
            <w:webHidden/>
          </w:rPr>
          <w:tab/>
        </w:r>
        <w:r w:rsidR="00AA3FF3">
          <w:rPr>
            <w:noProof/>
            <w:webHidden/>
          </w:rPr>
          <w:fldChar w:fldCharType="begin"/>
        </w:r>
        <w:r w:rsidR="00AA3FF3">
          <w:rPr>
            <w:noProof/>
            <w:webHidden/>
          </w:rPr>
          <w:instrText xml:space="preserve"> PAGEREF _Toc443486965 \h </w:instrText>
        </w:r>
        <w:r w:rsidR="00AA3FF3">
          <w:rPr>
            <w:noProof/>
            <w:webHidden/>
          </w:rPr>
        </w:r>
        <w:r w:rsidR="00AA3FF3">
          <w:rPr>
            <w:noProof/>
            <w:webHidden/>
          </w:rPr>
          <w:fldChar w:fldCharType="separate"/>
        </w:r>
        <w:r w:rsidR="005E63C3">
          <w:rPr>
            <w:noProof/>
            <w:webHidden/>
          </w:rPr>
          <w:t>63</w:t>
        </w:r>
        <w:r w:rsidR="00AA3FF3">
          <w:rPr>
            <w:noProof/>
            <w:webHidden/>
          </w:rPr>
          <w:fldChar w:fldCharType="end"/>
        </w:r>
      </w:hyperlink>
    </w:p>
    <w:p w14:paraId="23793464" w14:textId="402F4545" w:rsidR="00AA3FF3" w:rsidRDefault="00C143C4">
      <w:pPr>
        <w:pStyle w:val="TOC4"/>
        <w:rPr>
          <w:rFonts w:asciiTheme="minorHAnsi" w:eastAsiaTheme="minorEastAsia" w:hAnsiTheme="minorHAnsi" w:cstheme="minorBidi"/>
          <w:b w:val="0"/>
          <w:noProof/>
          <w:szCs w:val="22"/>
        </w:rPr>
      </w:pPr>
      <w:hyperlink w:anchor="_Toc443486966" w:history="1">
        <w:r w:rsidR="00AA3FF3" w:rsidRPr="00C906EB">
          <w:rPr>
            <w:rStyle w:val="Hyperlink"/>
            <w:noProof/>
          </w:rPr>
          <w:t>6.2.4.1. Configuring a Bi-Directional Instrument to Receive Data Only</w:t>
        </w:r>
        <w:r w:rsidR="00AA3FF3" w:rsidRPr="00C906EB">
          <w:rPr>
            <w:noProof/>
            <w:webHidden/>
          </w:rPr>
          <w:tab/>
        </w:r>
        <w:r w:rsidR="00AA3FF3" w:rsidRPr="00C906EB">
          <w:rPr>
            <w:noProof/>
            <w:webHidden/>
          </w:rPr>
          <w:fldChar w:fldCharType="begin"/>
        </w:r>
        <w:r w:rsidR="00AA3FF3" w:rsidRPr="00C906EB">
          <w:rPr>
            <w:noProof/>
            <w:webHidden/>
          </w:rPr>
          <w:instrText xml:space="preserve"> PAGEREF _Toc443486966 \h </w:instrText>
        </w:r>
        <w:r w:rsidR="00AA3FF3" w:rsidRPr="00C906EB">
          <w:rPr>
            <w:noProof/>
            <w:webHidden/>
          </w:rPr>
        </w:r>
        <w:r w:rsidR="00AA3FF3" w:rsidRPr="00C906EB">
          <w:rPr>
            <w:noProof/>
            <w:webHidden/>
          </w:rPr>
          <w:fldChar w:fldCharType="separate"/>
        </w:r>
        <w:r w:rsidR="005E63C3">
          <w:rPr>
            <w:noProof/>
            <w:webHidden/>
          </w:rPr>
          <w:t>64</w:t>
        </w:r>
        <w:r w:rsidR="00AA3FF3" w:rsidRPr="00C906EB">
          <w:rPr>
            <w:noProof/>
            <w:webHidden/>
          </w:rPr>
          <w:fldChar w:fldCharType="end"/>
        </w:r>
      </w:hyperlink>
    </w:p>
    <w:p w14:paraId="23793465" w14:textId="2B204391"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67" w:history="1">
        <w:r w:rsidR="00AA3FF3" w:rsidRPr="00106BB6">
          <w:rPr>
            <w:rStyle w:val="Hyperlink"/>
            <w:noProof/>
          </w:rPr>
          <w:t>6.3. Working with Parameters</w:t>
        </w:r>
        <w:r w:rsidR="00AA3FF3">
          <w:rPr>
            <w:noProof/>
            <w:webHidden/>
          </w:rPr>
          <w:tab/>
        </w:r>
        <w:r w:rsidR="00AA3FF3">
          <w:rPr>
            <w:noProof/>
            <w:webHidden/>
          </w:rPr>
          <w:fldChar w:fldCharType="begin"/>
        </w:r>
        <w:r w:rsidR="00AA3FF3">
          <w:rPr>
            <w:noProof/>
            <w:webHidden/>
          </w:rPr>
          <w:instrText xml:space="preserve"> PAGEREF _Toc443486967 \h </w:instrText>
        </w:r>
        <w:r w:rsidR="00AA3FF3">
          <w:rPr>
            <w:noProof/>
            <w:webHidden/>
          </w:rPr>
        </w:r>
        <w:r w:rsidR="00AA3FF3">
          <w:rPr>
            <w:noProof/>
            <w:webHidden/>
          </w:rPr>
          <w:fldChar w:fldCharType="separate"/>
        </w:r>
        <w:r w:rsidR="005E63C3">
          <w:rPr>
            <w:noProof/>
            <w:webHidden/>
          </w:rPr>
          <w:t>65</w:t>
        </w:r>
        <w:r w:rsidR="00AA3FF3">
          <w:rPr>
            <w:noProof/>
            <w:webHidden/>
          </w:rPr>
          <w:fldChar w:fldCharType="end"/>
        </w:r>
      </w:hyperlink>
    </w:p>
    <w:p w14:paraId="23793466" w14:textId="3EE4ED22" w:rsidR="00AA3FF3" w:rsidRDefault="00C143C4">
      <w:pPr>
        <w:pStyle w:val="TOC3"/>
        <w:rPr>
          <w:rFonts w:asciiTheme="minorHAnsi" w:eastAsiaTheme="minorEastAsia" w:hAnsiTheme="minorHAnsi" w:cstheme="minorBidi"/>
          <w:b w:val="0"/>
          <w:noProof/>
          <w:szCs w:val="22"/>
        </w:rPr>
      </w:pPr>
      <w:hyperlink w:anchor="_Toc443486968" w:history="1">
        <w:r w:rsidR="00AA3FF3" w:rsidRPr="00106BB6">
          <w:rPr>
            <w:rStyle w:val="Hyperlink"/>
            <w:noProof/>
          </w:rPr>
          <w:t>6.3.1. CP Parameters</w:t>
        </w:r>
        <w:r w:rsidR="00AA3FF3">
          <w:rPr>
            <w:noProof/>
            <w:webHidden/>
          </w:rPr>
          <w:tab/>
        </w:r>
        <w:r w:rsidR="00AA3FF3">
          <w:rPr>
            <w:noProof/>
            <w:webHidden/>
          </w:rPr>
          <w:fldChar w:fldCharType="begin"/>
        </w:r>
        <w:r w:rsidR="00AA3FF3">
          <w:rPr>
            <w:noProof/>
            <w:webHidden/>
          </w:rPr>
          <w:instrText xml:space="preserve"> PAGEREF _Toc443486968 \h </w:instrText>
        </w:r>
        <w:r w:rsidR="00AA3FF3">
          <w:rPr>
            <w:noProof/>
            <w:webHidden/>
          </w:rPr>
        </w:r>
        <w:r w:rsidR="00AA3FF3">
          <w:rPr>
            <w:noProof/>
            <w:webHidden/>
          </w:rPr>
          <w:fldChar w:fldCharType="separate"/>
        </w:r>
        <w:r w:rsidR="005E63C3">
          <w:rPr>
            <w:noProof/>
            <w:webHidden/>
          </w:rPr>
          <w:t>65</w:t>
        </w:r>
        <w:r w:rsidR="00AA3FF3">
          <w:rPr>
            <w:noProof/>
            <w:webHidden/>
          </w:rPr>
          <w:fldChar w:fldCharType="end"/>
        </w:r>
      </w:hyperlink>
    </w:p>
    <w:p w14:paraId="23793467" w14:textId="4FF1C2DB" w:rsidR="00AA3FF3" w:rsidRDefault="00C143C4">
      <w:pPr>
        <w:pStyle w:val="TOC3"/>
        <w:rPr>
          <w:rFonts w:asciiTheme="minorHAnsi" w:eastAsiaTheme="minorEastAsia" w:hAnsiTheme="minorHAnsi" w:cstheme="minorBidi"/>
          <w:b w:val="0"/>
          <w:noProof/>
          <w:szCs w:val="22"/>
        </w:rPr>
      </w:pPr>
      <w:hyperlink w:anchor="_Toc443486969" w:history="1">
        <w:r w:rsidR="00AA3FF3" w:rsidRPr="00106BB6">
          <w:rPr>
            <w:rStyle w:val="Hyperlink"/>
            <w:noProof/>
          </w:rPr>
          <w:t>6.3.2. Administering Notification Lists</w:t>
        </w:r>
        <w:r w:rsidR="00AA3FF3">
          <w:rPr>
            <w:noProof/>
            <w:webHidden/>
          </w:rPr>
          <w:tab/>
        </w:r>
        <w:r w:rsidR="00AA3FF3">
          <w:rPr>
            <w:noProof/>
            <w:webHidden/>
          </w:rPr>
          <w:fldChar w:fldCharType="begin"/>
        </w:r>
        <w:r w:rsidR="00AA3FF3">
          <w:rPr>
            <w:noProof/>
            <w:webHidden/>
          </w:rPr>
          <w:instrText xml:space="preserve"> PAGEREF _Toc443486969 \h </w:instrText>
        </w:r>
        <w:r w:rsidR="00AA3FF3">
          <w:rPr>
            <w:noProof/>
            <w:webHidden/>
          </w:rPr>
        </w:r>
        <w:r w:rsidR="00AA3FF3">
          <w:rPr>
            <w:noProof/>
            <w:webHidden/>
          </w:rPr>
          <w:fldChar w:fldCharType="separate"/>
        </w:r>
        <w:r w:rsidR="005E63C3">
          <w:rPr>
            <w:noProof/>
            <w:webHidden/>
          </w:rPr>
          <w:t>66</w:t>
        </w:r>
        <w:r w:rsidR="00AA3FF3">
          <w:rPr>
            <w:noProof/>
            <w:webHidden/>
          </w:rPr>
          <w:fldChar w:fldCharType="end"/>
        </w:r>
      </w:hyperlink>
    </w:p>
    <w:p w14:paraId="23793468" w14:textId="409691EF"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70" w:history="1">
        <w:r w:rsidR="00AA3FF3" w:rsidRPr="00106BB6">
          <w:rPr>
            <w:rStyle w:val="Hyperlink"/>
            <w:noProof/>
          </w:rPr>
          <w:t>6.4. CP ADT Feed Configuration</w:t>
        </w:r>
        <w:r w:rsidR="00AA3FF3">
          <w:rPr>
            <w:noProof/>
            <w:webHidden/>
          </w:rPr>
          <w:tab/>
        </w:r>
        <w:r w:rsidR="00AA3FF3">
          <w:rPr>
            <w:noProof/>
            <w:webHidden/>
          </w:rPr>
          <w:fldChar w:fldCharType="begin"/>
        </w:r>
        <w:r w:rsidR="00AA3FF3">
          <w:rPr>
            <w:noProof/>
            <w:webHidden/>
          </w:rPr>
          <w:instrText xml:space="preserve"> PAGEREF _Toc443486970 \h </w:instrText>
        </w:r>
        <w:r w:rsidR="00AA3FF3">
          <w:rPr>
            <w:noProof/>
            <w:webHidden/>
          </w:rPr>
        </w:r>
        <w:r w:rsidR="00AA3FF3">
          <w:rPr>
            <w:noProof/>
            <w:webHidden/>
          </w:rPr>
          <w:fldChar w:fldCharType="separate"/>
        </w:r>
        <w:r w:rsidR="005E63C3">
          <w:rPr>
            <w:noProof/>
            <w:webHidden/>
          </w:rPr>
          <w:t>67</w:t>
        </w:r>
        <w:r w:rsidR="00AA3FF3">
          <w:rPr>
            <w:noProof/>
            <w:webHidden/>
          </w:rPr>
          <w:fldChar w:fldCharType="end"/>
        </w:r>
      </w:hyperlink>
    </w:p>
    <w:p w14:paraId="23793469" w14:textId="44299CDC" w:rsidR="00AA3FF3" w:rsidRDefault="00C143C4">
      <w:pPr>
        <w:pStyle w:val="TOC3"/>
        <w:rPr>
          <w:rFonts w:asciiTheme="minorHAnsi" w:eastAsiaTheme="minorEastAsia" w:hAnsiTheme="minorHAnsi" w:cstheme="minorBidi"/>
          <w:b w:val="0"/>
          <w:noProof/>
          <w:szCs w:val="22"/>
        </w:rPr>
      </w:pPr>
      <w:hyperlink w:anchor="_Toc443486971" w:history="1">
        <w:r w:rsidR="00AA3FF3" w:rsidRPr="00106BB6">
          <w:rPr>
            <w:rStyle w:val="Hyperlink"/>
            <w:noProof/>
          </w:rPr>
          <w:t>6.4.1. Current ADT Targets</w:t>
        </w:r>
        <w:r w:rsidR="00AA3FF3">
          <w:rPr>
            <w:noProof/>
            <w:webHidden/>
          </w:rPr>
          <w:tab/>
        </w:r>
        <w:r w:rsidR="00AA3FF3">
          <w:rPr>
            <w:noProof/>
            <w:webHidden/>
          </w:rPr>
          <w:fldChar w:fldCharType="begin"/>
        </w:r>
        <w:r w:rsidR="00AA3FF3">
          <w:rPr>
            <w:noProof/>
            <w:webHidden/>
          </w:rPr>
          <w:instrText xml:space="preserve"> PAGEREF _Toc443486971 \h </w:instrText>
        </w:r>
        <w:r w:rsidR="00AA3FF3">
          <w:rPr>
            <w:noProof/>
            <w:webHidden/>
          </w:rPr>
        </w:r>
        <w:r w:rsidR="00AA3FF3">
          <w:rPr>
            <w:noProof/>
            <w:webHidden/>
          </w:rPr>
          <w:fldChar w:fldCharType="separate"/>
        </w:r>
        <w:r w:rsidR="005E63C3">
          <w:rPr>
            <w:noProof/>
            <w:webHidden/>
          </w:rPr>
          <w:t>68</w:t>
        </w:r>
        <w:r w:rsidR="00AA3FF3">
          <w:rPr>
            <w:noProof/>
            <w:webHidden/>
          </w:rPr>
          <w:fldChar w:fldCharType="end"/>
        </w:r>
      </w:hyperlink>
    </w:p>
    <w:p w14:paraId="2379346A" w14:textId="68E5F0EC" w:rsidR="00AA3FF3" w:rsidRDefault="00C143C4">
      <w:pPr>
        <w:pStyle w:val="TOC3"/>
        <w:rPr>
          <w:rFonts w:asciiTheme="minorHAnsi" w:eastAsiaTheme="minorEastAsia" w:hAnsiTheme="minorHAnsi" w:cstheme="minorBidi"/>
          <w:b w:val="0"/>
          <w:noProof/>
          <w:szCs w:val="22"/>
        </w:rPr>
      </w:pPr>
      <w:hyperlink w:anchor="_Toc443486972" w:history="1">
        <w:r w:rsidR="00AA3FF3" w:rsidRPr="00106BB6">
          <w:rPr>
            <w:rStyle w:val="Hyperlink"/>
            <w:noProof/>
          </w:rPr>
          <w:t>6.4.2. Adding an ADT Target</w:t>
        </w:r>
        <w:r w:rsidR="00AA3FF3">
          <w:rPr>
            <w:noProof/>
            <w:webHidden/>
          </w:rPr>
          <w:tab/>
        </w:r>
        <w:r w:rsidR="00AA3FF3">
          <w:rPr>
            <w:noProof/>
            <w:webHidden/>
          </w:rPr>
          <w:fldChar w:fldCharType="begin"/>
        </w:r>
        <w:r w:rsidR="00AA3FF3">
          <w:rPr>
            <w:noProof/>
            <w:webHidden/>
          </w:rPr>
          <w:instrText xml:space="preserve"> PAGEREF _Toc443486972 \h </w:instrText>
        </w:r>
        <w:r w:rsidR="00AA3FF3">
          <w:rPr>
            <w:noProof/>
            <w:webHidden/>
          </w:rPr>
        </w:r>
        <w:r w:rsidR="00AA3FF3">
          <w:rPr>
            <w:noProof/>
            <w:webHidden/>
          </w:rPr>
          <w:fldChar w:fldCharType="separate"/>
        </w:r>
        <w:r w:rsidR="005E63C3">
          <w:rPr>
            <w:noProof/>
            <w:webHidden/>
          </w:rPr>
          <w:t>68</w:t>
        </w:r>
        <w:r w:rsidR="00AA3FF3">
          <w:rPr>
            <w:noProof/>
            <w:webHidden/>
          </w:rPr>
          <w:fldChar w:fldCharType="end"/>
        </w:r>
      </w:hyperlink>
    </w:p>
    <w:p w14:paraId="2379346B" w14:textId="575E4C77"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73" w:history="1">
        <w:r w:rsidR="00AA3FF3" w:rsidRPr="00106BB6">
          <w:rPr>
            <w:rStyle w:val="Hyperlink"/>
            <w:noProof/>
          </w:rPr>
          <w:t>6.5. CP Gateway Service Configuration</w:t>
        </w:r>
        <w:r w:rsidR="00AA3FF3">
          <w:rPr>
            <w:noProof/>
            <w:webHidden/>
          </w:rPr>
          <w:tab/>
        </w:r>
        <w:r w:rsidR="00AA3FF3">
          <w:rPr>
            <w:noProof/>
            <w:webHidden/>
          </w:rPr>
          <w:fldChar w:fldCharType="begin"/>
        </w:r>
        <w:r w:rsidR="00AA3FF3">
          <w:rPr>
            <w:noProof/>
            <w:webHidden/>
          </w:rPr>
          <w:instrText xml:space="preserve"> PAGEREF _Toc443486973 \h </w:instrText>
        </w:r>
        <w:r w:rsidR="00AA3FF3">
          <w:rPr>
            <w:noProof/>
            <w:webHidden/>
          </w:rPr>
        </w:r>
        <w:r w:rsidR="00AA3FF3">
          <w:rPr>
            <w:noProof/>
            <w:webHidden/>
          </w:rPr>
          <w:fldChar w:fldCharType="separate"/>
        </w:r>
        <w:r w:rsidR="005E63C3">
          <w:rPr>
            <w:noProof/>
            <w:webHidden/>
          </w:rPr>
          <w:t>69</w:t>
        </w:r>
        <w:r w:rsidR="00AA3FF3">
          <w:rPr>
            <w:noProof/>
            <w:webHidden/>
          </w:rPr>
          <w:fldChar w:fldCharType="end"/>
        </w:r>
      </w:hyperlink>
    </w:p>
    <w:p w14:paraId="2379346C" w14:textId="6D29D0A9" w:rsidR="00AA3FF3" w:rsidRDefault="00C143C4">
      <w:pPr>
        <w:pStyle w:val="TOC3"/>
        <w:rPr>
          <w:rFonts w:asciiTheme="minorHAnsi" w:eastAsiaTheme="minorEastAsia" w:hAnsiTheme="minorHAnsi" w:cstheme="minorBidi"/>
          <w:b w:val="0"/>
          <w:noProof/>
          <w:szCs w:val="22"/>
        </w:rPr>
      </w:pPr>
      <w:hyperlink w:anchor="_Toc443486974" w:history="1">
        <w:r w:rsidR="00AA3FF3" w:rsidRPr="00106BB6">
          <w:rPr>
            <w:rStyle w:val="Hyperlink"/>
            <w:noProof/>
          </w:rPr>
          <w:t>6.5.1. VistA Server Settings</w:t>
        </w:r>
        <w:r w:rsidR="00AA3FF3">
          <w:rPr>
            <w:noProof/>
            <w:webHidden/>
          </w:rPr>
          <w:tab/>
        </w:r>
        <w:r w:rsidR="00AA3FF3">
          <w:rPr>
            <w:noProof/>
            <w:webHidden/>
          </w:rPr>
          <w:fldChar w:fldCharType="begin"/>
        </w:r>
        <w:r w:rsidR="00AA3FF3">
          <w:rPr>
            <w:noProof/>
            <w:webHidden/>
          </w:rPr>
          <w:instrText xml:space="preserve"> PAGEREF _Toc443486974 \h </w:instrText>
        </w:r>
        <w:r w:rsidR="00AA3FF3">
          <w:rPr>
            <w:noProof/>
            <w:webHidden/>
          </w:rPr>
        </w:r>
        <w:r w:rsidR="00AA3FF3">
          <w:rPr>
            <w:noProof/>
            <w:webHidden/>
          </w:rPr>
          <w:fldChar w:fldCharType="separate"/>
        </w:r>
        <w:r w:rsidR="005E63C3">
          <w:rPr>
            <w:noProof/>
            <w:webHidden/>
          </w:rPr>
          <w:t>70</w:t>
        </w:r>
        <w:r w:rsidR="00AA3FF3">
          <w:rPr>
            <w:noProof/>
            <w:webHidden/>
          </w:rPr>
          <w:fldChar w:fldCharType="end"/>
        </w:r>
      </w:hyperlink>
    </w:p>
    <w:p w14:paraId="2379346D" w14:textId="67F22DF0" w:rsidR="00AA3FF3" w:rsidRDefault="00C143C4">
      <w:pPr>
        <w:pStyle w:val="TOC3"/>
        <w:rPr>
          <w:rFonts w:asciiTheme="minorHAnsi" w:eastAsiaTheme="minorEastAsia" w:hAnsiTheme="minorHAnsi" w:cstheme="minorBidi"/>
          <w:b w:val="0"/>
          <w:noProof/>
          <w:szCs w:val="22"/>
        </w:rPr>
      </w:pPr>
      <w:hyperlink w:anchor="_Toc443486975" w:history="1">
        <w:r w:rsidR="00AA3FF3" w:rsidRPr="00106BB6">
          <w:rPr>
            <w:rStyle w:val="Hyperlink"/>
            <w:noProof/>
          </w:rPr>
          <w:t>6.5.2. Gateway Server Settings</w:t>
        </w:r>
        <w:r w:rsidR="00AA3FF3">
          <w:rPr>
            <w:noProof/>
            <w:webHidden/>
          </w:rPr>
          <w:tab/>
        </w:r>
        <w:r w:rsidR="00AA3FF3">
          <w:rPr>
            <w:noProof/>
            <w:webHidden/>
          </w:rPr>
          <w:fldChar w:fldCharType="begin"/>
        </w:r>
        <w:r w:rsidR="00AA3FF3">
          <w:rPr>
            <w:noProof/>
            <w:webHidden/>
          </w:rPr>
          <w:instrText xml:space="preserve"> PAGEREF _Toc443486975 \h </w:instrText>
        </w:r>
        <w:r w:rsidR="00AA3FF3">
          <w:rPr>
            <w:noProof/>
            <w:webHidden/>
          </w:rPr>
        </w:r>
        <w:r w:rsidR="00AA3FF3">
          <w:rPr>
            <w:noProof/>
            <w:webHidden/>
          </w:rPr>
          <w:fldChar w:fldCharType="separate"/>
        </w:r>
        <w:r w:rsidR="005E63C3">
          <w:rPr>
            <w:noProof/>
            <w:webHidden/>
          </w:rPr>
          <w:t>70</w:t>
        </w:r>
        <w:r w:rsidR="00AA3FF3">
          <w:rPr>
            <w:noProof/>
            <w:webHidden/>
          </w:rPr>
          <w:fldChar w:fldCharType="end"/>
        </w:r>
      </w:hyperlink>
    </w:p>
    <w:p w14:paraId="2379346E" w14:textId="3844C829" w:rsidR="00AA3FF3" w:rsidRDefault="00C143C4">
      <w:pPr>
        <w:pStyle w:val="TOC2"/>
        <w:tabs>
          <w:tab w:val="right" w:leader="dot" w:pos="9350"/>
        </w:tabs>
        <w:rPr>
          <w:rFonts w:asciiTheme="minorHAnsi" w:eastAsiaTheme="minorEastAsia" w:hAnsiTheme="minorHAnsi" w:cstheme="minorBidi"/>
          <w:b w:val="0"/>
          <w:noProof/>
          <w:szCs w:val="22"/>
        </w:rPr>
      </w:pPr>
      <w:hyperlink w:anchor="_Toc443486976" w:history="1">
        <w:r w:rsidR="00AA3FF3" w:rsidRPr="00106BB6">
          <w:rPr>
            <w:rStyle w:val="Hyperlink"/>
            <w:noProof/>
          </w:rPr>
          <w:t>6.6. Working with Procedure Information</w:t>
        </w:r>
        <w:r w:rsidR="00AA3FF3">
          <w:rPr>
            <w:noProof/>
            <w:webHidden/>
          </w:rPr>
          <w:tab/>
        </w:r>
        <w:r w:rsidR="00AA3FF3">
          <w:rPr>
            <w:noProof/>
            <w:webHidden/>
          </w:rPr>
          <w:fldChar w:fldCharType="begin"/>
        </w:r>
        <w:r w:rsidR="00AA3FF3">
          <w:rPr>
            <w:noProof/>
            <w:webHidden/>
          </w:rPr>
          <w:instrText xml:space="preserve"> PAGEREF _Toc443486976 \h </w:instrText>
        </w:r>
        <w:r w:rsidR="00AA3FF3">
          <w:rPr>
            <w:noProof/>
            <w:webHidden/>
          </w:rPr>
        </w:r>
        <w:r w:rsidR="00AA3FF3">
          <w:rPr>
            <w:noProof/>
            <w:webHidden/>
          </w:rPr>
          <w:fldChar w:fldCharType="separate"/>
        </w:r>
        <w:r w:rsidR="005E63C3">
          <w:rPr>
            <w:noProof/>
            <w:webHidden/>
          </w:rPr>
          <w:t>71</w:t>
        </w:r>
        <w:r w:rsidR="00AA3FF3">
          <w:rPr>
            <w:noProof/>
            <w:webHidden/>
          </w:rPr>
          <w:fldChar w:fldCharType="end"/>
        </w:r>
      </w:hyperlink>
    </w:p>
    <w:p w14:paraId="2379346F" w14:textId="7077CB73" w:rsidR="00AA3FF3" w:rsidRDefault="00C143C4">
      <w:pPr>
        <w:pStyle w:val="TOC3"/>
        <w:rPr>
          <w:rFonts w:asciiTheme="minorHAnsi" w:eastAsiaTheme="minorEastAsia" w:hAnsiTheme="minorHAnsi" w:cstheme="minorBidi"/>
          <w:b w:val="0"/>
          <w:noProof/>
          <w:szCs w:val="22"/>
        </w:rPr>
      </w:pPr>
      <w:hyperlink w:anchor="_Toc443486977" w:history="1">
        <w:r w:rsidR="00AA3FF3" w:rsidRPr="00106BB6">
          <w:rPr>
            <w:rStyle w:val="Hyperlink"/>
            <w:noProof/>
          </w:rPr>
          <w:t>6.6.1. Adding a Procedure</w:t>
        </w:r>
        <w:r w:rsidR="00AA3FF3">
          <w:rPr>
            <w:noProof/>
            <w:webHidden/>
          </w:rPr>
          <w:tab/>
        </w:r>
        <w:r w:rsidR="00AA3FF3">
          <w:rPr>
            <w:noProof/>
            <w:webHidden/>
          </w:rPr>
          <w:fldChar w:fldCharType="begin"/>
        </w:r>
        <w:r w:rsidR="00AA3FF3">
          <w:rPr>
            <w:noProof/>
            <w:webHidden/>
          </w:rPr>
          <w:instrText xml:space="preserve"> PAGEREF _Toc443486977 \h </w:instrText>
        </w:r>
        <w:r w:rsidR="00AA3FF3">
          <w:rPr>
            <w:noProof/>
            <w:webHidden/>
          </w:rPr>
        </w:r>
        <w:r w:rsidR="00AA3FF3">
          <w:rPr>
            <w:noProof/>
            <w:webHidden/>
          </w:rPr>
          <w:fldChar w:fldCharType="separate"/>
        </w:r>
        <w:r w:rsidR="005E63C3">
          <w:rPr>
            <w:noProof/>
            <w:webHidden/>
          </w:rPr>
          <w:t>72</w:t>
        </w:r>
        <w:r w:rsidR="00AA3FF3">
          <w:rPr>
            <w:noProof/>
            <w:webHidden/>
          </w:rPr>
          <w:fldChar w:fldCharType="end"/>
        </w:r>
      </w:hyperlink>
    </w:p>
    <w:p w14:paraId="23793470" w14:textId="23539E29" w:rsidR="00AA3FF3" w:rsidRDefault="00C143C4">
      <w:pPr>
        <w:pStyle w:val="TOC3"/>
        <w:rPr>
          <w:rFonts w:asciiTheme="minorHAnsi" w:eastAsiaTheme="minorEastAsia" w:hAnsiTheme="minorHAnsi" w:cstheme="minorBidi"/>
          <w:b w:val="0"/>
          <w:noProof/>
          <w:szCs w:val="22"/>
        </w:rPr>
      </w:pPr>
      <w:hyperlink w:anchor="_Toc443486978" w:history="1">
        <w:r w:rsidR="00AA3FF3" w:rsidRPr="00106BB6">
          <w:rPr>
            <w:rStyle w:val="Hyperlink"/>
            <w:noProof/>
          </w:rPr>
          <w:t>6.6.2. Modifying an Existing Procedure</w:t>
        </w:r>
        <w:r w:rsidR="00AA3FF3">
          <w:rPr>
            <w:noProof/>
            <w:webHidden/>
          </w:rPr>
          <w:tab/>
        </w:r>
        <w:r w:rsidR="00AA3FF3">
          <w:rPr>
            <w:noProof/>
            <w:webHidden/>
          </w:rPr>
          <w:fldChar w:fldCharType="begin"/>
        </w:r>
        <w:r w:rsidR="00AA3FF3">
          <w:rPr>
            <w:noProof/>
            <w:webHidden/>
          </w:rPr>
          <w:instrText xml:space="preserve"> PAGEREF _Toc443486978 \h </w:instrText>
        </w:r>
        <w:r w:rsidR="00AA3FF3">
          <w:rPr>
            <w:noProof/>
            <w:webHidden/>
          </w:rPr>
        </w:r>
        <w:r w:rsidR="00AA3FF3">
          <w:rPr>
            <w:noProof/>
            <w:webHidden/>
          </w:rPr>
          <w:fldChar w:fldCharType="separate"/>
        </w:r>
        <w:r w:rsidR="005E63C3">
          <w:rPr>
            <w:noProof/>
            <w:webHidden/>
          </w:rPr>
          <w:t>73</w:t>
        </w:r>
        <w:r w:rsidR="00AA3FF3">
          <w:rPr>
            <w:noProof/>
            <w:webHidden/>
          </w:rPr>
          <w:fldChar w:fldCharType="end"/>
        </w:r>
      </w:hyperlink>
    </w:p>
    <w:p w14:paraId="23793471" w14:textId="19E2D692" w:rsidR="00AA3FF3" w:rsidRDefault="00C143C4">
      <w:pPr>
        <w:pStyle w:val="TOC4"/>
        <w:rPr>
          <w:rFonts w:asciiTheme="minorHAnsi" w:eastAsiaTheme="minorEastAsia" w:hAnsiTheme="minorHAnsi" w:cstheme="minorBidi"/>
          <w:b w:val="0"/>
          <w:noProof/>
          <w:szCs w:val="22"/>
        </w:rPr>
      </w:pPr>
      <w:hyperlink w:anchor="_Toc443486979" w:history="1">
        <w:r w:rsidR="00AA3FF3" w:rsidRPr="00106BB6">
          <w:rPr>
            <w:rStyle w:val="Hyperlink"/>
            <w:noProof/>
          </w:rPr>
          <w:t>6.6.2.1. Using Make Copy for Procedures</w:t>
        </w:r>
        <w:r w:rsidR="00AA3FF3">
          <w:rPr>
            <w:noProof/>
            <w:webHidden/>
          </w:rPr>
          <w:tab/>
        </w:r>
        <w:r w:rsidR="00AA3FF3">
          <w:rPr>
            <w:noProof/>
            <w:webHidden/>
          </w:rPr>
          <w:fldChar w:fldCharType="begin"/>
        </w:r>
        <w:r w:rsidR="00AA3FF3">
          <w:rPr>
            <w:noProof/>
            <w:webHidden/>
          </w:rPr>
          <w:instrText xml:space="preserve"> PAGEREF _Toc443486979 \h </w:instrText>
        </w:r>
        <w:r w:rsidR="00AA3FF3">
          <w:rPr>
            <w:noProof/>
            <w:webHidden/>
          </w:rPr>
        </w:r>
        <w:r w:rsidR="00AA3FF3">
          <w:rPr>
            <w:noProof/>
            <w:webHidden/>
          </w:rPr>
          <w:fldChar w:fldCharType="separate"/>
        </w:r>
        <w:r w:rsidR="005E63C3">
          <w:rPr>
            <w:noProof/>
            <w:webHidden/>
          </w:rPr>
          <w:t>74</w:t>
        </w:r>
        <w:r w:rsidR="00AA3FF3">
          <w:rPr>
            <w:noProof/>
            <w:webHidden/>
          </w:rPr>
          <w:fldChar w:fldCharType="end"/>
        </w:r>
      </w:hyperlink>
    </w:p>
    <w:p w14:paraId="23793472" w14:textId="0FFC69E4" w:rsidR="00AA3FF3" w:rsidRDefault="00C143C4">
      <w:pPr>
        <w:pStyle w:val="TOC4"/>
        <w:rPr>
          <w:rFonts w:asciiTheme="minorHAnsi" w:eastAsiaTheme="minorEastAsia" w:hAnsiTheme="minorHAnsi" w:cstheme="minorBidi"/>
          <w:b w:val="0"/>
          <w:noProof/>
          <w:szCs w:val="22"/>
        </w:rPr>
      </w:pPr>
      <w:hyperlink w:anchor="_Toc443486980" w:history="1">
        <w:r w:rsidR="00AA3FF3" w:rsidRPr="00106BB6">
          <w:rPr>
            <w:rStyle w:val="Hyperlink"/>
            <w:noProof/>
          </w:rPr>
          <w:t>6.6.2.2. Renaming a Procedure</w:t>
        </w:r>
        <w:r w:rsidR="00AA3FF3">
          <w:rPr>
            <w:noProof/>
            <w:webHidden/>
          </w:rPr>
          <w:tab/>
        </w:r>
        <w:r w:rsidR="00AA3FF3">
          <w:rPr>
            <w:noProof/>
            <w:webHidden/>
          </w:rPr>
          <w:fldChar w:fldCharType="begin"/>
        </w:r>
        <w:r w:rsidR="00AA3FF3">
          <w:rPr>
            <w:noProof/>
            <w:webHidden/>
          </w:rPr>
          <w:instrText xml:space="preserve"> PAGEREF _Toc443486980 \h </w:instrText>
        </w:r>
        <w:r w:rsidR="00AA3FF3">
          <w:rPr>
            <w:noProof/>
            <w:webHidden/>
          </w:rPr>
        </w:r>
        <w:r w:rsidR="00AA3FF3">
          <w:rPr>
            <w:noProof/>
            <w:webHidden/>
          </w:rPr>
          <w:fldChar w:fldCharType="separate"/>
        </w:r>
        <w:r w:rsidR="005E63C3">
          <w:rPr>
            <w:noProof/>
            <w:webHidden/>
          </w:rPr>
          <w:t>75</w:t>
        </w:r>
        <w:r w:rsidR="00AA3FF3">
          <w:rPr>
            <w:noProof/>
            <w:webHidden/>
          </w:rPr>
          <w:fldChar w:fldCharType="end"/>
        </w:r>
      </w:hyperlink>
    </w:p>
    <w:p w14:paraId="23793473" w14:textId="314A5088" w:rsidR="00AA3FF3" w:rsidRDefault="00C143C4">
      <w:pPr>
        <w:pStyle w:val="TOC3"/>
        <w:rPr>
          <w:rFonts w:asciiTheme="minorHAnsi" w:eastAsiaTheme="minorEastAsia" w:hAnsiTheme="minorHAnsi" w:cstheme="minorBidi"/>
          <w:b w:val="0"/>
          <w:noProof/>
          <w:szCs w:val="22"/>
        </w:rPr>
      </w:pPr>
      <w:hyperlink w:anchor="_Toc443486981" w:history="1">
        <w:r w:rsidR="00AA3FF3" w:rsidRPr="00106BB6">
          <w:rPr>
            <w:rStyle w:val="Hyperlink"/>
            <w:noProof/>
          </w:rPr>
          <w:t>6.6.3. Procedure Definitions</w:t>
        </w:r>
        <w:r w:rsidR="00AA3FF3">
          <w:rPr>
            <w:noProof/>
            <w:webHidden/>
          </w:rPr>
          <w:tab/>
        </w:r>
        <w:r w:rsidR="00AA3FF3">
          <w:rPr>
            <w:noProof/>
            <w:webHidden/>
          </w:rPr>
          <w:fldChar w:fldCharType="begin"/>
        </w:r>
        <w:r w:rsidR="00AA3FF3">
          <w:rPr>
            <w:noProof/>
            <w:webHidden/>
          </w:rPr>
          <w:instrText xml:space="preserve"> PAGEREF _Toc443486981 \h </w:instrText>
        </w:r>
        <w:r w:rsidR="00AA3FF3">
          <w:rPr>
            <w:noProof/>
            <w:webHidden/>
          </w:rPr>
        </w:r>
        <w:r w:rsidR="00AA3FF3">
          <w:rPr>
            <w:noProof/>
            <w:webHidden/>
          </w:rPr>
          <w:fldChar w:fldCharType="separate"/>
        </w:r>
        <w:r w:rsidR="005E63C3">
          <w:rPr>
            <w:noProof/>
            <w:webHidden/>
          </w:rPr>
          <w:t>76</w:t>
        </w:r>
        <w:r w:rsidR="00AA3FF3">
          <w:rPr>
            <w:noProof/>
            <w:webHidden/>
          </w:rPr>
          <w:fldChar w:fldCharType="end"/>
        </w:r>
      </w:hyperlink>
    </w:p>
    <w:p w14:paraId="23793474" w14:textId="21AD4B97" w:rsidR="00AA3FF3" w:rsidRDefault="00C143C4">
      <w:pPr>
        <w:pStyle w:val="TOC3"/>
        <w:rPr>
          <w:rFonts w:asciiTheme="minorHAnsi" w:eastAsiaTheme="minorEastAsia" w:hAnsiTheme="minorHAnsi" w:cstheme="minorBidi"/>
          <w:b w:val="0"/>
          <w:noProof/>
          <w:szCs w:val="22"/>
        </w:rPr>
      </w:pPr>
      <w:hyperlink w:anchor="_Toc443486982" w:history="1">
        <w:r w:rsidR="00AA3FF3" w:rsidRPr="00106BB6">
          <w:rPr>
            <w:rStyle w:val="Hyperlink"/>
            <w:noProof/>
          </w:rPr>
          <w:t>6.6.4. Allowable Instruments</w:t>
        </w:r>
        <w:r w:rsidR="00AA3FF3">
          <w:rPr>
            <w:noProof/>
            <w:webHidden/>
          </w:rPr>
          <w:tab/>
        </w:r>
        <w:r w:rsidR="00AA3FF3">
          <w:rPr>
            <w:noProof/>
            <w:webHidden/>
          </w:rPr>
          <w:fldChar w:fldCharType="begin"/>
        </w:r>
        <w:r w:rsidR="00AA3FF3">
          <w:rPr>
            <w:noProof/>
            <w:webHidden/>
          </w:rPr>
          <w:instrText xml:space="preserve"> PAGEREF _Toc443486982 \h </w:instrText>
        </w:r>
        <w:r w:rsidR="00AA3FF3">
          <w:rPr>
            <w:noProof/>
            <w:webHidden/>
          </w:rPr>
        </w:r>
        <w:r w:rsidR="00AA3FF3">
          <w:rPr>
            <w:noProof/>
            <w:webHidden/>
          </w:rPr>
          <w:fldChar w:fldCharType="separate"/>
        </w:r>
        <w:r w:rsidR="005E63C3">
          <w:rPr>
            <w:noProof/>
            <w:webHidden/>
          </w:rPr>
          <w:t>77</w:t>
        </w:r>
        <w:r w:rsidR="00AA3FF3">
          <w:rPr>
            <w:noProof/>
            <w:webHidden/>
          </w:rPr>
          <w:fldChar w:fldCharType="end"/>
        </w:r>
      </w:hyperlink>
    </w:p>
    <w:p w14:paraId="23793475" w14:textId="110319EF" w:rsidR="00AA3FF3" w:rsidRDefault="00C143C4">
      <w:pPr>
        <w:pStyle w:val="TOC3"/>
        <w:rPr>
          <w:rFonts w:asciiTheme="minorHAnsi" w:eastAsiaTheme="minorEastAsia" w:hAnsiTheme="minorHAnsi" w:cstheme="minorBidi"/>
          <w:b w:val="0"/>
          <w:noProof/>
          <w:szCs w:val="22"/>
        </w:rPr>
      </w:pPr>
      <w:hyperlink w:anchor="_Toc443486983" w:history="1">
        <w:r w:rsidR="00AA3FF3" w:rsidRPr="00106BB6">
          <w:rPr>
            <w:rStyle w:val="Hyperlink"/>
            <w:noProof/>
          </w:rPr>
          <w:t>6.6.5. Working with the Procedure Worksheet</w:t>
        </w:r>
        <w:r w:rsidR="00AA3FF3">
          <w:rPr>
            <w:noProof/>
            <w:webHidden/>
          </w:rPr>
          <w:tab/>
        </w:r>
        <w:r w:rsidR="00AA3FF3">
          <w:rPr>
            <w:noProof/>
            <w:webHidden/>
          </w:rPr>
          <w:fldChar w:fldCharType="begin"/>
        </w:r>
        <w:r w:rsidR="00AA3FF3">
          <w:rPr>
            <w:noProof/>
            <w:webHidden/>
          </w:rPr>
          <w:instrText xml:space="preserve"> PAGEREF _Toc443486983 \h </w:instrText>
        </w:r>
        <w:r w:rsidR="00AA3FF3">
          <w:rPr>
            <w:noProof/>
            <w:webHidden/>
          </w:rPr>
        </w:r>
        <w:r w:rsidR="00AA3FF3">
          <w:rPr>
            <w:noProof/>
            <w:webHidden/>
          </w:rPr>
          <w:fldChar w:fldCharType="separate"/>
        </w:r>
        <w:r w:rsidR="005E63C3">
          <w:rPr>
            <w:noProof/>
            <w:webHidden/>
          </w:rPr>
          <w:t>77</w:t>
        </w:r>
        <w:r w:rsidR="00AA3FF3">
          <w:rPr>
            <w:noProof/>
            <w:webHidden/>
          </w:rPr>
          <w:fldChar w:fldCharType="end"/>
        </w:r>
      </w:hyperlink>
    </w:p>
    <w:p w14:paraId="23793476" w14:textId="7DE2F1BB" w:rsidR="00AA3FF3" w:rsidRDefault="00C143C4">
      <w:pPr>
        <w:pStyle w:val="TOC3"/>
        <w:rPr>
          <w:rFonts w:asciiTheme="minorHAnsi" w:eastAsiaTheme="minorEastAsia" w:hAnsiTheme="minorHAnsi" w:cstheme="minorBidi"/>
          <w:b w:val="0"/>
          <w:noProof/>
          <w:szCs w:val="22"/>
        </w:rPr>
      </w:pPr>
      <w:hyperlink w:anchor="_Toc443486984" w:history="1">
        <w:r w:rsidR="00AA3FF3" w:rsidRPr="00106BB6">
          <w:rPr>
            <w:rStyle w:val="Hyperlink"/>
            <w:noProof/>
          </w:rPr>
          <w:t>6.6.6. Adding Allowable Instruments</w:t>
        </w:r>
        <w:r w:rsidR="00AA3FF3">
          <w:rPr>
            <w:noProof/>
            <w:webHidden/>
          </w:rPr>
          <w:tab/>
        </w:r>
        <w:r w:rsidR="00AA3FF3">
          <w:rPr>
            <w:noProof/>
            <w:webHidden/>
          </w:rPr>
          <w:fldChar w:fldCharType="begin"/>
        </w:r>
        <w:r w:rsidR="00AA3FF3">
          <w:rPr>
            <w:noProof/>
            <w:webHidden/>
          </w:rPr>
          <w:instrText xml:space="preserve"> PAGEREF _Toc443486984 \h </w:instrText>
        </w:r>
        <w:r w:rsidR="00AA3FF3">
          <w:rPr>
            <w:noProof/>
            <w:webHidden/>
          </w:rPr>
        </w:r>
        <w:r w:rsidR="00AA3FF3">
          <w:rPr>
            <w:noProof/>
            <w:webHidden/>
          </w:rPr>
          <w:fldChar w:fldCharType="separate"/>
        </w:r>
        <w:r w:rsidR="005E63C3">
          <w:rPr>
            <w:noProof/>
            <w:webHidden/>
          </w:rPr>
          <w:t>79</w:t>
        </w:r>
        <w:r w:rsidR="00AA3FF3">
          <w:rPr>
            <w:noProof/>
            <w:webHidden/>
          </w:rPr>
          <w:fldChar w:fldCharType="end"/>
        </w:r>
      </w:hyperlink>
    </w:p>
    <w:p w14:paraId="23793477" w14:textId="43C84291" w:rsidR="00AA3FF3" w:rsidRDefault="00C143C4">
      <w:pPr>
        <w:pStyle w:val="TOC1"/>
        <w:tabs>
          <w:tab w:val="right" w:leader="dot" w:pos="9350"/>
        </w:tabs>
        <w:rPr>
          <w:rFonts w:asciiTheme="minorHAnsi" w:eastAsiaTheme="minorEastAsia" w:hAnsiTheme="minorHAnsi" w:cstheme="minorBidi"/>
          <w:b w:val="0"/>
          <w:noProof/>
          <w:szCs w:val="22"/>
        </w:rPr>
      </w:pPr>
      <w:hyperlink w:anchor="_Toc443486985" w:history="1">
        <w:r w:rsidR="00AA3FF3" w:rsidRPr="00106BB6">
          <w:rPr>
            <w:rStyle w:val="Hyperlink"/>
            <w:noProof/>
          </w:rPr>
          <w:t>7. Shortcut Keys</w:t>
        </w:r>
        <w:r w:rsidR="00AA3FF3">
          <w:rPr>
            <w:noProof/>
            <w:webHidden/>
          </w:rPr>
          <w:tab/>
        </w:r>
        <w:r w:rsidR="00AA3FF3">
          <w:rPr>
            <w:noProof/>
            <w:webHidden/>
          </w:rPr>
          <w:fldChar w:fldCharType="begin"/>
        </w:r>
        <w:r w:rsidR="00AA3FF3">
          <w:rPr>
            <w:noProof/>
            <w:webHidden/>
          </w:rPr>
          <w:instrText xml:space="preserve"> PAGEREF _Toc443486985 \h </w:instrText>
        </w:r>
        <w:r w:rsidR="00AA3FF3">
          <w:rPr>
            <w:noProof/>
            <w:webHidden/>
          </w:rPr>
        </w:r>
        <w:r w:rsidR="00AA3FF3">
          <w:rPr>
            <w:noProof/>
            <w:webHidden/>
          </w:rPr>
          <w:fldChar w:fldCharType="separate"/>
        </w:r>
        <w:r w:rsidR="005E63C3">
          <w:rPr>
            <w:noProof/>
            <w:webHidden/>
          </w:rPr>
          <w:t>81</w:t>
        </w:r>
        <w:r w:rsidR="00AA3FF3">
          <w:rPr>
            <w:noProof/>
            <w:webHidden/>
          </w:rPr>
          <w:fldChar w:fldCharType="end"/>
        </w:r>
      </w:hyperlink>
    </w:p>
    <w:p w14:paraId="23793478" w14:textId="65DAE3ED" w:rsidR="00AA3FF3" w:rsidRDefault="00C143C4">
      <w:pPr>
        <w:pStyle w:val="TOC1"/>
        <w:tabs>
          <w:tab w:val="right" w:leader="dot" w:pos="9350"/>
        </w:tabs>
        <w:rPr>
          <w:rFonts w:asciiTheme="minorHAnsi" w:eastAsiaTheme="minorEastAsia" w:hAnsiTheme="minorHAnsi" w:cstheme="minorBidi"/>
          <w:b w:val="0"/>
          <w:noProof/>
          <w:szCs w:val="22"/>
        </w:rPr>
      </w:pPr>
      <w:hyperlink w:anchor="_Toc443486986" w:history="1">
        <w:r w:rsidR="00AA3FF3" w:rsidRPr="00106BB6">
          <w:rPr>
            <w:rStyle w:val="Hyperlink"/>
            <w:noProof/>
          </w:rPr>
          <w:t>8. Glossary</w:t>
        </w:r>
        <w:r w:rsidR="00AA3FF3">
          <w:rPr>
            <w:noProof/>
            <w:webHidden/>
          </w:rPr>
          <w:tab/>
        </w:r>
        <w:r w:rsidR="00AA3FF3">
          <w:rPr>
            <w:noProof/>
            <w:webHidden/>
          </w:rPr>
          <w:fldChar w:fldCharType="begin"/>
        </w:r>
        <w:r w:rsidR="00AA3FF3">
          <w:rPr>
            <w:noProof/>
            <w:webHidden/>
          </w:rPr>
          <w:instrText xml:space="preserve"> PAGEREF _Toc443486986 \h </w:instrText>
        </w:r>
        <w:r w:rsidR="00AA3FF3">
          <w:rPr>
            <w:noProof/>
            <w:webHidden/>
          </w:rPr>
        </w:r>
        <w:r w:rsidR="00AA3FF3">
          <w:rPr>
            <w:noProof/>
            <w:webHidden/>
          </w:rPr>
          <w:fldChar w:fldCharType="separate"/>
        </w:r>
        <w:r w:rsidR="005E63C3">
          <w:rPr>
            <w:noProof/>
            <w:webHidden/>
          </w:rPr>
          <w:t>83</w:t>
        </w:r>
        <w:r w:rsidR="00AA3FF3">
          <w:rPr>
            <w:noProof/>
            <w:webHidden/>
          </w:rPr>
          <w:fldChar w:fldCharType="end"/>
        </w:r>
      </w:hyperlink>
    </w:p>
    <w:p w14:paraId="23793479" w14:textId="1DEED438" w:rsidR="00AA3FF3" w:rsidRDefault="00C143C4">
      <w:pPr>
        <w:pStyle w:val="TOC1"/>
        <w:tabs>
          <w:tab w:val="right" w:leader="dot" w:pos="9350"/>
        </w:tabs>
        <w:rPr>
          <w:rFonts w:asciiTheme="minorHAnsi" w:eastAsiaTheme="minorEastAsia" w:hAnsiTheme="minorHAnsi" w:cstheme="minorBidi"/>
          <w:b w:val="0"/>
          <w:noProof/>
          <w:szCs w:val="22"/>
        </w:rPr>
      </w:pPr>
      <w:hyperlink w:anchor="_Toc443486987" w:history="1">
        <w:r w:rsidR="00AA3FF3" w:rsidRPr="00106BB6">
          <w:rPr>
            <w:rStyle w:val="Hyperlink"/>
            <w:noProof/>
          </w:rPr>
          <w:t>Index</w:t>
        </w:r>
        <w:r w:rsidR="00AA3FF3">
          <w:rPr>
            <w:noProof/>
            <w:webHidden/>
          </w:rPr>
          <w:tab/>
        </w:r>
        <w:r w:rsidR="00AA3FF3">
          <w:rPr>
            <w:noProof/>
            <w:webHidden/>
          </w:rPr>
          <w:fldChar w:fldCharType="begin"/>
        </w:r>
        <w:r w:rsidR="00AA3FF3">
          <w:rPr>
            <w:noProof/>
            <w:webHidden/>
          </w:rPr>
          <w:instrText xml:space="preserve"> PAGEREF _Toc443486987 \h </w:instrText>
        </w:r>
        <w:r w:rsidR="00AA3FF3">
          <w:rPr>
            <w:noProof/>
            <w:webHidden/>
          </w:rPr>
        </w:r>
        <w:r w:rsidR="00AA3FF3">
          <w:rPr>
            <w:noProof/>
            <w:webHidden/>
          </w:rPr>
          <w:fldChar w:fldCharType="separate"/>
        </w:r>
        <w:r w:rsidR="005E63C3">
          <w:rPr>
            <w:noProof/>
            <w:webHidden/>
          </w:rPr>
          <w:t>92</w:t>
        </w:r>
        <w:r w:rsidR="00AA3FF3">
          <w:rPr>
            <w:noProof/>
            <w:webHidden/>
          </w:rPr>
          <w:fldChar w:fldCharType="end"/>
        </w:r>
      </w:hyperlink>
    </w:p>
    <w:p w14:paraId="2379347A" w14:textId="77777777" w:rsidR="00522E76" w:rsidRDefault="001E1ECA" w:rsidP="00522E76">
      <w:pPr>
        <w:pStyle w:val="Intentionalblank"/>
      </w:pPr>
      <w:r>
        <w:rPr>
          <w:b/>
        </w:rPr>
        <w:fldChar w:fldCharType="end"/>
      </w:r>
    </w:p>
    <w:p w14:paraId="2379347B" w14:textId="77777777" w:rsidR="0099477C" w:rsidRDefault="0099477C" w:rsidP="0099477C"/>
    <w:p w14:paraId="2379347C" w14:textId="77777777" w:rsidR="0099477C" w:rsidRDefault="0099477C" w:rsidP="0099477C"/>
    <w:p w14:paraId="2379347D" w14:textId="77777777" w:rsidR="0099477C" w:rsidRDefault="0099477C" w:rsidP="0099477C">
      <w:pPr>
        <w:sectPr w:rsidR="0099477C" w:rsidSect="0099477C">
          <w:footerReference w:type="even" r:id="rId15"/>
          <w:type w:val="oddPage"/>
          <w:pgSz w:w="12240" w:h="15840" w:code="1"/>
          <w:pgMar w:top="1440" w:right="1440" w:bottom="1440" w:left="1440" w:header="720" w:footer="720" w:gutter="0"/>
          <w:pgNumType w:fmt="lowerRoman" w:start="3"/>
          <w:cols w:space="720"/>
          <w:titlePg/>
          <w:docGrid w:linePitch="360"/>
        </w:sectPr>
      </w:pPr>
    </w:p>
    <w:p w14:paraId="2379347E" w14:textId="77777777" w:rsidR="00591E62" w:rsidRDefault="00591E62" w:rsidP="00522E76">
      <w:pPr>
        <w:pStyle w:val="Heading1"/>
      </w:pPr>
      <w:bookmarkStart w:id="36" w:name="_Toc443486888"/>
      <w:r>
        <w:t>Introduction</w:t>
      </w:r>
      <w:bookmarkEnd w:id="30"/>
      <w:bookmarkEnd w:id="31"/>
      <w:bookmarkEnd w:id="32"/>
      <w:bookmarkEnd w:id="36"/>
    </w:p>
    <w:p w14:paraId="2379347F" w14:textId="77777777" w:rsidR="00631DB6" w:rsidRDefault="00631DB6" w:rsidP="00631DB6">
      <w:pPr>
        <w:pStyle w:val="Heading2"/>
      </w:pPr>
      <w:bookmarkStart w:id="37" w:name="_Toc280191641"/>
      <w:bookmarkStart w:id="38" w:name="_Toc314812826"/>
      <w:bookmarkStart w:id="39" w:name="_Toc443486889"/>
      <w:r>
        <w:t>Implementation Guide</w:t>
      </w:r>
      <w:bookmarkEnd w:id="37"/>
      <w:bookmarkEnd w:id="38"/>
      <w:bookmarkEnd w:id="39"/>
    </w:p>
    <w:p w14:paraId="23793480" w14:textId="77777777" w:rsidR="00631DB6" w:rsidRDefault="00631DB6" w:rsidP="00631DB6">
      <w:r w:rsidRPr="00C26CAD">
        <w:t xml:space="preserve">The </w:t>
      </w:r>
      <w:r>
        <w:t>Implementation Guide</w:t>
      </w:r>
      <w:r w:rsidRPr="00C26CAD">
        <w:t xml:space="preserve"> provides </w:t>
      </w:r>
      <w:r w:rsidR="005F51DD">
        <w:t>te</w:t>
      </w:r>
      <w:r w:rsidRPr="00C26CAD">
        <w:t xml:space="preserve">chnical information </w:t>
      </w:r>
      <w:r w:rsidR="005F51DD">
        <w:t xml:space="preserve">for the implementation of </w:t>
      </w:r>
      <w:r w:rsidR="00BC5F00">
        <w:t xml:space="preserve">the </w:t>
      </w:r>
      <w:r>
        <w:t xml:space="preserve">Clinical </w:t>
      </w:r>
      <w:r w:rsidR="005F51DD">
        <w:t xml:space="preserve">Procedures </w:t>
      </w:r>
      <w:r w:rsidR="00BC5F00">
        <w:t>Flowsheets Module</w:t>
      </w:r>
      <w:r w:rsidR="005F51DD">
        <w:t xml:space="preserve">. This document </w:t>
      </w:r>
      <w:r w:rsidR="00BC5F00">
        <w:t>provides guidance</w:t>
      </w:r>
      <w:r w:rsidR="005F51DD">
        <w:t xml:space="preserve"> for</w:t>
      </w:r>
      <w:r w:rsidR="00E77540">
        <w:t xml:space="preserve"> Information Resource Management (IRM) technical personnel,</w:t>
      </w:r>
      <w:r w:rsidR="00F77019">
        <w:t xml:space="preserve"> </w:t>
      </w:r>
      <w:r w:rsidR="00EC4E36">
        <w:t>Clinical Application Coordinators</w:t>
      </w:r>
      <w:r w:rsidR="00374512">
        <w:t xml:space="preserve"> (CACs)</w:t>
      </w:r>
      <w:r w:rsidR="00EC4E36">
        <w:t xml:space="preserve">, and Flowsheet Coordinators </w:t>
      </w:r>
      <w:r w:rsidRPr="00C26CAD">
        <w:t xml:space="preserve">to </w:t>
      </w:r>
      <w:r w:rsidR="001E181A">
        <w:t xml:space="preserve">implement and </w:t>
      </w:r>
      <w:r w:rsidRPr="00C26CAD">
        <w:t>operate the software</w:t>
      </w:r>
      <w:r w:rsidR="001E181A">
        <w:t>.</w:t>
      </w:r>
      <w:r>
        <w:t xml:space="preserve"> More information can be found in the</w:t>
      </w:r>
      <w:r w:rsidR="00EF2228">
        <w:t xml:space="preserve"> </w:t>
      </w:r>
      <w:r w:rsidR="00EF2228" w:rsidRPr="00EF2228">
        <w:rPr>
          <w:i/>
        </w:rPr>
        <w:t>Clinical Procedures</w:t>
      </w:r>
      <w:r>
        <w:t xml:space="preserve"> </w:t>
      </w:r>
      <w:r w:rsidR="00EF2228">
        <w:t>(</w:t>
      </w:r>
      <w:r w:rsidR="003832FC" w:rsidRPr="002810C2">
        <w:rPr>
          <w:rStyle w:val="Emphasis"/>
        </w:rPr>
        <w:t>CP</w:t>
      </w:r>
      <w:r w:rsidR="00EF2228">
        <w:rPr>
          <w:rStyle w:val="Emphasis"/>
        </w:rPr>
        <w:t>)</w:t>
      </w:r>
      <w:r w:rsidR="003832FC" w:rsidRPr="002810C2">
        <w:rPr>
          <w:rStyle w:val="Emphasis"/>
        </w:rPr>
        <w:t xml:space="preserve"> </w:t>
      </w:r>
      <w:r w:rsidR="005F51DD">
        <w:rPr>
          <w:rStyle w:val="Emphasis"/>
        </w:rPr>
        <w:t xml:space="preserve">V1.0 </w:t>
      </w:r>
      <w:r w:rsidR="003832FC" w:rsidRPr="002810C2">
        <w:rPr>
          <w:rStyle w:val="Emphasis"/>
        </w:rPr>
        <w:t>Flowsheets</w:t>
      </w:r>
      <w:r w:rsidR="00EF2228">
        <w:rPr>
          <w:rStyle w:val="Emphasis"/>
        </w:rPr>
        <w:t xml:space="preserve"> Module</w:t>
      </w:r>
      <w:r w:rsidR="003832FC" w:rsidRPr="002810C2">
        <w:rPr>
          <w:rStyle w:val="Emphasis"/>
        </w:rPr>
        <w:t xml:space="preserve"> User Manual</w:t>
      </w:r>
      <w:r>
        <w:t>.</w:t>
      </w:r>
    </w:p>
    <w:p w14:paraId="23793481" w14:textId="77777777" w:rsidR="00FE326D" w:rsidRDefault="00FE326D" w:rsidP="00FE326D">
      <w:pPr>
        <w:pStyle w:val="Heading2"/>
      </w:pPr>
      <w:bookmarkStart w:id="40" w:name="_Toc258415470"/>
      <w:bookmarkStart w:id="41" w:name="_Toc258415820"/>
      <w:bookmarkStart w:id="42" w:name="_Toc258577741"/>
      <w:bookmarkStart w:id="43" w:name="_Toc258578000"/>
      <w:bookmarkStart w:id="44" w:name="_Toc258849442"/>
      <w:bookmarkStart w:id="45" w:name="_Toc258851451"/>
      <w:bookmarkStart w:id="46" w:name="_Toc258851701"/>
      <w:bookmarkStart w:id="47" w:name="_Toc258851950"/>
      <w:bookmarkStart w:id="48" w:name="_Toc258853769"/>
      <w:bookmarkStart w:id="49" w:name="_Toc258854483"/>
      <w:bookmarkStart w:id="50" w:name="_Toc258854882"/>
      <w:bookmarkStart w:id="51" w:name="_Toc258855279"/>
      <w:bookmarkStart w:id="52" w:name="_Toc259108089"/>
      <w:bookmarkStart w:id="53" w:name="_Toc261610360"/>
      <w:bookmarkStart w:id="54" w:name="_Toc261617844"/>
      <w:bookmarkStart w:id="55" w:name="_Toc261954835"/>
      <w:bookmarkStart w:id="56" w:name="_Toc261955189"/>
      <w:bookmarkStart w:id="57" w:name="_Toc261957493"/>
      <w:bookmarkStart w:id="58" w:name="_Toc261958404"/>
      <w:bookmarkStart w:id="59" w:name="_Toc261959316"/>
      <w:bookmarkStart w:id="60" w:name="_Toc261960225"/>
      <w:bookmarkStart w:id="61" w:name="_Toc261961137"/>
      <w:bookmarkStart w:id="62" w:name="_Toc257118864"/>
      <w:bookmarkStart w:id="63" w:name="_Toc257881299"/>
      <w:bookmarkStart w:id="64" w:name="_Toc280191642"/>
      <w:bookmarkStart w:id="65" w:name="_Toc314812827"/>
      <w:bookmarkStart w:id="66" w:name="_Toc44348689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t>Product Benefits</w:t>
      </w:r>
      <w:bookmarkEnd w:id="62"/>
      <w:bookmarkEnd w:id="63"/>
      <w:bookmarkEnd w:id="64"/>
      <w:bookmarkEnd w:id="65"/>
      <w:bookmarkEnd w:id="66"/>
      <w:r w:rsidR="001E1ECA">
        <w:fldChar w:fldCharType="begin"/>
      </w:r>
      <w:r>
        <w:instrText xml:space="preserve"> XE "</w:instrText>
      </w:r>
      <w:r w:rsidRPr="000B7BD2">
        <w:instrText>Product Benefits</w:instrText>
      </w:r>
      <w:r>
        <w:instrText xml:space="preserve">" </w:instrText>
      </w:r>
      <w:r w:rsidR="001E1ECA">
        <w:fldChar w:fldCharType="end"/>
      </w:r>
    </w:p>
    <w:p w14:paraId="23793482" w14:textId="77777777" w:rsidR="00E77540" w:rsidRDefault="00FE326D" w:rsidP="00E77540">
      <w:r>
        <w:t xml:space="preserve">The Clinical Flowsheets patch of the Clinical Procedures (CP) package provides an electronic representation of the traditional paper flowsheet maintained during each inpatient stay.  Vitals, Intake/Output, </w:t>
      </w:r>
      <w:r w:rsidR="00B16D3D">
        <w:t xml:space="preserve">and </w:t>
      </w:r>
      <w:r>
        <w:t>Wound Documentation are examples of data types that can be recorded via Clinical Flowsheets into the Veterans Health Information System and Technology Architecture (</w:t>
      </w:r>
      <w:smartTag w:uri="urn:schemas-microsoft-com:office:smarttags" w:element="place">
        <w:r>
          <w:t>VistA</w:t>
        </w:r>
      </w:smartTag>
      <w:r>
        <w:t>) system.  Clinical Flowsheets provides a departure from its predecessor applications by storing collected information as discrete data.  Some dat</w:t>
      </w:r>
      <w:r w:rsidR="007E310B">
        <w:t>a</w:t>
      </w:r>
      <w:r>
        <w:t xml:space="preserve"> elements, such as vital signs, are </w:t>
      </w:r>
      <w:r w:rsidRPr="00713882">
        <w:t xml:space="preserve">available to </w:t>
      </w:r>
      <w:r>
        <w:t xml:space="preserve">the Vitals Package and </w:t>
      </w:r>
      <w:r w:rsidRPr="008C3CD9">
        <w:rPr>
          <w:szCs w:val="22"/>
        </w:rPr>
        <w:t>Computerized Patient Record System (CPRS)</w:t>
      </w:r>
      <w:r>
        <w:rPr>
          <w:szCs w:val="22"/>
        </w:rPr>
        <w:t>.  Various reports built on the other data elements are available for CPRS in the form of Text Integration Utilities (TIU) Notes.</w:t>
      </w:r>
      <w:r>
        <w:t xml:space="preserve"> </w:t>
      </w:r>
      <w:r w:rsidR="00E77540">
        <w:t>Additionally, flowsheets is a tool that can be used by clinicians to standardiz</w:t>
      </w:r>
      <w:r w:rsidR="00B16D3D">
        <w:t>e</w:t>
      </w:r>
      <w:r w:rsidR="00E77540">
        <w:t xml:space="preserve"> assessment templates.</w:t>
      </w:r>
    </w:p>
    <w:p w14:paraId="23793483" w14:textId="77777777" w:rsidR="00FE326D" w:rsidRPr="008C3CD9" w:rsidRDefault="00FE326D" w:rsidP="00FE326D">
      <w:pPr>
        <w:rPr>
          <w:szCs w:val="22"/>
        </w:rPr>
      </w:pPr>
      <w:r>
        <w:rPr>
          <w:szCs w:val="22"/>
        </w:rPr>
        <w:t xml:space="preserve">There are two ways to enter data into Clinical Flowsheets: manually and via </w:t>
      </w:r>
      <w:r w:rsidRPr="00A06E8D">
        <w:t>Health Level 7</w:t>
      </w:r>
      <w:r>
        <w:t xml:space="preserve"> (</w:t>
      </w:r>
      <w:r>
        <w:rPr>
          <w:szCs w:val="22"/>
        </w:rPr>
        <w:t xml:space="preserve">HL7) messaging.  Any instrument or external system capable of sending HL7 messages can be considered a source of data for </w:t>
      </w:r>
      <w:r w:rsidRPr="008C3CD9">
        <w:rPr>
          <w:rFonts w:eastAsia="Arial Unicode MS"/>
          <w:szCs w:val="22"/>
        </w:rPr>
        <w:t xml:space="preserve">Clinical </w:t>
      </w:r>
      <w:r w:rsidRPr="008C3CD9">
        <w:rPr>
          <w:szCs w:val="22"/>
        </w:rPr>
        <w:t>Flowsheets</w:t>
      </w:r>
      <w:r>
        <w:rPr>
          <w:szCs w:val="22"/>
        </w:rPr>
        <w:t xml:space="preserve"> (provided that the HL7 messages conform to Clinical Flowsheets requirements).</w:t>
      </w:r>
    </w:p>
    <w:p w14:paraId="23793484" w14:textId="77777777" w:rsidR="00FE326D" w:rsidRPr="008C3CD9" w:rsidRDefault="00FE326D" w:rsidP="00FE326D">
      <w:pPr>
        <w:rPr>
          <w:szCs w:val="22"/>
        </w:rPr>
      </w:pPr>
      <w:r>
        <w:rPr>
          <w:szCs w:val="22"/>
        </w:rPr>
        <w:t xml:space="preserve">Clinical Flowsheets uses </w:t>
      </w:r>
      <w:r w:rsidRPr="008C3CD9">
        <w:rPr>
          <w:szCs w:val="22"/>
        </w:rPr>
        <w:t>VistA Data Extraction Framework (VDEF) support, HL7 messaging, and the CP Gateway service</w:t>
      </w:r>
      <w:r>
        <w:rPr>
          <w:szCs w:val="22"/>
        </w:rPr>
        <w:t xml:space="preserve"> to </w:t>
      </w:r>
      <w:r w:rsidRPr="008C3CD9">
        <w:rPr>
          <w:szCs w:val="22"/>
        </w:rPr>
        <w:t>notif</w:t>
      </w:r>
      <w:r>
        <w:rPr>
          <w:szCs w:val="22"/>
        </w:rPr>
        <w:t>y</w:t>
      </w:r>
      <w:r w:rsidRPr="008C3CD9">
        <w:rPr>
          <w:szCs w:val="22"/>
        </w:rPr>
        <w:t xml:space="preserve"> the </w:t>
      </w:r>
      <w:r>
        <w:rPr>
          <w:szCs w:val="22"/>
        </w:rPr>
        <w:t xml:space="preserve">medical </w:t>
      </w:r>
      <w:r w:rsidRPr="008C3CD9">
        <w:rPr>
          <w:szCs w:val="22"/>
        </w:rPr>
        <w:t>device of the patient</w:t>
      </w:r>
      <w:r>
        <w:rPr>
          <w:szCs w:val="22"/>
        </w:rPr>
        <w:t>’s</w:t>
      </w:r>
      <w:r w:rsidRPr="008C3CD9">
        <w:rPr>
          <w:szCs w:val="22"/>
        </w:rPr>
        <w:t xml:space="preserve"> admission, discharge, and transfer.</w:t>
      </w:r>
      <w:r>
        <w:rPr>
          <w:szCs w:val="22"/>
        </w:rPr>
        <w:t xml:space="preserve">  </w:t>
      </w:r>
    </w:p>
    <w:p w14:paraId="23793485" w14:textId="77777777" w:rsidR="00FE326D" w:rsidRDefault="00434893" w:rsidP="00FE326D">
      <w:r>
        <w:t>MD*1.0*16</w:t>
      </w:r>
      <w:r w:rsidR="00FE326D">
        <w:t xml:space="preserve"> consists of the following t</w:t>
      </w:r>
      <w:r>
        <w:t>hree windows executables</w:t>
      </w:r>
      <w:r w:rsidR="00FE326D">
        <w:t xml:space="preserve"> components and one Kernel Installation &amp; Distribution System (KIDS) build: </w:t>
      </w:r>
    </w:p>
    <w:p w14:paraId="23793486" w14:textId="77777777" w:rsidR="00FE326D" w:rsidRDefault="00FE326D" w:rsidP="00FE326D">
      <w:pPr>
        <w:numPr>
          <w:ilvl w:val="0"/>
          <w:numId w:val="47"/>
        </w:numPr>
      </w:pPr>
      <w:r>
        <w:t>CPConsole</w:t>
      </w:r>
      <w:r w:rsidR="00434893">
        <w:t>.exe</w:t>
      </w:r>
    </w:p>
    <w:p w14:paraId="23793487" w14:textId="77777777" w:rsidR="00FE326D" w:rsidRDefault="00FE326D" w:rsidP="00FE326D">
      <w:pPr>
        <w:numPr>
          <w:ilvl w:val="0"/>
          <w:numId w:val="47"/>
        </w:numPr>
      </w:pPr>
      <w:r>
        <w:t>CPFlowsheets</w:t>
      </w:r>
      <w:r w:rsidR="00434893">
        <w:t>.exe</w:t>
      </w:r>
    </w:p>
    <w:p w14:paraId="23793488" w14:textId="77777777" w:rsidR="00FE326D" w:rsidRDefault="00FE326D" w:rsidP="00FE326D">
      <w:pPr>
        <w:numPr>
          <w:ilvl w:val="0"/>
          <w:numId w:val="47"/>
        </w:numPr>
      </w:pPr>
      <w:r>
        <w:t>CPGatewayService</w:t>
      </w:r>
      <w:r w:rsidR="00434893">
        <w:t>.exe</w:t>
      </w:r>
    </w:p>
    <w:p w14:paraId="23793489" w14:textId="77777777" w:rsidR="00FE326D" w:rsidRDefault="00FE326D" w:rsidP="00FE326D">
      <w:pPr>
        <w:numPr>
          <w:ilvl w:val="0"/>
          <w:numId w:val="47"/>
        </w:numPr>
      </w:pPr>
      <w:r>
        <w:t>MD1_0P16.KID</w:t>
      </w:r>
    </w:p>
    <w:p w14:paraId="2379348A" w14:textId="77777777" w:rsidR="00E759A2" w:rsidRDefault="00E759A2" w:rsidP="00E759A2">
      <w:pPr>
        <w:pStyle w:val="Heading3"/>
      </w:pPr>
      <w:bookmarkStart w:id="67" w:name="_Toc257118866"/>
      <w:bookmarkStart w:id="68" w:name="_Toc257881300"/>
      <w:bookmarkStart w:id="69" w:name="_Toc280191643"/>
      <w:bookmarkStart w:id="70" w:name="_Toc314812828"/>
      <w:bookmarkStart w:id="71" w:name="_Toc443486891"/>
      <w:r w:rsidRPr="00931DB5">
        <w:t>CP Gateway Service</w:t>
      </w:r>
      <w:bookmarkEnd w:id="67"/>
      <w:bookmarkEnd w:id="68"/>
      <w:bookmarkEnd w:id="69"/>
      <w:bookmarkEnd w:id="70"/>
      <w:bookmarkEnd w:id="71"/>
      <w:r w:rsidR="001E1ECA">
        <w:fldChar w:fldCharType="begin"/>
      </w:r>
      <w:r>
        <w:instrText xml:space="preserve"> XE "</w:instrText>
      </w:r>
      <w:r w:rsidRPr="009504B3">
        <w:instrText>CP Gateway Service</w:instrText>
      </w:r>
      <w:r>
        <w:instrText xml:space="preserve">" </w:instrText>
      </w:r>
      <w:r w:rsidR="001E1ECA">
        <w:fldChar w:fldCharType="end"/>
      </w:r>
    </w:p>
    <w:p w14:paraId="2379348B" w14:textId="77777777" w:rsidR="00E759A2" w:rsidRPr="00A15484" w:rsidRDefault="00E759A2" w:rsidP="00E759A2">
      <w:pPr>
        <w:pStyle w:val="ListBullet"/>
        <w:numPr>
          <w:ilvl w:val="0"/>
          <w:numId w:val="0"/>
        </w:numPr>
        <w:spacing w:before="40" w:after="120"/>
      </w:pPr>
      <w:r w:rsidRPr="00A15484">
        <w:t xml:space="preserve">The CP Gateway </w:t>
      </w:r>
      <w:r w:rsidR="001E1ECA" w:rsidRPr="00A15484">
        <w:fldChar w:fldCharType="begin"/>
      </w:r>
      <w:r w:rsidRPr="00A15484">
        <w:instrText xml:space="preserve"> XE "CP Gateway" </w:instrText>
      </w:r>
      <w:r w:rsidR="001E1ECA" w:rsidRPr="00A15484">
        <w:fldChar w:fldCharType="end"/>
      </w:r>
      <w:r>
        <w:t xml:space="preserve">Service is the component that processes HL7 messages.  </w:t>
      </w:r>
    </w:p>
    <w:p w14:paraId="2379348C" w14:textId="77777777" w:rsidR="00E759A2" w:rsidRDefault="00E759A2" w:rsidP="00E759A2">
      <w:r w:rsidRPr="009B6F43">
        <w:t xml:space="preserve">The CP Gateway Service </w:t>
      </w:r>
      <w:r>
        <w:t xml:space="preserve">is composed of </w:t>
      </w:r>
      <w:r w:rsidRPr="009B6F43">
        <w:t xml:space="preserve">two subsystems, one existing solely within VistA, and the other existing as a Windows service that interacts with </w:t>
      </w:r>
      <w:smartTag w:uri="urn:schemas-microsoft-com:office:smarttags" w:element="place">
        <w:r w:rsidRPr="009B6F43">
          <w:t>VistA</w:t>
        </w:r>
      </w:smartTag>
      <w:r w:rsidRPr="009B6F43">
        <w:t xml:space="preserve"> </w:t>
      </w:r>
      <w:r w:rsidR="00D02720">
        <w:t>via</w:t>
      </w:r>
      <w:r w:rsidRPr="009B6F43">
        <w:t xml:space="preserve"> the Remote Procedure Call (RPC) Broker. A vendor device sends an observation to </w:t>
      </w:r>
      <w:smartTag w:uri="urn:schemas-microsoft-com:office:smarttags" w:element="place">
        <w:r w:rsidRPr="009B6F43">
          <w:t>VistA</w:t>
        </w:r>
      </w:smartTag>
      <w:r w:rsidRPr="009B6F43">
        <w:t xml:space="preserve"> inside an HL7 (ORU^R01) inbound message. The message is received by the VistA HL7 system, the patient and device are validated</w:t>
      </w:r>
      <w:r>
        <w:t>,</w:t>
      </w:r>
      <w:r w:rsidRPr="009B6F43">
        <w:t xml:space="preserve"> and</w:t>
      </w:r>
      <w:r>
        <w:t xml:space="preserve"> it </w:t>
      </w:r>
      <w:r w:rsidRPr="009B6F43">
        <w:t xml:space="preserve">is then forwarded to the </w:t>
      </w:r>
      <w:r w:rsidR="00411693">
        <w:t xml:space="preserve">Windows-based </w:t>
      </w:r>
      <w:r w:rsidRPr="009B6F43">
        <w:t>CP Gateway Service</w:t>
      </w:r>
      <w:r w:rsidR="00411693">
        <w:t xml:space="preserve"> subsystem</w:t>
      </w:r>
      <w:r w:rsidRPr="009B6F43">
        <w:t xml:space="preserve">. </w:t>
      </w:r>
    </w:p>
    <w:p w14:paraId="2379348D" w14:textId="77777777" w:rsidR="00E759A2" w:rsidRDefault="00E759A2" w:rsidP="00E759A2">
      <w:r w:rsidRPr="009B6F43">
        <w:t xml:space="preserve">The </w:t>
      </w:r>
      <w:smartTag w:uri="urn:schemas-microsoft-com:office:smarttags" w:element="place">
        <w:r w:rsidRPr="009B6F43">
          <w:t>VistA</w:t>
        </w:r>
      </w:smartTag>
      <w:r w:rsidRPr="009B6F43">
        <w:t xml:space="preserve"> C</w:t>
      </w:r>
      <w:r>
        <w:t>P Gateway Service</w:t>
      </w:r>
      <w:r w:rsidRPr="009B6F43">
        <w:t xml:space="preserve"> subsystem parses an</w:t>
      </w:r>
      <w:r>
        <w:t>d validates the patient-</w:t>
      </w:r>
      <w:r w:rsidRPr="009B6F43">
        <w:t xml:space="preserve">identifying information and the device identifier. If the patient information and device identifiers are valid, the Windows service is notified that there is a message waiting to be processed in </w:t>
      </w:r>
      <w:smartTag w:uri="urn:schemas-microsoft-com:office:smarttags" w:element="place">
        <w:r w:rsidRPr="009B6F43">
          <w:t>VistA</w:t>
        </w:r>
      </w:smartTag>
      <w:r w:rsidRPr="009B6F43">
        <w:t xml:space="preserve">. The Windows service calls into </w:t>
      </w:r>
      <w:smartTag w:uri="urn:schemas-microsoft-com:office:smarttags" w:element="place">
        <w:r w:rsidRPr="009B6F43">
          <w:t>VistA</w:t>
        </w:r>
      </w:smartTag>
      <w:r w:rsidRPr="009B6F43">
        <w:t xml:space="preserve"> via the RPC Broker to retrieve the HL7 message. The Windows service then parses and validates the observation data and saves the</w:t>
      </w:r>
      <w:r>
        <w:t xml:space="preserve"> </w:t>
      </w:r>
      <w:r w:rsidRPr="009B6F43">
        <w:t xml:space="preserve">validated information in the </w:t>
      </w:r>
      <w:r w:rsidR="00CB6782">
        <w:t>Clinical Observations database (</w:t>
      </w:r>
      <w:r w:rsidRPr="009B6F43">
        <w:t>CliO</w:t>
      </w:r>
      <w:r w:rsidR="00CB6782">
        <w:t>)</w:t>
      </w:r>
      <w:r w:rsidRPr="009B6F43">
        <w:t xml:space="preserve"> </w:t>
      </w:r>
      <w:r>
        <w:t>data store</w:t>
      </w:r>
      <w:r w:rsidRPr="009B6F43">
        <w:t xml:space="preserve">. </w:t>
      </w:r>
    </w:p>
    <w:p w14:paraId="2379348E" w14:textId="77777777" w:rsidR="00680867" w:rsidRDefault="00680867" w:rsidP="00E759A2">
      <w:r>
        <w:t>A Microsoft Windows service was used so that, in the next iter</w:t>
      </w:r>
      <w:r w:rsidR="00C83A6C">
        <w:t>ation of CliO, it will be possible to build in the ability to parse and decode images encoded in HL7 messages.</w:t>
      </w:r>
      <w:r w:rsidR="001C2895">
        <w:t xml:space="preserve">  Using a Microsoft Windows service also allows</w:t>
      </w:r>
      <w:r w:rsidR="00D02720">
        <w:t xml:space="preserve"> the</w:t>
      </w:r>
      <w:r w:rsidR="001C2895">
        <w:t xml:space="preserve"> processing of observational data to be offloaded to a second processor, allowing the primary listening process in the HL7 subsystem in </w:t>
      </w:r>
      <w:smartTag w:uri="urn:schemas-microsoft-com:office:smarttags" w:element="place">
        <w:r w:rsidR="001C2895">
          <w:t>VistA</w:t>
        </w:r>
      </w:smartTag>
      <w:r w:rsidR="001C2895">
        <w:t xml:space="preserve"> to be more responsive.</w:t>
      </w:r>
    </w:p>
    <w:p w14:paraId="2379348F" w14:textId="77777777" w:rsidR="001A7941" w:rsidRPr="009B6F43" w:rsidRDefault="00F04AC7" w:rsidP="00E759A2">
      <w:r>
        <w:object w:dxaOrig="11010" w:dyaOrig="5222" w14:anchorId="23793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221.5pt" o:ole="">
            <v:imagedata r:id="rId16" o:title=""/>
          </v:shape>
          <o:OLEObject Type="Embed" ProgID="VisioViewer.Viewer.1" ShapeID="_x0000_i1025" DrawAspect="Content" ObjectID="_1691399264" r:id="rId17"/>
        </w:object>
      </w:r>
    </w:p>
    <w:p w14:paraId="23793490" w14:textId="77777777" w:rsidR="00887F97" w:rsidRDefault="00887F97" w:rsidP="00887F97">
      <w:pPr>
        <w:pStyle w:val="Caption"/>
        <w:keepNext/>
      </w:pPr>
    </w:p>
    <w:p w14:paraId="23793491" w14:textId="068031E6" w:rsidR="00887F97" w:rsidRDefault="00887F97" w:rsidP="00887F97">
      <w:pPr>
        <w:pStyle w:val="Caption"/>
      </w:pPr>
      <w:r>
        <w:t xml:space="preserve">Figure </w:t>
      </w:r>
      <w:fldSimple w:instr=" STYLEREF 1 \s ">
        <w:r w:rsidR="005E63C3">
          <w:rPr>
            <w:noProof/>
          </w:rPr>
          <w:t>1</w:t>
        </w:r>
      </w:fldSimple>
      <w:r w:rsidR="005B594E">
        <w:noBreakHyphen/>
      </w:r>
      <w:fldSimple w:instr=" SEQ Figure \* ARABIC \s 1 ">
        <w:r w:rsidR="005E63C3">
          <w:rPr>
            <w:noProof/>
          </w:rPr>
          <w:t>1</w:t>
        </w:r>
      </w:fldSimple>
      <w:r>
        <w:t xml:space="preserve">  CP Gateway Service</w:t>
      </w:r>
    </w:p>
    <w:p w14:paraId="23793492" w14:textId="77777777" w:rsidR="00E759A2" w:rsidRPr="00C057A6" w:rsidRDefault="00E759A2" w:rsidP="00E759A2">
      <w:r w:rsidRPr="0077263F">
        <w:t>For more information about the CP Gateway Service, refer to the</w:t>
      </w:r>
      <w:r w:rsidR="0039451A">
        <w:t xml:space="preserve"> </w:t>
      </w:r>
      <w:r w:rsidR="0039451A" w:rsidRPr="0039451A">
        <w:rPr>
          <w:i/>
        </w:rPr>
        <w:t>CP</w:t>
      </w:r>
      <w:r w:rsidR="009F0F2B">
        <w:rPr>
          <w:i/>
        </w:rPr>
        <w:t xml:space="preserve"> </w:t>
      </w:r>
      <w:r w:rsidR="005E54D1">
        <w:rPr>
          <w:i/>
        </w:rPr>
        <w:t>V1.0</w:t>
      </w:r>
      <w:r w:rsidR="0039451A" w:rsidRPr="0039451A">
        <w:rPr>
          <w:i/>
        </w:rPr>
        <w:t xml:space="preserve"> Flowsheets Module Installation Guide</w:t>
      </w:r>
      <w:r w:rsidR="0039451A">
        <w:t>.</w:t>
      </w:r>
    </w:p>
    <w:p w14:paraId="23793493" w14:textId="77777777" w:rsidR="00E759A2" w:rsidRDefault="00E759A2" w:rsidP="00E759A2">
      <w:pPr>
        <w:pStyle w:val="Heading3"/>
      </w:pPr>
      <w:bookmarkStart w:id="72" w:name="_Toc257118867"/>
      <w:bookmarkStart w:id="73" w:name="_Toc257881301"/>
      <w:bookmarkStart w:id="74" w:name="_Toc280191644"/>
      <w:bookmarkStart w:id="75" w:name="_Toc314812829"/>
      <w:bookmarkStart w:id="76" w:name="_Toc443486892"/>
      <w:r>
        <w:t>CliO Database</w:t>
      </w:r>
      <w:bookmarkEnd w:id="72"/>
      <w:bookmarkEnd w:id="73"/>
      <w:bookmarkEnd w:id="74"/>
      <w:bookmarkEnd w:id="75"/>
      <w:bookmarkEnd w:id="76"/>
      <w:r w:rsidR="001E1ECA">
        <w:fldChar w:fldCharType="begin"/>
      </w:r>
      <w:r>
        <w:instrText xml:space="preserve"> XE "</w:instrText>
      </w:r>
      <w:r w:rsidRPr="00E40AC8">
        <w:instrText>CliO Database</w:instrText>
      </w:r>
      <w:r>
        <w:instrText xml:space="preserve">" </w:instrText>
      </w:r>
      <w:r w:rsidR="001E1ECA">
        <w:fldChar w:fldCharType="end"/>
      </w:r>
    </w:p>
    <w:p w14:paraId="23793494" w14:textId="77777777" w:rsidR="00E759A2" w:rsidRPr="00931DB5" w:rsidRDefault="00E759A2" w:rsidP="00E759A2">
      <w:pPr>
        <w:rPr>
          <w:szCs w:val="22"/>
        </w:rPr>
      </w:pPr>
      <w:r>
        <w:rPr>
          <w:szCs w:val="22"/>
        </w:rPr>
        <w:t xml:space="preserve">The CliO database provides </w:t>
      </w:r>
      <w:r w:rsidRPr="00931DB5">
        <w:rPr>
          <w:szCs w:val="22"/>
        </w:rPr>
        <w:t xml:space="preserve">a standardized terminology data store for all clinical observations throughout the </w:t>
      </w:r>
      <w:r>
        <w:t>Department of Veterans Affairs (</w:t>
      </w:r>
      <w:r w:rsidRPr="00A15484">
        <w:t>VA</w:t>
      </w:r>
      <w:r>
        <w:t>)</w:t>
      </w:r>
      <w:r>
        <w:rPr>
          <w:szCs w:val="22"/>
        </w:rPr>
        <w:t xml:space="preserve">.  </w:t>
      </w:r>
    </w:p>
    <w:p w14:paraId="23793495" w14:textId="77777777" w:rsidR="001A116D" w:rsidRDefault="00E759A2" w:rsidP="00E759A2">
      <w:pPr>
        <w:pStyle w:val="Heading3"/>
      </w:pPr>
      <w:bookmarkStart w:id="77" w:name="_Toc257118868"/>
      <w:bookmarkStart w:id="78" w:name="_Toc257881302"/>
      <w:bookmarkStart w:id="79" w:name="_Toc280191645"/>
      <w:bookmarkStart w:id="80" w:name="_Toc314812830"/>
      <w:bookmarkStart w:id="81" w:name="_Toc443486893"/>
      <w:r>
        <w:t>Terminology Mapping</w:t>
      </w:r>
      <w:bookmarkEnd w:id="77"/>
      <w:bookmarkEnd w:id="78"/>
      <w:bookmarkEnd w:id="79"/>
      <w:bookmarkEnd w:id="80"/>
      <w:bookmarkEnd w:id="81"/>
      <w:r w:rsidR="001E1ECA">
        <w:fldChar w:fldCharType="begin"/>
      </w:r>
      <w:r w:rsidR="00632D2F">
        <w:instrText xml:space="preserve"> XE "</w:instrText>
      </w:r>
      <w:r w:rsidR="00632D2F" w:rsidRPr="00817741">
        <w:instrText>Terminology Mapping</w:instrText>
      </w:r>
      <w:r w:rsidR="00632D2F">
        <w:instrText xml:space="preserve">" </w:instrText>
      </w:r>
      <w:r w:rsidR="001E1ECA">
        <w:fldChar w:fldCharType="end"/>
      </w:r>
    </w:p>
    <w:p w14:paraId="23793496" w14:textId="77777777" w:rsidR="001A116D" w:rsidRDefault="001A116D" w:rsidP="001A116D">
      <w:pPr>
        <w:rPr>
          <w:szCs w:val="22"/>
        </w:rPr>
      </w:pPr>
      <w:r>
        <w:rPr>
          <w:szCs w:val="22"/>
        </w:rPr>
        <w:t xml:space="preserve">The CP Gateway Service provides extensive terminology mapping which translates proprietary labels so the information is understood to represent the same thing and, thus, be stored appropriately.  Devices do not always use the same terms to describe the data they transmit.  For example, one device may use the term “heart rate,” while another may transmit the same information as “pulse.”  This mapping is more efficient than trying to compel each medical device vendor to conform to using standard terminology.  </w:t>
      </w:r>
    </w:p>
    <w:p w14:paraId="23793497" w14:textId="77777777" w:rsidR="001A116D" w:rsidRPr="00CF2C2A" w:rsidRDefault="001A116D" w:rsidP="001A116D">
      <w:pPr>
        <w:rPr>
          <w:szCs w:val="22"/>
        </w:rPr>
      </w:pPr>
      <w:r>
        <w:rPr>
          <w:szCs w:val="22"/>
        </w:rPr>
        <w:t xml:space="preserve">Similarly, CP Flowsheets can display the data to the user using the terminology that is preferred at a given unit or medical center.  A flowsheet used by an MICU unit at one hospital can be customized to display “Heart Rate,” while a flowsheet used by a step-down unit may display “HR” or “Pulse.”  </w:t>
      </w:r>
    </w:p>
    <w:p w14:paraId="23793498" w14:textId="77777777" w:rsidR="00E759A2" w:rsidRDefault="00E759A2" w:rsidP="00E759A2">
      <w:pPr>
        <w:pStyle w:val="Heading2"/>
      </w:pPr>
      <w:bookmarkStart w:id="82" w:name="_Toc279999847"/>
      <w:bookmarkStart w:id="83" w:name="_Toc257118869"/>
      <w:bookmarkStart w:id="84" w:name="_Toc257881303"/>
      <w:bookmarkStart w:id="85" w:name="_Toc280191646"/>
      <w:bookmarkStart w:id="86" w:name="_Toc314812831"/>
      <w:bookmarkStart w:id="87" w:name="_Toc443486894"/>
      <w:bookmarkEnd w:id="82"/>
      <w:r>
        <w:t>CP Flowsheets</w:t>
      </w:r>
      <w:bookmarkEnd w:id="83"/>
      <w:bookmarkEnd w:id="84"/>
      <w:bookmarkEnd w:id="85"/>
      <w:bookmarkEnd w:id="86"/>
      <w:bookmarkEnd w:id="87"/>
    </w:p>
    <w:p w14:paraId="23793499" w14:textId="77777777" w:rsidR="00E759A2" w:rsidRDefault="00E759A2" w:rsidP="00E759A2">
      <w:pPr>
        <w:pStyle w:val="ListBullet"/>
        <w:numPr>
          <w:ilvl w:val="0"/>
          <w:numId w:val="0"/>
        </w:numPr>
        <w:spacing w:before="40" w:after="120"/>
        <w:rPr>
          <w:szCs w:val="22"/>
        </w:rPr>
      </w:pPr>
      <w:r w:rsidRPr="00AE45C3">
        <w:t>CP Flowsheets</w:t>
      </w:r>
      <w:r w:rsidRPr="00333584">
        <w:t xml:space="preserve"> </w:t>
      </w:r>
      <w:r w:rsidR="001E1ECA" w:rsidRPr="00333584">
        <w:fldChar w:fldCharType="begin"/>
      </w:r>
      <w:r w:rsidRPr="00333584">
        <w:instrText xml:space="preserve"> XE "CP Flowsheets" </w:instrText>
      </w:r>
      <w:r w:rsidR="001E1ECA" w:rsidRPr="00333584">
        <w:fldChar w:fldCharType="end"/>
      </w:r>
      <w:r w:rsidRPr="00333584">
        <w:t xml:space="preserve">provides </w:t>
      </w:r>
      <w:r>
        <w:t>an electronic representation of th</w:t>
      </w:r>
      <w:r w:rsidR="00D357E2">
        <w:t xml:space="preserve">e traditional paper flowsheet. </w:t>
      </w:r>
      <w:r>
        <w:rPr>
          <w:szCs w:val="22"/>
        </w:rPr>
        <w:t>This</w:t>
      </w:r>
      <w:r w:rsidRPr="008C3CD9">
        <w:rPr>
          <w:szCs w:val="22"/>
        </w:rPr>
        <w:t xml:space="preserve"> user-friendly, customizable</w:t>
      </w:r>
      <w:r>
        <w:rPr>
          <w:szCs w:val="22"/>
        </w:rPr>
        <w:t xml:space="preserve"> </w:t>
      </w:r>
      <w:r w:rsidRPr="00A15484">
        <w:t>Graphical User Interface</w:t>
      </w:r>
      <w:r w:rsidRPr="008C3CD9">
        <w:rPr>
          <w:szCs w:val="22"/>
        </w:rPr>
        <w:t xml:space="preserve"> </w:t>
      </w:r>
      <w:r>
        <w:rPr>
          <w:szCs w:val="22"/>
        </w:rPr>
        <w:t>(</w:t>
      </w:r>
      <w:r w:rsidRPr="008C3CD9">
        <w:rPr>
          <w:szCs w:val="22"/>
        </w:rPr>
        <w:t>GUI</w:t>
      </w:r>
      <w:r>
        <w:rPr>
          <w:szCs w:val="22"/>
        </w:rPr>
        <w:t>)</w:t>
      </w:r>
      <w:r w:rsidRPr="008C3CD9">
        <w:rPr>
          <w:szCs w:val="22"/>
        </w:rPr>
        <w:t xml:space="preserve"> </w:t>
      </w:r>
      <w:r>
        <w:t xml:space="preserve">provides functionality for data entry, validation and editing, as well as </w:t>
      </w:r>
      <w:r w:rsidRPr="00333584">
        <w:t xml:space="preserve">patient management. </w:t>
      </w:r>
    </w:p>
    <w:p w14:paraId="2379349A" w14:textId="77777777" w:rsidR="001A116D" w:rsidRPr="00931DB5" w:rsidRDefault="001A116D" w:rsidP="001A116D">
      <w:pPr>
        <w:numPr>
          <w:ilvl w:val="0"/>
          <w:numId w:val="48"/>
        </w:numPr>
        <w:rPr>
          <w:szCs w:val="22"/>
        </w:rPr>
      </w:pPr>
      <w:r w:rsidRPr="00931DB5">
        <w:rPr>
          <w:szCs w:val="22"/>
        </w:rPr>
        <w:t xml:space="preserve">Flowsheets provides electronic flowsheets that can be custom designed for any clinical area of a </w:t>
      </w:r>
      <w:smartTag w:uri="urn:schemas-microsoft-com:office:smarttags" w:element="place">
        <w:smartTag w:uri="urn:schemas-microsoft-com:office:smarttags" w:element="PlaceName">
          <w:r w:rsidRPr="00931DB5">
            <w:rPr>
              <w:szCs w:val="22"/>
            </w:rPr>
            <w:t>Medical</w:t>
          </w:r>
        </w:smartTag>
        <w:r w:rsidRPr="00931DB5">
          <w:rPr>
            <w:szCs w:val="22"/>
          </w:rPr>
          <w:t xml:space="preserve"> </w:t>
        </w:r>
        <w:smartTag w:uri="urn:schemas-microsoft-com:office:smarttags" w:element="PlaceType">
          <w:r w:rsidRPr="00931DB5">
            <w:rPr>
              <w:szCs w:val="22"/>
            </w:rPr>
            <w:t>Center</w:t>
          </w:r>
        </w:smartTag>
      </w:smartTag>
      <w:r w:rsidRPr="00931DB5">
        <w:rPr>
          <w:szCs w:val="22"/>
        </w:rPr>
        <w:t xml:space="preserve">. </w:t>
      </w:r>
    </w:p>
    <w:p w14:paraId="2379349B" w14:textId="77777777" w:rsidR="00E759A2" w:rsidRPr="00931DB5" w:rsidRDefault="00E759A2" w:rsidP="00E759A2">
      <w:pPr>
        <w:numPr>
          <w:ilvl w:val="0"/>
          <w:numId w:val="48"/>
        </w:numPr>
        <w:rPr>
          <w:szCs w:val="22"/>
        </w:rPr>
      </w:pPr>
      <w:r>
        <w:rPr>
          <w:szCs w:val="22"/>
        </w:rPr>
        <w:t xml:space="preserve">Flowsheets is </w:t>
      </w:r>
      <w:r w:rsidRPr="00931DB5">
        <w:rPr>
          <w:szCs w:val="22"/>
        </w:rPr>
        <w:t>a tool that can be used by clinicians to standardize assessment templates nationwide.</w:t>
      </w:r>
    </w:p>
    <w:p w14:paraId="2379349C" w14:textId="77777777" w:rsidR="00E759A2" w:rsidRPr="00931DB5" w:rsidRDefault="00E759A2" w:rsidP="00E759A2">
      <w:pPr>
        <w:numPr>
          <w:ilvl w:val="0"/>
          <w:numId w:val="48"/>
        </w:numPr>
        <w:rPr>
          <w:szCs w:val="22"/>
        </w:rPr>
      </w:pPr>
      <w:r>
        <w:rPr>
          <w:szCs w:val="22"/>
        </w:rPr>
        <w:t xml:space="preserve">Flowsheets provides </w:t>
      </w:r>
      <w:r w:rsidRPr="00931DB5">
        <w:rPr>
          <w:szCs w:val="22"/>
        </w:rPr>
        <w:t>the ability to report discreet observations data combined with progress notes.</w:t>
      </w:r>
    </w:p>
    <w:p w14:paraId="2379349D" w14:textId="77777777" w:rsidR="00E759A2" w:rsidRPr="00931DB5" w:rsidRDefault="00E759A2" w:rsidP="00E759A2">
      <w:pPr>
        <w:numPr>
          <w:ilvl w:val="0"/>
          <w:numId w:val="48"/>
        </w:numPr>
        <w:rPr>
          <w:szCs w:val="22"/>
        </w:rPr>
      </w:pPr>
      <w:r>
        <w:rPr>
          <w:szCs w:val="22"/>
        </w:rPr>
        <w:t xml:space="preserve">Flowsheets creates </w:t>
      </w:r>
      <w:r w:rsidRPr="00931DB5">
        <w:rPr>
          <w:szCs w:val="22"/>
        </w:rPr>
        <w:t>a complete audit trail of patient documentation</w:t>
      </w:r>
      <w:r>
        <w:rPr>
          <w:szCs w:val="22"/>
        </w:rPr>
        <w:t>.</w:t>
      </w:r>
    </w:p>
    <w:p w14:paraId="2379349E" w14:textId="77777777" w:rsidR="00E759A2" w:rsidRDefault="00E759A2" w:rsidP="00E759A2">
      <w:pPr>
        <w:pStyle w:val="Heading2"/>
      </w:pPr>
      <w:bookmarkStart w:id="88" w:name="_Toc257118870"/>
      <w:bookmarkStart w:id="89" w:name="_Toc257881304"/>
      <w:bookmarkStart w:id="90" w:name="_Toc280191647"/>
      <w:bookmarkStart w:id="91" w:name="_Toc314812832"/>
      <w:bookmarkStart w:id="92" w:name="_Toc443486895"/>
      <w:r>
        <w:t>CP Console</w:t>
      </w:r>
      <w:bookmarkEnd w:id="88"/>
      <w:bookmarkEnd w:id="89"/>
      <w:bookmarkEnd w:id="90"/>
      <w:bookmarkEnd w:id="91"/>
      <w:bookmarkEnd w:id="92"/>
    </w:p>
    <w:p w14:paraId="2379349F" w14:textId="77777777" w:rsidR="00E759A2" w:rsidRDefault="00E759A2" w:rsidP="00E759A2">
      <w:pPr>
        <w:pStyle w:val="ListBullet"/>
        <w:numPr>
          <w:ilvl w:val="0"/>
          <w:numId w:val="0"/>
        </w:numPr>
        <w:spacing w:before="40" w:after="120"/>
      </w:pPr>
      <w:r w:rsidRPr="00AE45C3">
        <w:t>CP Console</w:t>
      </w:r>
      <w:r>
        <w:t xml:space="preserve"> </w:t>
      </w:r>
      <w:r w:rsidR="001E1ECA">
        <w:fldChar w:fldCharType="begin"/>
      </w:r>
      <w:r>
        <w:instrText xml:space="preserve"> XE "</w:instrText>
      </w:r>
      <w:r w:rsidRPr="000605CD">
        <w:instrText>CP Console</w:instrText>
      </w:r>
      <w:r>
        <w:instrText xml:space="preserve">" </w:instrText>
      </w:r>
      <w:r w:rsidR="001E1ECA">
        <w:fldChar w:fldCharType="end"/>
      </w:r>
      <w:r>
        <w:t>provides the tools to build the flowsheet views and layouts that are used for patient care, for recording vital statistics as necessary.  It also provides a means for configuring the CP Gateway</w:t>
      </w:r>
      <w:r w:rsidR="005973C4">
        <w:t xml:space="preserve"> Service</w:t>
      </w:r>
      <w:r>
        <w:t>, assigning permissions to CP Flowsheets users</w:t>
      </w:r>
      <w:r w:rsidRPr="00333584">
        <w:t>, and system administration</w:t>
      </w:r>
      <w:r>
        <w:t xml:space="preserve">.  </w:t>
      </w:r>
    </w:p>
    <w:p w14:paraId="237934A0" w14:textId="77777777" w:rsidR="00E759A2" w:rsidRPr="00BA1DE9" w:rsidRDefault="00E759A2" w:rsidP="00E759A2">
      <w:pPr>
        <w:pStyle w:val="Heading2"/>
      </w:pPr>
      <w:bookmarkStart w:id="93" w:name="_Toc257118871"/>
      <w:bookmarkStart w:id="94" w:name="_Toc257881305"/>
      <w:bookmarkStart w:id="95" w:name="_Toc280191648"/>
      <w:bookmarkStart w:id="96" w:name="_Toc314812833"/>
      <w:bookmarkStart w:id="97" w:name="_Toc443486896"/>
      <w:r w:rsidRPr="00BA1DE9">
        <w:t>Intended Audience</w:t>
      </w:r>
      <w:bookmarkEnd w:id="93"/>
      <w:bookmarkEnd w:id="94"/>
      <w:bookmarkEnd w:id="95"/>
      <w:bookmarkEnd w:id="96"/>
      <w:bookmarkEnd w:id="97"/>
    </w:p>
    <w:p w14:paraId="237934A1" w14:textId="77777777" w:rsidR="00E759A2" w:rsidRDefault="00E759A2" w:rsidP="00E759A2">
      <w:r>
        <w:t>This Implementation Guide is intended for use by Information Resource Support personnel, C</w:t>
      </w:r>
      <w:r w:rsidR="00CB6782">
        <w:t>ACs</w:t>
      </w:r>
      <w:r>
        <w:t>, and Flowsheet Coordinators. End users should be familiar with the following:</w:t>
      </w:r>
    </w:p>
    <w:p w14:paraId="237934A2" w14:textId="77777777" w:rsidR="00E759A2" w:rsidRDefault="00E759A2" w:rsidP="007A3A21">
      <w:pPr>
        <w:pStyle w:val="ListBullet"/>
        <w:tabs>
          <w:tab w:val="clear" w:pos="360"/>
          <w:tab w:val="num" w:pos="720"/>
        </w:tabs>
        <w:ind w:left="720"/>
      </w:pPr>
      <w:r>
        <w:t>Windows operating systems</w:t>
      </w:r>
    </w:p>
    <w:p w14:paraId="237934A3" w14:textId="77777777" w:rsidR="00E759A2" w:rsidRDefault="00E759A2" w:rsidP="007A3A21">
      <w:pPr>
        <w:pStyle w:val="ListBullet"/>
        <w:tabs>
          <w:tab w:val="clear" w:pos="360"/>
          <w:tab w:val="num" w:pos="720"/>
        </w:tabs>
        <w:ind w:left="720"/>
      </w:pPr>
      <w:r w:rsidRPr="00A15484">
        <w:t xml:space="preserve">CPRS </w:t>
      </w:r>
      <w:r>
        <w:t>functionality</w:t>
      </w:r>
    </w:p>
    <w:p w14:paraId="237934A4" w14:textId="77777777" w:rsidR="00E759A2" w:rsidRDefault="00E759A2" w:rsidP="00E759A2">
      <w:pPr>
        <w:pStyle w:val="Heading2"/>
      </w:pPr>
      <w:bookmarkStart w:id="98" w:name="_Toc280191649"/>
      <w:bookmarkStart w:id="99" w:name="_Toc314812834"/>
      <w:bookmarkStart w:id="100" w:name="_Toc443486897"/>
      <w:r>
        <w:t>CP Console Implementation</w:t>
      </w:r>
      <w:bookmarkEnd w:id="98"/>
      <w:bookmarkEnd w:id="99"/>
      <w:bookmarkEnd w:id="100"/>
      <w:r>
        <w:t xml:space="preserve"> </w:t>
      </w:r>
    </w:p>
    <w:p w14:paraId="237934A5" w14:textId="77777777" w:rsidR="00BB0BC3" w:rsidRDefault="00E759A2" w:rsidP="005F5C71">
      <w:r w:rsidRPr="00E06897">
        <w:t>CP Console is the administration dashboard for implementing and maintaining Clinical Flowsheets</w:t>
      </w:r>
      <w:r w:rsidR="000C1D78">
        <w:t xml:space="preserve"> and devices for Clinical Procedures</w:t>
      </w:r>
      <w:r w:rsidRPr="00E06897">
        <w:t xml:space="preserve">. </w:t>
      </w:r>
      <w:r w:rsidR="000C1D78">
        <w:t xml:space="preserve">Information Resource Management (IRM) should grant the </w:t>
      </w:r>
      <w:r w:rsidRPr="00E06897">
        <w:t>site’s flowsheet coordinator the MD A</w:t>
      </w:r>
      <w:r w:rsidR="00DE0509">
        <w:t>DMINISTRATOR</w:t>
      </w:r>
      <w:r w:rsidRPr="00E06897">
        <w:t xml:space="preserve"> key. CP Console is then used to set up views, flowsheets, flowsheet totals, instruments, shifts, scheduled cleanup of unused files, and all the other administrative tasks to customize the application for their site. </w:t>
      </w:r>
      <w:bookmarkStart w:id="101" w:name="_Toc258415482"/>
      <w:bookmarkStart w:id="102" w:name="_Toc258415483"/>
      <w:bookmarkStart w:id="103" w:name="_Toc258415485"/>
      <w:bookmarkStart w:id="104" w:name="_Toc258415486"/>
      <w:bookmarkStart w:id="105" w:name="_Toc258415487"/>
      <w:bookmarkStart w:id="106" w:name="_Toc258415489"/>
      <w:bookmarkStart w:id="107" w:name="_Toc258415494"/>
      <w:bookmarkStart w:id="108" w:name="_Toc258415495"/>
      <w:bookmarkEnd w:id="101"/>
      <w:bookmarkEnd w:id="102"/>
      <w:bookmarkEnd w:id="103"/>
      <w:bookmarkEnd w:id="104"/>
      <w:bookmarkEnd w:id="105"/>
      <w:bookmarkEnd w:id="106"/>
      <w:bookmarkEnd w:id="107"/>
      <w:bookmarkEnd w:id="108"/>
    </w:p>
    <w:p w14:paraId="237934A6" w14:textId="77777777" w:rsidR="009338E7" w:rsidRDefault="009338E7" w:rsidP="005F5C71">
      <w:pPr>
        <w:sectPr w:rsidR="009338E7" w:rsidSect="006D5C7D">
          <w:type w:val="oddPage"/>
          <w:pgSz w:w="12240" w:h="15840" w:code="1"/>
          <w:pgMar w:top="1440" w:right="1440" w:bottom="1440" w:left="1440" w:header="720" w:footer="720" w:gutter="0"/>
          <w:pgNumType w:start="1"/>
          <w:cols w:space="720"/>
          <w:titlePg/>
          <w:docGrid w:linePitch="360"/>
        </w:sectPr>
      </w:pPr>
    </w:p>
    <w:p w14:paraId="237934A7" w14:textId="77777777" w:rsidR="005472B1" w:rsidRDefault="007B391A" w:rsidP="00467F61">
      <w:pPr>
        <w:pStyle w:val="Heading1"/>
      </w:pPr>
      <w:bookmarkStart w:id="109" w:name="_Toc280191650"/>
      <w:bookmarkStart w:id="110" w:name="_Toc314812835"/>
      <w:bookmarkStart w:id="111" w:name="_Toc443486898"/>
      <w:r>
        <w:t>Pre-Implementation Planning</w:t>
      </w:r>
      <w:bookmarkEnd w:id="109"/>
      <w:bookmarkEnd w:id="110"/>
      <w:bookmarkEnd w:id="111"/>
    </w:p>
    <w:p w14:paraId="237934A8" w14:textId="77777777" w:rsidR="007B391A" w:rsidRDefault="007B391A" w:rsidP="007B391A">
      <w:pPr>
        <w:pStyle w:val="Heading2"/>
      </w:pPr>
      <w:bookmarkStart w:id="112" w:name="_Toc280191651"/>
      <w:bookmarkStart w:id="113" w:name="_Toc314812836"/>
      <w:bookmarkStart w:id="114" w:name="_Toc443486899"/>
      <w:r>
        <w:t>General Guidance</w:t>
      </w:r>
      <w:bookmarkEnd w:id="112"/>
      <w:bookmarkEnd w:id="113"/>
      <w:bookmarkEnd w:id="114"/>
    </w:p>
    <w:p w14:paraId="237934A9" w14:textId="77777777" w:rsidR="007B391A" w:rsidRDefault="007B391A" w:rsidP="007B391A">
      <w:r>
        <w:t xml:space="preserve">To begin the pre-implementation planning, it is recommended that Medical Center Management support a Clinical Flowsheets Focus Group comprised of representatives from the Chief of Staff’s office, IRM, Nursing, Labor Management, Quality Management, </w:t>
      </w:r>
      <w:r w:rsidR="00CB6782">
        <w:t>Health Information Management Service (</w:t>
      </w:r>
      <w:r>
        <w:t>HIMS</w:t>
      </w:r>
      <w:r w:rsidR="00CB6782">
        <w:t>)</w:t>
      </w:r>
      <w:r w:rsidR="00D357E2">
        <w:t xml:space="preserve"> and Biomedical Engineering. </w:t>
      </w:r>
      <w:r>
        <w:t>The focus group would discuss the order of implementation in the facility, new process and procedures for documenting using electronic flowsheets, as well as the third party vendor devices, such as bedside monitors and Clinical Information Systems that may be used in/purc</w:t>
      </w:r>
      <w:r w:rsidR="00D357E2">
        <w:t xml:space="preserve">hased for Critical Care areas. </w:t>
      </w:r>
      <w:r>
        <w:t>Additionally, this group would drive the design of the flowsheets as this is site configurable.</w:t>
      </w:r>
    </w:p>
    <w:p w14:paraId="237934AA" w14:textId="77777777" w:rsidR="007B391A" w:rsidRDefault="007B391A" w:rsidP="007B391A">
      <w:r>
        <w:t>This software can be implemented one unit at a time.  As with any new software, new processe</w:t>
      </w:r>
      <w:r w:rsidR="00D357E2">
        <w:t xml:space="preserve">s and procedures are required. </w:t>
      </w:r>
      <w:r>
        <w:t xml:space="preserve">For Clinical Flowsheets to be effective and successful, all transactions need to be entered and documented electronically.    </w:t>
      </w:r>
    </w:p>
    <w:p w14:paraId="237934AB" w14:textId="77777777" w:rsidR="00580A19" w:rsidRDefault="00580A19" w:rsidP="00580A19">
      <w:r w:rsidRPr="005669DE">
        <w:rPr>
          <w:b/>
        </w:rPr>
        <w:t>IMPORTANT</w:t>
      </w:r>
      <w:r>
        <w:t xml:space="preserve">:  Installation of </w:t>
      </w:r>
      <w:r w:rsidRPr="004D372B">
        <w:t>MD*1.0*16 and MD*1.0*12 are a prerequisite for MD*1.0*23.  Content in this document is based on the assumption that you already have MD*1.0*16 installed. In addition, installation of MD*1.0*23 is mandatory for all sites that are implementing CP Flowsheets.</w:t>
      </w:r>
    </w:p>
    <w:p w14:paraId="237934AC" w14:textId="77777777" w:rsidR="007B391A" w:rsidRDefault="007B391A" w:rsidP="007B391A">
      <w:pPr>
        <w:pStyle w:val="Heading2"/>
      </w:pPr>
      <w:bookmarkStart w:id="115" w:name="_Toc280191652"/>
      <w:bookmarkStart w:id="116" w:name="_Toc314812837"/>
      <w:bookmarkStart w:id="117" w:name="_Toc443486900"/>
      <w:r>
        <w:t>Software</w:t>
      </w:r>
      <w:bookmarkEnd w:id="115"/>
      <w:bookmarkEnd w:id="116"/>
      <w:bookmarkEnd w:id="117"/>
    </w:p>
    <w:p w14:paraId="237934AD" w14:textId="77777777" w:rsidR="007B391A" w:rsidRPr="00835183" w:rsidRDefault="007B391A" w:rsidP="004D372B">
      <w:r>
        <w:t>The CP Clinical Flowsheets product, MD*1*16,</w:t>
      </w:r>
      <w:r w:rsidRPr="00835183">
        <w:t xml:space="preserve"> was released with the following components:</w:t>
      </w:r>
    </w:p>
    <w:p w14:paraId="237934AE" w14:textId="77777777" w:rsidR="0039451A" w:rsidRDefault="0039451A" w:rsidP="0039451A">
      <w:r w:rsidRPr="00D86232">
        <w:rPr>
          <w:u w:val="single"/>
        </w:rPr>
        <w:t>File Name</w:t>
      </w:r>
      <w:r w:rsidRPr="003A619A">
        <w:t xml:space="preserve">                </w:t>
      </w:r>
      <w:r>
        <w:t xml:space="preserve">                           </w:t>
      </w:r>
      <w:r w:rsidR="007C21BE">
        <w:t xml:space="preserve">  </w:t>
      </w:r>
      <w:r w:rsidRPr="00D86232">
        <w:rPr>
          <w:u w:val="single"/>
        </w:rPr>
        <w:t>Contents</w:t>
      </w:r>
      <w:r w:rsidRPr="003A619A">
        <w:t xml:space="preserve">           </w:t>
      </w:r>
      <w:r>
        <w:t xml:space="preserve">                                     </w:t>
      </w:r>
    </w:p>
    <w:p w14:paraId="237934AF" w14:textId="77777777" w:rsidR="0039451A" w:rsidRDefault="0039451A" w:rsidP="00DF0207">
      <w:pPr>
        <w:tabs>
          <w:tab w:val="left" w:pos="3420"/>
          <w:tab w:val="left" w:pos="3600"/>
        </w:tabs>
      </w:pPr>
      <w:r w:rsidRPr="00664F04">
        <w:rPr>
          <w:b/>
        </w:rPr>
        <w:t>MD1_P16.KID</w:t>
      </w:r>
      <w:r w:rsidR="00DF0207">
        <w:tab/>
      </w:r>
      <w:r>
        <w:t>MD*1.0*16 KIDS Build</w:t>
      </w:r>
      <w:r>
        <w:tab/>
      </w:r>
      <w:r>
        <w:tab/>
        <w:t xml:space="preserve">     </w:t>
      </w:r>
    </w:p>
    <w:p w14:paraId="237934B0" w14:textId="77777777" w:rsidR="0039451A" w:rsidRDefault="0039451A" w:rsidP="0039451A">
      <w:r w:rsidRPr="00E9453C">
        <w:rPr>
          <w:b/>
        </w:rPr>
        <w:t>MD1_0P16_</w:t>
      </w:r>
      <w:r w:rsidR="00C975C1">
        <w:rPr>
          <w:b/>
        </w:rPr>
        <w:t>Sample</w:t>
      </w:r>
      <w:r w:rsidRPr="00E9453C">
        <w:rPr>
          <w:b/>
        </w:rPr>
        <w:t xml:space="preserve">_Views.xml </w:t>
      </w:r>
      <w:r>
        <w:t xml:space="preserve">       </w:t>
      </w:r>
      <w:r w:rsidR="00F72823">
        <w:t>Sample</w:t>
      </w:r>
      <w:r>
        <w:t xml:space="preserve"> Views</w:t>
      </w:r>
      <w:r>
        <w:tab/>
      </w:r>
      <w:r>
        <w:tab/>
      </w:r>
      <w:r>
        <w:tab/>
        <w:t xml:space="preserve">    </w:t>
      </w:r>
    </w:p>
    <w:p w14:paraId="237934B1" w14:textId="77777777" w:rsidR="0039451A" w:rsidRDefault="0039451A" w:rsidP="0039451A">
      <w:r w:rsidRPr="00664F04">
        <w:rPr>
          <w:b/>
        </w:rPr>
        <w:t>MD1_0P16</w:t>
      </w:r>
      <w:r w:rsidR="00F72823">
        <w:rPr>
          <w:b/>
        </w:rPr>
        <w:t>CP</w:t>
      </w:r>
      <w:r w:rsidRPr="00664F04">
        <w:rPr>
          <w:b/>
        </w:rPr>
        <w:t>Gateway</w:t>
      </w:r>
      <w:r w:rsidR="00F72823">
        <w:rPr>
          <w:b/>
        </w:rPr>
        <w:t>ServiceSetup</w:t>
      </w:r>
      <w:r w:rsidRPr="00664F04">
        <w:rPr>
          <w:b/>
        </w:rPr>
        <w:t>.</w:t>
      </w:r>
      <w:r w:rsidR="00BE0204">
        <w:rPr>
          <w:b/>
        </w:rPr>
        <w:t>exe</w:t>
      </w:r>
      <w:r>
        <w:t xml:space="preserve">  </w:t>
      </w:r>
      <w:r w:rsidR="00BE0204">
        <w:t>MD*1.0*16 CP Gateway Service setup file</w:t>
      </w:r>
      <w:r>
        <w:tab/>
      </w:r>
      <w:r>
        <w:tab/>
        <w:t xml:space="preserve">     </w:t>
      </w:r>
    </w:p>
    <w:p w14:paraId="237934B2" w14:textId="77777777" w:rsidR="0039451A" w:rsidRDefault="0039451A" w:rsidP="0039451A">
      <w:r w:rsidRPr="00664F04">
        <w:rPr>
          <w:b/>
        </w:rPr>
        <w:t>MD1_0P16_EXES_AND_DOC.zip</w:t>
      </w:r>
      <w:r>
        <w:t xml:space="preserve"> </w:t>
      </w:r>
      <w:r w:rsidR="007C21BE">
        <w:t xml:space="preserve"> </w:t>
      </w:r>
      <w:r>
        <w:t>12 files indented below</w:t>
      </w:r>
      <w:r>
        <w:tab/>
      </w:r>
      <w:r>
        <w:tab/>
        <w:t xml:space="preserve">     </w:t>
      </w:r>
    </w:p>
    <w:p w14:paraId="237934B3" w14:textId="77777777" w:rsidR="004B2E06" w:rsidRDefault="004B2E06" w:rsidP="004B2E06">
      <w:pPr>
        <w:tabs>
          <w:tab w:val="left" w:pos="3420"/>
        </w:tabs>
      </w:pPr>
      <w:r>
        <w:t xml:space="preserve">   -</w:t>
      </w:r>
      <w:r w:rsidRPr="00BF754D">
        <w:t>CliO_Terminology.</w:t>
      </w:r>
      <w:r>
        <w:t>doc</w:t>
      </w:r>
      <w:r>
        <w:tab/>
        <w:t>MD*1.0*16 Clinical Flowsheets Terminology file</w:t>
      </w:r>
    </w:p>
    <w:p w14:paraId="237934B4" w14:textId="77777777" w:rsidR="004B2E06" w:rsidRDefault="004B2E06" w:rsidP="004B2E06">
      <w:r>
        <w:t xml:space="preserve">   -</w:t>
      </w:r>
      <w:r w:rsidRPr="00C27574">
        <w:t>CP</w:t>
      </w:r>
      <w:r>
        <w:t>Console</w:t>
      </w:r>
      <w:r w:rsidRPr="00C27574">
        <w:t>.cnt</w:t>
      </w:r>
      <w:r w:rsidR="00D344B0">
        <w:tab/>
      </w:r>
      <w:r w:rsidR="00D344B0">
        <w:tab/>
        <w:t xml:space="preserve">          </w:t>
      </w:r>
      <w:r>
        <w:t>MD*1.0*16 CP Console online Help contents file</w:t>
      </w:r>
    </w:p>
    <w:p w14:paraId="237934B5" w14:textId="77777777" w:rsidR="0039451A" w:rsidRDefault="004B2E06" w:rsidP="007C21BE">
      <w:pPr>
        <w:tabs>
          <w:tab w:val="left" w:pos="3420"/>
        </w:tabs>
        <w:rPr>
          <w:lang w:val="fr-FR"/>
        </w:rPr>
      </w:pPr>
      <w:r>
        <w:rPr>
          <w:lang w:val="fr-FR"/>
        </w:rPr>
        <w:t xml:space="preserve">   </w:t>
      </w:r>
      <w:r w:rsidR="0039451A" w:rsidRPr="00F466C2">
        <w:rPr>
          <w:lang w:val="fr-FR"/>
        </w:rPr>
        <w:t>-CPConsole.exe</w:t>
      </w:r>
      <w:r w:rsidR="0039451A" w:rsidRPr="00F466C2">
        <w:rPr>
          <w:lang w:val="fr-FR"/>
        </w:rPr>
        <w:tab/>
        <w:t>MD*1.0*16 CP Console Executable</w:t>
      </w:r>
    </w:p>
    <w:p w14:paraId="237934B6" w14:textId="77777777" w:rsidR="004B2E06" w:rsidRDefault="004B2E06" w:rsidP="004B2E06">
      <w:r>
        <w:t xml:space="preserve">   -CPC</w:t>
      </w:r>
      <w:r w:rsidRPr="00C27574">
        <w:t>onsole.hlp</w:t>
      </w:r>
      <w:r w:rsidR="00D344B0">
        <w:tab/>
      </w:r>
      <w:r w:rsidR="00D344B0">
        <w:tab/>
        <w:t xml:space="preserve">          </w:t>
      </w:r>
      <w:r>
        <w:t>MD*1.0*16 CP Console online Help file</w:t>
      </w:r>
    </w:p>
    <w:p w14:paraId="237934B7" w14:textId="77777777" w:rsidR="0039451A" w:rsidRDefault="0039451A" w:rsidP="0039451A">
      <w:pPr>
        <w:tabs>
          <w:tab w:val="left" w:pos="3420"/>
        </w:tabs>
      </w:pPr>
      <w:r w:rsidRPr="00F466C2">
        <w:rPr>
          <w:lang w:val="fr-FR"/>
        </w:rPr>
        <w:t xml:space="preserve">   </w:t>
      </w:r>
      <w:r>
        <w:t>-</w:t>
      </w:r>
      <w:r w:rsidRPr="00C27574">
        <w:t>CPGatewayService.exe</w:t>
      </w:r>
      <w:r>
        <w:tab/>
        <w:t>MD*1.0*16 CP Gateway Service Executable</w:t>
      </w:r>
    </w:p>
    <w:p w14:paraId="237934B8" w14:textId="77777777" w:rsidR="00F72823" w:rsidRDefault="0039451A" w:rsidP="0039451A">
      <w:pPr>
        <w:tabs>
          <w:tab w:val="left" w:pos="3420"/>
        </w:tabs>
        <w:rPr>
          <w:color w:val="C0504D"/>
        </w:rPr>
      </w:pPr>
      <w:r>
        <w:t xml:space="preserve"> </w:t>
      </w:r>
      <w:r w:rsidR="00F72823">
        <w:t xml:space="preserve">  -</w:t>
      </w:r>
      <w:r w:rsidR="00F72823" w:rsidRPr="00F72823">
        <w:t>MD_1_P16.KID</w:t>
      </w:r>
      <w:r w:rsidR="00F72823">
        <w:tab/>
      </w:r>
      <w:r w:rsidR="00F72823" w:rsidRPr="00F72823">
        <w:t>MD*1.0*16 KIDS Build</w:t>
      </w:r>
      <w:r w:rsidR="00F72823">
        <w:rPr>
          <w:color w:val="C0504D"/>
        </w:rPr>
        <w:t>     </w:t>
      </w:r>
    </w:p>
    <w:p w14:paraId="237934B9" w14:textId="77777777" w:rsidR="004B2E06" w:rsidRDefault="004B2E06" w:rsidP="004B2E06">
      <w:pPr>
        <w:tabs>
          <w:tab w:val="left" w:pos="3420"/>
        </w:tabs>
        <w:ind w:left="3420" w:hanging="3420"/>
      </w:pPr>
      <w:r>
        <w:t xml:space="preserve">   -</w:t>
      </w:r>
      <w:r w:rsidRPr="00C27574">
        <w:t>MD_1_P16_IG.</w:t>
      </w:r>
      <w:r w:rsidRPr="008051F0">
        <w:t>pdf</w:t>
      </w:r>
      <w:r>
        <w:tab/>
        <w:t>MD*1.0*16 Clinical Procedures (CP) V1.0 Flowsheets Module  Installation Guide</w:t>
      </w:r>
    </w:p>
    <w:p w14:paraId="237934BA" w14:textId="77777777" w:rsidR="004B2E06" w:rsidRDefault="004B2E06" w:rsidP="004B2E06">
      <w:pPr>
        <w:tabs>
          <w:tab w:val="left" w:pos="3420"/>
        </w:tabs>
        <w:ind w:left="3420" w:hanging="3420"/>
      </w:pPr>
      <w:r>
        <w:t xml:space="preserve">   -</w:t>
      </w:r>
      <w:r w:rsidRPr="00C27574">
        <w:t>MD_1_P16_I</w:t>
      </w:r>
      <w:r>
        <w:t>MP</w:t>
      </w:r>
      <w:r w:rsidRPr="00C27574">
        <w:t>G.</w:t>
      </w:r>
      <w:r>
        <w:t>pdf</w:t>
      </w:r>
      <w:r>
        <w:tab/>
        <w:t>MD*1.0*16 Clinical Procedures (CP) V1.0 Flowsheets Module  Implementation Guide</w:t>
      </w:r>
    </w:p>
    <w:p w14:paraId="237934BB" w14:textId="77777777" w:rsidR="004B2E06" w:rsidRDefault="004B2E06" w:rsidP="004B2E06">
      <w:pPr>
        <w:tabs>
          <w:tab w:val="left" w:pos="3420"/>
        </w:tabs>
        <w:ind w:left="3420" w:hanging="3420"/>
      </w:pPr>
      <w:r>
        <w:t xml:space="preserve">   -</w:t>
      </w:r>
      <w:r w:rsidRPr="00C27574">
        <w:t>MD_1_P16_</w:t>
      </w:r>
      <w:r>
        <w:t>RN.pdf</w:t>
      </w:r>
      <w:r>
        <w:tab/>
        <w:t>MD*1.0*16 Clinical Procedures (CP) V1.0 Flowsheets Module Release Notes</w:t>
      </w:r>
    </w:p>
    <w:p w14:paraId="237934BC" w14:textId="77777777" w:rsidR="004B2E06" w:rsidRDefault="004B2E06" w:rsidP="004B2E06">
      <w:pPr>
        <w:tabs>
          <w:tab w:val="left" w:pos="3420"/>
        </w:tabs>
        <w:ind w:left="3420" w:hanging="3420"/>
      </w:pPr>
      <w:r>
        <w:t xml:space="preserve">   -MD</w:t>
      </w:r>
      <w:r w:rsidRPr="00C27574">
        <w:t>_</w:t>
      </w:r>
      <w:r>
        <w:t>1_P16_TM</w:t>
      </w:r>
      <w:r w:rsidRPr="00C27574">
        <w:t>.</w:t>
      </w:r>
      <w:r>
        <w:t>pdf</w:t>
      </w:r>
      <w:r>
        <w:tab/>
        <w:t>MD*1.0*16 Clinical Procedures (CP) Technical Manual and Package Security Guide</w:t>
      </w:r>
    </w:p>
    <w:p w14:paraId="237934BD" w14:textId="77777777" w:rsidR="0039451A" w:rsidRDefault="004B2E06" w:rsidP="007C21BE">
      <w:pPr>
        <w:ind w:left="3420" w:hanging="3420"/>
      </w:pPr>
      <w:r>
        <w:t xml:space="preserve">  </w:t>
      </w:r>
      <w:r w:rsidR="0039451A">
        <w:t xml:space="preserve"> -</w:t>
      </w:r>
      <w:r w:rsidR="0039451A" w:rsidRPr="00C27574">
        <w:t>MD_1_P16_UM.</w:t>
      </w:r>
      <w:r w:rsidR="0039451A" w:rsidRPr="008051F0">
        <w:t>pdf</w:t>
      </w:r>
      <w:r w:rsidR="0039451A">
        <w:tab/>
        <w:t xml:space="preserve">MD*1.0*16 </w:t>
      </w:r>
      <w:r w:rsidR="00685DD0">
        <w:t xml:space="preserve">  Clinical Procedures (</w:t>
      </w:r>
      <w:r w:rsidR="0039451A">
        <w:t>CP</w:t>
      </w:r>
      <w:r w:rsidR="00685DD0">
        <w:t>)</w:t>
      </w:r>
      <w:r w:rsidR="0013474B">
        <w:t xml:space="preserve"> V1.0</w:t>
      </w:r>
      <w:r w:rsidR="0039451A">
        <w:t xml:space="preserve"> Flowsheets</w:t>
      </w:r>
      <w:r w:rsidR="00685DD0">
        <w:t xml:space="preserve"> Module </w:t>
      </w:r>
      <w:r w:rsidR="0039451A">
        <w:t xml:space="preserve"> </w:t>
      </w:r>
      <w:r w:rsidR="007C21BE">
        <w:t xml:space="preserve">    </w:t>
      </w:r>
      <w:r w:rsidR="0039451A">
        <w:t>User Manual</w:t>
      </w:r>
    </w:p>
    <w:p w14:paraId="237934BE" w14:textId="77777777" w:rsidR="0039451A" w:rsidRDefault="0039451A" w:rsidP="0039451A">
      <w:r>
        <w:t xml:space="preserve">   -</w:t>
      </w:r>
      <w:r w:rsidRPr="00C27574">
        <w:t>RoboEx32.dll</w:t>
      </w:r>
      <w:r w:rsidR="004B2E06">
        <w:tab/>
      </w:r>
      <w:r w:rsidR="004B2E06">
        <w:tab/>
        <w:t xml:space="preserve">         </w:t>
      </w:r>
      <w:r>
        <w:t>.DLL file required to access Help files</w:t>
      </w:r>
    </w:p>
    <w:p w14:paraId="237934BF" w14:textId="77777777" w:rsidR="0039451A" w:rsidRDefault="0039451A" w:rsidP="0039451A">
      <w:pPr>
        <w:tabs>
          <w:tab w:val="left" w:pos="3600"/>
        </w:tabs>
      </w:pPr>
      <w:r w:rsidRPr="00664F04">
        <w:rPr>
          <w:b/>
        </w:rPr>
        <w:t>MD1_0P16_</w:t>
      </w:r>
      <w:r>
        <w:rPr>
          <w:b/>
        </w:rPr>
        <w:t>Flowsheets</w:t>
      </w:r>
      <w:r w:rsidRPr="00664F04">
        <w:rPr>
          <w:b/>
        </w:rPr>
        <w:t>.zip</w:t>
      </w:r>
      <w:r w:rsidR="00A45811">
        <w:t xml:space="preserve">                </w:t>
      </w:r>
      <w:r w:rsidR="00720CE7">
        <w:t xml:space="preserve">(includes the </w:t>
      </w:r>
      <w:r w:rsidR="00A45811">
        <w:t>4</w:t>
      </w:r>
      <w:r>
        <w:t xml:space="preserve"> files indented below</w:t>
      </w:r>
      <w:r w:rsidR="00720CE7">
        <w:t>)</w:t>
      </w:r>
      <w:r>
        <w:tab/>
      </w:r>
      <w:r>
        <w:tab/>
      </w:r>
    </w:p>
    <w:p w14:paraId="237934C0" w14:textId="77777777" w:rsidR="0039451A" w:rsidRDefault="0039451A" w:rsidP="0039451A">
      <w:r>
        <w:t xml:space="preserve">   -</w:t>
      </w:r>
      <w:r w:rsidRPr="00C27574">
        <w:t>CPFlowsheets.exe</w:t>
      </w:r>
      <w:r>
        <w:tab/>
      </w:r>
      <w:r>
        <w:tab/>
      </w:r>
      <w:r w:rsidR="00A45811">
        <w:t xml:space="preserve">         </w:t>
      </w:r>
      <w:r>
        <w:t>MD*1.0*16 CP Flowsheets Executable</w:t>
      </w:r>
    </w:p>
    <w:p w14:paraId="237934C1" w14:textId="77777777" w:rsidR="0039451A" w:rsidRDefault="0039451A" w:rsidP="0039451A">
      <w:r>
        <w:t xml:space="preserve">   -</w:t>
      </w:r>
      <w:r w:rsidRPr="00C27574">
        <w:t>CPFlowsheets.hlp</w:t>
      </w:r>
      <w:r>
        <w:tab/>
      </w:r>
      <w:r>
        <w:tab/>
      </w:r>
      <w:r w:rsidR="00A45811">
        <w:t xml:space="preserve">         </w:t>
      </w:r>
      <w:r>
        <w:t>MD*1.0*16 CP Flowsheets online Help file</w:t>
      </w:r>
    </w:p>
    <w:p w14:paraId="237934C2" w14:textId="77777777" w:rsidR="0039451A" w:rsidRDefault="0039451A" w:rsidP="0039451A">
      <w:r>
        <w:t xml:space="preserve">   -CPFlowsheets.cnt</w:t>
      </w:r>
      <w:r>
        <w:tab/>
      </w:r>
      <w:r>
        <w:tab/>
      </w:r>
      <w:r w:rsidR="00A45811">
        <w:t xml:space="preserve">         </w:t>
      </w:r>
      <w:r>
        <w:t>MD*1.0*16 CP Flowsheets online Help contents file</w:t>
      </w:r>
    </w:p>
    <w:p w14:paraId="237934C3" w14:textId="77777777" w:rsidR="0039451A" w:rsidRDefault="0039451A" w:rsidP="0039451A">
      <w:r>
        <w:t xml:space="preserve">   -</w:t>
      </w:r>
      <w:r w:rsidRPr="00C27574">
        <w:t>RoboEx32.dll</w:t>
      </w:r>
      <w:r>
        <w:tab/>
      </w:r>
      <w:r>
        <w:tab/>
      </w:r>
      <w:r w:rsidR="00A45811">
        <w:t xml:space="preserve">        </w:t>
      </w:r>
      <w:r>
        <w:t>.DLL file required to access Help files</w:t>
      </w:r>
    </w:p>
    <w:p w14:paraId="237934C4" w14:textId="77777777" w:rsidR="0039451A" w:rsidRDefault="0039451A" w:rsidP="004D372B"/>
    <w:p w14:paraId="237934C5" w14:textId="77777777" w:rsidR="007B391A" w:rsidRDefault="00F67634" w:rsidP="007B391A">
      <w:pPr>
        <w:pStyle w:val="Heading2"/>
      </w:pPr>
      <w:bookmarkStart w:id="118" w:name="_Toc280191653"/>
      <w:r>
        <w:br w:type="page"/>
      </w:r>
      <w:bookmarkStart w:id="119" w:name="_Toc314812838"/>
      <w:bookmarkStart w:id="120" w:name="_Toc443486901"/>
      <w:r w:rsidR="007B391A">
        <w:t>Flowsheet Design</w:t>
      </w:r>
      <w:bookmarkEnd w:id="118"/>
      <w:bookmarkEnd w:id="119"/>
      <w:bookmarkEnd w:id="120"/>
    </w:p>
    <w:p w14:paraId="237934C6" w14:textId="77777777" w:rsidR="007B391A" w:rsidRDefault="007B391A" w:rsidP="004D372B">
      <w:r>
        <w:t>The CP Console provides the tool to build the flowsheet views and layouts.  In the pre-implementation phase, a copy of the current paper flowsheet should be reviewed.  The design of the electronic flowsheets can then be established based on the review.</w:t>
      </w:r>
    </w:p>
    <w:p w14:paraId="237934C7" w14:textId="77777777" w:rsidR="007B391A" w:rsidRDefault="00D04560" w:rsidP="004D372B">
      <w:r>
        <w:t>Sample</w:t>
      </w:r>
      <w:r w:rsidR="007B391A">
        <w:t xml:space="preserve"> Views are available for import.  A copy of the</w:t>
      </w:r>
      <w:r>
        <w:t>se</w:t>
      </w:r>
      <w:r w:rsidR="007B391A">
        <w:t xml:space="preserve"> views can be made once imported onto your system, and the copy can then be edited </w:t>
      </w:r>
      <w:r w:rsidR="00FA3C70">
        <w:t>so that it is</w:t>
      </w:r>
      <w:r w:rsidR="007B391A">
        <w:t xml:space="preserve"> customized for your facility.  </w:t>
      </w:r>
      <w:r w:rsidR="00FA3C70">
        <w:t xml:space="preserve">You can </w:t>
      </w:r>
      <w:r w:rsidR="007B391A">
        <w:t>also create a view from scratch.</w:t>
      </w:r>
    </w:p>
    <w:p w14:paraId="237934C8" w14:textId="77777777" w:rsidR="007B391A" w:rsidRDefault="007B391A" w:rsidP="004D372B">
      <w:r>
        <w:t>CP Flowsheets a</w:t>
      </w:r>
      <w:r w:rsidR="00E5273C">
        <w:t>re built from the CP Views.  You can apply the same view to many fl</w:t>
      </w:r>
      <w:r>
        <w:t xml:space="preserve">owsheets.  It is important to remember this because if an edit is done on a CP View, that edit will be reflected on all the CP </w:t>
      </w:r>
      <w:r w:rsidR="00D357E2">
        <w:t>flowsheets</w:t>
      </w:r>
      <w:r>
        <w:t xml:space="preserve"> that have that CP view assigned.</w:t>
      </w:r>
    </w:p>
    <w:p w14:paraId="237934C9" w14:textId="77777777" w:rsidR="007B391A" w:rsidRDefault="007B391A" w:rsidP="007B391A">
      <w:pPr>
        <w:pStyle w:val="Heading2"/>
      </w:pPr>
      <w:bookmarkStart w:id="121" w:name="_Toc280191654"/>
      <w:bookmarkStart w:id="122" w:name="_Toc314812839"/>
      <w:bookmarkStart w:id="123" w:name="_Toc443486902"/>
      <w:r>
        <w:t>Flowsheet Coordinators</w:t>
      </w:r>
      <w:bookmarkEnd w:id="121"/>
      <w:bookmarkEnd w:id="122"/>
      <w:bookmarkEnd w:id="123"/>
    </w:p>
    <w:p w14:paraId="237934CA" w14:textId="77777777" w:rsidR="007B391A" w:rsidRDefault="007B391A" w:rsidP="004D372B">
      <w:pPr>
        <w:rPr>
          <w:b/>
        </w:rPr>
      </w:pPr>
      <w:r>
        <w:t xml:space="preserve">The facility will need to determine who will have access to build the views and flowsheets.  IRM will need to assign permissions as requested.  Additional information about permissions is available in </w:t>
      </w:r>
      <w:r w:rsidR="00B16D3D">
        <w:t xml:space="preserve">Chapter </w:t>
      </w:r>
      <w:r w:rsidR="00255DA0">
        <w:t>3</w:t>
      </w:r>
      <w:r w:rsidR="00B16D3D">
        <w:t xml:space="preserve">: </w:t>
      </w:r>
      <w:r w:rsidR="00B16D3D" w:rsidRPr="00B16D3D">
        <w:t>CP Console</w:t>
      </w:r>
      <w:r w:rsidR="00255DA0">
        <w:t xml:space="preserve"> Overview.</w:t>
      </w:r>
    </w:p>
    <w:p w14:paraId="237934CB" w14:textId="77777777" w:rsidR="00E5273C" w:rsidRDefault="00E5273C" w:rsidP="004D372B">
      <w:r w:rsidRPr="00E5273C">
        <w:t>The Flowsheet Coordinator should be give</w:t>
      </w:r>
      <w:r>
        <w:t>n the MD ADMINISTRATOR key, which will give them permissions to all needed functions.</w:t>
      </w:r>
    </w:p>
    <w:p w14:paraId="237934CC" w14:textId="77777777" w:rsidR="00317D47" w:rsidRDefault="00317D47" w:rsidP="00317D47">
      <w:pPr>
        <w:spacing w:before="0" w:after="120"/>
        <w:rPr>
          <w:rFonts w:ascii="Calibri" w:hAnsi="Calibri"/>
          <w:b/>
          <w:bCs/>
          <w:sz w:val="24"/>
        </w:rPr>
      </w:pPr>
    </w:p>
    <w:p w14:paraId="237934CD" w14:textId="77777777" w:rsidR="00317D47" w:rsidRPr="00317D47" w:rsidRDefault="000C256F" w:rsidP="004D372B">
      <w:r w:rsidRPr="000C256F">
        <w:t>The Flowsheet Coordinator has the following k</w:t>
      </w:r>
      <w:r w:rsidR="00317D47" w:rsidRPr="00317D47">
        <w:t xml:space="preserve">ey </w:t>
      </w:r>
      <w:r>
        <w:t>r</w:t>
      </w:r>
      <w:r w:rsidR="00317D47" w:rsidRPr="00317D47">
        <w:t>esponsibilities:</w:t>
      </w:r>
    </w:p>
    <w:p w14:paraId="237934CE" w14:textId="77777777" w:rsidR="00D677A7" w:rsidRDefault="00317D47" w:rsidP="004D372B">
      <w:pPr>
        <w:pStyle w:val="ListBullet"/>
      </w:pPr>
      <w:r w:rsidRPr="00317D47">
        <w:t>Manages and facilitates installation, implementation, maintenance, enhancements and overall use of CP Flowsheets throughout the medical center through ongoing needs assessments and evaluation processes.</w:t>
      </w:r>
      <w:r w:rsidR="00D677A7">
        <w:t xml:space="preserve">  </w:t>
      </w:r>
    </w:p>
    <w:p w14:paraId="237934CF" w14:textId="77777777" w:rsidR="00D677A7" w:rsidRDefault="00317D47" w:rsidP="004D372B">
      <w:pPr>
        <w:pStyle w:val="ListBullet"/>
      </w:pPr>
      <w:r w:rsidRPr="00317D47">
        <w:t>Serves as site coordinator for implementation and development teams at the facility level, including communication of issues with the executive stakeholders and program team to achieve resolution</w:t>
      </w:r>
    </w:p>
    <w:p w14:paraId="237934D0" w14:textId="77777777" w:rsidR="00D677A7" w:rsidRPr="00317D47" w:rsidRDefault="00317D47" w:rsidP="004D372B">
      <w:pPr>
        <w:pStyle w:val="ListBullet"/>
      </w:pPr>
      <w:r w:rsidRPr="00317D47">
        <w:t>Serves as a liaison to the VISN and national level teams for the CP Flowsheet application, to include facility representation at conference calls and/or educational programs.</w:t>
      </w:r>
    </w:p>
    <w:p w14:paraId="237934D1" w14:textId="77777777" w:rsidR="00317D47" w:rsidRPr="00317D47" w:rsidRDefault="00317D47" w:rsidP="004D372B">
      <w:pPr>
        <w:pStyle w:val="ListBullet"/>
      </w:pPr>
      <w:r w:rsidRPr="00317D47">
        <w:t>Coordinates and ensures initial and ongoing training for all CP Flowsheet users, including students, and temporary staff.</w:t>
      </w:r>
    </w:p>
    <w:p w14:paraId="237934D2" w14:textId="77777777" w:rsidR="00317D47" w:rsidRPr="00317D47" w:rsidRDefault="00317D47" w:rsidP="004D372B">
      <w:pPr>
        <w:pStyle w:val="ListBullet"/>
      </w:pPr>
      <w:r w:rsidRPr="00317D47">
        <w:t>Coordinates and ensures initial and ongoing usability assessments for the CP Flowsheet application and hardware systems.</w:t>
      </w:r>
    </w:p>
    <w:p w14:paraId="237934D3" w14:textId="77777777" w:rsidR="00317D47" w:rsidRPr="00317D47" w:rsidRDefault="00317D47" w:rsidP="004D372B">
      <w:pPr>
        <w:pStyle w:val="ListBullet"/>
      </w:pPr>
      <w:r w:rsidRPr="00317D47">
        <w:t>Facilitates initial and ongoing contingency system management.</w:t>
      </w:r>
    </w:p>
    <w:p w14:paraId="237934D4" w14:textId="77777777" w:rsidR="007B391A" w:rsidRDefault="007B391A" w:rsidP="007B391A">
      <w:pPr>
        <w:pStyle w:val="Heading2"/>
      </w:pPr>
      <w:bookmarkStart w:id="124" w:name="_Toc280191655"/>
      <w:bookmarkStart w:id="125" w:name="_Toc314812840"/>
      <w:bookmarkStart w:id="126" w:name="_Toc443486903"/>
      <w:r>
        <w:t>Contingency Plans</w:t>
      </w:r>
      <w:bookmarkEnd w:id="124"/>
      <w:bookmarkEnd w:id="125"/>
      <w:bookmarkEnd w:id="126"/>
    </w:p>
    <w:p w14:paraId="237934D5" w14:textId="77777777" w:rsidR="00C47587" w:rsidRDefault="007B391A" w:rsidP="004D372B">
      <w:r>
        <w:t>Contingency procedures</w:t>
      </w:r>
      <w:r w:rsidR="008663D4">
        <w:t xml:space="preserve"> should be developed</w:t>
      </w:r>
      <w:r>
        <w:t xml:space="preserve"> for scheduled and unscheduled downtime </w:t>
      </w:r>
      <w:r w:rsidR="008663D4">
        <w:t>and</w:t>
      </w:r>
      <w:r>
        <w:t xml:space="preserve"> coordinated with </w:t>
      </w:r>
      <w:r w:rsidR="008663D4">
        <w:t>stakeholders</w:t>
      </w:r>
      <w:r>
        <w:t xml:space="preserve"> prior to the implementation of the software.  All applicable staff will need to be trained on the contingency plans.</w:t>
      </w:r>
    </w:p>
    <w:p w14:paraId="237934D6" w14:textId="77777777" w:rsidR="00BF1013" w:rsidRDefault="00BF1013" w:rsidP="004D372B">
      <w:pPr>
        <w:sectPr w:rsidR="00BF1013" w:rsidSect="00F1029B">
          <w:type w:val="evenPage"/>
          <w:pgSz w:w="12240" w:h="15840" w:code="1"/>
          <w:pgMar w:top="1440" w:right="1440" w:bottom="1440" w:left="1440" w:header="720" w:footer="720" w:gutter="0"/>
          <w:cols w:space="720"/>
          <w:docGrid w:linePitch="360"/>
        </w:sectPr>
      </w:pPr>
    </w:p>
    <w:p w14:paraId="237934D7" w14:textId="77777777" w:rsidR="00B0430B" w:rsidRDefault="00B0430B" w:rsidP="00B0430B">
      <w:pPr>
        <w:pStyle w:val="Heading1"/>
      </w:pPr>
      <w:bookmarkStart w:id="127" w:name="_Toc280191656"/>
      <w:bookmarkStart w:id="128" w:name="_Toc314812841"/>
      <w:bookmarkStart w:id="129" w:name="_Toc443486904"/>
      <w:r>
        <w:t>CP Console Overview</w:t>
      </w:r>
      <w:bookmarkEnd w:id="127"/>
      <w:bookmarkEnd w:id="128"/>
      <w:bookmarkEnd w:id="129"/>
    </w:p>
    <w:p w14:paraId="237934D8" w14:textId="77777777" w:rsidR="00207DC7" w:rsidRDefault="00207DC7" w:rsidP="00AD610D">
      <w:pPr>
        <w:ind w:firstLine="180"/>
      </w:pPr>
      <w:r>
        <w:t>CP Console is a replacement for CP Manager.</w:t>
      </w:r>
    </w:p>
    <w:p w14:paraId="237934D9" w14:textId="77777777" w:rsidR="00B0430B" w:rsidRDefault="00B0430B" w:rsidP="00AD610D">
      <w:pPr>
        <w:ind w:firstLine="180"/>
      </w:pPr>
      <w:r>
        <w:t xml:space="preserve">The CP Console window contains </w:t>
      </w:r>
      <w:r w:rsidR="00B3221E">
        <w:t>the following</w:t>
      </w:r>
      <w:r>
        <w:t xml:space="preserve"> elements</w:t>
      </w:r>
      <w:r w:rsidR="00B3221E">
        <w:t>:</w:t>
      </w:r>
    </w:p>
    <w:p w14:paraId="237934DA" w14:textId="77777777" w:rsidR="00B0430B" w:rsidRPr="009311B3" w:rsidRDefault="00B0430B" w:rsidP="005C1763">
      <w:pPr>
        <w:pStyle w:val="ListBullet"/>
        <w:ind w:firstLine="0"/>
      </w:pPr>
      <w:r w:rsidRPr="009311B3">
        <w:t xml:space="preserve">Menu Bar </w:t>
      </w:r>
    </w:p>
    <w:p w14:paraId="237934DB" w14:textId="77777777" w:rsidR="00B0430B" w:rsidRPr="00692F5F" w:rsidRDefault="00B0430B" w:rsidP="005C1763">
      <w:pPr>
        <w:pStyle w:val="ListBullet"/>
        <w:ind w:firstLine="0"/>
        <w:rPr>
          <w:b/>
        </w:rPr>
      </w:pPr>
      <w:r w:rsidRPr="00F77019">
        <w:t>Button Bar</w:t>
      </w:r>
      <w:r w:rsidR="00B3221E">
        <w:t xml:space="preserve"> </w:t>
      </w:r>
    </w:p>
    <w:p w14:paraId="237934DC" w14:textId="77777777" w:rsidR="00B0430B" w:rsidRPr="00207DC7" w:rsidRDefault="00B0430B" w:rsidP="005C1763">
      <w:pPr>
        <w:pStyle w:val="ListBullet"/>
        <w:ind w:firstLine="0"/>
      </w:pPr>
      <w:r w:rsidRPr="00207DC7">
        <w:t>Detail Area</w:t>
      </w:r>
      <w:r w:rsidR="00B3221E">
        <w:t xml:space="preserve">  </w:t>
      </w:r>
    </w:p>
    <w:p w14:paraId="237934DD" w14:textId="77777777" w:rsidR="00B0430B" w:rsidRPr="00F77019" w:rsidRDefault="00B0430B" w:rsidP="005C1763">
      <w:pPr>
        <w:pStyle w:val="ListBullet"/>
        <w:ind w:firstLine="0"/>
      </w:pPr>
      <w:r w:rsidRPr="00F77019">
        <w:t xml:space="preserve">Tree View </w:t>
      </w:r>
    </w:p>
    <w:p w14:paraId="237934DE" w14:textId="77777777" w:rsidR="00B0430B" w:rsidRDefault="0038016F" w:rsidP="00B0430B">
      <w:pPr>
        <w:pStyle w:val="Graphic"/>
        <w:keepNext/>
      </w:pPr>
      <w:r>
        <w:rPr>
          <w:noProof/>
        </w:rPr>
        <w:drawing>
          <wp:inline distT="0" distB="0" distL="0" distR="0" wp14:anchorId="23793BEF" wp14:editId="23793BF0">
            <wp:extent cx="5181600" cy="3971925"/>
            <wp:effectExtent l="19050" t="0" r="0" b="0"/>
            <wp:docPr id="3" name="Picture 3" descr="CP Conso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 Console Window"/>
                    <pic:cNvPicPr>
                      <a:picLocks noChangeAspect="1" noChangeArrowheads="1"/>
                    </pic:cNvPicPr>
                  </pic:nvPicPr>
                  <pic:blipFill>
                    <a:blip r:embed="rId18" cstate="print"/>
                    <a:srcRect/>
                    <a:stretch>
                      <a:fillRect/>
                    </a:stretch>
                  </pic:blipFill>
                  <pic:spPr bwMode="auto">
                    <a:xfrm>
                      <a:off x="0" y="0"/>
                      <a:ext cx="5181600" cy="3971925"/>
                    </a:xfrm>
                    <a:prstGeom prst="rect">
                      <a:avLst/>
                    </a:prstGeom>
                    <a:noFill/>
                    <a:ln w="9525">
                      <a:noFill/>
                      <a:miter lim="800000"/>
                      <a:headEnd/>
                      <a:tailEnd/>
                    </a:ln>
                  </pic:spPr>
                </pic:pic>
              </a:graphicData>
            </a:graphic>
          </wp:inline>
        </w:drawing>
      </w:r>
    </w:p>
    <w:p w14:paraId="237934DF" w14:textId="0FD28D9A"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w:t>
        </w:r>
      </w:fldSimple>
      <w:r>
        <w:t>, CP Console Window</w:t>
      </w:r>
    </w:p>
    <w:p w14:paraId="237934E0" w14:textId="77777777" w:rsidR="00B0430B" w:rsidRPr="00AB1CFF" w:rsidRDefault="00AB1F28" w:rsidP="00D86C7C">
      <w:pPr>
        <w:pStyle w:val="Note"/>
      </w:pPr>
      <w:r w:rsidRPr="00AB1CFF">
        <w:t>MD*1.0*16</w:t>
      </w:r>
      <w:r>
        <w:t xml:space="preserve"> disables the use of </w:t>
      </w:r>
      <w:r w:rsidR="00B0430B" w:rsidRPr="00AB1CFF">
        <w:t xml:space="preserve"> CP Manager. Use CP Console to perform the functions previously provided by CP Manager.</w:t>
      </w:r>
    </w:p>
    <w:p w14:paraId="237934E1" w14:textId="77777777" w:rsidR="00B0430B" w:rsidRPr="002221A8" w:rsidRDefault="00B3221E" w:rsidP="00B0430B">
      <w:pPr>
        <w:pStyle w:val="Heading2"/>
      </w:pPr>
      <w:r>
        <w:br w:type="page"/>
      </w:r>
      <w:bookmarkStart w:id="130" w:name="_Toc280191657"/>
      <w:bookmarkStart w:id="131" w:name="_Toc314812842"/>
      <w:bookmarkStart w:id="132" w:name="_Toc443486905"/>
      <w:r w:rsidR="00B0430B" w:rsidRPr="002221A8">
        <w:t>CP Console Menu Bar</w:t>
      </w:r>
      <w:bookmarkEnd w:id="130"/>
      <w:bookmarkEnd w:id="131"/>
      <w:bookmarkEnd w:id="132"/>
      <w:r w:rsidR="001E1ECA" w:rsidRPr="002221A8">
        <w:fldChar w:fldCharType="begin"/>
      </w:r>
      <w:r w:rsidR="00B0430B" w:rsidRPr="002221A8">
        <w:instrText xml:space="preserve"> XE "CP Console Menu Bar" </w:instrText>
      </w:r>
      <w:r w:rsidR="001E1ECA" w:rsidRPr="002221A8">
        <w:fldChar w:fldCharType="end"/>
      </w:r>
    </w:p>
    <w:p w14:paraId="237934E2" w14:textId="77777777" w:rsidR="00B0430B" w:rsidRDefault="00B0430B" w:rsidP="00B0430B">
      <w:r>
        <w:t>The CP Console Menu bar appears along the top of the window, under the Windows title bar. It contains three menu options: File, Tools, and Help.</w:t>
      </w:r>
    </w:p>
    <w:p w14:paraId="237934E3" w14:textId="77777777" w:rsidR="00B0430B" w:rsidRDefault="0038016F" w:rsidP="00B0430B">
      <w:pPr>
        <w:pStyle w:val="Graphic"/>
        <w:keepNext/>
      </w:pPr>
      <w:r>
        <w:rPr>
          <w:noProof/>
        </w:rPr>
        <w:drawing>
          <wp:inline distT="0" distB="0" distL="0" distR="0" wp14:anchorId="23793BF1" wp14:editId="23793BF2">
            <wp:extent cx="990600" cy="542925"/>
            <wp:effectExtent l="19050" t="19050" r="19050" b="28575"/>
            <wp:docPr id="4" name="Picture 32" descr="Screen capture of the CP Console menu bar: File, Tools,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capture of the CP Console menu bar: File, Tools, and Help"/>
                    <pic:cNvPicPr>
                      <a:picLocks noChangeAspect="1" noChangeArrowheads="1"/>
                    </pic:cNvPicPr>
                  </pic:nvPicPr>
                  <pic:blipFill>
                    <a:blip r:embed="rId19" cstate="print"/>
                    <a:srcRect/>
                    <a:stretch>
                      <a:fillRect/>
                    </a:stretch>
                  </pic:blipFill>
                  <pic:spPr bwMode="auto">
                    <a:xfrm>
                      <a:off x="0" y="0"/>
                      <a:ext cx="990600" cy="542925"/>
                    </a:xfrm>
                    <a:prstGeom prst="rect">
                      <a:avLst/>
                    </a:prstGeom>
                    <a:noFill/>
                    <a:ln w="6350" cmpd="sng">
                      <a:solidFill>
                        <a:srgbClr val="000000"/>
                      </a:solidFill>
                      <a:miter lim="800000"/>
                      <a:headEnd/>
                      <a:tailEnd/>
                    </a:ln>
                    <a:effectLst/>
                  </pic:spPr>
                </pic:pic>
              </a:graphicData>
            </a:graphic>
          </wp:inline>
        </w:drawing>
      </w:r>
    </w:p>
    <w:p w14:paraId="237934E4" w14:textId="132A39F7" w:rsidR="00B0430B" w:rsidRPr="00065139" w:rsidRDefault="00B0430B" w:rsidP="00B0430B">
      <w:pPr>
        <w:pStyle w:val="Caption"/>
        <w:rPr>
          <w:lang w:val="fr-FR"/>
        </w:rPr>
      </w:pPr>
      <w:r w:rsidRPr="00065139">
        <w:rPr>
          <w:lang w:val="fr-FR"/>
        </w:rPr>
        <w:t xml:space="preserve">Figure </w:t>
      </w:r>
      <w:r w:rsidR="001E1ECA">
        <w:rPr>
          <w:lang w:val="fr-FR"/>
        </w:rPr>
        <w:fldChar w:fldCharType="begin"/>
      </w:r>
      <w:r w:rsidR="005B594E">
        <w:rPr>
          <w:lang w:val="fr-FR"/>
        </w:rPr>
        <w:instrText xml:space="preserve"> STYLEREF 1 \s </w:instrText>
      </w:r>
      <w:r w:rsidR="001E1ECA">
        <w:rPr>
          <w:lang w:val="fr-FR"/>
        </w:rPr>
        <w:fldChar w:fldCharType="separate"/>
      </w:r>
      <w:r w:rsidR="005E63C3">
        <w:rPr>
          <w:noProof/>
          <w:lang w:val="fr-FR"/>
        </w:rPr>
        <w:t>3</w:t>
      </w:r>
      <w:r w:rsidR="001E1ECA">
        <w:rPr>
          <w:lang w:val="fr-FR"/>
        </w:rPr>
        <w:fldChar w:fldCharType="end"/>
      </w:r>
      <w:r w:rsidR="005B594E">
        <w:rPr>
          <w:lang w:val="fr-FR"/>
        </w:rPr>
        <w:noBreakHyphen/>
      </w:r>
      <w:r w:rsidR="001E1ECA">
        <w:rPr>
          <w:lang w:val="fr-FR"/>
        </w:rPr>
        <w:fldChar w:fldCharType="begin"/>
      </w:r>
      <w:r w:rsidR="005B594E">
        <w:rPr>
          <w:lang w:val="fr-FR"/>
        </w:rPr>
        <w:instrText xml:space="preserve"> SEQ Figure \* ARABIC \s 1 </w:instrText>
      </w:r>
      <w:r w:rsidR="001E1ECA">
        <w:rPr>
          <w:lang w:val="fr-FR"/>
        </w:rPr>
        <w:fldChar w:fldCharType="separate"/>
      </w:r>
      <w:r w:rsidR="005E63C3">
        <w:rPr>
          <w:noProof/>
          <w:lang w:val="fr-FR"/>
        </w:rPr>
        <w:t>2</w:t>
      </w:r>
      <w:r w:rsidR="001E1ECA">
        <w:rPr>
          <w:lang w:val="fr-FR"/>
        </w:rPr>
        <w:fldChar w:fldCharType="end"/>
      </w:r>
      <w:r w:rsidRPr="00065139">
        <w:rPr>
          <w:lang w:val="fr-FR"/>
        </w:rPr>
        <w:t>, CP Console Menu Bar</w:t>
      </w:r>
    </w:p>
    <w:p w14:paraId="237934E5" w14:textId="77777777" w:rsidR="00B0430B" w:rsidRPr="00E12E8C" w:rsidRDefault="00B0430B" w:rsidP="00B0430B">
      <w:pPr>
        <w:pStyle w:val="Heading3"/>
      </w:pPr>
      <w:bookmarkStart w:id="133" w:name="_Toc280191658"/>
      <w:bookmarkStart w:id="134" w:name="_Toc314812843"/>
      <w:bookmarkStart w:id="135" w:name="_Toc443486906"/>
      <w:r w:rsidRPr="00E12E8C">
        <w:t>File Menu</w:t>
      </w:r>
      <w:bookmarkEnd w:id="133"/>
      <w:bookmarkEnd w:id="134"/>
      <w:bookmarkEnd w:id="135"/>
      <w:r w:rsidR="001E1ECA" w:rsidRPr="00E12E8C">
        <w:fldChar w:fldCharType="begin"/>
      </w:r>
      <w:r w:rsidRPr="00E12E8C">
        <w:instrText xml:space="preserve"> XE "CP Console Menu Bar:File menu" </w:instrText>
      </w:r>
      <w:r w:rsidR="001E1ECA" w:rsidRPr="00E12E8C">
        <w:fldChar w:fldCharType="end"/>
      </w:r>
    </w:p>
    <w:p w14:paraId="237934E6" w14:textId="77777777" w:rsidR="00B0430B" w:rsidRDefault="00B0430B" w:rsidP="00B0430B">
      <w:r>
        <w:t xml:space="preserve">Use the </w:t>
      </w:r>
      <w:r w:rsidRPr="00784FE2">
        <w:rPr>
          <w:b/>
        </w:rPr>
        <w:t>File</w:t>
      </w:r>
      <w:r>
        <w:t xml:space="preserve"> menu to add new items, rename existing items, delete items, save items, and exit CP Console.</w:t>
      </w:r>
    </w:p>
    <w:p w14:paraId="237934E7" w14:textId="77777777" w:rsidR="00B0430B" w:rsidRDefault="0038016F" w:rsidP="00B0430B">
      <w:pPr>
        <w:pStyle w:val="Graphic"/>
        <w:keepNext/>
      </w:pPr>
      <w:r>
        <w:rPr>
          <w:noProof/>
        </w:rPr>
        <w:drawing>
          <wp:inline distT="0" distB="0" distL="0" distR="0" wp14:anchorId="23793BF3" wp14:editId="23793BF4">
            <wp:extent cx="1323975" cy="1838325"/>
            <wp:effectExtent l="19050" t="0" r="9525" b="0"/>
            <wp:docPr id="5" name="Picture 5" descr="fil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 drop-down"/>
                    <pic:cNvPicPr>
                      <a:picLocks noChangeAspect="1" noChangeArrowheads="1"/>
                    </pic:cNvPicPr>
                  </pic:nvPicPr>
                  <pic:blipFill>
                    <a:blip r:embed="rId20" cstate="print"/>
                    <a:srcRect/>
                    <a:stretch>
                      <a:fillRect/>
                    </a:stretch>
                  </pic:blipFill>
                  <pic:spPr bwMode="auto">
                    <a:xfrm>
                      <a:off x="0" y="0"/>
                      <a:ext cx="1323975" cy="1838325"/>
                    </a:xfrm>
                    <a:prstGeom prst="rect">
                      <a:avLst/>
                    </a:prstGeom>
                    <a:noFill/>
                    <a:ln w="9525">
                      <a:noFill/>
                      <a:miter lim="800000"/>
                      <a:headEnd/>
                      <a:tailEnd/>
                    </a:ln>
                  </pic:spPr>
                </pic:pic>
              </a:graphicData>
            </a:graphic>
          </wp:inline>
        </w:drawing>
      </w:r>
    </w:p>
    <w:p w14:paraId="237934E8" w14:textId="00C476C8"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3</w:t>
        </w:r>
      </w:fldSimple>
      <w:r>
        <w:t xml:space="preserve">, </w:t>
      </w:r>
      <w:r w:rsidRPr="00E12E8C">
        <w:t>File Menu</w:t>
      </w:r>
    </w:p>
    <w:p w14:paraId="237934E9" w14:textId="77777777" w:rsidR="00B0430B" w:rsidRDefault="00B3221E" w:rsidP="00B0430B">
      <w:pPr>
        <w:pStyle w:val="Heading4"/>
      </w:pPr>
      <w:r>
        <w:br w:type="page"/>
      </w:r>
      <w:bookmarkStart w:id="136" w:name="_Toc280191659"/>
      <w:bookmarkStart w:id="137" w:name="_Toc314812844"/>
      <w:bookmarkStart w:id="138" w:name="_Toc443486907"/>
      <w:r w:rsidR="00B0430B">
        <w:t>New Menu</w:t>
      </w:r>
      <w:bookmarkEnd w:id="136"/>
      <w:bookmarkEnd w:id="137"/>
      <w:bookmarkEnd w:id="138"/>
      <w:r w:rsidR="001E1ECA">
        <w:fldChar w:fldCharType="begin"/>
      </w:r>
      <w:r w:rsidR="00B0430B">
        <w:instrText xml:space="preserve"> XE "</w:instrText>
      </w:r>
      <w:r w:rsidR="00B0430B" w:rsidRPr="00BD1668">
        <w:instrText>File</w:instrText>
      </w:r>
      <w:r w:rsidR="00B0430B">
        <w:instrText xml:space="preserve"> Menu</w:instrText>
      </w:r>
      <w:r w:rsidR="00B0430B" w:rsidRPr="00BD1668">
        <w:instrText>:New</w:instrText>
      </w:r>
      <w:r w:rsidR="00B0430B">
        <w:instrText xml:space="preserve">" </w:instrText>
      </w:r>
      <w:r w:rsidR="001E1ECA">
        <w:fldChar w:fldCharType="end"/>
      </w:r>
      <w:r w:rsidR="001E1ECA">
        <w:fldChar w:fldCharType="begin"/>
      </w:r>
      <w:r w:rsidR="00B0430B">
        <w:instrText xml:space="preserve"> XE "</w:instrText>
      </w:r>
      <w:r w:rsidR="00B0430B" w:rsidRPr="0074170E">
        <w:instrText>New</w:instrText>
      </w:r>
      <w:r w:rsidR="00B0430B">
        <w:instrText xml:space="preserve">" </w:instrText>
      </w:r>
      <w:r w:rsidR="001E1ECA">
        <w:fldChar w:fldCharType="end"/>
      </w:r>
    </w:p>
    <w:p w14:paraId="237934EA" w14:textId="77777777" w:rsidR="00B0430B" w:rsidRDefault="00784FE2" w:rsidP="00B0430B">
      <w:r>
        <w:t xml:space="preserve">The </w:t>
      </w:r>
      <w:r w:rsidR="00B0430B" w:rsidRPr="00784FE2">
        <w:rPr>
          <w:b/>
        </w:rPr>
        <w:t>New</w:t>
      </w:r>
      <w:r w:rsidR="00F87D04">
        <w:rPr>
          <w:b/>
        </w:rPr>
        <w:t xml:space="preserve"> </w:t>
      </w:r>
      <w:r w:rsidR="00F87D04" w:rsidRPr="00F87D04">
        <w:t>menu</w:t>
      </w:r>
      <w:r w:rsidR="00B0430B">
        <w:t xml:space="preserve"> </w:t>
      </w:r>
      <w:r>
        <w:t xml:space="preserve">option </w:t>
      </w:r>
      <w:r w:rsidR="00B0430B">
        <w:t>allows you to create new flowsheets, flowsheet views, flowsheet totals, schedules, and shifts, as well as add instruments and procedures.</w:t>
      </w:r>
    </w:p>
    <w:p w14:paraId="237934EB" w14:textId="77777777" w:rsidR="00B0430B" w:rsidRDefault="0038016F" w:rsidP="00B0430B">
      <w:pPr>
        <w:pStyle w:val="Graphic"/>
        <w:keepNext/>
      </w:pPr>
      <w:r>
        <w:rPr>
          <w:noProof/>
        </w:rPr>
        <w:drawing>
          <wp:inline distT="0" distB="0" distL="0" distR="0" wp14:anchorId="23793BF5" wp14:editId="23793BF6">
            <wp:extent cx="2486025" cy="2076450"/>
            <wp:effectExtent l="19050" t="0" r="9525" b="0"/>
            <wp:docPr id="6" name="Picture 6" descr="fil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 new"/>
                    <pic:cNvPicPr>
                      <a:picLocks noChangeAspect="1" noChangeArrowheads="1"/>
                    </pic:cNvPicPr>
                  </pic:nvPicPr>
                  <pic:blipFill>
                    <a:blip r:embed="rId21" cstate="print"/>
                    <a:srcRect/>
                    <a:stretch>
                      <a:fillRect/>
                    </a:stretch>
                  </pic:blipFill>
                  <pic:spPr bwMode="auto">
                    <a:xfrm>
                      <a:off x="0" y="0"/>
                      <a:ext cx="2486025" cy="2076450"/>
                    </a:xfrm>
                    <a:prstGeom prst="rect">
                      <a:avLst/>
                    </a:prstGeom>
                    <a:noFill/>
                    <a:ln w="9525">
                      <a:noFill/>
                      <a:miter lim="800000"/>
                      <a:headEnd/>
                      <a:tailEnd/>
                    </a:ln>
                  </pic:spPr>
                </pic:pic>
              </a:graphicData>
            </a:graphic>
          </wp:inline>
        </w:drawing>
      </w:r>
    </w:p>
    <w:p w14:paraId="237934EC" w14:textId="3F0191A8"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4</w:t>
        </w:r>
      </w:fldSimple>
      <w:r>
        <w:t>, New Menu</w:t>
      </w:r>
    </w:p>
    <w:p w14:paraId="237934ED" w14:textId="77777777" w:rsidR="00B0430B" w:rsidRDefault="00B0430B" w:rsidP="00B0430B">
      <w:pPr>
        <w:pStyle w:val="Heading4"/>
      </w:pPr>
      <w:r>
        <w:br w:type="page"/>
      </w:r>
      <w:bookmarkStart w:id="139" w:name="_Toc280191660"/>
      <w:bookmarkStart w:id="140" w:name="_Toc314812845"/>
      <w:bookmarkStart w:id="141" w:name="_Toc443486908"/>
      <w:r>
        <w:t>Renaming an Item in the Tree View</w:t>
      </w:r>
      <w:bookmarkEnd w:id="139"/>
      <w:bookmarkEnd w:id="140"/>
      <w:bookmarkEnd w:id="141"/>
      <w:r w:rsidR="001E1ECA">
        <w:fldChar w:fldCharType="begin"/>
      </w:r>
      <w:r>
        <w:instrText xml:space="preserve"> XE "</w:instrText>
      </w:r>
      <w:r w:rsidRPr="0029484E">
        <w:instrText xml:space="preserve">File Menu:Renaming an </w:instrText>
      </w:r>
      <w:r>
        <w:instrText>i</w:instrText>
      </w:r>
      <w:r w:rsidRPr="0029484E">
        <w:instrText>tem</w:instrText>
      </w:r>
      <w:r>
        <w:instrText xml:space="preserve">" </w:instrText>
      </w:r>
      <w:r w:rsidR="001E1ECA">
        <w:fldChar w:fldCharType="end"/>
      </w:r>
      <w:r w:rsidR="001E1ECA">
        <w:fldChar w:fldCharType="begin"/>
      </w:r>
      <w:r>
        <w:instrText xml:space="preserve"> XE "</w:instrText>
      </w:r>
      <w:r w:rsidRPr="0074170E">
        <w:instrText>Renam</w:instrText>
      </w:r>
      <w:r>
        <w:instrText xml:space="preserve">e </w:instrText>
      </w:r>
      <w:r w:rsidRPr="0074170E">
        <w:instrText>an Item</w:instrText>
      </w:r>
      <w:r>
        <w:instrText xml:space="preserve">" </w:instrText>
      </w:r>
      <w:r w:rsidR="001E1ECA">
        <w:fldChar w:fldCharType="end"/>
      </w:r>
    </w:p>
    <w:p w14:paraId="237934EE" w14:textId="77777777" w:rsidR="00B0430B" w:rsidRDefault="00B0430B" w:rsidP="00B0430B">
      <w:r>
        <w:t xml:space="preserve">Use </w:t>
      </w:r>
      <w:r w:rsidRPr="00E420D4">
        <w:rPr>
          <w:rStyle w:val="Strong"/>
        </w:rPr>
        <w:t>Rename</w:t>
      </w:r>
      <w:r>
        <w:t xml:space="preserve"> to change the name of an item in the tree view. To rename a flowsheet, a flowsheet total, a flowsheet view, an instrument, a procedure, or a shift, complete the following steps:</w:t>
      </w:r>
    </w:p>
    <w:p w14:paraId="237934EF" w14:textId="77777777" w:rsidR="00B0430B" w:rsidRDefault="00B0430B" w:rsidP="00B0430B">
      <w:pPr>
        <w:pStyle w:val="ListNumber"/>
        <w:numPr>
          <w:ilvl w:val="0"/>
          <w:numId w:val="45"/>
        </w:numPr>
      </w:pPr>
      <w:r>
        <w:t>In the CP Console tree view, select</w:t>
      </w:r>
      <w:r w:rsidRPr="00994958">
        <w:t xml:space="preserve"> </w:t>
      </w:r>
      <w:r>
        <w:t>an item. The worksheet for that item appears.</w:t>
      </w:r>
    </w:p>
    <w:p w14:paraId="237934F0" w14:textId="77777777" w:rsidR="00B0430B" w:rsidRDefault="00B0430B" w:rsidP="00B0430B">
      <w:pPr>
        <w:pStyle w:val="ListNumber"/>
      </w:pPr>
      <w:r>
        <w:t xml:space="preserve">Click </w:t>
      </w:r>
      <w:r w:rsidRPr="0002420F">
        <w:rPr>
          <w:rStyle w:val="Strong"/>
        </w:rPr>
        <w:t>File</w:t>
      </w:r>
      <w:r>
        <w:t xml:space="preserve"> and select </w:t>
      </w:r>
      <w:r w:rsidRPr="0002420F">
        <w:rPr>
          <w:rStyle w:val="Strong"/>
        </w:rPr>
        <w:t>Rename</w:t>
      </w:r>
      <w:r>
        <w:t>. The Rename &lt;item&gt; pop-up appears.</w:t>
      </w:r>
    </w:p>
    <w:p w14:paraId="237934F1" w14:textId="77777777" w:rsidR="00B0430B" w:rsidRDefault="0038016F" w:rsidP="00B0430B">
      <w:pPr>
        <w:pStyle w:val="Graphic"/>
        <w:keepNext/>
      </w:pPr>
      <w:r>
        <w:rPr>
          <w:noProof/>
        </w:rPr>
        <w:drawing>
          <wp:inline distT="0" distB="0" distL="0" distR="0" wp14:anchorId="23793BF7" wp14:editId="23793BF8">
            <wp:extent cx="2200275" cy="1285875"/>
            <wp:effectExtent l="19050" t="0" r="9525" b="0"/>
            <wp:docPr id="7" name="Picture 35" descr="Screen capture the CP Console Rename Flowshee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capture the CP Console Rename Flowsheet pop-up"/>
                    <pic:cNvPicPr>
                      <a:picLocks noChangeAspect="1" noChangeArrowheads="1"/>
                    </pic:cNvPicPr>
                  </pic:nvPicPr>
                  <pic:blipFill>
                    <a:blip r:embed="rId22" cstate="print"/>
                    <a:srcRect/>
                    <a:stretch>
                      <a:fillRect/>
                    </a:stretch>
                  </pic:blipFill>
                  <pic:spPr bwMode="auto">
                    <a:xfrm>
                      <a:off x="0" y="0"/>
                      <a:ext cx="2200275" cy="1285875"/>
                    </a:xfrm>
                    <a:prstGeom prst="rect">
                      <a:avLst/>
                    </a:prstGeom>
                    <a:noFill/>
                    <a:ln w="9525">
                      <a:noFill/>
                      <a:miter lim="800000"/>
                      <a:headEnd/>
                      <a:tailEnd/>
                    </a:ln>
                  </pic:spPr>
                </pic:pic>
              </a:graphicData>
            </a:graphic>
          </wp:inline>
        </w:drawing>
      </w:r>
    </w:p>
    <w:p w14:paraId="237934F2" w14:textId="013F6BE8" w:rsidR="00B0430B" w:rsidRPr="00994958"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5</w:t>
        </w:r>
      </w:fldSimple>
      <w:r>
        <w:t>, Rename Flowsheet</w:t>
      </w:r>
    </w:p>
    <w:p w14:paraId="237934F3" w14:textId="77777777" w:rsidR="00B0430B" w:rsidRPr="0002420F" w:rsidRDefault="00B0430B" w:rsidP="00B0430B">
      <w:pPr>
        <w:pStyle w:val="ListNumber"/>
      </w:pPr>
      <w:r>
        <w:t>Type a new name.</w:t>
      </w:r>
    </w:p>
    <w:p w14:paraId="237934F4" w14:textId="77777777" w:rsidR="00B0430B" w:rsidRPr="0002420F" w:rsidRDefault="00B0430B" w:rsidP="00B0430B">
      <w:pPr>
        <w:pStyle w:val="ListNumber"/>
        <w:rPr>
          <w:rStyle w:val="Strong"/>
        </w:rPr>
      </w:pPr>
      <w:r>
        <w:t xml:space="preserve">Click </w:t>
      </w:r>
      <w:r w:rsidRPr="0002420F">
        <w:rPr>
          <w:rStyle w:val="Strong"/>
        </w:rPr>
        <w:t>OK</w:t>
      </w:r>
      <w:r>
        <w:t>. The new name appears in the tree view.</w:t>
      </w:r>
    </w:p>
    <w:p w14:paraId="237934F5" w14:textId="77777777" w:rsidR="00B0430B" w:rsidRPr="00930859" w:rsidRDefault="00B0430B" w:rsidP="00B0430B">
      <w:pPr>
        <w:pStyle w:val="Heading4"/>
      </w:pPr>
      <w:bookmarkStart w:id="142" w:name="_Toc280191661"/>
      <w:bookmarkStart w:id="143" w:name="_Toc314812846"/>
      <w:bookmarkStart w:id="144" w:name="_Toc443486909"/>
      <w:r w:rsidRPr="00930859">
        <w:t>Delet</w:t>
      </w:r>
      <w:r>
        <w:t>ing</w:t>
      </w:r>
      <w:r w:rsidRPr="00930859">
        <w:t xml:space="preserve"> an Item</w:t>
      </w:r>
      <w:bookmarkEnd w:id="142"/>
      <w:bookmarkEnd w:id="143"/>
      <w:bookmarkEnd w:id="144"/>
      <w:r w:rsidR="001E1ECA">
        <w:fldChar w:fldCharType="begin"/>
      </w:r>
      <w:r>
        <w:instrText xml:space="preserve"> XE "</w:instrText>
      </w:r>
      <w:r w:rsidRPr="00D2401F">
        <w:instrText>File Menu:Deleting an item</w:instrText>
      </w:r>
      <w:r>
        <w:instrText xml:space="preserve">" </w:instrText>
      </w:r>
      <w:r w:rsidR="001E1ECA">
        <w:fldChar w:fldCharType="end"/>
      </w:r>
      <w:r w:rsidR="001E1ECA">
        <w:fldChar w:fldCharType="begin"/>
      </w:r>
      <w:r>
        <w:instrText xml:space="preserve"> XE "</w:instrText>
      </w:r>
      <w:r w:rsidRPr="0074170E">
        <w:instrText>Delet</w:instrText>
      </w:r>
      <w:r>
        <w:instrText>e</w:instrText>
      </w:r>
      <w:r w:rsidRPr="0074170E">
        <w:instrText xml:space="preserve"> an Item</w:instrText>
      </w:r>
      <w:r>
        <w:instrText xml:space="preserve">" </w:instrText>
      </w:r>
      <w:r w:rsidR="001E1ECA">
        <w:fldChar w:fldCharType="end"/>
      </w:r>
    </w:p>
    <w:p w14:paraId="237934F6" w14:textId="77777777" w:rsidR="00B0430B" w:rsidRDefault="00B0430B" w:rsidP="00B0430B">
      <w:r>
        <w:t xml:space="preserve">Use the </w:t>
      </w:r>
      <w:r w:rsidRPr="00784FE2">
        <w:rPr>
          <w:b/>
        </w:rPr>
        <w:t>Delete</w:t>
      </w:r>
      <w:r>
        <w:t xml:space="preserve"> option to remove an item from the tree view. To delete a flowsheet, a flowsheet total, configuration parameters, or a shift, complete the following steps:</w:t>
      </w:r>
    </w:p>
    <w:p w14:paraId="237934F7" w14:textId="77777777" w:rsidR="00B25C11" w:rsidRDefault="00B25C11" w:rsidP="00B25C11">
      <w:r>
        <w:t xml:space="preserve">You can also delete items from the CP Console button bar. </w:t>
      </w:r>
    </w:p>
    <w:p w14:paraId="237934F8" w14:textId="77777777" w:rsidR="00B25C11" w:rsidRDefault="0038016F" w:rsidP="00CE01AE">
      <w:pPr>
        <w:jc w:val="center"/>
      </w:pPr>
      <w:r>
        <w:rPr>
          <w:noProof/>
        </w:rPr>
        <w:drawing>
          <wp:inline distT="0" distB="0" distL="0" distR="0" wp14:anchorId="23793BF9" wp14:editId="23793BFA">
            <wp:extent cx="4686300" cy="228600"/>
            <wp:effectExtent l="19050" t="0" r="0" b="0"/>
            <wp:docPr id="8" name="Picture 8" descr="cp console butt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 console button bar"/>
                    <pic:cNvPicPr>
                      <a:picLocks noChangeAspect="1" noChangeArrowheads="1"/>
                    </pic:cNvPicPr>
                  </pic:nvPicPr>
                  <pic:blipFill>
                    <a:blip r:embed="rId23" cstate="print"/>
                    <a:srcRect/>
                    <a:stretch>
                      <a:fillRect/>
                    </a:stretch>
                  </pic:blipFill>
                  <pic:spPr bwMode="auto">
                    <a:xfrm>
                      <a:off x="0" y="0"/>
                      <a:ext cx="4686300" cy="228600"/>
                    </a:xfrm>
                    <a:prstGeom prst="rect">
                      <a:avLst/>
                    </a:prstGeom>
                    <a:noFill/>
                    <a:ln w="9525">
                      <a:noFill/>
                      <a:miter lim="800000"/>
                      <a:headEnd/>
                      <a:tailEnd/>
                    </a:ln>
                  </pic:spPr>
                </pic:pic>
              </a:graphicData>
            </a:graphic>
          </wp:inline>
        </w:drawing>
      </w:r>
    </w:p>
    <w:p w14:paraId="237934F9" w14:textId="361F774D" w:rsidR="00B25C11" w:rsidRDefault="00B25C11" w:rsidP="00B25C11">
      <w:pPr>
        <w:pStyle w:val="Caption"/>
      </w:pPr>
      <w:r>
        <w:t xml:space="preserve">Figure </w:t>
      </w:r>
      <w:fldSimple w:instr=" STYLEREF 1 \s ">
        <w:r w:rsidR="005E63C3">
          <w:rPr>
            <w:noProof/>
          </w:rPr>
          <w:t>3</w:t>
        </w:r>
      </w:fldSimple>
      <w:r w:rsidR="005B594E">
        <w:noBreakHyphen/>
      </w:r>
      <w:fldSimple w:instr=" SEQ Figure \* ARABIC \s 1 ">
        <w:r w:rsidR="005E63C3">
          <w:rPr>
            <w:noProof/>
          </w:rPr>
          <w:t>6</w:t>
        </w:r>
      </w:fldSimple>
      <w:r>
        <w:t>, CP Console Button Bar</w:t>
      </w:r>
    </w:p>
    <w:p w14:paraId="237934FA" w14:textId="77777777" w:rsidR="00062841" w:rsidRDefault="00062841" w:rsidP="00CE4EA1">
      <w:pPr>
        <w:pStyle w:val="Note"/>
      </w:pPr>
      <w:r>
        <w:t>Since a Flowsheet is simply a data entity form, deleting a Flowsheet does not give you the ability to delete patient data</w:t>
      </w:r>
      <w:r w:rsidR="003947DB">
        <w:t>,</w:t>
      </w:r>
      <w:r>
        <w:t>.</w:t>
      </w:r>
      <w:r w:rsidR="003947DB">
        <w:t xml:space="preserve"> If you remove a term, view, or flowsheet, data still exists but is no longer viewable within Flowsheets.</w:t>
      </w:r>
    </w:p>
    <w:p w14:paraId="237934FB" w14:textId="77777777" w:rsidR="00B0430B" w:rsidRDefault="00B0430B" w:rsidP="00B0430B">
      <w:pPr>
        <w:pStyle w:val="ListNumber"/>
        <w:numPr>
          <w:ilvl w:val="0"/>
          <w:numId w:val="16"/>
        </w:numPr>
      </w:pPr>
      <w:r>
        <w:t>In the CP Console tree view, select an item. The worksheet for that item appears.</w:t>
      </w:r>
    </w:p>
    <w:p w14:paraId="237934FC" w14:textId="77777777" w:rsidR="00B0430B" w:rsidRDefault="00B0430B" w:rsidP="00B0430B">
      <w:pPr>
        <w:pStyle w:val="ListNumber"/>
      </w:pPr>
      <w:r>
        <w:t xml:space="preserve">Click </w:t>
      </w:r>
      <w:r w:rsidRPr="0002420F">
        <w:rPr>
          <w:rStyle w:val="Strong"/>
        </w:rPr>
        <w:t>File</w:t>
      </w:r>
      <w:r>
        <w:t xml:space="preserve"> and select </w:t>
      </w:r>
      <w:r w:rsidRPr="0002420F">
        <w:rPr>
          <w:rStyle w:val="Strong"/>
        </w:rPr>
        <w:t>Delete</w:t>
      </w:r>
      <w:r>
        <w:t>. The Confirm pop-up appears.</w:t>
      </w:r>
    </w:p>
    <w:p w14:paraId="237934FD" w14:textId="77777777" w:rsidR="00B0430B" w:rsidRDefault="0038016F" w:rsidP="00B0430B">
      <w:pPr>
        <w:pStyle w:val="Graphic"/>
        <w:keepNext/>
      </w:pPr>
      <w:r>
        <w:rPr>
          <w:noProof/>
        </w:rPr>
        <w:drawing>
          <wp:inline distT="0" distB="0" distL="0" distR="0" wp14:anchorId="23793BFB" wp14:editId="23793BFC">
            <wp:extent cx="2152650" cy="1238250"/>
            <wp:effectExtent l="19050" t="0" r="0" b="0"/>
            <wp:docPr id="9" name="Picture 36" descr="Screen capture of a CP Console Confirm pop-up for deleting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 capture of a CP Console Confirm pop-up for deleting an item"/>
                    <pic:cNvPicPr>
                      <a:picLocks noChangeAspect="1" noChangeArrowheads="1"/>
                    </pic:cNvPicPr>
                  </pic:nvPicPr>
                  <pic:blipFill>
                    <a:blip r:embed="rId24" cstate="print"/>
                    <a:srcRect/>
                    <a:stretch>
                      <a:fillRect/>
                    </a:stretch>
                  </pic:blipFill>
                  <pic:spPr bwMode="auto">
                    <a:xfrm>
                      <a:off x="0" y="0"/>
                      <a:ext cx="2152650" cy="1238250"/>
                    </a:xfrm>
                    <a:prstGeom prst="rect">
                      <a:avLst/>
                    </a:prstGeom>
                    <a:noFill/>
                    <a:ln w="9525">
                      <a:noFill/>
                      <a:miter lim="800000"/>
                      <a:headEnd/>
                      <a:tailEnd/>
                    </a:ln>
                  </pic:spPr>
                </pic:pic>
              </a:graphicData>
            </a:graphic>
          </wp:inline>
        </w:drawing>
      </w:r>
    </w:p>
    <w:p w14:paraId="237934FE" w14:textId="3099ED4A" w:rsidR="00B0430B" w:rsidRPr="00994958"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7</w:t>
        </w:r>
      </w:fldSimple>
      <w:r>
        <w:t>, Confirm Delete</w:t>
      </w:r>
    </w:p>
    <w:p w14:paraId="237934FF" w14:textId="77777777" w:rsidR="00B0430B" w:rsidRDefault="00B0430B" w:rsidP="00B0430B">
      <w:pPr>
        <w:pStyle w:val="ListNumber"/>
      </w:pPr>
      <w:r>
        <w:t xml:space="preserve">Click </w:t>
      </w:r>
      <w:r w:rsidRPr="0002420F">
        <w:rPr>
          <w:rStyle w:val="Strong"/>
        </w:rPr>
        <w:t>Yes</w:t>
      </w:r>
      <w:r>
        <w:t>. The item is removed from the tree view.</w:t>
      </w:r>
    </w:p>
    <w:p w14:paraId="23793500" w14:textId="77777777" w:rsidR="00B0430B" w:rsidRDefault="00B0430B" w:rsidP="00D72895">
      <w:pPr>
        <w:pStyle w:val="Note"/>
      </w:pPr>
      <w:r>
        <w:t xml:space="preserve">From the </w:t>
      </w:r>
      <w:r w:rsidRPr="00810546">
        <w:rPr>
          <w:b/>
        </w:rPr>
        <w:t>File</w:t>
      </w:r>
      <w:r>
        <w:t xml:space="preserve"> menu, you can select </w:t>
      </w:r>
      <w:r w:rsidRPr="00810546">
        <w:rPr>
          <w:b/>
        </w:rPr>
        <w:t>Save</w:t>
      </w:r>
      <w:r>
        <w:t xml:space="preserve"> to </w:t>
      </w:r>
      <w:r w:rsidR="001E1ECA">
        <w:fldChar w:fldCharType="begin"/>
      </w:r>
      <w:r>
        <w:instrText xml:space="preserve"> XE "</w:instrText>
      </w:r>
      <w:r w:rsidRPr="00571797">
        <w:instrText>File Menu:Save</w:instrText>
      </w:r>
      <w:r>
        <w:instrText xml:space="preserve">" </w:instrText>
      </w:r>
      <w:r w:rsidR="001E1ECA">
        <w:fldChar w:fldCharType="end"/>
      </w:r>
      <w:r w:rsidR="001E1ECA">
        <w:fldChar w:fldCharType="begin"/>
      </w:r>
      <w:r>
        <w:instrText xml:space="preserve"> XE "</w:instrText>
      </w:r>
      <w:r w:rsidRPr="0074170E">
        <w:instrText>Save</w:instrText>
      </w:r>
      <w:r>
        <w:instrText xml:space="preserve">" </w:instrText>
      </w:r>
      <w:r w:rsidR="001E1ECA">
        <w:fldChar w:fldCharType="end"/>
      </w:r>
      <w:r>
        <w:t xml:space="preserve">retain your additions and </w:t>
      </w:r>
      <w:r w:rsidRPr="00F66E80">
        <w:t>changes.</w:t>
      </w:r>
    </w:p>
    <w:p w14:paraId="23793501" w14:textId="77777777" w:rsidR="00B0430B" w:rsidRPr="00F66E80" w:rsidRDefault="00B0430B" w:rsidP="00B0430B">
      <w:pPr>
        <w:pStyle w:val="ListNumber"/>
        <w:ind w:left="0" w:firstLine="0"/>
      </w:pPr>
      <w:r>
        <w:t xml:space="preserve">Select </w:t>
      </w:r>
      <w:r w:rsidRPr="00810546">
        <w:rPr>
          <w:b/>
        </w:rPr>
        <w:t>Exit</w:t>
      </w:r>
      <w:r>
        <w:t xml:space="preserve"> to </w:t>
      </w:r>
      <w:r w:rsidR="001E1ECA">
        <w:fldChar w:fldCharType="begin"/>
      </w:r>
      <w:r>
        <w:instrText xml:space="preserve"> XE "</w:instrText>
      </w:r>
      <w:r w:rsidRPr="00C83A2E">
        <w:instrText>File Menu:Exit</w:instrText>
      </w:r>
      <w:r>
        <w:instrText xml:space="preserve">" </w:instrText>
      </w:r>
      <w:r w:rsidR="001E1ECA">
        <w:fldChar w:fldCharType="end"/>
      </w:r>
      <w:r w:rsidR="001E1ECA">
        <w:fldChar w:fldCharType="begin"/>
      </w:r>
      <w:r>
        <w:instrText xml:space="preserve"> XE "</w:instrText>
      </w:r>
      <w:r w:rsidRPr="0074170E">
        <w:instrText>Exit</w:instrText>
      </w:r>
      <w:r>
        <w:instrText xml:space="preserve">" </w:instrText>
      </w:r>
      <w:r w:rsidR="001E1ECA">
        <w:fldChar w:fldCharType="end"/>
      </w:r>
      <w:r>
        <w:t>close CP Console</w:t>
      </w:r>
      <w:r w:rsidRPr="00F66E80">
        <w:t>.</w:t>
      </w:r>
    </w:p>
    <w:p w14:paraId="23793502" w14:textId="77777777" w:rsidR="00CF1A1C" w:rsidRDefault="00CF1A1C" w:rsidP="00B0430B">
      <w:pPr>
        <w:pStyle w:val="Heading3"/>
      </w:pPr>
      <w:bookmarkStart w:id="145" w:name="_Toc280191662"/>
      <w:bookmarkStart w:id="146" w:name="_Toc314812847"/>
      <w:bookmarkStart w:id="147" w:name="_Toc443486910"/>
      <w:r>
        <w:t>Tools Menu</w:t>
      </w:r>
      <w:bookmarkEnd w:id="145"/>
      <w:bookmarkEnd w:id="146"/>
      <w:bookmarkEnd w:id="147"/>
    </w:p>
    <w:p w14:paraId="23793503" w14:textId="77777777" w:rsidR="00B0430B" w:rsidRDefault="00B0430B" w:rsidP="00B0430B">
      <w:r w:rsidRPr="004F06E8">
        <w:t>Use the Tools menu to locate items</w:t>
      </w:r>
      <w:r w:rsidRPr="00396F13">
        <w:t>, assign permissions</w:t>
      </w:r>
      <w:r w:rsidRPr="004F06E8">
        <w:t>, refresh user roles, and export and import flowsheet views.</w:t>
      </w:r>
    </w:p>
    <w:p w14:paraId="23793504" w14:textId="77777777" w:rsidR="00B42DC9" w:rsidRDefault="00B42DC9" w:rsidP="00D72895">
      <w:pPr>
        <w:pStyle w:val="Note"/>
      </w:pPr>
      <w:r>
        <w:t>If you make a change in CP Console, you will not see the change until you reload the Flowsheet.</w:t>
      </w:r>
    </w:p>
    <w:p w14:paraId="23793505" w14:textId="77777777" w:rsidR="00B0430B" w:rsidRDefault="0038016F" w:rsidP="00B0430B">
      <w:pPr>
        <w:pStyle w:val="Graphic"/>
        <w:keepNext/>
      </w:pPr>
      <w:r>
        <w:rPr>
          <w:noProof/>
        </w:rPr>
        <w:drawing>
          <wp:inline distT="0" distB="0" distL="0" distR="0" wp14:anchorId="23793BFD" wp14:editId="23793BFE">
            <wp:extent cx="2038350" cy="1657350"/>
            <wp:effectExtent l="19050" t="0" r="0" b="0"/>
            <wp:docPr id="10" name="Picture 10" descr="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ols menu"/>
                    <pic:cNvPicPr>
                      <a:picLocks noChangeAspect="1" noChangeArrowheads="1"/>
                    </pic:cNvPicPr>
                  </pic:nvPicPr>
                  <pic:blipFill>
                    <a:blip r:embed="rId25" cstate="print"/>
                    <a:srcRect/>
                    <a:stretch>
                      <a:fillRect/>
                    </a:stretch>
                  </pic:blipFill>
                  <pic:spPr bwMode="auto">
                    <a:xfrm>
                      <a:off x="0" y="0"/>
                      <a:ext cx="2038350" cy="1657350"/>
                    </a:xfrm>
                    <a:prstGeom prst="rect">
                      <a:avLst/>
                    </a:prstGeom>
                    <a:noFill/>
                    <a:ln w="9525">
                      <a:noFill/>
                      <a:miter lim="800000"/>
                      <a:headEnd/>
                      <a:tailEnd/>
                    </a:ln>
                  </pic:spPr>
                </pic:pic>
              </a:graphicData>
            </a:graphic>
          </wp:inline>
        </w:drawing>
      </w:r>
    </w:p>
    <w:p w14:paraId="23793506" w14:textId="68771831"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8</w:t>
        </w:r>
      </w:fldSimple>
      <w:r>
        <w:t>, Tools Menu</w:t>
      </w:r>
    </w:p>
    <w:p w14:paraId="23793507" w14:textId="77777777" w:rsidR="00B0430B" w:rsidRDefault="00B0430B" w:rsidP="00B0430B">
      <w:pPr>
        <w:pStyle w:val="Heading4"/>
      </w:pPr>
      <w:bookmarkStart w:id="148" w:name="_Toc280191663"/>
      <w:bookmarkStart w:id="149" w:name="_Toc314812848"/>
      <w:bookmarkStart w:id="150" w:name="_Toc443486911"/>
      <w:r>
        <w:t>Search</w:t>
      </w:r>
      <w:bookmarkEnd w:id="148"/>
      <w:bookmarkEnd w:id="149"/>
      <w:bookmarkEnd w:id="150"/>
      <w:r w:rsidR="001E1ECA">
        <w:fldChar w:fldCharType="begin"/>
      </w:r>
      <w:r>
        <w:instrText xml:space="preserve"> XE "</w:instrText>
      </w:r>
      <w:r w:rsidRPr="0074170E">
        <w:instrText>Search</w:instrText>
      </w:r>
      <w:r>
        <w:instrText xml:space="preserve">" </w:instrText>
      </w:r>
      <w:r w:rsidR="001E1ECA">
        <w:fldChar w:fldCharType="end"/>
      </w:r>
    </w:p>
    <w:p w14:paraId="23793508" w14:textId="77777777" w:rsidR="00B0430B" w:rsidRDefault="00B0430B" w:rsidP="00B0430B">
      <w:r>
        <w:t xml:space="preserve">On the Tools menu, click </w:t>
      </w:r>
      <w:r w:rsidRPr="00260E22">
        <w:rPr>
          <w:b/>
        </w:rPr>
        <w:t>Search</w:t>
      </w:r>
      <w:r>
        <w:rPr>
          <w:b/>
        </w:rPr>
        <w:t xml:space="preserve"> </w:t>
      </w:r>
      <w:r w:rsidR="001E1ECA">
        <w:fldChar w:fldCharType="begin"/>
      </w:r>
      <w:r>
        <w:instrText xml:space="preserve"> XE "</w:instrText>
      </w:r>
      <w:r w:rsidRPr="00987596">
        <w:instrText>Tools</w:instrText>
      </w:r>
      <w:r>
        <w:instrText xml:space="preserve"> Menu</w:instrText>
      </w:r>
      <w:r w:rsidRPr="00987596">
        <w:instrText>:Search</w:instrText>
      </w:r>
      <w:r>
        <w:instrText xml:space="preserve">" </w:instrText>
      </w:r>
      <w:r w:rsidR="001E1ECA">
        <w:fldChar w:fldCharType="end"/>
      </w:r>
      <w:r w:rsidRPr="00B365BD">
        <w:t>to look for an item in</w:t>
      </w:r>
      <w:r>
        <w:t xml:space="preserve"> CP Console</w:t>
      </w:r>
      <w:r w:rsidRPr="00B365BD">
        <w:t xml:space="preserve">, such as </w:t>
      </w:r>
      <w:r>
        <w:t>a view</w:t>
      </w:r>
      <w:r w:rsidRPr="00B365BD">
        <w:t>, instrument, or procedure.</w:t>
      </w:r>
      <w:r>
        <w:t xml:space="preserve"> Use the </w:t>
      </w:r>
      <w:r w:rsidRPr="009313D0">
        <w:rPr>
          <w:b/>
        </w:rPr>
        <w:t>Console Find It Utility</w:t>
      </w:r>
      <w:r>
        <w:t xml:space="preserve"> to perform your search. </w:t>
      </w:r>
    </w:p>
    <w:p w14:paraId="23793509" w14:textId="77777777" w:rsidR="00B0430B" w:rsidRDefault="0038016F" w:rsidP="00B0430B">
      <w:pPr>
        <w:jc w:val="center"/>
      </w:pPr>
      <w:r>
        <w:rPr>
          <w:noProof/>
        </w:rPr>
        <w:drawing>
          <wp:inline distT="0" distB="0" distL="0" distR="0" wp14:anchorId="23793BFF" wp14:editId="23793C00">
            <wp:extent cx="3657600" cy="2619375"/>
            <wp:effectExtent l="19050" t="19050" r="19050" b="28575"/>
            <wp:docPr id="11" name="Picture 40" descr="Screen capture of the CP Console Find It Utility f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 capture of the CP Console Find It Utility for Search"/>
                    <pic:cNvPicPr>
                      <a:picLocks noChangeAspect="1" noChangeArrowheads="1"/>
                    </pic:cNvPicPr>
                  </pic:nvPicPr>
                  <pic:blipFill>
                    <a:blip r:embed="rId26"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2379350A" w14:textId="3644421B" w:rsidR="00B0430B" w:rsidRPr="00D94E3A"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9</w:t>
        </w:r>
      </w:fldSimple>
      <w:r>
        <w:t>, Console Find It Utility</w:t>
      </w:r>
    </w:p>
    <w:p w14:paraId="2379350B" w14:textId="77777777" w:rsidR="00B0430B" w:rsidRDefault="00B42DC9" w:rsidP="00B0430B">
      <w:pPr>
        <w:pStyle w:val="Heading4"/>
      </w:pPr>
      <w:r>
        <w:br w:type="page"/>
      </w:r>
      <w:bookmarkStart w:id="151" w:name="_Toc280191664"/>
      <w:bookmarkStart w:id="152" w:name="_Toc314812849"/>
      <w:bookmarkStart w:id="153" w:name="_Toc443486912"/>
      <w:r w:rsidR="00B0430B">
        <w:t>Working with User Permissions</w:t>
      </w:r>
      <w:bookmarkEnd w:id="151"/>
      <w:bookmarkEnd w:id="152"/>
      <w:bookmarkEnd w:id="153"/>
      <w:r w:rsidR="001E1ECA">
        <w:fldChar w:fldCharType="begin"/>
      </w:r>
      <w:r w:rsidR="00B0430B">
        <w:instrText xml:space="preserve"> XE "</w:instrText>
      </w:r>
      <w:r w:rsidR="00B0430B" w:rsidRPr="0074170E">
        <w:instrText>Refresh Roles</w:instrText>
      </w:r>
      <w:r w:rsidR="00B0430B">
        <w:instrText xml:space="preserve">" </w:instrText>
      </w:r>
      <w:r w:rsidR="001E1ECA">
        <w:fldChar w:fldCharType="end"/>
      </w:r>
    </w:p>
    <w:p w14:paraId="2379350C" w14:textId="77777777" w:rsidR="00B0430B" w:rsidRDefault="00B0430B" w:rsidP="00B0430B">
      <w:r w:rsidRPr="008B0909">
        <w:t xml:space="preserve">Use the </w:t>
      </w:r>
      <w:r w:rsidRPr="008B0909">
        <w:rPr>
          <w:rStyle w:val="Strong"/>
        </w:rPr>
        <w:t>Permissions</w:t>
      </w:r>
      <w:r w:rsidRPr="008B0909">
        <w:t xml:space="preserve"> option to add, remove, and modify users to items in the Tree view (i.e. View, Flowsheet, etc.) of Flowsheets and assign permissions (access) to those items. </w:t>
      </w:r>
      <w:r w:rsidR="004424D6">
        <w:t>Any user with the</w:t>
      </w:r>
      <w:r w:rsidRPr="008B0909">
        <w:t xml:space="preserve"> MD A</w:t>
      </w:r>
      <w:r w:rsidR="004424D6">
        <w:t>DMINISTRATOR</w:t>
      </w:r>
      <w:r w:rsidRPr="008B0909">
        <w:t xml:space="preserve"> </w:t>
      </w:r>
      <w:r w:rsidR="004424D6">
        <w:t xml:space="preserve">key </w:t>
      </w:r>
      <w:r w:rsidRPr="008B0909">
        <w:t xml:space="preserve">can assign permissions to any of the items in CP Console. Other users can assign permissions only to the items that they own/control. Security keys assigned to each user determine the overall access they have to CP Console (Refer to </w:t>
      </w:r>
      <w:r w:rsidR="008C250B">
        <w:t xml:space="preserve">the </w:t>
      </w:r>
      <w:r w:rsidRPr="00B06A5F">
        <w:rPr>
          <w:b/>
        </w:rPr>
        <w:t>Refresh Roles</w:t>
      </w:r>
      <w:r>
        <w:t xml:space="preserve"> </w:t>
      </w:r>
      <w:r w:rsidR="008C250B">
        <w:t xml:space="preserve">section </w:t>
      </w:r>
      <w:r>
        <w:t>for more details</w:t>
      </w:r>
      <w:r w:rsidRPr="008B0909">
        <w:t>)</w:t>
      </w:r>
      <w:r w:rsidR="008C250B">
        <w:t>.</w:t>
      </w:r>
      <w:r w:rsidRPr="008B0909">
        <w:t xml:space="preserve"> </w:t>
      </w:r>
      <w:r w:rsidR="008C250B">
        <w:t xml:space="preserve"> A</w:t>
      </w:r>
      <w:r w:rsidRPr="008B0909">
        <w:t>ssigning permissions is a way of giving access to a user who would otherwise not have access to a specific item in the Tree view.</w:t>
      </w:r>
    </w:p>
    <w:p w14:paraId="2379350D" w14:textId="77777777" w:rsidR="008223D4" w:rsidRPr="008223D4" w:rsidRDefault="008223D4" w:rsidP="00D72895">
      <w:pPr>
        <w:pStyle w:val="Note"/>
      </w:pPr>
      <w:r w:rsidRPr="008223D4">
        <w:t>You need</w:t>
      </w:r>
      <w:r>
        <w:rPr>
          <w:b/>
        </w:rPr>
        <w:t xml:space="preserve"> </w:t>
      </w:r>
      <w:r w:rsidRPr="008223D4">
        <w:t xml:space="preserve">MD ADMINISTRATOR to assign any permission to any object or </w:t>
      </w:r>
      <w:r>
        <w:t>you need</w:t>
      </w:r>
      <w:r w:rsidRPr="008223D4">
        <w:t xml:space="preserve"> to have full access granted to </w:t>
      </w:r>
      <w:r>
        <w:t>you</w:t>
      </w:r>
      <w:r w:rsidRPr="008223D4">
        <w:t xml:space="preserve"> for item</w:t>
      </w:r>
      <w:r>
        <w:t>s</w:t>
      </w:r>
      <w:r w:rsidRPr="008223D4">
        <w:t xml:space="preserve"> </w:t>
      </w:r>
      <w:r>
        <w:t>you are</w:t>
      </w:r>
      <w:r w:rsidRPr="008223D4">
        <w:t xml:space="preserve"> assign</w:t>
      </w:r>
      <w:r>
        <w:t>ing</w:t>
      </w:r>
      <w:r w:rsidRPr="008223D4">
        <w:t xml:space="preserve"> to another person.</w:t>
      </w:r>
    </w:p>
    <w:p w14:paraId="2379350E" w14:textId="77777777" w:rsidR="00B0430B" w:rsidRPr="00B706AD" w:rsidRDefault="00B0430B" w:rsidP="00B0430B">
      <w:r w:rsidRPr="008B0909">
        <w:t xml:space="preserve">Highlight the item in the Tree view that you want to give another user permission to </w:t>
      </w:r>
      <w:r w:rsidR="008C250B">
        <w:t>configure</w:t>
      </w:r>
      <w:r w:rsidRPr="008B0909">
        <w:t>.</w:t>
      </w:r>
    </w:p>
    <w:p w14:paraId="2379350F" w14:textId="77777777" w:rsidR="00B0430B" w:rsidRDefault="00B0430B" w:rsidP="00B0430B">
      <w:r>
        <w:t xml:space="preserve">On the Tools menu, click </w:t>
      </w:r>
      <w:r>
        <w:rPr>
          <w:b/>
        </w:rPr>
        <w:t>P</w:t>
      </w:r>
      <w:r w:rsidRPr="00260E22">
        <w:rPr>
          <w:b/>
        </w:rPr>
        <w:t>er</w:t>
      </w:r>
      <w:r>
        <w:rPr>
          <w:b/>
        </w:rPr>
        <w:t>missions</w:t>
      </w:r>
      <w:r w:rsidRPr="00A0607D">
        <w:t xml:space="preserve"> </w:t>
      </w:r>
      <w:r>
        <w:t xml:space="preserve">or click the </w:t>
      </w:r>
      <w:r w:rsidRPr="00CA7D41">
        <w:rPr>
          <w:rStyle w:val="Strong"/>
        </w:rPr>
        <w:t>Permissions</w:t>
      </w:r>
      <w:r>
        <w:t xml:space="preserve"> button. The </w:t>
      </w:r>
      <w:r w:rsidRPr="003C2D3D">
        <w:rPr>
          <w:rStyle w:val="Strong"/>
        </w:rPr>
        <w:t>Access Control List Manager</w:t>
      </w:r>
      <w:r>
        <w:t xml:space="preserve"> appears and displays the users and permissions for the highlighted item.</w:t>
      </w:r>
    </w:p>
    <w:p w14:paraId="23793510" w14:textId="77777777" w:rsidR="00B0430B" w:rsidRDefault="0038016F" w:rsidP="00B0430B">
      <w:pPr>
        <w:pStyle w:val="Graphic"/>
        <w:keepNext/>
      </w:pPr>
      <w:r>
        <w:rPr>
          <w:noProof/>
        </w:rPr>
        <w:drawing>
          <wp:inline distT="0" distB="0" distL="0" distR="0" wp14:anchorId="23793C01" wp14:editId="23793C02">
            <wp:extent cx="2743200" cy="3171825"/>
            <wp:effectExtent l="38100" t="19050" r="19050" b="28575"/>
            <wp:docPr id="12" name="Picture 41" descr="Screen capture of the CP Console Access Control List Manager window for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 capture of the CP Console Access Control List Manager window for Permissions"/>
                    <pic:cNvPicPr>
                      <a:picLocks noChangeAspect="1" noChangeArrowheads="1"/>
                    </pic:cNvPicPr>
                  </pic:nvPicPr>
                  <pic:blipFill>
                    <a:blip r:embed="rId27" cstate="print"/>
                    <a:srcRect/>
                    <a:stretch>
                      <a:fillRect/>
                    </a:stretch>
                  </pic:blipFill>
                  <pic:spPr bwMode="auto">
                    <a:xfrm>
                      <a:off x="0" y="0"/>
                      <a:ext cx="2743200" cy="3171825"/>
                    </a:xfrm>
                    <a:prstGeom prst="rect">
                      <a:avLst/>
                    </a:prstGeom>
                    <a:noFill/>
                    <a:ln w="6350" cmpd="sng">
                      <a:solidFill>
                        <a:srgbClr val="000000"/>
                      </a:solidFill>
                      <a:miter lim="800000"/>
                      <a:headEnd/>
                      <a:tailEnd/>
                    </a:ln>
                    <a:effectLst/>
                  </pic:spPr>
                </pic:pic>
              </a:graphicData>
            </a:graphic>
          </wp:inline>
        </w:drawing>
      </w:r>
    </w:p>
    <w:p w14:paraId="23793511" w14:textId="7C604FF5"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10</w:t>
        </w:r>
      </w:fldSimple>
      <w:r>
        <w:t xml:space="preserve">, </w:t>
      </w:r>
      <w:r w:rsidRPr="000C30BC">
        <w:t>Access Control List Manager</w:t>
      </w:r>
    </w:p>
    <w:p w14:paraId="23793512" w14:textId="77777777" w:rsidR="00B0430B" w:rsidRDefault="00B0430B" w:rsidP="00B0430B">
      <w:r>
        <w:t xml:space="preserve">Use the </w:t>
      </w:r>
      <w:r w:rsidRPr="00596641">
        <w:rPr>
          <w:rStyle w:val="Strong"/>
        </w:rPr>
        <w:t>Access Control List Manager</w:t>
      </w:r>
      <w:r>
        <w:t xml:space="preserve"> to add users and their permissions, to change permissions, and to remove users. </w:t>
      </w:r>
      <w:r w:rsidR="001E1ECA">
        <w:fldChar w:fldCharType="begin"/>
      </w:r>
      <w:r>
        <w:instrText xml:space="preserve"> XE "</w:instrText>
      </w:r>
      <w:r w:rsidRPr="003C6194">
        <w:instrText>Permissions:Access control list manager</w:instrText>
      </w:r>
      <w:r>
        <w:instrText xml:space="preserve">" </w:instrText>
      </w:r>
      <w:r w:rsidR="001E1ECA">
        <w:fldChar w:fldCharType="end"/>
      </w:r>
      <w:r w:rsidR="001E1ECA">
        <w:fldChar w:fldCharType="begin"/>
      </w:r>
      <w:r>
        <w:instrText xml:space="preserve"> XE "</w:instrText>
      </w:r>
      <w:r w:rsidRPr="0060078F">
        <w:instrText>Access Control List Manager</w:instrText>
      </w:r>
      <w:r>
        <w:instrText xml:space="preserve">" </w:instrText>
      </w:r>
      <w:r w:rsidR="001E1ECA">
        <w:fldChar w:fldCharType="end"/>
      </w:r>
      <w:r w:rsidR="001E1ECA">
        <w:rPr>
          <w:b/>
        </w:rPr>
        <w:fldChar w:fldCharType="begin"/>
      </w:r>
      <w:r>
        <w:instrText xml:space="preserve"> XE "</w:instrText>
      </w:r>
      <w:r w:rsidRPr="000605CD">
        <w:instrText>Permissions</w:instrText>
      </w:r>
      <w:r>
        <w:instrText xml:space="preserve">" </w:instrText>
      </w:r>
      <w:r w:rsidR="001E1ECA">
        <w:rPr>
          <w:b/>
        </w:rPr>
        <w:fldChar w:fldCharType="end"/>
      </w:r>
      <w:r w:rsidRPr="00080414">
        <w:t xml:space="preserve">The Access Control List Manager </w:t>
      </w:r>
      <w:r>
        <w:t>offers a choice of four permissions that you can assign to a user:</w:t>
      </w:r>
      <w:r w:rsidR="001E1ECA">
        <w:fldChar w:fldCharType="begin"/>
      </w:r>
      <w:r>
        <w:instrText xml:space="preserve"> XE "</w:instrText>
      </w:r>
      <w:r w:rsidRPr="007B0D3C">
        <w:instrText>CP Console Button Bar:Permissions</w:instrText>
      </w:r>
      <w:r>
        <w:instrText xml:space="preserve">" </w:instrText>
      </w:r>
      <w:r w:rsidR="001E1ECA">
        <w:fldChar w:fldCharType="end"/>
      </w:r>
    </w:p>
    <w:p w14:paraId="23793513" w14:textId="77777777" w:rsidR="00B0430B" w:rsidRPr="00080414" w:rsidRDefault="00B0430B" w:rsidP="00B0430B">
      <w:pPr>
        <w:pStyle w:val="ListBullet"/>
      </w:pPr>
      <w:r w:rsidRPr="00521053">
        <w:rPr>
          <w:rStyle w:val="Strong"/>
        </w:rPr>
        <w:t>Read</w:t>
      </w:r>
      <w:r w:rsidR="005C1763">
        <w:rPr>
          <w:rStyle w:val="Strong"/>
        </w:rPr>
        <w:t>-</w:t>
      </w:r>
      <w:r w:rsidRPr="00521053">
        <w:rPr>
          <w:rStyle w:val="Strong"/>
        </w:rPr>
        <w:t>Only</w:t>
      </w:r>
      <w:r>
        <w:rPr>
          <w:rStyle w:val="Strong"/>
        </w:rPr>
        <w:t xml:space="preserve"> - </w:t>
      </w:r>
      <w:r>
        <w:t>can only read items (default)</w:t>
      </w:r>
    </w:p>
    <w:p w14:paraId="23793514" w14:textId="77777777" w:rsidR="00B0430B" w:rsidRPr="00080414" w:rsidRDefault="00B0430B" w:rsidP="00B0430B">
      <w:pPr>
        <w:pStyle w:val="ListBullet"/>
      </w:pPr>
      <w:r w:rsidRPr="00521053">
        <w:rPr>
          <w:rStyle w:val="Strong"/>
        </w:rPr>
        <w:t>Read</w:t>
      </w:r>
      <w:r w:rsidR="005C1763">
        <w:rPr>
          <w:rStyle w:val="Strong"/>
        </w:rPr>
        <w:t>-</w:t>
      </w:r>
      <w:r w:rsidRPr="00521053">
        <w:rPr>
          <w:rStyle w:val="Strong"/>
        </w:rPr>
        <w:t>Write</w:t>
      </w:r>
      <w:r>
        <w:rPr>
          <w:rStyle w:val="Strong"/>
        </w:rPr>
        <w:t xml:space="preserve"> - </w:t>
      </w:r>
      <w:r w:rsidRPr="00502845">
        <w:t>can read</w:t>
      </w:r>
      <w:r>
        <w:t>,</w:t>
      </w:r>
      <w:r w:rsidRPr="00502845">
        <w:t xml:space="preserve"> edit</w:t>
      </w:r>
      <w:r>
        <w:t xml:space="preserve">, and save </w:t>
      </w:r>
      <w:r w:rsidRPr="00502845">
        <w:t xml:space="preserve">items </w:t>
      </w:r>
    </w:p>
    <w:p w14:paraId="23793515" w14:textId="77777777" w:rsidR="00B0430B" w:rsidRPr="00080414" w:rsidRDefault="00B0430B" w:rsidP="00B0430B">
      <w:pPr>
        <w:pStyle w:val="ListBullet"/>
      </w:pPr>
      <w:r w:rsidRPr="00521053">
        <w:rPr>
          <w:rStyle w:val="Strong"/>
        </w:rPr>
        <w:t>Read</w:t>
      </w:r>
      <w:r w:rsidR="005C1763">
        <w:rPr>
          <w:rStyle w:val="Strong"/>
        </w:rPr>
        <w:t>-</w:t>
      </w:r>
      <w:r w:rsidRPr="00521053">
        <w:rPr>
          <w:rStyle w:val="Strong"/>
        </w:rPr>
        <w:t>Write</w:t>
      </w:r>
      <w:r w:rsidR="005C1763">
        <w:rPr>
          <w:rStyle w:val="Strong"/>
        </w:rPr>
        <w:t>-</w:t>
      </w:r>
      <w:r w:rsidRPr="00521053">
        <w:rPr>
          <w:rStyle w:val="Strong"/>
        </w:rPr>
        <w:t>Delete</w:t>
      </w:r>
      <w:r>
        <w:rPr>
          <w:rStyle w:val="Strong"/>
        </w:rPr>
        <w:t xml:space="preserve"> - </w:t>
      </w:r>
      <w:r w:rsidRPr="00502845">
        <w:t>can read</w:t>
      </w:r>
      <w:r>
        <w:t>,</w:t>
      </w:r>
      <w:r w:rsidRPr="00502845">
        <w:t xml:space="preserve"> edit</w:t>
      </w:r>
      <w:r>
        <w:t xml:space="preserve">, and save </w:t>
      </w:r>
      <w:r w:rsidRPr="00502845">
        <w:t>items</w:t>
      </w:r>
      <w:r>
        <w:t>,</w:t>
      </w:r>
      <w:r w:rsidRPr="00502845">
        <w:t xml:space="preserve"> as well as delete </w:t>
      </w:r>
      <w:r>
        <w:t xml:space="preserve">some </w:t>
      </w:r>
      <w:r w:rsidRPr="00502845">
        <w:t>items</w:t>
      </w:r>
    </w:p>
    <w:p w14:paraId="23793516" w14:textId="77777777" w:rsidR="00B0430B" w:rsidRPr="001E7084" w:rsidRDefault="00B0430B" w:rsidP="00B0430B">
      <w:pPr>
        <w:pStyle w:val="ListBullet"/>
        <w:rPr>
          <w:b/>
          <w:bCs/>
        </w:rPr>
      </w:pPr>
      <w:r w:rsidRPr="00521053">
        <w:rPr>
          <w:rStyle w:val="Strong"/>
        </w:rPr>
        <w:t>Full Control</w:t>
      </w:r>
      <w:r>
        <w:rPr>
          <w:rStyle w:val="Strong"/>
        </w:rPr>
        <w:t xml:space="preserve"> - </w:t>
      </w:r>
      <w:r>
        <w:t>can do everything, which includes adding and removing users</w:t>
      </w:r>
    </w:p>
    <w:p w14:paraId="23793517" w14:textId="77777777" w:rsidR="001E7084" w:rsidRDefault="001E7084" w:rsidP="001E7084">
      <w:pPr>
        <w:pStyle w:val="Heading4"/>
      </w:pPr>
      <w:bookmarkStart w:id="154" w:name="_Toc314812850"/>
      <w:bookmarkStart w:id="155" w:name="_Toc443486913"/>
      <w:r>
        <w:t>CP Console Folder View Permissions</w:t>
      </w:r>
      <w:bookmarkEnd w:id="154"/>
      <w:bookmarkEnd w:id="155"/>
    </w:p>
    <w:p w14:paraId="23793518" w14:textId="77777777" w:rsidR="00AC1145" w:rsidRDefault="00AC1145" w:rsidP="00AC1145">
      <w:r w:rsidRPr="001E7084">
        <w:t xml:space="preserve">In CP Console, </w:t>
      </w:r>
      <w:r w:rsidR="00592974">
        <w:t>you</w:t>
      </w:r>
      <w:r w:rsidRPr="001E7084">
        <w:t xml:space="preserve"> need permission via Vista’s XPAR EDIT PARAMETER utility </w:t>
      </w:r>
      <w:r w:rsidR="00592974">
        <w:t>to see various</w:t>
      </w:r>
      <w:r w:rsidRPr="001E7084">
        <w:t xml:space="preserve"> folder</w:t>
      </w:r>
      <w:r w:rsidR="00592974">
        <w:t>s in the CP Console tree view</w:t>
      </w:r>
      <w:r w:rsidRPr="001E7084">
        <w:t xml:space="preserve">. </w:t>
      </w:r>
      <w:r w:rsidR="00592974">
        <w:t xml:space="preserve">With the </w:t>
      </w:r>
      <w:r w:rsidR="00B0043E">
        <w:t>proper</w:t>
      </w:r>
      <w:r w:rsidR="00592974">
        <w:t xml:space="preserve"> permissions, you</w:t>
      </w:r>
      <w:r w:rsidRPr="001E7084">
        <w:t xml:space="preserve"> can have access to folders</w:t>
      </w:r>
      <w:r w:rsidR="00592974">
        <w:t xml:space="preserve"> </w:t>
      </w:r>
      <w:r w:rsidR="000F6F73">
        <w:t xml:space="preserve">within </w:t>
      </w:r>
      <w:r w:rsidR="00B50A8D">
        <w:t xml:space="preserve">the CP Console tree view </w:t>
      </w:r>
      <w:r w:rsidR="00592974">
        <w:t>including</w:t>
      </w:r>
      <w:r w:rsidRPr="001E7084">
        <w:t xml:space="preserve"> (VIEW, FS, SHIFT,</w:t>
      </w:r>
      <w:r w:rsidR="00592974">
        <w:t xml:space="preserve"> and</w:t>
      </w:r>
      <w:r w:rsidRPr="001E7084">
        <w:t xml:space="preserve"> TOTALS).</w:t>
      </w:r>
    </w:p>
    <w:p w14:paraId="23793519" w14:textId="77777777" w:rsidR="000F6F73" w:rsidRDefault="000F6F73" w:rsidP="00AC1145">
      <w:r w:rsidRPr="00D2565E">
        <w:t>Administrative functionality given by CP Console is no longer controlled primarily by role and sec</w:t>
      </w:r>
      <w:r>
        <w:t>urity key.</w:t>
      </w:r>
      <w:r w:rsidRPr="00D2565E">
        <w:t xml:space="preserve"> The visibility of folders is now controlled by entries in the Kernel Paramete</w:t>
      </w:r>
      <w:r>
        <w:t>rs package on a per-user basis.</w:t>
      </w:r>
      <w:r w:rsidRPr="00D2565E">
        <w:t xml:space="preserve"> To make a folder</w:t>
      </w:r>
      <w:r>
        <w:t xml:space="preserve"> visible to a specified user, </w:t>
      </w:r>
      <w:r w:rsidRPr="00D2565E">
        <w:t>the name of th</w:t>
      </w:r>
      <w:r>
        <w:t>e</w:t>
      </w:r>
      <w:r w:rsidRPr="00D2565E">
        <w:t xml:space="preserve"> folder must be entered EXACTLY as a parameter in XPAR EDIT PARAMETER</w:t>
      </w:r>
      <w:r>
        <w:t>:</w:t>
      </w:r>
      <w:r w:rsidRPr="00D2565E">
        <w:t>.</w:t>
      </w:r>
    </w:p>
    <w:p w14:paraId="2379351A" w14:textId="77777777" w:rsidR="00505325" w:rsidRDefault="00505325" w:rsidP="00505325">
      <w:pPr>
        <w:pStyle w:val="Note"/>
      </w:pPr>
      <w:r>
        <w:t>Security keys will still override settings in XPAR. If a user has MD ADMINISTRATOR, all folders in CP Console will be visible regardless of the folder permissions set in XPAR.”</w:t>
      </w:r>
    </w:p>
    <w:p w14:paraId="2379351B" w14:textId="77777777" w:rsidR="00AC1145" w:rsidRDefault="00AC1145" w:rsidP="00505325">
      <w:r>
        <w:rPr>
          <w:noProof/>
        </w:rPr>
        <w:drawing>
          <wp:inline distT="0" distB="0" distL="0" distR="0" wp14:anchorId="23793C03" wp14:editId="23793C04">
            <wp:extent cx="5943600" cy="1392555"/>
            <wp:effectExtent l="19050" t="0" r="0" b="0"/>
            <wp:docPr id="109" name="Picture 108" descr="CP Console folder per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onsole folder permissions.jpg"/>
                    <pic:cNvPicPr/>
                  </pic:nvPicPr>
                  <pic:blipFill>
                    <a:blip r:embed="rId28" cstate="print"/>
                    <a:stretch>
                      <a:fillRect/>
                    </a:stretch>
                  </pic:blipFill>
                  <pic:spPr>
                    <a:xfrm>
                      <a:off x="0" y="0"/>
                      <a:ext cx="5943600" cy="1392555"/>
                    </a:xfrm>
                    <a:prstGeom prst="rect">
                      <a:avLst/>
                    </a:prstGeom>
                  </pic:spPr>
                </pic:pic>
              </a:graphicData>
            </a:graphic>
          </wp:inline>
        </w:drawing>
      </w:r>
    </w:p>
    <w:p w14:paraId="2379351C" w14:textId="63F72E51" w:rsidR="00592974" w:rsidRDefault="005B594E" w:rsidP="005B594E">
      <w:pPr>
        <w:pStyle w:val="Caption"/>
      </w:pPr>
      <w:r>
        <w:t xml:space="preserve">Figure </w:t>
      </w:r>
      <w:fldSimple w:instr=" STYLEREF 1 \s ">
        <w:r w:rsidR="005E63C3">
          <w:rPr>
            <w:noProof/>
          </w:rPr>
          <w:t>3</w:t>
        </w:r>
      </w:fldSimple>
      <w:r>
        <w:noBreakHyphen/>
      </w:r>
      <w:fldSimple w:instr=" SEQ Figure \* ARABIC \s 1 ">
        <w:r w:rsidR="005E63C3">
          <w:rPr>
            <w:noProof/>
          </w:rPr>
          <w:t>11</w:t>
        </w:r>
      </w:fldSimple>
      <w:r>
        <w:t>, CP Console Folder View Permissions</w:t>
      </w:r>
    </w:p>
    <w:p w14:paraId="2379351D" w14:textId="77777777" w:rsidR="000F6F73" w:rsidRDefault="000F6F73" w:rsidP="000F6F73">
      <w:pPr>
        <w:pStyle w:val="Note"/>
      </w:pPr>
      <w:r w:rsidRPr="001E7084">
        <w:t>The MD Admin</w:t>
      </w:r>
      <w:r>
        <w:t xml:space="preserve"> permission level</w:t>
      </w:r>
      <w:r w:rsidRPr="001E7084">
        <w:t xml:space="preserve"> will continue to have full access to all</w:t>
      </w:r>
      <w:r>
        <w:t xml:space="preserve"> folders</w:t>
      </w:r>
      <w:r w:rsidRPr="001E7084">
        <w:t>.</w:t>
      </w:r>
      <w:r>
        <w:t xml:space="preserve"> </w:t>
      </w:r>
      <w:r w:rsidRPr="001E7084">
        <w:t xml:space="preserve">To add/remove access folders using the XPAR, </w:t>
      </w:r>
      <w:r>
        <w:t>you will need to</w:t>
      </w:r>
      <w:r w:rsidRPr="001E7084">
        <w:t xml:space="preserve"> </w:t>
      </w:r>
      <w:r>
        <w:t>contact IRM Support.</w:t>
      </w:r>
    </w:p>
    <w:p w14:paraId="2379351E" w14:textId="77777777" w:rsidR="00505325" w:rsidRPr="00505325" w:rsidRDefault="00505325" w:rsidP="00505325"/>
    <w:p w14:paraId="2379351F" w14:textId="77777777" w:rsidR="001E7084" w:rsidRDefault="001E7084" w:rsidP="000F6F73"/>
    <w:p w14:paraId="23793520" w14:textId="77777777" w:rsidR="001E7084" w:rsidRPr="00AC1145" w:rsidRDefault="001E7084" w:rsidP="000F6F73"/>
    <w:p w14:paraId="23793521" w14:textId="77777777" w:rsidR="001E7084" w:rsidRPr="00AC1145" w:rsidRDefault="001E7084" w:rsidP="000F6F73"/>
    <w:p w14:paraId="23793522" w14:textId="77777777" w:rsidR="00AA1724" w:rsidRDefault="00AA1724" w:rsidP="004D372B">
      <w:bookmarkStart w:id="156" w:name="_Toc280191668"/>
      <w:r>
        <w:br w:type="page"/>
      </w:r>
    </w:p>
    <w:p w14:paraId="23793523" w14:textId="77777777" w:rsidR="00B0430B" w:rsidRDefault="00B0430B" w:rsidP="00AA1724">
      <w:pPr>
        <w:pStyle w:val="Heading4"/>
      </w:pPr>
      <w:bookmarkStart w:id="157" w:name="_Toc314812851"/>
      <w:bookmarkStart w:id="158" w:name="_Toc443486914"/>
      <w:r>
        <w:t>Refresh Roles</w:t>
      </w:r>
      <w:bookmarkEnd w:id="156"/>
      <w:bookmarkEnd w:id="157"/>
      <w:bookmarkEnd w:id="158"/>
      <w:r w:rsidR="001E1ECA">
        <w:fldChar w:fldCharType="begin"/>
      </w:r>
      <w:r>
        <w:instrText xml:space="preserve"> XE "</w:instrText>
      </w:r>
      <w:r w:rsidRPr="0074170E">
        <w:instrText>Refresh Roles</w:instrText>
      </w:r>
      <w:r>
        <w:instrText xml:space="preserve">" </w:instrText>
      </w:r>
      <w:r w:rsidR="001E1ECA">
        <w:fldChar w:fldCharType="end"/>
      </w:r>
    </w:p>
    <w:p w14:paraId="23793524" w14:textId="77777777" w:rsidR="00B0430B" w:rsidRDefault="00B0430B" w:rsidP="00B0430B">
      <w:r>
        <w:t xml:space="preserve">Refresh Roles retrieves the current </w:t>
      </w:r>
      <w:r w:rsidR="005F15FF">
        <w:t>role</w:t>
      </w:r>
      <w:r>
        <w:t xml:space="preserve"> (</w:t>
      </w:r>
      <w:r w:rsidR="005F15FF">
        <w:t xml:space="preserve">security </w:t>
      </w:r>
      <w:r>
        <w:t xml:space="preserve">key) assignments in </w:t>
      </w:r>
      <w:smartTag w:uri="urn:schemas-microsoft-com:office:smarttags" w:element="place">
        <w:r>
          <w:t>VistA</w:t>
        </w:r>
      </w:smartTag>
      <w:r>
        <w:t xml:space="preserve"> for the current user and displays them.</w:t>
      </w:r>
    </w:p>
    <w:p w14:paraId="23793525" w14:textId="77777777" w:rsidR="00B0430B" w:rsidRDefault="00B0430B" w:rsidP="00B0430B">
      <w:r>
        <w:t>To refresh roles, complete the following steps:</w:t>
      </w:r>
    </w:p>
    <w:p w14:paraId="23793526" w14:textId="77777777" w:rsidR="00B0430B" w:rsidRDefault="00CA278D" w:rsidP="00B0430B">
      <w:pPr>
        <w:pStyle w:val="ListNumber"/>
        <w:numPr>
          <w:ilvl w:val="0"/>
          <w:numId w:val="44"/>
        </w:numPr>
      </w:pPr>
      <w:r>
        <w:t xml:space="preserve">From the </w:t>
      </w:r>
      <w:r w:rsidRPr="00CA278D">
        <w:rPr>
          <w:b/>
        </w:rPr>
        <w:t>Tools</w:t>
      </w:r>
      <w:r>
        <w:t xml:space="preserve"> menu, select</w:t>
      </w:r>
      <w:r w:rsidR="00B0430B">
        <w:t xml:space="preserve"> </w:t>
      </w:r>
      <w:r w:rsidR="00B0430B" w:rsidRPr="00521053">
        <w:rPr>
          <w:rStyle w:val="Strong"/>
        </w:rPr>
        <w:t>Refresh Roles</w:t>
      </w:r>
      <w:r w:rsidR="00B0430B">
        <w:t xml:space="preserve"> and the Information pop-up appears with the roles assigned to the item selected.</w:t>
      </w:r>
      <w:r w:rsidR="001E1ECA">
        <w:fldChar w:fldCharType="begin"/>
      </w:r>
      <w:r w:rsidR="00B0430B">
        <w:instrText xml:space="preserve"> XE "</w:instrText>
      </w:r>
      <w:r w:rsidR="00B0430B" w:rsidRPr="00FB31FE">
        <w:instrText>Tools</w:instrText>
      </w:r>
      <w:r w:rsidR="00B0430B">
        <w:instrText xml:space="preserve"> Menu</w:instrText>
      </w:r>
      <w:r w:rsidR="00B0430B" w:rsidRPr="00FB31FE">
        <w:instrText>:Refresh roles</w:instrText>
      </w:r>
      <w:r w:rsidR="00B0430B">
        <w:instrText xml:space="preserve">" </w:instrText>
      </w:r>
      <w:r w:rsidR="001E1ECA">
        <w:fldChar w:fldCharType="end"/>
      </w:r>
    </w:p>
    <w:p w14:paraId="23793527" w14:textId="77777777" w:rsidR="00B0430B" w:rsidRDefault="0038016F" w:rsidP="00B0430B">
      <w:pPr>
        <w:pStyle w:val="Graphic"/>
        <w:keepNext/>
      </w:pPr>
      <w:r>
        <w:rPr>
          <w:noProof/>
        </w:rPr>
        <w:drawing>
          <wp:inline distT="0" distB="0" distL="0" distR="0" wp14:anchorId="23793C05" wp14:editId="23793C06">
            <wp:extent cx="3295650" cy="2133600"/>
            <wp:effectExtent l="19050" t="0" r="0" b="0"/>
            <wp:docPr id="14" name="Picture 14" descr="Refresh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resh Roles"/>
                    <pic:cNvPicPr>
                      <a:picLocks noChangeAspect="1" noChangeArrowheads="1"/>
                    </pic:cNvPicPr>
                  </pic:nvPicPr>
                  <pic:blipFill>
                    <a:blip r:embed="rId29" cstate="print"/>
                    <a:srcRect/>
                    <a:stretch>
                      <a:fillRect/>
                    </a:stretch>
                  </pic:blipFill>
                  <pic:spPr bwMode="auto">
                    <a:xfrm>
                      <a:off x="0" y="0"/>
                      <a:ext cx="3295650" cy="2133600"/>
                    </a:xfrm>
                    <a:prstGeom prst="rect">
                      <a:avLst/>
                    </a:prstGeom>
                    <a:noFill/>
                    <a:ln w="9525">
                      <a:noFill/>
                      <a:miter lim="800000"/>
                      <a:headEnd/>
                      <a:tailEnd/>
                    </a:ln>
                  </pic:spPr>
                </pic:pic>
              </a:graphicData>
            </a:graphic>
          </wp:inline>
        </w:drawing>
      </w:r>
    </w:p>
    <w:p w14:paraId="23793528" w14:textId="5BC0F4D3"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12</w:t>
        </w:r>
      </w:fldSimple>
      <w:r>
        <w:t>, User Roles Assigned to Selected Item</w:t>
      </w:r>
    </w:p>
    <w:p w14:paraId="23793529" w14:textId="77777777" w:rsidR="00B0430B" w:rsidRPr="0061463D" w:rsidRDefault="00B0430B" w:rsidP="00B0430B">
      <w:pPr>
        <w:pStyle w:val="ListBullet"/>
      </w:pPr>
      <w:r w:rsidRPr="00521053">
        <w:rPr>
          <w:rStyle w:val="Strong"/>
        </w:rPr>
        <w:t>MD ADMINISTRATOR</w:t>
      </w:r>
      <w:r>
        <w:t xml:space="preserve"> </w:t>
      </w:r>
      <w:r w:rsidRPr="0061463D">
        <w:t xml:space="preserve">– </w:t>
      </w:r>
      <w:r w:rsidRPr="00531F66">
        <w:t xml:space="preserve">CP Console </w:t>
      </w:r>
      <w:r>
        <w:t>requires the VistA MD ADMINISTRATOR role to create items in CP Console.</w:t>
      </w:r>
      <w:r w:rsidRPr="00D05F6C">
        <w:t xml:space="preserve"> </w:t>
      </w:r>
      <w:r>
        <w:t xml:space="preserve">The MD ADMINISTRATOR role </w:t>
      </w:r>
      <w:r w:rsidRPr="00D05F6C">
        <w:t xml:space="preserve">includes MD MANAGER abilities </w:t>
      </w:r>
      <w:r>
        <w:t xml:space="preserve">with </w:t>
      </w:r>
      <w:r w:rsidRPr="00D05F6C">
        <w:t xml:space="preserve">additional </w:t>
      </w:r>
      <w:r>
        <w:t>cap</w:t>
      </w:r>
      <w:r w:rsidRPr="00D05F6C">
        <w:t>abilities</w:t>
      </w:r>
      <w:r>
        <w:t xml:space="preserve">. </w:t>
      </w:r>
      <w:r>
        <w:rPr>
          <w:color w:val="000000"/>
        </w:rPr>
        <w:t xml:space="preserve">CP Flowsheets requires the VistA MD ADMINISTRATOR role or the MD HL7 MANAGER role to access the HL7 Monitor. </w:t>
      </w:r>
      <w:r>
        <w:t xml:space="preserve">This role </w:t>
      </w:r>
      <w:r w:rsidRPr="00880906">
        <w:t xml:space="preserve">allows the holder full control </w:t>
      </w:r>
      <w:r>
        <w:t>of CP Flowsheets. Assign this role to users</w:t>
      </w:r>
      <w:r w:rsidRPr="00880906">
        <w:t xml:space="preserve"> responsible for setting up and maintaining CP Console and CP Flowsheets.</w:t>
      </w:r>
      <w:r w:rsidR="001E1ECA">
        <w:fldChar w:fldCharType="begin"/>
      </w:r>
      <w:r>
        <w:instrText xml:space="preserve"> XE "</w:instrText>
      </w:r>
      <w:r w:rsidRPr="002647A1">
        <w:instrText>Key:MD ADMINISTRATOR</w:instrText>
      </w:r>
      <w:r>
        <w:instrText xml:space="preserve">" </w:instrText>
      </w:r>
      <w:r w:rsidR="001E1ECA">
        <w:fldChar w:fldCharType="end"/>
      </w:r>
    </w:p>
    <w:p w14:paraId="2379352A" w14:textId="77777777" w:rsidR="00B0430B" w:rsidRDefault="00B0430B" w:rsidP="00B0430B">
      <w:pPr>
        <w:pStyle w:val="ListBullet"/>
      </w:pPr>
      <w:r w:rsidRPr="00521053">
        <w:rPr>
          <w:rStyle w:val="Strong"/>
        </w:rPr>
        <w:t>MD MANAGER</w:t>
      </w:r>
      <w:r>
        <w:t xml:space="preserve"> </w:t>
      </w:r>
      <w:r w:rsidRPr="0061463D">
        <w:t>–</w:t>
      </w:r>
      <w:r>
        <w:t xml:space="preserve"> This role </w:t>
      </w:r>
      <w:r w:rsidRPr="00880906">
        <w:t xml:space="preserve">allows </w:t>
      </w:r>
      <w:r>
        <w:t>the holder to edit, audit, or rescind someone else’s data. Assign this role to power users of the CP Flowsheets patch to give them enhanced capabilities over a basic Flowsheets user.</w:t>
      </w:r>
    </w:p>
    <w:p w14:paraId="2379352B" w14:textId="77777777" w:rsidR="00B0430B" w:rsidRDefault="00B0430B" w:rsidP="00B0430B">
      <w:pPr>
        <w:pStyle w:val="ListBullet"/>
      </w:pPr>
      <w:r w:rsidRPr="00051F48">
        <w:rPr>
          <w:rStyle w:val="Strong"/>
        </w:rPr>
        <w:t>MD HL7 MANAGER</w:t>
      </w:r>
      <w:r w:rsidRPr="00051F48">
        <w:t xml:space="preserve"> </w:t>
      </w:r>
      <w:r>
        <w:t>-</w:t>
      </w:r>
      <w:r w:rsidRPr="00051F48">
        <w:t xml:space="preserve"> </w:t>
      </w:r>
      <w:r>
        <w:rPr>
          <w:color w:val="000000"/>
        </w:rPr>
        <w:t xml:space="preserve">CP Flowsheets requires the VistA MD HL7 MANAGER role or the MD ADMINISTRATOR role to access the HL7 Monitor. </w:t>
      </w:r>
      <w:r w:rsidRPr="00393E4C">
        <w:t xml:space="preserve">Assign this role to a user </w:t>
      </w:r>
      <w:r>
        <w:t xml:space="preserve">who will assist with the </w:t>
      </w:r>
      <w:r w:rsidRPr="00393E4C">
        <w:t xml:space="preserve">HL7 </w:t>
      </w:r>
      <w:r>
        <w:t xml:space="preserve">messaging component of </w:t>
      </w:r>
      <w:r w:rsidRPr="00393E4C">
        <w:t>CP</w:t>
      </w:r>
      <w:r>
        <w:t xml:space="preserve"> </w:t>
      </w:r>
      <w:r w:rsidRPr="00393E4C">
        <w:t>F</w:t>
      </w:r>
      <w:r>
        <w:t>l</w:t>
      </w:r>
      <w:r w:rsidRPr="00393E4C">
        <w:t>owsheets.</w:t>
      </w:r>
      <w:r w:rsidR="001E1ECA">
        <w:fldChar w:fldCharType="begin"/>
      </w:r>
      <w:r>
        <w:instrText xml:space="preserve"> XE "</w:instrText>
      </w:r>
      <w:r w:rsidRPr="00277AE3">
        <w:instrText>Key:MD MANAGER</w:instrText>
      </w:r>
      <w:r>
        <w:instrText xml:space="preserve">" </w:instrText>
      </w:r>
      <w:r w:rsidR="001E1ECA">
        <w:fldChar w:fldCharType="end"/>
      </w:r>
    </w:p>
    <w:p w14:paraId="2379352C" w14:textId="77777777" w:rsidR="00B0430B" w:rsidRDefault="00B0430B" w:rsidP="00B0430B">
      <w:pPr>
        <w:pStyle w:val="ListBullet"/>
      </w:pPr>
      <w:r w:rsidRPr="00521053">
        <w:rPr>
          <w:rStyle w:val="Strong"/>
        </w:rPr>
        <w:t>MD READ-ONLY</w:t>
      </w:r>
      <w:r>
        <w:t xml:space="preserve"> </w:t>
      </w:r>
      <w:r w:rsidRPr="0061463D">
        <w:t xml:space="preserve">– </w:t>
      </w:r>
      <w:r>
        <w:t xml:space="preserve">Assign this role to a user to prevent them from entering data in Flowsheets. </w:t>
      </w:r>
      <w:r w:rsidRPr="00D70C9B">
        <w:rPr>
          <w:rStyle w:val="Strong"/>
        </w:rPr>
        <w:t>DO NOT</w:t>
      </w:r>
      <w:r>
        <w:t xml:space="preserve"> assign MD READ-ONLY to a user concurrently with any role other than </w:t>
      </w:r>
      <w:r w:rsidRPr="00D70C9B">
        <w:rPr>
          <w:rStyle w:val="Strong"/>
        </w:rPr>
        <w:t>MD HL7 MANAGER</w:t>
      </w:r>
      <w:r>
        <w:t>. Doing so will lead to unpredictable results. A user with the MD READ-ONLY key may NOT log on to CP Console and will have limited functionality in CP Flowsheets.</w:t>
      </w:r>
    </w:p>
    <w:p w14:paraId="2379352D" w14:textId="77777777" w:rsidR="00B0430B" w:rsidRPr="00393E4C" w:rsidRDefault="00B0430B" w:rsidP="00B0430B">
      <w:pPr>
        <w:pStyle w:val="ListBullet"/>
        <w:rPr>
          <w:rStyle w:val="Strong"/>
        </w:rPr>
      </w:pPr>
      <w:r w:rsidRPr="00521053">
        <w:rPr>
          <w:rStyle w:val="Strong"/>
        </w:rPr>
        <w:t>MD TRAINEE</w:t>
      </w:r>
      <w:r w:rsidRPr="00990FF5">
        <w:t xml:space="preserve"> - </w:t>
      </w:r>
      <w:r>
        <w:t xml:space="preserve">This </w:t>
      </w:r>
      <w:r w:rsidRPr="00990FF5">
        <w:t xml:space="preserve">role </w:t>
      </w:r>
      <w:r>
        <w:t>has the same capabilities as a basic user except that a</w:t>
      </w:r>
      <w:r w:rsidRPr="00990FF5">
        <w:t xml:space="preserve">ll observations </w:t>
      </w:r>
      <w:r>
        <w:t xml:space="preserve">are </w:t>
      </w:r>
      <w:r w:rsidRPr="00990FF5">
        <w:t>unverified</w:t>
      </w:r>
      <w:r>
        <w:t xml:space="preserve">; a user who is not a trainee </w:t>
      </w:r>
      <w:r w:rsidRPr="005038EC">
        <w:t xml:space="preserve">must verify </w:t>
      </w:r>
      <w:r>
        <w:t xml:space="preserve">all trainee </w:t>
      </w:r>
      <w:r w:rsidRPr="00990FF5">
        <w:t>observations</w:t>
      </w:r>
      <w:r w:rsidRPr="00507BCB">
        <w:t>. Assign this role to trainees.</w:t>
      </w:r>
    </w:p>
    <w:p w14:paraId="2379352E" w14:textId="77777777" w:rsidR="005C7159" w:rsidRDefault="005C7159" w:rsidP="005C7159"/>
    <w:p w14:paraId="2379352F" w14:textId="77777777" w:rsidR="00646E2E" w:rsidRPr="005C7159" w:rsidRDefault="00646E2E" w:rsidP="005C7159"/>
    <w:p w14:paraId="23793530" w14:textId="77777777" w:rsidR="00B0430B" w:rsidRDefault="00B0430B" w:rsidP="00B0430B">
      <w:pPr>
        <w:pStyle w:val="Heading4"/>
      </w:pPr>
      <w:bookmarkStart w:id="159" w:name="_Toc280191669"/>
      <w:bookmarkStart w:id="160" w:name="_Toc314812852"/>
      <w:bookmarkStart w:id="161" w:name="_Toc443486915"/>
      <w:r>
        <w:t>Export to XML</w:t>
      </w:r>
      <w:bookmarkEnd w:id="159"/>
      <w:bookmarkEnd w:id="160"/>
      <w:bookmarkEnd w:id="161"/>
      <w:r w:rsidR="001E1ECA">
        <w:fldChar w:fldCharType="begin"/>
      </w:r>
      <w:r>
        <w:instrText xml:space="preserve"> XE "</w:instrText>
      </w:r>
      <w:r w:rsidRPr="0074170E">
        <w:instrText>Export To XML</w:instrText>
      </w:r>
      <w:r>
        <w:instrText xml:space="preserve">" </w:instrText>
      </w:r>
      <w:r w:rsidR="001E1ECA">
        <w:fldChar w:fldCharType="end"/>
      </w:r>
    </w:p>
    <w:p w14:paraId="23793531" w14:textId="77777777" w:rsidR="00B0430B" w:rsidRDefault="00B0430B" w:rsidP="00B0430B">
      <w:r w:rsidRPr="00D94E3A">
        <w:t xml:space="preserve">Export to XML allows you to save </w:t>
      </w:r>
      <w:r>
        <w:t>your Instruments, Procedures, or Views</w:t>
      </w:r>
      <w:r w:rsidRPr="00D94E3A">
        <w:t xml:space="preserve"> to </w:t>
      </w:r>
      <w:r>
        <w:t xml:space="preserve">a </w:t>
      </w:r>
      <w:r w:rsidRPr="00D94E3A">
        <w:t xml:space="preserve">disk </w:t>
      </w:r>
      <w:r>
        <w:t>as</w:t>
      </w:r>
      <w:r w:rsidRPr="00D94E3A">
        <w:t xml:space="preserve"> a backup of your flowsheet layouts. </w:t>
      </w:r>
      <w:r>
        <w:t>This allows administrators to share views or Flowsheets with other users or sites. To export to XML, complete the following steps:</w:t>
      </w:r>
    </w:p>
    <w:p w14:paraId="23793532" w14:textId="77777777" w:rsidR="00B0430B" w:rsidRPr="00202DC0" w:rsidRDefault="00B0430B" w:rsidP="00B0430B">
      <w:pPr>
        <w:pStyle w:val="Note"/>
      </w:pPr>
      <w:r>
        <w:t xml:space="preserve">You must be assigned the role of </w:t>
      </w:r>
      <w:r w:rsidRPr="00521053">
        <w:rPr>
          <w:rStyle w:val="Strong"/>
        </w:rPr>
        <w:t>MD ADMINISTRATOR</w:t>
      </w:r>
      <w:r>
        <w:t xml:space="preserve"> to use this function.</w:t>
      </w:r>
    </w:p>
    <w:p w14:paraId="23793533" w14:textId="77777777" w:rsidR="00B0430B" w:rsidRPr="00D94E3A" w:rsidRDefault="00B0430B" w:rsidP="00B0430B">
      <w:pPr>
        <w:pStyle w:val="ListNumber"/>
        <w:numPr>
          <w:ilvl w:val="0"/>
          <w:numId w:val="41"/>
        </w:numPr>
      </w:pPr>
      <w:r>
        <w:t xml:space="preserve">On the CP Console </w:t>
      </w:r>
      <w:r w:rsidRPr="00290742">
        <w:rPr>
          <w:rStyle w:val="Strong"/>
        </w:rPr>
        <w:t>Tools</w:t>
      </w:r>
      <w:r>
        <w:t xml:space="preserve"> menu, click </w:t>
      </w:r>
      <w:r w:rsidRPr="00290742">
        <w:rPr>
          <w:rStyle w:val="Strong"/>
        </w:rPr>
        <w:t>Export to XML</w:t>
      </w:r>
      <w:r>
        <w:t>. The CP Console Export Wizard appears.</w:t>
      </w:r>
    </w:p>
    <w:p w14:paraId="23793534" w14:textId="77777777" w:rsidR="00B0430B" w:rsidRDefault="0038016F" w:rsidP="00B0430B">
      <w:pPr>
        <w:pStyle w:val="Graphic"/>
        <w:keepNext/>
      </w:pPr>
      <w:r>
        <w:rPr>
          <w:noProof/>
        </w:rPr>
        <w:drawing>
          <wp:inline distT="0" distB="0" distL="0" distR="0" wp14:anchorId="23793C07" wp14:editId="23793C08">
            <wp:extent cx="3657600" cy="2657475"/>
            <wp:effectExtent l="19050" t="19050" r="19050" b="28575"/>
            <wp:docPr id="15" name="Picture 44" descr="Screen capture of the CP Console Tools menu, Export To XML, CP Console Export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 capture of the CP Console Tools menu, Export To XML, CP Console Export Wizard Welcome window"/>
                    <pic:cNvPicPr>
                      <a:picLocks noChangeAspect="1" noChangeArrowheads="1"/>
                    </pic:cNvPicPr>
                  </pic:nvPicPr>
                  <pic:blipFill>
                    <a:blip r:embed="rId30" cstate="print"/>
                    <a:srcRect/>
                    <a:stretch>
                      <a:fillRect/>
                    </a:stretch>
                  </pic:blipFill>
                  <pic:spPr bwMode="auto">
                    <a:xfrm>
                      <a:off x="0" y="0"/>
                      <a:ext cx="3657600" cy="2657475"/>
                    </a:xfrm>
                    <a:prstGeom prst="rect">
                      <a:avLst/>
                    </a:prstGeom>
                    <a:noFill/>
                    <a:ln w="6350" cmpd="sng">
                      <a:solidFill>
                        <a:srgbClr val="000000"/>
                      </a:solidFill>
                      <a:miter lim="800000"/>
                      <a:headEnd/>
                      <a:tailEnd/>
                    </a:ln>
                    <a:effectLst/>
                  </pic:spPr>
                </pic:pic>
              </a:graphicData>
            </a:graphic>
          </wp:inline>
        </w:drawing>
      </w:r>
    </w:p>
    <w:p w14:paraId="23793535" w14:textId="388D14EF" w:rsidR="00B0430B" w:rsidRPr="00BA69CD"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13</w:t>
        </w:r>
      </w:fldSimple>
      <w:r>
        <w:t xml:space="preserve">, </w:t>
      </w:r>
      <w:r w:rsidRPr="00BA69CD">
        <w:t>C</w:t>
      </w:r>
      <w:r>
        <w:t>P Console Export Wizard</w:t>
      </w:r>
    </w:p>
    <w:p w14:paraId="23793536" w14:textId="77777777" w:rsidR="002E71EF" w:rsidRDefault="002E71EF" w:rsidP="004D372B">
      <w:r>
        <w:br w:type="page"/>
      </w:r>
    </w:p>
    <w:p w14:paraId="23793537" w14:textId="77777777" w:rsidR="00B0430B" w:rsidRPr="00D94E3A" w:rsidRDefault="00B0430B" w:rsidP="00B0430B">
      <w:pPr>
        <w:pStyle w:val="ListNumber"/>
      </w:pPr>
      <w:r>
        <w:t xml:space="preserve">Click </w:t>
      </w:r>
      <w:r w:rsidRPr="00290742">
        <w:rPr>
          <w:rStyle w:val="Strong"/>
        </w:rPr>
        <w:t>Next</w:t>
      </w:r>
      <w:r>
        <w:t>. The CP Console Export Wizard asks you to select the type of items to export.</w:t>
      </w:r>
      <w:r w:rsidR="001E1ECA">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E1ECA">
        <w:fldChar w:fldCharType="end"/>
      </w:r>
    </w:p>
    <w:p w14:paraId="23793538" w14:textId="77777777" w:rsidR="00B0430B" w:rsidRDefault="00BE00DD" w:rsidP="00B0430B">
      <w:pPr>
        <w:pStyle w:val="Graphic"/>
        <w:keepNext/>
      </w:pPr>
      <w:r>
        <w:rPr>
          <w:noProof/>
        </w:rPr>
        <w:drawing>
          <wp:inline distT="0" distB="0" distL="0" distR="0" wp14:anchorId="23793C09" wp14:editId="23793C0A">
            <wp:extent cx="3650456" cy="2907506"/>
            <wp:effectExtent l="19050" t="0" r="7144" b="0"/>
            <wp:docPr id="112" name="Picture 111" descr="CP Console Export Wizard - 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onsole Export Wizard - Procedure.jpg"/>
                    <pic:cNvPicPr/>
                  </pic:nvPicPr>
                  <pic:blipFill>
                    <a:blip r:embed="rId31" cstate="print"/>
                    <a:stretch>
                      <a:fillRect/>
                    </a:stretch>
                  </pic:blipFill>
                  <pic:spPr>
                    <a:xfrm>
                      <a:off x="0" y="0"/>
                      <a:ext cx="3650456" cy="2907506"/>
                    </a:xfrm>
                    <a:prstGeom prst="rect">
                      <a:avLst/>
                    </a:prstGeom>
                  </pic:spPr>
                </pic:pic>
              </a:graphicData>
            </a:graphic>
          </wp:inline>
        </w:drawing>
      </w:r>
    </w:p>
    <w:p w14:paraId="23793539" w14:textId="59E8B79C"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14</w:t>
        </w:r>
      </w:fldSimple>
      <w:r>
        <w:t xml:space="preserve">, </w:t>
      </w:r>
      <w:r w:rsidRPr="001D3208">
        <w:t xml:space="preserve">CP Console Export Wizard </w:t>
      </w:r>
      <w:r>
        <w:t>Select Type</w:t>
      </w:r>
    </w:p>
    <w:p w14:paraId="2379353A" w14:textId="77777777" w:rsidR="002E71EF" w:rsidRDefault="00B0430B" w:rsidP="00B0430B">
      <w:pPr>
        <w:pStyle w:val="ListNumber"/>
        <w:numPr>
          <w:ilvl w:val="0"/>
          <w:numId w:val="40"/>
        </w:numPr>
      </w:pPr>
      <w:r>
        <w:t xml:space="preserve">Select </w:t>
      </w:r>
      <w:r w:rsidRPr="00E85BF9">
        <w:rPr>
          <w:rStyle w:val="Strong"/>
        </w:rPr>
        <w:t>Instruments</w:t>
      </w:r>
      <w:r>
        <w:t xml:space="preserve">, </w:t>
      </w:r>
      <w:r w:rsidRPr="00E85BF9">
        <w:rPr>
          <w:rStyle w:val="Strong"/>
        </w:rPr>
        <w:t>Procedures</w:t>
      </w:r>
      <w:r>
        <w:t xml:space="preserve">, or </w:t>
      </w:r>
      <w:r w:rsidRPr="00290742">
        <w:rPr>
          <w:rStyle w:val="Strong"/>
        </w:rPr>
        <w:t>Views</w:t>
      </w:r>
      <w:r>
        <w:t xml:space="preserve"> and click </w:t>
      </w:r>
      <w:r w:rsidRPr="00290742">
        <w:rPr>
          <w:rStyle w:val="Strong"/>
        </w:rPr>
        <w:t>Next</w:t>
      </w:r>
      <w:r>
        <w:t>. The CP Console Export Wizard asks you to select the i</w:t>
      </w:r>
      <w:r w:rsidRPr="00E85BF9">
        <w:t xml:space="preserve">nstruments, </w:t>
      </w:r>
      <w:r>
        <w:t>p</w:t>
      </w:r>
      <w:r w:rsidRPr="00E85BF9">
        <w:t>rocedures, or</w:t>
      </w:r>
      <w:r>
        <w:t xml:space="preserve"> views to export.</w:t>
      </w:r>
    </w:p>
    <w:p w14:paraId="2379353B" w14:textId="77777777" w:rsidR="00B0430B" w:rsidRPr="00D94E3A" w:rsidRDefault="002E71EF" w:rsidP="00D72895">
      <w:pPr>
        <w:pStyle w:val="Note"/>
      </w:pPr>
      <w:r w:rsidRPr="00AC1145">
        <w:t xml:space="preserve">Import/Export of Views, Procedures, and Instruments </w:t>
      </w:r>
      <w:r w:rsidR="004A2253">
        <w:t>are</w:t>
      </w:r>
      <w:r w:rsidRPr="00AC1145">
        <w:t xml:space="preserve"> based on folder permission</w:t>
      </w:r>
      <w:r w:rsidR="004A2253">
        <w:t>s</w:t>
      </w:r>
      <w:r w:rsidRPr="00AC1145">
        <w:t xml:space="preserve"> that </w:t>
      </w:r>
      <w:r w:rsidR="004A2253">
        <w:t>are</w:t>
      </w:r>
      <w:r w:rsidR="007E2C0B">
        <w:t xml:space="preserve"> controlled by XPar.</w:t>
      </w:r>
      <w:r w:rsidRPr="00AC1145">
        <w:t xml:space="preserve"> </w:t>
      </w:r>
      <w:r w:rsidR="004A2253">
        <w:t>Y</w:t>
      </w:r>
      <w:r w:rsidRPr="00AC1145">
        <w:t xml:space="preserve">ou will </w:t>
      </w:r>
      <w:r w:rsidR="004A2253">
        <w:t xml:space="preserve">only </w:t>
      </w:r>
      <w:r w:rsidRPr="00AC1145">
        <w:t>have access to Import/Export folders</w:t>
      </w:r>
      <w:r w:rsidR="004A2253">
        <w:t xml:space="preserve"> that</w:t>
      </w:r>
      <w:r w:rsidR="007E2C0B">
        <w:t xml:space="preserve"> you have permission to.</w:t>
      </w:r>
      <w:r w:rsidRPr="00AC1145">
        <w:t xml:space="preserve"> </w:t>
      </w:r>
      <w:r w:rsidR="004A2253">
        <w:t>For e</w:t>
      </w:r>
      <w:r w:rsidRPr="00AC1145">
        <w:t xml:space="preserve">xample, if you </w:t>
      </w:r>
      <w:r w:rsidR="004A2253">
        <w:t xml:space="preserve">only </w:t>
      </w:r>
      <w:r w:rsidRPr="00AC1145">
        <w:t xml:space="preserve">have access to Views and Procedures you </w:t>
      </w:r>
      <w:r w:rsidR="00D357E2" w:rsidRPr="00AC1145">
        <w:t>will not</w:t>
      </w:r>
      <w:r w:rsidRPr="00AC1145">
        <w:t xml:space="preserve"> be able to import/export Instruments.</w:t>
      </w:r>
      <w:r w:rsidRPr="00AC1145">
        <w:br/>
      </w:r>
      <w:r w:rsidR="001E1ECA">
        <w:fldChar w:fldCharType="begin"/>
      </w:r>
      <w:r w:rsidR="00B0430B">
        <w:instrText xml:space="preserve"> XE "</w:instrText>
      </w:r>
      <w:r w:rsidR="00B0430B" w:rsidRPr="00846731">
        <w:instrText>Tools</w:instrText>
      </w:r>
      <w:r w:rsidR="00B0430B">
        <w:instrText xml:space="preserve"> Menu</w:instrText>
      </w:r>
      <w:r w:rsidR="00B0430B" w:rsidRPr="00846731">
        <w:instrText>:Export to XML</w:instrText>
      </w:r>
      <w:r w:rsidR="00B0430B">
        <w:instrText xml:space="preserve">" </w:instrText>
      </w:r>
      <w:r w:rsidR="001E1ECA">
        <w:fldChar w:fldCharType="end"/>
      </w:r>
    </w:p>
    <w:p w14:paraId="2379353C" w14:textId="77777777" w:rsidR="00B0430B" w:rsidRDefault="0038016F" w:rsidP="00B0430B">
      <w:pPr>
        <w:pStyle w:val="Graphic"/>
        <w:keepNext/>
      </w:pPr>
      <w:r>
        <w:rPr>
          <w:noProof/>
        </w:rPr>
        <w:drawing>
          <wp:inline distT="0" distB="0" distL="0" distR="0" wp14:anchorId="23793C0B" wp14:editId="23793C0C">
            <wp:extent cx="3636169" cy="2893219"/>
            <wp:effectExtent l="19050" t="0" r="2381"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636169" cy="2893219"/>
                    </a:xfrm>
                    <a:prstGeom prst="rect">
                      <a:avLst/>
                    </a:prstGeom>
                    <a:noFill/>
                    <a:ln w="9525">
                      <a:noFill/>
                      <a:miter lim="800000"/>
                      <a:headEnd/>
                      <a:tailEnd/>
                    </a:ln>
                  </pic:spPr>
                </pic:pic>
              </a:graphicData>
            </a:graphic>
          </wp:inline>
        </w:drawing>
      </w:r>
    </w:p>
    <w:p w14:paraId="2379353D" w14:textId="2F1718F3"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15</w:t>
        </w:r>
      </w:fldSimple>
      <w:r>
        <w:t xml:space="preserve">, </w:t>
      </w:r>
      <w:r w:rsidRPr="009A7655">
        <w:t>CP Console Export Wizard</w:t>
      </w:r>
      <w:r>
        <w:t xml:space="preserve"> </w:t>
      </w:r>
    </w:p>
    <w:p w14:paraId="2379353E" w14:textId="77777777" w:rsidR="00B0430B" w:rsidRDefault="00B0430B" w:rsidP="00B0430B">
      <w:pPr>
        <w:pStyle w:val="ListNumber"/>
      </w:pPr>
      <w:r>
        <w:t>Select the i</w:t>
      </w:r>
      <w:r w:rsidRPr="00E85BF9">
        <w:t xml:space="preserve">nstruments, </w:t>
      </w:r>
      <w:r>
        <w:t>p</w:t>
      </w:r>
      <w:r w:rsidRPr="00E85BF9">
        <w:t>rocedures, or</w:t>
      </w:r>
      <w:r>
        <w:t xml:space="preserve"> views you want to export (in this example, </w:t>
      </w:r>
      <w:r w:rsidR="00AD13E8">
        <w:t>instruments</w:t>
      </w:r>
      <w:r>
        <w:t xml:space="preserve"> are being exported). You may select as many as you wish. You may press Ctrl-A to select all of the i</w:t>
      </w:r>
      <w:r w:rsidRPr="00E85BF9">
        <w:t xml:space="preserve">nstruments, </w:t>
      </w:r>
      <w:r>
        <w:t>p</w:t>
      </w:r>
      <w:r w:rsidRPr="00E85BF9">
        <w:t>rocedures, or</w:t>
      </w:r>
      <w:r>
        <w:t xml:space="preserve"> views. Click </w:t>
      </w:r>
      <w:r w:rsidRPr="00202DC0">
        <w:rPr>
          <w:rStyle w:val="Strong"/>
        </w:rPr>
        <w:t>Next</w:t>
      </w:r>
      <w:r>
        <w:t>.</w:t>
      </w:r>
      <w:r w:rsidR="001E1ECA">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E1ECA">
        <w:fldChar w:fldCharType="end"/>
      </w:r>
      <w:r>
        <w:t xml:space="preserve"> The CP Console Export Wizard asks you to enter or select the name of the file to export the selected i</w:t>
      </w:r>
      <w:r w:rsidRPr="00E85BF9">
        <w:t xml:space="preserve">nstruments, </w:t>
      </w:r>
      <w:r>
        <w:t>p</w:t>
      </w:r>
      <w:r w:rsidRPr="00E85BF9">
        <w:t>rocedures, or</w:t>
      </w:r>
      <w:r>
        <w:t xml:space="preserve"> views.</w:t>
      </w:r>
    </w:p>
    <w:p w14:paraId="2379353F" w14:textId="77777777" w:rsidR="00B0430B" w:rsidRDefault="0038016F" w:rsidP="00B0430B">
      <w:pPr>
        <w:pStyle w:val="Graphic"/>
        <w:keepNext/>
      </w:pPr>
      <w:r>
        <w:rPr>
          <w:noProof/>
        </w:rPr>
        <w:drawing>
          <wp:inline distT="0" distB="0" distL="0" distR="0" wp14:anchorId="23793C0D" wp14:editId="23793C0E">
            <wp:extent cx="3657600" cy="2657475"/>
            <wp:effectExtent l="19050" t="0" r="0" b="0"/>
            <wp:docPr id="18" name="Picture 48" descr="CP Console Export Wizard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 Console Export Wizard Filename"/>
                    <pic:cNvPicPr>
                      <a:picLocks noChangeAspect="1" noChangeArrowheads="1"/>
                    </pic:cNvPicPr>
                  </pic:nvPicPr>
                  <pic:blipFill>
                    <a:blip r:embed="rId33" cstate="print"/>
                    <a:srcRect/>
                    <a:stretch>
                      <a:fillRect/>
                    </a:stretch>
                  </pic:blipFill>
                  <pic:spPr bwMode="auto">
                    <a:xfrm>
                      <a:off x="0" y="0"/>
                      <a:ext cx="3657600" cy="2657475"/>
                    </a:xfrm>
                    <a:prstGeom prst="rect">
                      <a:avLst/>
                    </a:prstGeom>
                    <a:noFill/>
                    <a:ln w="9525">
                      <a:noFill/>
                      <a:miter lim="800000"/>
                      <a:headEnd/>
                      <a:tailEnd/>
                    </a:ln>
                  </pic:spPr>
                </pic:pic>
              </a:graphicData>
            </a:graphic>
          </wp:inline>
        </w:drawing>
      </w:r>
    </w:p>
    <w:p w14:paraId="23793540" w14:textId="2858F385"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16</w:t>
        </w:r>
      </w:fldSimple>
      <w:r>
        <w:t xml:space="preserve">, </w:t>
      </w:r>
      <w:r w:rsidR="00AD13E8">
        <w:t>Export Filename and Comments</w:t>
      </w:r>
      <w:r w:rsidRPr="00DD2843">
        <w:t xml:space="preserve"> </w:t>
      </w:r>
    </w:p>
    <w:p w14:paraId="23793541" w14:textId="77777777" w:rsidR="00B0430B" w:rsidRDefault="00B0430B" w:rsidP="00B0430B">
      <w:pPr>
        <w:pStyle w:val="ListNumber"/>
      </w:pPr>
      <w:r>
        <w:t>Export Filename and Comments.</w:t>
      </w:r>
    </w:p>
    <w:p w14:paraId="23793542" w14:textId="77777777" w:rsidR="00B0430B" w:rsidRDefault="00B0430B" w:rsidP="00B0430B">
      <w:pPr>
        <w:pStyle w:val="ListNumber2"/>
      </w:pPr>
      <w:r>
        <w:t xml:space="preserve">Enter the name of the export file. To change the location where the file will be saved, click </w:t>
      </w:r>
      <w:r w:rsidRPr="000506A2">
        <w:rPr>
          <w:rStyle w:val="Strong"/>
        </w:rPr>
        <w:t>Browse</w:t>
      </w:r>
      <w:r>
        <w:t xml:space="preserve"> and select the location. </w:t>
      </w:r>
      <w:r>
        <w:br/>
        <w:t>Or:</w:t>
      </w:r>
      <w:r>
        <w:br/>
        <w:t xml:space="preserve">To replace an existing file with the new export file, or click </w:t>
      </w:r>
      <w:r w:rsidRPr="000506A2">
        <w:rPr>
          <w:rStyle w:val="Strong"/>
        </w:rPr>
        <w:t>Browse</w:t>
      </w:r>
      <w:r>
        <w:t xml:space="preserve"> and select the file to replace. Click </w:t>
      </w:r>
      <w:r w:rsidRPr="00946CB2">
        <w:rPr>
          <w:rStyle w:val="Strong"/>
        </w:rPr>
        <w:t>Yes</w:t>
      </w:r>
      <w:r>
        <w:t xml:space="preserve"> when prompted to replace the file.</w:t>
      </w:r>
    </w:p>
    <w:p w14:paraId="23793543" w14:textId="77777777" w:rsidR="00AD13E8" w:rsidRDefault="00B0430B" w:rsidP="00B0430B">
      <w:pPr>
        <w:pStyle w:val="ListNumber2"/>
      </w:pPr>
      <w:r>
        <w:t xml:space="preserve">Optionally, you may add comments in the </w:t>
      </w:r>
      <w:r w:rsidRPr="00946CB2">
        <w:rPr>
          <w:rStyle w:val="Strong"/>
        </w:rPr>
        <w:t>Comments</w:t>
      </w:r>
      <w:r>
        <w:t xml:space="preserve"> box. </w:t>
      </w:r>
      <w:r w:rsidR="00AD13E8">
        <w:t>Comments</w:t>
      </w:r>
      <w:r w:rsidR="00666093">
        <w:t xml:space="preserve"> submitted in the Export Wizard</w:t>
      </w:r>
      <w:r w:rsidR="00AD13E8">
        <w:t xml:space="preserve"> will appear in the Import Wizard before you finish importing your views. </w:t>
      </w:r>
      <w:r>
        <w:t xml:space="preserve">These will be included in the XML export file. </w:t>
      </w:r>
    </w:p>
    <w:p w14:paraId="23793544" w14:textId="77777777" w:rsidR="00B0430B" w:rsidRPr="00D94E3A" w:rsidRDefault="00B0430B" w:rsidP="00B0430B">
      <w:pPr>
        <w:pStyle w:val="ListNumber2"/>
      </w:pPr>
      <w:r>
        <w:t xml:space="preserve">Click </w:t>
      </w:r>
      <w:r w:rsidRPr="000506A2">
        <w:rPr>
          <w:rStyle w:val="Strong"/>
        </w:rPr>
        <w:t>Next</w:t>
      </w:r>
      <w:r>
        <w:t>.</w:t>
      </w:r>
      <w:r w:rsidRPr="00667FD2">
        <w:t xml:space="preserve"> </w:t>
      </w:r>
      <w:r>
        <w:t>The CP Console Export Wizard displays a preview of the XML file.</w:t>
      </w:r>
    </w:p>
    <w:p w14:paraId="23793545" w14:textId="77777777" w:rsidR="00B0430B" w:rsidRDefault="0038016F" w:rsidP="00B0430B">
      <w:pPr>
        <w:pStyle w:val="Graphic"/>
        <w:keepNext/>
      </w:pPr>
      <w:r>
        <w:rPr>
          <w:noProof/>
        </w:rPr>
        <w:drawing>
          <wp:inline distT="0" distB="0" distL="0" distR="0" wp14:anchorId="23793C0F" wp14:editId="23793C10">
            <wp:extent cx="3135821" cy="2275999"/>
            <wp:effectExtent l="19050" t="0" r="7429" b="0"/>
            <wp:docPr id="19" name="Picture 49" descr="CP Console Export Wizard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 Console Export Wizard Preview"/>
                    <pic:cNvPicPr>
                      <a:picLocks noChangeAspect="1" noChangeArrowheads="1"/>
                    </pic:cNvPicPr>
                  </pic:nvPicPr>
                  <pic:blipFill>
                    <a:blip r:embed="rId34" cstate="print"/>
                    <a:srcRect/>
                    <a:stretch>
                      <a:fillRect/>
                    </a:stretch>
                  </pic:blipFill>
                  <pic:spPr bwMode="auto">
                    <a:xfrm>
                      <a:off x="0" y="0"/>
                      <a:ext cx="3135821" cy="2275999"/>
                    </a:xfrm>
                    <a:prstGeom prst="rect">
                      <a:avLst/>
                    </a:prstGeom>
                    <a:noFill/>
                    <a:ln w="9525">
                      <a:noFill/>
                      <a:miter lim="800000"/>
                      <a:headEnd/>
                      <a:tailEnd/>
                    </a:ln>
                  </pic:spPr>
                </pic:pic>
              </a:graphicData>
            </a:graphic>
          </wp:inline>
        </w:drawing>
      </w:r>
    </w:p>
    <w:p w14:paraId="23793546" w14:textId="715EA4AC"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17</w:t>
        </w:r>
      </w:fldSimple>
      <w:r>
        <w:t xml:space="preserve">, </w:t>
      </w:r>
      <w:r w:rsidRPr="00ED0F6F">
        <w:t xml:space="preserve">CP Console Export Wizard </w:t>
      </w:r>
      <w:r>
        <w:t>File Preview</w:t>
      </w:r>
    </w:p>
    <w:p w14:paraId="23793547" w14:textId="77777777" w:rsidR="00B0430B" w:rsidRDefault="00B0430B" w:rsidP="00B0430B">
      <w:pPr>
        <w:pStyle w:val="ListNumber"/>
        <w:numPr>
          <w:ilvl w:val="0"/>
          <w:numId w:val="40"/>
        </w:numPr>
      </w:pPr>
      <w:r>
        <w:t xml:space="preserve">You can scroll to review the XML file. To export the file, click </w:t>
      </w:r>
      <w:r w:rsidRPr="00875EEC">
        <w:rPr>
          <w:rStyle w:val="Strong"/>
        </w:rPr>
        <w:t>Next</w:t>
      </w:r>
      <w:r>
        <w:t xml:space="preserve">. </w:t>
      </w:r>
    </w:p>
    <w:p w14:paraId="23793548" w14:textId="77777777" w:rsidR="00B0430B" w:rsidRDefault="0038016F" w:rsidP="00B0430B">
      <w:pPr>
        <w:pStyle w:val="Graphic"/>
        <w:keepNext/>
      </w:pPr>
      <w:r>
        <w:rPr>
          <w:noProof/>
        </w:rPr>
        <w:drawing>
          <wp:inline distT="0" distB="0" distL="0" distR="0" wp14:anchorId="23793C11" wp14:editId="23793C12">
            <wp:extent cx="3135821" cy="2275999"/>
            <wp:effectExtent l="19050" t="0" r="7429" b="0"/>
            <wp:docPr id="20" name="Picture 50" descr="CP Console Export Wizard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 Console Export Wizard Success"/>
                    <pic:cNvPicPr>
                      <a:picLocks noChangeAspect="1" noChangeArrowheads="1"/>
                    </pic:cNvPicPr>
                  </pic:nvPicPr>
                  <pic:blipFill>
                    <a:blip r:embed="rId35" cstate="print"/>
                    <a:srcRect/>
                    <a:stretch>
                      <a:fillRect/>
                    </a:stretch>
                  </pic:blipFill>
                  <pic:spPr bwMode="auto">
                    <a:xfrm>
                      <a:off x="0" y="0"/>
                      <a:ext cx="3135821" cy="2275999"/>
                    </a:xfrm>
                    <a:prstGeom prst="rect">
                      <a:avLst/>
                    </a:prstGeom>
                    <a:noFill/>
                    <a:ln w="9525">
                      <a:noFill/>
                      <a:miter lim="800000"/>
                      <a:headEnd/>
                      <a:tailEnd/>
                    </a:ln>
                  </pic:spPr>
                </pic:pic>
              </a:graphicData>
            </a:graphic>
          </wp:inline>
        </w:drawing>
      </w:r>
    </w:p>
    <w:p w14:paraId="23793549" w14:textId="3D8CC17D"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18</w:t>
        </w:r>
      </w:fldSimple>
      <w:r>
        <w:t xml:space="preserve">, </w:t>
      </w:r>
      <w:r w:rsidRPr="00106CAC">
        <w:t xml:space="preserve">CP Console Export Wizard </w:t>
      </w:r>
      <w:r>
        <w:t>Success</w:t>
      </w:r>
    </w:p>
    <w:p w14:paraId="2379354A" w14:textId="77777777" w:rsidR="00B0430B" w:rsidRPr="00D94E3A" w:rsidRDefault="00B0430B" w:rsidP="00B0430B">
      <w:pPr>
        <w:pStyle w:val="ListNumber"/>
        <w:numPr>
          <w:ilvl w:val="0"/>
          <w:numId w:val="40"/>
        </w:numPr>
      </w:pPr>
      <w:r>
        <w:t xml:space="preserve">When the export is complete, click </w:t>
      </w:r>
      <w:r w:rsidRPr="007D13FE">
        <w:rPr>
          <w:rStyle w:val="Strong"/>
        </w:rPr>
        <w:t>Finish</w:t>
      </w:r>
      <w:r>
        <w:t xml:space="preserve">. </w:t>
      </w:r>
      <w:r w:rsidR="001E1ECA">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E1ECA">
        <w:fldChar w:fldCharType="end"/>
      </w:r>
    </w:p>
    <w:p w14:paraId="2379354B" w14:textId="77777777" w:rsidR="00AE1358" w:rsidRDefault="00AE1358" w:rsidP="00AE1358">
      <w:pPr>
        <w:pStyle w:val="Heading4"/>
      </w:pPr>
      <w:bookmarkStart w:id="162" w:name="_Toc280191670"/>
      <w:bookmarkStart w:id="163" w:name="_Toc314812853"/>
      <w:bookmarkStart w:id="164" w:name="_Toc443486916"/>
      <w:r>
        <w:t xml:space="preserve">Import </w:t>
      </w:r>
      <w:r w:rsidR="00666093">
        <w:t>from</w:t>
      </w:r>
      <w:r>
        <w:t xml:space="preserve"> XML</w:t>
      </w:r>
      <w:bookmarkEnd w:id="162"/>
      <w:bookmarkEnd w:id="163"/>
      <w:bookmarkEnd w:id="164"/>
    </w:p>
    <w:p w14:paraId="2379354C" w14:textId="77777777" w:rsidR="00AE1358" w:rsidRDefault="00AE1358" w:rsidP="00AE1358">
      <w:r>
        <w:t xml:space="preserve">You can import </w:t>
      </w:r>
      <w:r w:rsidR="00A34A35">
        <w:t xml:space="preserve">Sample </w:t>
      </w:r>
      <w:r>
        <w:t xml:space="preserve">views such as a method to share between sites. </w:t>
      </w:r>
    </w:p>
    <w:p w14:paraId="2379354D" w14:textId="77777777" w:rsidR="008C2C4D" w:rsidRDefault="008C2C4D">
      <w:pPr>
        <w:spacing w:before="0"/>
      </w:pPr>
      <w:r>
        <w:br w:type="page"/>
      </w:r>
    </w:p>
    <w:p w14:paraId="2379354E" w14:textId="77777777" w:rsidR="00B0430B" w:rsidRDefault="00B0430B" w:rsidP="00B0430B">
      <w:pPr>
        <w:pStyle w:val="Heading3"/>
      </w:pPr>
      <w:bookmarkStart w:id="165" w:name="_Toc280191671"/>
      <w:bookmarkStart w:id="166" w:name="_Toc314812854"/>
      <w:bookmarkStart w:id="167" w:name="_Toc443486917"/>
      <w:r>
        <w:t>Help Menu</w:t>
      </w:r>
      <w:bookmarkEnd w:id="165"/>
      <w:bookmarkEnd w:id="166"/>
      <w:bookmarkEnd w:id="167"/>
      <w:r w:rsidR="001E1ECA">
        <w:fldChar w:fldCharType="begin"/>
      </w:r>
      <w:r>
        <w:instrText xml:space="preserve"> XE "</w:instrText>
      </w:r>
      <w:r w:rsidRPr="00081F58">
        <w:instrText>CP Console Menu Bar:Help menu</w:instrText>
      </w:r>
      <w:r>
        <w:instrText xml:space="preserve">" </w:instrText>
      </w:r>
      <w:r w:rsidR="001E1ECA">
        <w:fldChar w:fldCharType="end"/>
      </w:r>
    </w:p>
    <w:p w14:paraId="2379354F" w14:textId="77777777" w:rsidR="00B0430B" w:rsidRDefault="00B0430B" w:rsidP="00B0430B">
      <w:r>
        <w:t>The Help menu provides information about the application and access to online Help.</w:t>
      </w:r>
    </w:p>
    <w:p w14:paraId="23793550" w14:textId="77777777" w:rsidR="00B0430B" w:rsidRPr="004A4FA1" w:rsidRDefault="0038016F" w:rsidP="00B0430B">
      <w:pPr>
        <w:pStyle w:val="Graphic"/>
        <w:keepNext/>
      </w:pPr>
      <w:r>
        <w:rPr>
          <w:noProof/>
        </w:rPr>
        <w:drawing>
          <wp:inline distT="0" distB="0" distL="0" distR="0" wp14:anchorId="23793C13" wp14:editId="23793C14">
            <wp:extent cx="1924050" cy="1047750"/>
            <wp:effectExtent l="19050" t="0" r="0" b="0"/>
            <wp:docPr id="21" name="Picture 21" descr="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p Menu"/>
                    <pic:cNvPicPr>
                      <a:picLocks noChangeAspect="1" noChangeArrowheads="1"/>
                    </pic:cNvPicPr>
                  </pic:nvPicPr>
                  <pic:blipFill>
                    <a:blip r:embed="rId36" cstate="print"/>
                    <a:srcRect/>
                    <a:stretch>
                      <a:fillRect/>
                    </a:stretch>
                  </pic:blipFill>
                  <pic:spPr bwMode="auto">
                    <a:xfrm>
                      <a:off x="0" y="0"/>
                      <a:ext cx="1924050" cy="1047750"/>
                    </a:xfrm>
                    <a:prstGeom prst="rect">
                      <a:avLst/>
                    </a:prstGeom>
                    <a:noFill/>
                    <a:ln w="9525">
                      <a:noFill/>
                      <a:miter lim="800000"/>
                      <a:headEnd/>
                      <a:tailEnd/>
                    </a:ln>
                  </pic:spPr>
                </pic:pic>
              </a:graphicData>
            </a:graphic>
          </wp:inline>
        </w:drawing>
      </w:r>
    </w:p>
    <w:p w14:paraId="23793551" w14:textId="136BE0DC" w:rsidR="00B0430B" w:rsidRPr="00B365BD"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19</w:t>
        </w:r>
      </w:fldSimple>
      <w:r>
        <w:t>, Help Menu</w:t>
      </w:r>
    </w:p>
    <w:p w14:paraId="23793552" w14:textId="77777777" w:rsidR="00B0430B" w:rsidRDefault="00B0430B" w:rsidP="00B0430B">
      <w:r>
        <w:t xml:space="preserve">From the Help menu, select </w:t>
      </w:r>
      <w:r w:rsidRPr="00314579">
        <w:rPr>
          <w:b/>
        </w:rPr>
        <w:t>About</w:t>
      </w:r>
      <w:r>
        <w:t xml:space="preserve"> </w:t>
      </w:r>
      <w:r w:rsidR="001E1ECA">
        <w:fldChar w:fldCharType="begin"/>
      </w:r>
      <w:r>
        <w:instrText xml:space="preserve"> XE "</w:instrText>
      </w:r>
      <w:r w:rsidRPr="0074170E">
        <w:instrText>About</w:instrText>
      </w:r>
      <w:r>
        <w:instrText xml:space="preserve">" </w:instrText>
      </w:r>
      <w:r w:rsidR="001E1ECA">
        <w:fldChar w:fldCharType="end"/>
      </w:r>
      <w:r>
        <w:t>to display information specific to the CP Console application.</w:t>
      </w:r>
      <w:r w:rsidR="001E1ECA">
        <w:fldChar w:fldCharType="begin"/>
      </w:r>
      <w:r>
        <w:instrText xml:space="preserve"> XE "</w:instrText>
      </w:r>
      <w:r w:rsidRPr="00417253">
        <w:instrText>Help</w:instrText>
      </w:r>
      <w:r>
        <w:instrText xml:space="preserve"> Menu</w:instrText>
      </w:r>
      <w:r w:rsidRPr="00417253">
        <w:instrText>:About</w:instrText>
      </w:r>
      <w:r>
        <w:instrText xml:space="preserve">" </w:instrText>
      </w:r>
      <w:r w:rsidR="001E1ECA">
        <w:fldChar w:fldCharType="end"/>
      </w:r>
    </w:p>
    <w:p w14:paraId="23793553" w14:textId="77777777" w:rsidR="00B0430B" w:rsidRPr="00B365BD" w:rsidRDefault="00B0430B" w:rsidP="00B0430B">
      <w:r>
        <w:t xml:space="preserve">Select </w:t>
      </w:r>
      <w:r w:rsidRPr="00314579">
        <w:rPr>
          <w:b/>
        </w:rPr>
        <w:t>Contents</w:t>
      </w:r>
      <w:r>
        <w:t xml:space="preserve"> </w:t>
      </w:r>
      <w:r w:rsidR="001E1ECA">
        <w:fldChar w:fldCharType="begin"/>
      </w:r>
      <w:r>
        <w:instrText xml:space="preserve"> XE "</w:instrText>
      </w:r>
      <w:r w:rsidRPr="0074170E">
        <w:instrText>Contents</w:instrText>
      </w:r>
      <w:r>
        <w:instrText xml:space="preserve">" </w:instrText>
      </w:r>
      <w:r w:rsidR="001E1ECA">
        <w:fldChar w:fldCharType="end"/>
      </w:r>
      <w:r w:rsidRPr="00B365BD">
        <w:t>to display online Help</w:t>
      </w:r>
      <w:r>
        <w:t xml:space="preserve"> for CP Console</w:t>
      </w:r>
      <w:r w:rsidRPr="00B365BD">
        <w:t>.</w:t>
      </w:r>
      <w:r w:rsidR="001E1ECA">
        <w:fldChar w:fldCharType="begin"/>
      </w:r>
      <w:r>
        <w:instrText xml:space="preserve"> XE "</w:instrText>
      </w:r>
      <w:r w:rsidRPr="00BE65B0">
        <w:instrText>Help</w:instrText>
      </w:r>
      <w:r>
        <w:instrText xml:space="preserve"> Menu</w:instrText>
      </w:r>
      <w:r w:rsidRPr="00BE65B0">
        <w:instrText>:Contents</w:instrText>
      </w:r>
      <w:r>
        <w:instrText xml:space="preserve">" </w:instrText>
      </w:r>
      <w:r w:rsidR="001E1ECA">
        <w:fldChar w:fldCharType="end"/>
      </w:r>
    </w:p>
    <w:p w14:paraId="23793554" w14:textId="77777777" w:rsidR="00603CC7" w:rsidRDefault="00603CC7" w:rsidP="00603CC7">
      <w:pPr>
        <w:pStyle w:val="Heading2"/>
      </w:pPr>
      <w:bookmarkStart w:id="168" w:name="_Toc280191672"/>
      <w:bookmarkStart w:id="169" w:name="_Toc314812855"/>
      <w:bookmarkStart w:id="170" w:name="_Toc443486918"/>
      <w:r>
        <w:t>CP Console Tree View</w:t>
      </w:r>
      <w:bookmarkEnd w:id="168"/>
      <w:bookmarkEnd w:id="169"/>
      <w:bookmarkEnd w:id="170"/>
      <w:r w:rsidR="001E1ECA">
        <w:fldChar w:fldCharType="begin"/>
      </w:r>
      <w:r>
        <w:instrText xml:space="preserve"> XE "</w:instrText>
      </w:r>
      <w:r w:rsidRPr="00AC707F">
        <w:instrText>CP Console Tree View</w:instrText>
      </w:r>
      <w:r>
        <w:instrText xml:space="preserve">" </w:instrText>
      </w:r>
      <w:r w:rsidR="001E1ECA">
        <w:fldChar w:fldCharType="end"/>
      </w:r>
    </w:p>
    <w:p w14:paraId="23793555" w14:textId="77777777" w:rsidR="00603CC7" w:rsidRDefault="00603CC7" w:rsidP="00603CC7">
      <w:r>
        <w:t>In the left-hand panel, the CP Console tree view provides access to the following items: Background Task, Flowsheet, Flowsheet Total, Flowsheet View, Instrument, Parameters, Procedure, Schedule, and Shift.</w:t>
      </w:r>
    </w:p>
    <w:p w14:paraId="23793556" w14:textId="77777777" w:rsidR="00603CC7" w:rsidRDefault="0038016F" w:rsidP="00603CC7">
      <w:pPr>
        <w:pStyle w:val="Graphic"/>
        <w:keepNext/>
      </w:pPr>
      <w:r>
        <w:rPr>
          <w:noProof/>
        </w:rPr>
        <w:drawing>
          <wp:inline distT="0" distB="0" distL="0" distR="0" wp14:anchorId="23793C15" wp14:editId="23793C16">
            <wp:extent cx="1666875" cy="1657350"/>
            <wp:effectExtent l="19050" t="0" r="9525" b="0"/>
            <wp:docPr id="22" name="Picture 56" descr="Screen capture of the CP Console tree view: Background Task, Flowsheet, Flowsheet Total, Flowsheet View, Instrument, Parameters, Procedure, Schedule, an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 capture of the CP Console tree view: Background Task, Flowsheet, Flowsheet Total, Flowsheet View, Instrument, Parameters, Procedure, Schedule, and Shift"/>
                    <pic:cNvPicPr>
                      <a:picLocks noChangeAspect="1" noChangeArrowheads="1"/>
                    </pic:cNvPicPr>
                  </pic:nvPicPr>
                  <pic:blipFill>
                    <a:blip r:embed="rId37" cstate="print"/>
                    <a:srcRect/>
                    <a:stretch>
                      <a:fillRect/>
                    </a:stretch>
                  </pic:blipFill>
                  <pic:spPr bwMode="auto">
                    <a:xfrm>
                      <a:off x="0" y="0"/>
                      <a:ext cx="1666875" cy="1657350"/>
                    </a:xfrm>
                    <a:prstGeom prst="rect">
                      <a:avLst/>
                    </a:prstGeom>
                    <a:noFill/>
                    <a:ln w="9525">
                      <a:noFill/>
                      <a:miter lim="800000"/>
                      <a:headEnd/>
                      <a:tailEnd/>
                    </a:ln>
                  </pic:spPr>
                </pic:pic>
              </a:graphicData>
            </a:graphic>
          </wp:inline>
        </w:drawing>
      </w:r>
    </w:p>
    <w:p w14:paraId="23793557" w14:textId="6C3BE201" w:rsidR="00603CC7" w:rsidRDefault="00603CC7" w:rsidP="00603CC7">
      <w:pPr>
        <w:pStyle w:val="Caption"/>
      </w:pPr>
      <w:r>
        <w:t xml:space="preserve">Figure </w:t>
      </w:r>
      <w:fldSimple w:instr=" STYLEREF 1 \s ">
        <w:r w:rsidR="005E63C3">
          <w:rPr>
            <w:noProof/>
          </w:rPr>
          <w:t>3</w:t>
        </w:r>
      </w:fldSimple>
      <w:r w:rsidR="005B594E">
        <w:noBreakHyphen/>
      </w:r>
      <w:fldSimple w:instr=" SEQ Figure \* ARABIC \s 1 ">
        <w:r w:rsidR="005E63C3">
          <w:rPr>
            <w:noProof/>
          </w:rPr>
          <w:t>20</w:t>
        </w:r>
      </w:fldSimple>
      <w:r>
        <w:t>, CP Console Tree View</w:t>
      </w:r>
    </w:p>
    <w:p w14:paraId="23793558" w14:textId="77777777" w:rsidR="00B0430B" w:rsidRDefault="00603CC7" w:rsidP="00B0430B">
      <w:pPr>
        <w:pStyle w:val="Heading2"/>
      </w:pPr>
      <w:r>
        <w:br w:type="page"/>
      </w:r>
      <w:bookmarkStart w:id="171" w:name="_Toc280191673"/>
      <w:bookmarkStart w:id="172" w:name="_Toc314812856"/>
      <w:bookmarkStart w:id="173" w:name="_Toc443486919"/>
      <w:r w:rsidR="00B0430B">
        <w:t>CP Console Detail Area</w:t>
      </w:r>
      <w:bookmarkEnd w:id="171"/>
      <w:bookmarkEnd w:id="172"/>
      <w:bookmarkEnd w:id="173"/>
      <w:r w:rsidR="001E1ECA">
        <w:fldChar w:fldCharType="begin"/>
      </w:r>
      <w:r w:rsidR="00B0430B">
        <w:instrText xml:space="preserve"> XE "</w:instrText>
      </w:r>
      <w:r w:rsidR="00B0430B" w:rsidRPr="00AC707F">
        <w:instrText>CP Console Detail Area</w:instrText>
      </w:r>
      <w:r w:rsidR="00B0430B">
        <w:instrText xml:space="preserve">" </w:instrText>
      </w:r>
      <w:r w:rsidR="001E1ECA">
        <w:fldChar w:fldCharType="end"/>
      </w:r>
    </w:p>
    <w:p w14:paraId="23793559" w14:textId="77777777" w:rsidR="00B0430B" w:rsidRDefault="00B0430B" w:rsidP="00B0430B">
      <w:r>
        <w:t>When you select an item in the CP Console tree view, details for that item appear in the large panel to the right. This is the worksheet where you create, customize, and fine-tune your flowsheet views, flowsheet layouts, and so on.</w:t>
      </w:r>
    </w:p>
    <w:p w14:paraId="2379355A" w14:textId="77777777" w:rsidR="00B0430B" w:rsidRDefault="0038016F" w:rsidP="00B0430B">
      <w:pPr>
        <w:pStyle w:val="Graphic"/>
        <w:keepNext/>
      </w:pPr>
      <w:r>
        <w:rPr>
          <w:noProof/>
        </w:rPr>
        <w:drawing>
          <wp:inline distT="0" distB="0" distL="0" distR="0" wp14:anchorId="23793C17" wp14:editId="23793C18">
            <wp:extent cx="5876925" cy="4410075"/>
            <wp:effectExtent l="19050" t="0" r="9525" b="0"/>
            <wp:docPr id="23" name="Picture 23"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21"/>
                    <pic:cNvPicPr>
                      <a:picLocks noChangeAspect="1" noChangeArrowheads="1"/>
                    </pic:cNvPicPr>
                  </pic:nvPicPr>
                  <pic:blipFill>
                    <a:blip r:embed="rId38" cstate="print"/>
                    <a:srcRect/>
                    <a:stretch>
                      <a:fillRect/>
                    </a:stretch>
                  </pic:blipFill>
                  <pic:spPr bwMode="auto">
                    <a:xfrm>
                      <a:off x="0" y="0"/>
                      <a:ext cx="5876925" cy="4410075"/>
                    </a:xfrm>
                    <a:prstGeom prst="rect">
                      <a:avLst/>
                    </a:prstGeom>
                    <a:noFill/>
                    <a:ln w="9525">
                      <a:noFill/>
                      <a:miter lim="800000"/>
                      <a:headEnd/>
                      <a:tailEnd/>
                    </a:ln>
                  </pic:spPr>
                </pic:pic>
              </a:graphicData>
            </a:graphic>
          </wp:inline>
        </w:drawing>
      </w:r>
    </w:p>
    <w:p w14:paraId="2379355B" w14:textId="5F93863D" w:rsidR="00B0430B" w:rsidRDefault="00B0430B" w:rsidP="00B0430B">
      <w:pPr>
        <w:pStyle w:val="Caption"/>
      </w:pPr>
      <w:r>
        <w:t xml:space="preserve">Figure </w:t>
      </w:r>
      <w:fldSimple w:instr=" STYLEREF 1 \s ">
        <w:r w:rsidR="005E63C3">
          <w:rPr>
            <w:noProof/>
          </w:rPr>
          <w:t>3</w:t>
        </w:r>
      </w:fldSimple>
      <w:r w:rsidR="005B594E">
        <w:noBreakHyphen/>
      </w:r>
      <w:fldSimple w:instr=" SEQ Figure \* ARABIC \s 1 ">
        <w:r w:rsidR="005E63C3">
          <w:rPr>
            <w:noProof/>
          </w:rPr>
          <w:t>21</w:t>
        </w:r>
      </w:fldSimple>
      <w:r>
        <w:t>, Item Detail Area</w:t>
      </w:r>
    </w:p>
    <w:p w14:paraId="2379355C" w14:textId="77777777" w:rsidR="005574EA" w:rsidRDefault="00B0430B" w:rsidP="00D47639">
      <w:r>
        <w:t>The b</w:t>
      </w:r>
      <w:r w:rsidRPr="00A42C65">
        <w:t xml:space="preserve">anner </w:t>
      </w:r>
      <w:r>
        <w:t>appears</w:t>
      </w:r>
      <w:r w:rsidRPr="00A42C65">
        <w:t xml:space="preserve"> at the top</w:t>
      </w:r>
      <w:r>
        <w:t xml:space="preserve"> of every detail area, indicating the name you assign</w:t>
      </w:r>
      <w:r w:rsidRPr="00A42C65">
        <w:t xml:space="preserve"> </w:t>
      </w:r>
      <w:r>
        <w:t xml:space="preserve">to </w:t>
      </w:r>
      <w:r w:rsidRPr="00A42C65">
        <w:t>the item</w:t>
      </w:r>
      <w:r>
        <w:t xml:space="preserve">, the </w:t>
      </w:r>
      <w:r w:rsidR="00D47639">
        <w:t>type</w:t>
      </w:r>
      <w:r w:rsidRPr="00A42C65">
        <w:t xml:space="preserve"> of item</w:t>
      </w:r>
      <w:r>
        <w:t xml:space="preserve"> you are creating or modifying</w:t>
      </w:r>
      <w:r w:rsidR="00D47639">
        <w:t xml:space="preserve"> (</w:t>
      </w:r>
      <w:r>
        <w:t>flowsheet, view, total</w:t>
      </w:r>
      <w:r w:rsidR="00D47639">
        <w:t>)</w:t>
      </w:r>
      <w:r w:rsidR="005574EA">
        <w:t>,</w:t>
      </w:r>
      <w:r>
        <w:t xml:space="preserve"> as well as the access level</w:t>
      </w:r>
      <w:r w:rsidR="00D47639">
        <w:t>.</w:t>
      </w:r>
      <w:r>
        <w:t xml:space="preserve"> </w:t>
      </w:r>
    </w:p>
    <w:p w14:paraId="2379355D" w14:textId="77777777" w:rsidR="00B0430B" w:rsidRDefault="00B0430B" w:rsidP="00D47639"/>
    <w:p w14:paraId="2379355E" w14:textId="77777777" w:rsidR="009338E7" w:rsidRDefault="009338E7" w:rsidP="004D372B">
      <w:r>
        <w:br w:type="page"/>
      </w:r>
    </w:p>
    <w:p w14:paraId="2379355F" w14:textId="77777777" w:rsidR="00B0430B" w:rsidRDefault="00B0430B" w:rsidP="00B0430B">
      <w:pPr>
        <w:pStyle w:val="field"/>
      </w:pPr>
    </w:p>
    <w:p w14:paraId="23793560" w14:textId="77777777" w:rsidR="009338E7" w:rsidRDefault="009338E7" w:rsidP="009338E7">
      <w:pPr>
        <w:pStyle w:val="Intentionalblank"/>
      </w:pPr>
      <w:r>
        <w:t>This page intentionally left blank for double-sided printing</w:t>
      </w:r>
    </w:p>
    <w:p w14:paraId="23793561" w14:textId="77777777" w:rsidR="00BF1013" w:rsidRDefault="00BF1013" w:rsidP="00B0430B"/>
    <w:p w14:paraId="23793562" w14:textId="77777777" w:rsidR="00125F8C" w:rsidRDefault="00C94CA7" w:rsidP="00467F61">
      <w:pPr>
        <w:pStyle w:val="Heading1"/>
      </w:pPr>
      <w:bookmarkStart w:id="174" w:name="_Toc280191674"/>
      <w:bookmarkStart w:id="175" w:name="_Toc314812857"/>
      <w:bookmarkStart w:id="176" w:name="_Toc443486920"/>
      <w:r>
        <w:t>Working</w:t>
      </w:r>
      <w:r w:rsidR="00125F8C">
        <w:t xml:space="preserve"> with Clinical Flowsheet</w:t>
      </w:r>
      <w:r>
        <w:t xml:space="preserve"> Views</w:t>
      </w:r>
      <w:bookmarkEnd w:id="174"/>
      <w:bookmarkEnd w:id="175"/>
      <w:bookmarkEnd w:id="176"/>
    </w:p>
    <w:p w14:paraId="23793563" w14:textId="77777777" w:rsidR="00401BE3" w:rsidRDefault="00401BE3" w:rsidP="003B668E">
      <w:pPr>
        <w:ind w:firstLine="180"/>
      </w:pPr>
      <w:r>
        <w:t>The following section detail</w:t>
      </w:r>
      <w:r w:rsidR="00EF7421">
        <w:t>s</w:t>
      </w:r>
      <w:r>
        <w:t xml:space="preserve"> the basic </w:t>
      </w:r>
      <w:r w:rsidR="00D951F7">
        <w:t xml:space="preserve">tasks </w:t>
      </w:r>
      <w:r w:rsidR="00EF7421">
        <w:t>available within</w:t>
      </w:r>
      <w:r w:rsidR="009C6762">
        <w:t xml:space="preserve"> CP Console</w:t>
      </w:r>
      <w:r>
        <w:t>.</w:t>
      </w:r>
    </w:p>
    <w:p w14:paraId="23793564" w14:textId="77777777" w:rsidR="002A4505" w:rsidRDefault="00D951F7" w:rsidP="003B668E">
      <w:pPr>
        <w:ind w:firstLine="180"/>
      </w:pPr>
      <w:r>
        <w:t>To get started, you will need the following</w:t>
      </w:r>
      <w:r w:rsidR="002A4505">
        <w:t>:</w:t>
      </w:r>
    </w:p>
    <w:p w14:paraId="23793565" w14:textId="77777777" w:rsidR="00FB37F0" w:rsidRDefault="003B31BC" w:rsidP="003B668E">
      <w:pPr>
        <w:numPr>
          <w:ilvl w:val="0"/>
          <w:numId w:val="59"/>
        </w:numPr>
        <w:ind w:firstLine="180"/>
      </w:pPr>
      <w:r>
        <w:t xml:space="preserve">You must have the </w:t>
      </w:r>
      <w:r w:rsidR="00FB37F0" w:rsidRPr="00EC3935">
        <w:rPr>
          <w:b/>
        </w:rPr>
        <w:t>MD ADMINISTRATOR</w:t>
      </w:r>
      <w:r>
        <w:t xml:space="preserve"> key</w:t>
      </w:r>
    </w:p>
    <w:p w14:paraId="23793566" w14:textId="77777777" w:rsidR="00FB37F0" w:rsidRDefault="00D951F7" w:rsidP="003B668E">
      <w:pPr>
        <w:numPr>
          <w:ilvl w:val="0"/>
          <w:numId w:val="59"/>
        </w:numPr>
        <w:ind w:firstLine="180"/>
      </w:pPr>
      <w:r>
        <w:t>A</w:t>
      </w:r>
      <w:r w:rsidR="003B31BC">
        <w:t>ccess</w:t>
      </w:r>
      <w:r w:rsidR="00FB37F0">
        <w:t xml:space="preserve"> to </w:t>
      </w:r>
      <w:r>
        <w:t xml:space="preserve">the </w:t>
      </w:r>
      <w:r w:rsidR="00FB37F0" w:rsidRPr="00EC3935">
        <w:rPr>
          <w:b/>
        </w:rPr>
        <w:t>CP Console</w:t>
      </w:r>
      <w:r w:rsidR="00FB37F0">
        <w:t xml:space="preserve"> executable </w:t>
      </w:r>
    </w:p>
    <w:p w14:paraId="23793567" w14:textId="77777777" w:rsidR="00FB37F0" w:rsidRDefault="00FB37F0" w:rsidP="003B668E">
      <w:pPr>
        <w:numPr>
          <w:ilvl w:val="0"/>
          <w:numId w:val="59"/>
        </w:numPr>
        <w:ind w:firstLine="180"/>
      </w:pPr>
      <w:r>
        <w:t xml:space="preserve">Menu Option </w:t>
      </w:r>
      <w:r w:rsidRPr="00EC3935">
        <w:rPr>
          <w:b/>
        </w:rPr>
        <w:t>MD CLIO</w:t>
      </w:r>
      <w:r>
        <w:t xml:space="preserve"> must be assigned </w:t>
      </w:r>
    </w:p>
    <w:p w14:paraId="23793568" w14:textId="77777777" w:rsidR="00A9148D" w:rsidRDefault="00D951F7" w:rsidP="003B668E">
      <w:pPr>
        <w:spacing w:line="360" w:lineRule="auto"/>
        <w:ind w:firstLine="180"/>
      </w:pPr>
      <w:r>
        <w:t xml:space="preserve">Within </w:t>
      </w:r>
      <w:r w:rsidR="009C6762">
        <w:t>CP Console</w:t>
      </w:r>
      <w:r>
        <w:t>, you</w:t>
      </w:r>
      <w:r w:rsidR="00A9148D">
        <w:t xml:space="preserve"> </w:t>
      </w:r>
      <w:r>
        <w:t>can</w:t>
      </w:r>
      <w:r w:rsidR="00A9148D">
        <w:t xml:space="preserve"> </w:t>
      </w:r>
      <w:r w:rsidR="009C6762">
        <w:t>complete</w:t>
      </w:r>
      <w:r w:rsidR="00A9148D">
        <w:t xml:space="preserve"> the following</w:t>
      </w:r>
      <w:r w:rsidR="009C6762">
        <w:t xml:space="preserve"> tasks</w:t>
      </w:r>
      <w:r>
        <w:t>:</w:t>
      </w:r>
    </w:p>
    <w:p w14:paraId="23793569" w14:textId="77777777" w:rsidR="009C6762" w:rsidRDefault="009C6762" w:rsidP="009C6762">
      <w:pPr>
        <w:numPr>
          <w:ilvl w:val="0"/>
          <w:numId w:val="65"/>
        </w:numPr>
        <w:spacing w:before="0" w:line="360" w:lineRule="auto"/>
      </w:pPr>
      <w:r>
        <w:t xml:space="preserve">Import </w:t>
      </w:r>
      <w:r w:rsidR="00A34A35">
        <w:t>Sample</w:t>
      </w:r>
      <w:r>
        <w:t xml:space="preserve"> Views</w:t>
      </w:r>
    </w:p>
    <w:p w14:paraId="2379356A" w14:textId="77777777" w:rsidR="009C6762" w:rsidRDefault="009C6762" w:rsidP="009C6762">
      <w:pPr>
        <w:numPr>
          <w:ilvl w:val="0"/>
          <w:numId w:val="65"/>
        </w:numPr>
        <w:spacing w:before="0" w:line="360" w:lineRule="auto"/>
      </w:pPr>
      <w:r>
        <w:t>Customize Flowsheet Views</w:t>
      </w:r>
    </w:p>
    <w:p w14:paraId="2379356B" w14:textId="77777777" w:rsidR="003B31BC" w:rsidRDefault="003B31BC" w:rsidP="009C6762">
      <w:pPr>
        <w:numPr>
          <w:ilvl w:val="0"/>
          <w:numId w:val="65"/>
        </w:numPr>
        <w:spacing w:before="0" w:line="360" w:lineRule="auto"/>
      </w:pPr>
      <w:r>
        <w:t>Create a Flowsheet</w:t>
      </w:r>
    </w:p>
    <w:p w14:paraId="2379356C" w14:textId="77777777" w:rsidR="00D951F7" w:rsidRDefault="00D951F7" w:rsidP="00D951F7">
      <w:pPr>
        <w:pStyle w:val="ListBullet"/>
        <w:numPr>
          <w:ilvl w:val="0"/>
          <w:numId w:val="60"/>
        </w:numPr>
      </w:pPr>
      <w:r>
        <w:t>Add, Edit, or Remove a view from an existing flowsheet</w:t>
      </w:r>
    </w:p>
    <w:p w14:paraId="2379356D" w14:textId="77777777" w:rsidR="00AB7805" w:rsidRDefault="00AB7805" w:rsidP="00AB7805">
      <w:pPr>
        <w:pStyle w:val="ListBullet"/>
        <w:numPr>
          <w:ilvl w:val="0"/>
          <w:numId w:val="0"/>
        </w:numPr>
        <w:ind w:left="360" w:hanging="360"/>
        <w:rPr>
          <w:b/>
          <w:sz w:val="24"/>
        </w:rPr>
      </w:pPr>
    </w:p>
    <w:p w14:paraId="2379356E" w14:textId="77777777" w:rsidR="006C233A" w:rsidRDefault="0038016F" w:rsidP="00AB7805">
      <w:pPr>
        <w:pStyle w:val="ListBullet"/>
        <w:numPr>
          <w:ilvl w:val="0"/>
          <w:numId w:val="0"/>
        </w:numPr>
        <w:pBdr>
          <w:top w:val="thinThickSmallGap" w:sz="24" w:space="0" w:color="auto"/>
          <w:left w:val="thinThickSmallGap" w:sz="24" w:space="4" w:color="auto"/>
          <w:bottom w:val="thickThinSmallGap" w:sz="24" w:space="1" w:color="auto"/>
          <w:right w:val="thickThinSmallGap" w:sz="24" w:space="4" w:color="auto"/>
        </w:pBdr>
        <w:ind w:left="360" w:hanging="360"/>
        <w:rPr>
          <w:b/>
          <w:szCs w:val="22"/>
        </w:rPr>
      </w:pPr>
      <w:r>
        <w:rPr>
          <w:noProof/>
        </w:rPr>
        <w:drawing>
          <wp:anchor distT="0" distB="0" distL="114300" distR="114300" simplePos="0" relativeHeight="251657728" behindDoc="1" locked="0" layoutInCell="1" allowOverlap="1" wp14:anchorId="23793C19" wp14:editId="23793C1A">
            <wp:simplePos x="0" y="0"/>
            <wp:positionH relativeFrom="column">
              <wp:posOffset>0</wp:posOffset>
            </wp:positionH>
            <wp:positionV relativeFrom="paragraph">
              <wp:posOffset>108585</wp:posOffset>
            </wp:positionV>
            <wp:extent cx="428625" cy="381000"/>
            <wp:effectExtent l="19050" t="0" r="9525" b="0"/>
            <wp:wrapSquare wrapText="bothSides"/>
            <wp:docPr id="2" name="Picture 1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ution"/>
                    <pic:cNvPicPr>
                      <a:picLocks noChangeAspect="1" noChangeArrowheads="1"/>
                    </pic:cNvPicPr>
                  </pic:nvPicPr>
                  <pic:blipFill>
                    <a:blip r:embed="rId39"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6C233A" w:rsidRPr="005D2762">
        <w:rPr>
          <w:b/>
          <w:sz w:val="28"/>
          <w:szCs w:val="28"/>
        </w:rPr>
        <w:t>IMPORTANT</w:t>
      </w:r>
      <w:r w:rsidR="006C233A">
        <w:t xml:space="preserve">:  </w:t>
      </w:r>
      <w:r w:rsidR="005574EA">
        <w:rPr>
          <w:b/>
          <w:szCs w:val="22"/>
        </w:rPr>
        <w:t>I</w:t>
      </w:r>
      <w:r w:rsidR="006C233A" w:rsidRPr="005574EA">
        <w:rPr>
          <w:b/>
          <w:szCs w:val="22"/>
        </w:rPr>
        <w:t xml:space="preserve">f you are importing views from a different site, you need to </w:t>
      </w:r>
      <w:r w:rsidR="00C21C12">
        <w:rPr>
          <w:b/>
          <w:szCs w:val="22"/>
        </w:rPr>
        <w:t xml:space="preserve">copy and </w:t>
      </w:r>
      <w:r w:rsidR="006C233A" w:rsidRPr="005574EA">
        <w:rPr>
          <w:b/>
          <w:szCs w:val="22"/>
        </w:rPr>
        <w:t>rename them.  See Renaming a Copied View for more details.</w:t>
      </w:r>
      <w:r w:rsidR="005D2762">
        <w:rPr>
          <w:b/>
          <w:szCs w:val="22"/>
        </w:rPr>
        <w:t xml:space="preserve">  </w:t>
      </w:r>
    </w:p>
    <w:p w14:paraId="2379356F" w14:textId="77777777" w:rsidR="00AB7805" w:rsidRDefault="00AB7805" w:rsidP="00AB7805">
      <w:pPr>
        <w:pStyle w:val="ListBullet"/>
        <w:numPr>
          <w:ilvl w:val="0"/>
          <w:numId w:val="0"/>
        </w:numPr>
        <w:ind w:left="360" w:hanging="360"/>
        <w:rPr>
          <w:b/>
        </w:rPr>
      </w:pPr>
    </w:p>
    <w:p w14:paraId="23793570" w14:textId="77777777" w:rsidR="005D2762" w:rsidRPr="005574EA" w:rsidRDefault="005D2762" w:rsidP="00AB7805">
      <w:pPr>
        <w:pStyle w:val="ListBullet"/>
        <w:numPr>
          <w:ilvl w:val="0"/>
          <w:numId w:val="0"/>
        </w:numPr>
        <w:ind w:left="360" w:hanging="360"/>
        <w:rPr>
          <w:b/>
        </w:rPr>
      </w:pPr>
      <w:r>
        <w:rPr>
          <w:b/>
        </w:rPr>
        <w:t xml:space="preserve">See Also – </w:t>
      </w:r>
      <w:r w:rsidRPr="005D2762">
        <w:t xml:space="preserve">Importing Views from XML, step </w:t>
      </w:r>
      <w:hyperlink w:anchor="_Importing_Views_from" w:history="1">
        <w:r w:rsidRPr="00D574A5">
          <w:rPr>
            <w:rStyle w:val="Hyperlink"/>
          </w:rPr>
          <w:t>6</w:t>
        </w:r>
      </w:hyperlink>
      <w:r w:rsidRPr="005D2762">
        <w:t xml:space="preserve">.  If you click yes to the </w:t>
      </w:r>
      <w:r w:rsidRPr="00AC02FA">
        <w:t xml:space="preserve">CP Console Import Wizard </w:t>
      </w:r>
      <w:r>
        <w:t xml:space="preserve">Confirm Warning message, your imported view will be overwritten.  Make sure that you </w:t>
      </w:r>
      <w:r w:rsidR="00D574A5">
        <w:t>make a copy of the existing view to retain its contents.</w:t>
      </w:r>
    </w:p>
    <w:p w14:paraId="23793571" w14:textId="77777777" w:rsidR="00DF680A" w:rsidRDefault="00DF680A" w:rsidP="004D372B">
      <w:pPr>
        <w:rPr>
          <w:kern w:val="32"/>
        </w:rPr>
      </w:pPr>
      <w:bookmarkStart w:id="177" w:name="_Importing_Views_from"/>
      <w:bookmarkStart w:id="178" w:name="_Toc258578302"/>
      <w:bookmarkStart w:id="179" w:name="_Toc258578314"/>
      <w:bookmarkStart w:id="180" w:name="_Toc280191675"/>
      <w:bookmarkEnd w:id="177"/>
      <w:r>
        <w:br w:type="page"/>
      </w:r>
    </w:p>
    <w:p w14:paraId="23793572" w14:textId="77777777" w:rsidR="00401BE3" w:rsidRDefault="00401BE3" w:rsidP="002A3520">
      <w:pPr>
        <w:pStyle w:val="Heading2"/>
      </w:pPr>
      <w:bookmarkStart w:id="181" w:name="_Toc314812858"/>
      <w:bookmarkStart w:id="182" w:name="_Toc443486921"/>
      <w:r>
        <w:t>Importing Views</w:t>
      </w:r>
      <w:bookmarkEnd w:id="178"/>
      <w:bookmarkEnd w:id="179"/>
      <w:r w:rsidR="00886F8B">
        <w:t xml:space="preserve"> from XML</w:t>
      </w:r>
      <w:bookmarkEnd w:id="180"/>
      <w:bookmarkEnd w:id="181"/>
      <w:bookmarkEnd w:id="182"/>
    </w:p>
    <w:p w14:paraId="23793573" w14:textId="77777777" w:rsidR="00401BE3" w:rsidRDefault="00A34A35" w:rsidP="00401BE3">
      <w:r>
        <w:t>Sample</w:t>
      </w:r>
      <w:r w:rsidR="00401BE3" w:rsidRPr="00AA65C7">
        <w:t xml:space="preserve"> Views </w:t>
      </w:r>
      <w:r w:rsidR="00401BE3">
        <w:t xml:space="preserve">for Flowsheets are </w:t>
      </w:r>
      <w:r w:rsidR="00401BE3" w:rsidRPr="00AA65C7">
        <w:t>available for download</w:t>
      </w:r>
      <w:r w:rsidR="00FB37F0">
        <w:t>.</w:t>
      </w:r>
      <w:r w:rsidR="00F22995">
        <w:t xml:space="preserve"> </w:t>
      </w:r>
      <w:r w:rsidR="00FB37F0">
        <w:t>You can</w:t>
      </w:r>
      <w:r w:rsidR="00401BE3" w:rsidRPr="00AA65C7">
        <w:t xml:space="preserve"> </w:t>
      </w:r>
      <w:r w:rsidR="000936F6">
        <w:t>copy sample views</w:t>
      </w:r>
      <w:r w:rsidR="00401BE3" w:rsidRPr="00AA65C7">
        <w:t xml:space="preserve"> </w:t>
      </w:r>
      <w:r w:rsidR="00037DAF">
        <w:t>as</w:t>
      </w:r>
      <w:r w:rsidR="00FB37F0">
        <w:t xml:space="preserve"> a </w:t>
      </w:r>
      <w:r w:rsidR="00401BE3" w:rsidRPr="00AA65C7">
        <w:t xml:space="preserve">starting point for creating </w:t>
      </w:r>
      <w:r w:rsidR="00037DAF">
        <w:t>custom</w:t>
      </w:r>
      <w:r w:rsidR="00401BE3" w:rsidRPr="00AA65C7">
        <w:t xml:space="preserve"> views. They are available </w:t>
      </w:r>
      <w:r w:rsidR="00401BE3" w:rsidRPr="00B865DF">
        <w:t xml:space="preserve">on </w:t>
      </w:r>
      <w:r w:rsidR="00401BE3">
        <w:t>the</w:t>
      </w:r>
      <w:r w:rsidR="0015636B">
        <w:t xml:space="preserve"> anonymous FTP site as MD1</w:t>
      </w:r>
      <w:r w:rsidR="00037DAF">
        <w:t>_</w:t>
      </w:r>
      <w:r w:rsidR="0015636B">
        <w:t>0P16_</w:t>
      </w:r>
      <w:r w:rsidR="009939D2">
        <w:t>Sample</w:t>
      </w:r>
      <w:r w:rsidR="0015636B">
        <w:t>_Views.xml</w:t>
      </w:r>
      <w:r w:rsidR="0015636B" w:rsidDel="0015636B">
        <w:t xml:space="preserve"> </w:t>
      </w:r>
      <w:hyperlink r:id="rId40" w:history="1">
        <w:r w:rsidR="00FB37F0" w:rsidRPr="00434C84">
          <w:rPr>
            <w:rStyle w:val="Hyperlink"/>
          </w:rPr>
          <w:t>.</w:t>
        </w:r>
      </w:hyperlink>
      <w:r w:rsidR="00037DAF">
        <w:t xml:space="preserve"> Contact your local IRM Support to retrieve this file from the designated FTP server. </w:t>
      </w:r>
      <w:r w:rsidR="00F22995">
        <w:t xml:space="preserve"> </w:t>
      </w:r>
    </w:p>
    <w:p w14:paraId="23793574" w14:textId="77777777" w:rsidR="00F22995" w:rsidRPr="00B865DF" w:rsidRDefault="00F22995" w:rsidP="00401BE3">
      <w:r>
        <w:t>You can also follow these steps to import custom views.</w:t>
      </w:r>
    </w:p>
    <w:p w14:paraId="23793575" w14:textId="77777777" w:rsidR="00401BE3" w:rsidRDefault="00401BE3" w:rsidP="003D6CD7">
      <w:pPr>
        <w:pStyle w:val="ListNumber"/>
        <w:numPr>
          <w:ilvl w:val="0"/>
          <w:numId w:val="63"/>
        </w:numPr>
      </w:pPr>
      <w:r>
        <w:t xml:space="preserve">On the CP Console </w:t>
      </w:r>
      <w:r w:rsidRPr="00290742">
        <w:rPr>
          <w:rStyle w:val="Strong"/>
        </w:rPr>
        <w:t>Tools</w:t>
      </w:r>
      <w:r>
        <w:t xml:space="preserve"> menu, click </w:t>
      </w:r>
      <w:r>
        <w:rPr>
          <w:rStyle w:val="Strong"/>
        </w:rPr>
        <w:t>Im</w:t>
      </w:r>
      <w:r w:rsidRPr="00290742">
        <w:rPr>
          <w:rStyle w:val="Strong"/>
        </w:rPr>
        <w:t xml:space="preserve">port </w:t>
      </w:r>
      <w:r>
        <w:rPr>
          <w:rStyle w:val="Strong"/>
        </w:rPr>
        <w:t>fr</w:t>
      </w:r>
      <w:r w:rsidRPr="00290742">
        <w:rPr>
          <w:rStyle w:val="Strong"/>
        </w:rPr>
        <w:t>o</w:t>
      </w:r>
      <w:r>
        <w:rPr>
          <w:rStyle w:val="Strong"/>
        </w:rPr>
        <w:t>m</w:t>
      </w:r>
      <w:r w:rsidRPr="00290742">
        <w:rPr>
          <w:rStyle w:val="Strong"/>
        </w:rPr>
        <w:t xml:space="preserve"> XML</w:t>
      </w:r>
      <w:r>
        <w:t xml:space="preserve">. The CP Console Import Wizard appears. </w:t>
      </w:r>
    </w:p>
    <w:p w14:paraId="23793576" w14:textId="77777777" w:rsidR="00401BE3" w:rsidRDefault="0038016F" w:rsidP="00401BE3">
      <w:pPr>
        <w:pStyle w:val="Graphic"/>
        <w:keepNext/>
      </w:pPr>
      <w:r>
        <w:rPr>
          <w:noProof/>
        </w:rPr>
        <w:drawing>
          <wp:inline distT="0" distB="0" distL="0" distR="0" wp14:anchorId="23793C1B" wp14:editId="23793C1C">
            <wp:extent cx="3657600" cy="2657475"/>
            <wp:effectExtent l="19050" t="19050" r="19050" b="28575"/>
            <wp:docPr id="24" name="Picture 2" descr="Screen capture of the CP Console Tools menu, Import To XML, CP Console Import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apture of the CP Console Tools menu, Import To XML, CP Console Import Wizard Welcome window"/>
                    <pic:cNvPicPr>
                      <a:picLocks noChangeAspect="1" noChangeArrowheads="1"/>
                    </pic:cNvPicPr>
                  </pic:nvPicPr>
                  <pic:blipFill>
                    <a:blip r:embed="rId41" cstate="print"/>
                    <a:srcRect/>
                    <a:stretch>
                      <a:fillRect/>
                    </a:stretch>
                  </pic:blipFill>
                  <pic:spPr bwMode="auto">
                    <a:xfrm>
                      <a:off x="0" y="0"/>
                      <a:ext cx="3657600" cy="2657475"/>
                    </a:xfrm>
                    <a:prstGeom prst="rect">
                      <a:avLst/>
                    </a:prstGeom>
                    <a:noFill/>
                    <a:ln w="6350" cmpd="sng">
                      <a:solidFill>
                        <a:srgbClr val="000000"/>
                      </a:solidFill>
                      <a:miter lim="800000"/>
                      <a:headEnd/>
                      <a:tailEnd/>
                    </a:ln>
                    <a:effectLst/>
                  </pic:spPr>
                </pic:pic>
              </a:graphicData>
            </a:graphic>
          </wp:inline>
        </w:drawing>
      </w:r>
    </w:p>
    <w:p w14:paraId="23793577" w14:textId="4E19CA0E" w:rsidR="00401BE3" w:rsidRDefault="00401BE3" w:rsidP="00401BE3">
      <w:pPr>
        <w:pStyle w:val="Caption"/>
      </w:pPr>
      <w:r>
        <w:t xml:space="preserve">Figure </w:t>
      </w:r>
      <w:fldSimple w:instr=" STYLEREF 1 \s ">
        <w:r w:rsidR="005E63C3">
          <w:rPr>
            <w:noProof/>
          </w:rPr>
          <w:t>4</w:t>
        </w:r>
      </w:fldSimple>
      <w:r w:rsidR="005B594E">
        <w:noBreakHyphen/>
      </w:r>
      <w:fldSimple w:instr=" SEQ Figure \* ARABIC \s 1 ">
        <w:r w:rsidR="005E63C3">
          <w:rPr>
            <w:noProof/>
          </w:rPr>
          <w:t>1</w:t>
        </w:r>
      </w:fldSimple>
      <w:r>
        <w:t>, CP Console Import Wizard</w:t>
      </w:r>
    </w:p>
    <w:p w14:paraId="23793578" w14:textId="77777777" w:rsidR="00401BE3" w:rsidRDefault="00401BE3" w:rsidP="00401BE3">
      <w:pPr>
        <w:pStyle w:val="ListNumber"/>
      </w:pPr>
      <w:r>
        <w:t xml:space="preserve">Click </w:t>
      </w:r>
      <w:r w:rsidRPr="00202B74">
        <w:rPr>
          <w:rStyle w:val="Strong"/>
        </w:rPr>
        <w:t>Next</w:t>
      </w:r>
      <w:r>
        <w:t>. The CP Console Import Wizard asks you to enter or select the name of the file to import.</w:t>
      </w:r>
    </w:p>
    <w:p w14:paraId="23793579" w14:textId="77777777" w:rsidR="00401BE3" w:rsidRDefault="0038016F" w:rsidP="00401BE3">
      <w:pPr>
        <w:pStyle w:val="Graphic"/>
        <w:keepNext/>
      </w:pPr>
      <w:r>
        <w:rPr>
          <w:noProof/>
        </w:rPr>
        <w:drawing>
          <wp:inline distT="0" distB="0" distL="0" distR="0" wp14:anchorId="23793C1D" wp14:editId="23793C1E">
            <wp:extent cx="3657600" cy="2657475"/>
            <wp:effectExtent l="19050" t="0" r="0" b="0"/>
            <wp:docPr id="25" name="Picture 3" descr="CP Console Import Wizard Import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 Console Import Wizard Import Filename"/>
                    <pic:cNvPicPr>
                      <a:picLocks noChangeAspect="1" noChangeArrowheads="1"/>
                    </pic:cNvPicPr>
                  </pic:nvPicPr>
                  <pic:blipFill>
                    <a:blip r:embed="rId42" cstate="print"/>
                    <a:srcRect/>
                    <a:stretch>
                      <a:fillRect/>
                    </a:stretch>
                  </pic:blipFill>
                  <pic:spPr bwMode="auto">
                    <a:xfrm>
                      <a:off x="0" y="0"/>
                      <a:ext cx="3657600" cy="2657475"/>
                    </a:xfrm>
                    <a:prstGeom prst="rect">
                      <a:avLst/>
                    </a:prstGeom>
                    <a:noFill/>
                    <a:ln w="9525">
                      <a:noFill/>
                      <a:miter lim="800000"/>
                      <a:headEnd/>
                      <a:tailEnd/>
                    </a:ln>
                  </pic:spPr>
                </pic:pic>
              </a:graphicData>
            </a:graphic>
          </wp:inline>
        </w:drawing>
      </w:r>
    </w:p>
    <w:p w14:paraId="2379357A" w14:textId="0420F1C6" w:rsidR="00401BE3" w:rsidRDefault="00401BE3" w:rsidP="00401BE3">
      <w:pPr>
        <w:pStyle w:val="Caption"/>
      </w:pPr>
      <w:r>
        <w:t xml:space="preserve">Figure </w:t>
      </w:r>
      <w:fldSimple w:instr=" STYLEREF 1 \s ">
        <w:r w:rsidR="005E63C3">
          <w:rPr>
            <w:noProof/>
          </w:rPr>
          <w:t>4</w:t>
        </w:r>
      </w:fldSimple>
      <w:r w:rsidR="005B594E">
        <w:noBreakHyphen/>
      </w:r>
      <w:fldSimple w:instr=" SEQ Figure \* ARABIC \s 1 ">
        <w:r w:rsidR="005E63C3">
          <w:rPr>
            <w:noProof/>
          </w:rPr>
          <w:t>2</w:t>
        </w:r>
      </w:fldSimple>
      <w:r w:rsidRPr="00140583">
        <w:t>, CP Console Import Wizard Import Filename</w:t>
      </w:r>
    </w:p>
    <w:p w14:paraId="2379357B" w14:textId="77777777" w:rsidR="00C3483D" w:rsidRDefault="00401BE3" w:rsidP="00401BE3">
      <w:pPr>
        <w:pStyle w:val="ListNumber"/>
      </w:pPr>
      <w:r>
        <w:t xml:space="preserve">Enter </w:t>
      </w:r>
      <w:r w:rsidR="00037DAF" w:rsidRPr="004827A1">
        <w:rPr>
          <w:b/>
        </w:rPr>
        <w:t>MD1_0P16_</w:t>
      </w:r>
      <w:r w:rsidR="004827A1" w:rsidRPr="004827A1">
        <w:rPr>
          <w:b/>
        </w:rPr>
        <w:t>Sample</w:t>
      </w:r>
      <w:r w:rsidR="00037DAF" w:rsidRPr="004827A1">
        <w:rPr>
          <w:b/>
        </w:rPr>
        <w:t>_Views.xml</w:t>
      </w:r>
      <w:r>
        <w:t xml:space="preserve">, or click </w:t>
      </w:r>
      <w:r w:rsidRPr="000506A2">
        <w:rPr>
          <w:rStyle w:val="Strong"/>
        </w:rPr>
        <w:t>Browse</w:t>
      </w:r>
      <w:r>
        <w:t xml:space="preserve"> and select the file to import.</w:t>
      </w:r>
      <w:r w:rsidRPr="00FA17C0">
        <w:t xml:space="preserve"> </w:t>
      </w:r>
      <w:r>
        <w:t>The CP Console Import Wizard displays the file header.</w:t>
      </w:r>
    </w:p>
    <w:p w14:paraId="2379357C" w14:textId="77777777" w:rsidR="00401BE3" w:rsidRDefault="00C3483D" w:rsidP="00210D24">
      <w:pPr>
        <w:pStyle w:val="Note"/>
      </w:pPr>
      <w:r w:rsidRPr="00AC1145">
        <w:t xml:space="preserve">Import/Export of Views, Procedures, and Instruments </w:t>
      </w:r>
      <w:r>
        <w:t>are</w:t>
      </w:r>
      <w:r w:rsidRPr="00AC1145">
        <w:t xml:space="preserve"> based on folder permission</w:t>
      </w:r>
      <w:r>
        <w:t>s</w:t>
      </w:r>
      <w:r w:rsidRPr="00AC1145">
        <w:t xml:space="preserve"> that </w:t>
      </w:r>
      <w:r>
        <w:t>are</w:t>
      </w:r>
      <w:r w:rsidR="002B714F">
        <w:t xml:space="preserve"> controlled by XPar.</w:t>
      </w:r>
      <w:r w:rsidRPr="00AC1145">
        <w:t xml:space="preserve"> </w:t>
      </w:r>
      <w:r>
        <w:t>Y</w:t>
      </w:r>
      <w:r w:rsidRPr="00AC1145">
        <w:t xml:space="preserve">ou will </w:t>
      </w:r>
      <w:r>
        <w:t xml:space="preserve">only </w:t>
      </w:r>
      <w:r w:rsidRPr="00AC1145">
        <w:t>have access to Import/Export folders</w:t>
      </w:r>
      <w:r>
        <w:t xml:space="preserve"> that</w:t>
      </w:r>
      <w:r w:rsidR="002B714F">
        <w:t xml:space="preserve"> you have permission to.</w:t>
      </w:r>
      <w:r w:rsidRPr="00AC1145">
        <w:t xml:space="preserve"> </w:t>
      </w:r>
      <w:r>
        <w:t>For e</w:t>
      </w:r>
      <w:r w:rsidRPr="00AC1145">
        <w:t xml:space="preserve">xample, if you </w:t>
      </w:r>
      <w:r>
        <w:t xml:space="preserve">only </w:t>
      </w:r>
      <w:r w:rsidRPr="00AC1145">
        <w:t xml:space="preserve">have access to Views and Procedures, you </w:t>
      </w:r>
      <w:r w:rsidR="00D357E2" w:rsidRPr="00AC1145">
        <w:t>will not</w:t>
      </w:r>
      <w:r w:rsidRPr="00AC1145">
        <w:t xml:space="preserve"> be able to import/export Instruments.</w:t>
      </w:r>
      <w:r w:rsidR="001E1ECA">
        <w:fldChar w:fldCharType="begin"/>
      </w:r>
      <w:r w:rsidR="00401BE3">
        <w:instrText xml:space="preserve"> XE "</w:instrText>
      </w:r>
      <w:r w:rsidR="00401BE3" w:rsidRPr="00846731">
        <w:instrText>Tools</w:instrText>
      </w:r>
      <w:r w:rsidR="00401BE3">
        <w:instrText xml:space="preserve"> Menu</w:instrText>
      </w:r>
      <w:r w:rsidR="00401BE3" w:rsidRPr="00846731">
        <w:instrText>:Export to XML</w:instrText>
      </w:r>
      <w:r w:rsidR="00401BE3">
        <w:instrText xml:space="preserve">" </w:instrText>
      </w:r>
      <w:r w:rsidR="001E1ECA">
        <w:fldChar w:fldCharType="end"/>
      </w:r>
    </w:p>
    <w:p w14:paraId="2379357D" w14:textId="77777777" w:rsidR="00401BE3" w:rsidRDefault="0038016F" w:rsidP="00401BE3">
      <w:pPr>
        <w:pStyle w:val="Graphic"/>
        <w:keepNext/>
      </w:pPr>
      <w:r>
        <w:rPr>
          <w:noProof/>
        </w:rPr>
        <w:drawing>
          <wp:inline distT="0" distB="0" distL="0" distR="0" wp14:anchorId="23793C1F" wp14:editId="23793C20">
            <wp:extent cx="4686300" cy="3390900"/>
            <wp:effectExtent l="19050" t="0" r="0" b="0"/>
            <wp:docPr id="26" name="Picture 2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3"/>
                    <pic:cNvPicPr>
                      <a:picLocks noChangeAspect="1" noChangeArrowheads="1"/>
                    </pic:cNvPicPr>
                  </pic:nvPicPr>
                  <pic:blipFill>
                    <a:blip r:embed="rId43" cstate="print"/>
                    <a:srcRect/>
                    <a:stretch>
                      <a:fillRect/>
                    </a:stretch>
                  </pic:blipFill>
                  <pic:spPr bwMode="auto">
                    <a:xfrm>
                      <a:off x="0" y="0"/>
                      <a:ext cx="4686300" cy="3390900"/>
                    </a:xfrm>
                    <a:prstGeom prst="rect">
                      <a:avLst/>
                    </a:prstGeom>
                    <a:noFill/>
                    <a:ln w="9525">
                      <a:noFill/>
                      <a:miter lim="800000"/>
                      <a:headEnd/>
                      <a:tailEnd/>
                    </a:ln>
                  </pic:spPr>
                </pic:pic>
              </a:graphicData>
            </a:graphic>
          </wp:inline>
        </w:drawing>
      </w:r>
    </w:p>
    <w:p w14:paraId="2379357E" w14:textId="7FAA0404" w:rsidR="00401BE3" w:rsidRPr="00D94E3A" w:rsidRDefault="00401BE3" w:rsidP="00401BE3">
      <w:pPr>
        <w:pStyle w:val="Caption"/>
      </w:pPr>
      <w:r>
        <w:t xml:space="preserve">Figure </w:t>
      </w:r>
      <w:fldSimple w:instr=" STYLEREF 1 \s ">
        <w:r w:rsidR="005E63C3">
          <w:rPr>
            <w:noProof/>
          </w:rPr>
          <w:t>4</w:t>
        </w:r>
      </w:fldSimple>
      <w:r w:rsidR="005B594E">
        <w:noBreakHyphen/>
      </w:r>
      <w:fldSimple w:instr=" SEQ Figure \* ARABIC \s 1 ">
        <w:r w:rsidR="005E63C3">
          <w:rPr>
            <w:noProof/>
          </w:rPr>
          <w:t>3</w:t>
        </w:r>
      </w:fldSimple>
      <w:r>
        <w:t xml:space="preserve">, </w:t>
      </w:r>
      <w:r w:rsidRPr="00F47E6B">
        <w:t xml:space="preserve">CP Console Import Wizard </w:t>
      </w:r>
      <w:r>
        <w:t>F</w:t>
      </w:r>
      <w:r w:rsidRPr="00F47E6B">
        <w:t xml:space="preserve">ile </w:t>
      </w:r>
      <w:r>
        <w:t>H</w:t>
      </w:r>
      <w:r w:rsidRPr="00F47E6B">
        <w:t>eader</w:t>
      </w:r>
    </w:p>
    <w:p w14:paraId="2379357F" w14:textId="77777777" w:rsidR="00401BE3" w:rsidRDefault="00401BE3" w:rsidP="00401BE3">
      <w:pPr>
        <w:pStyle w:val="ListNumber"/>
      </w:pPr>
      <w:r>
        <w:t xml:space="preserve">Click </w:t>
      </w:r>
      <w:r w:rsidRPr="00DE04FF">
        <w:rPr>
          <w:rStyle w:val="Strong"/>
        </w:rPr>
        <w:t>Next</w:t>
      </w:r>
      <w:r>
        <w:t>. The CP Console Import Wizard asks you to select the components to import.</w:t>
      </w:r>
    </w:p>
    <w:p w14:paraId="23793580" w14:textId="77777777" w:rsidR="00401BE3" w:rsidRDefault="0038016F" w:rsidP="00401BE3">
      <w:pPr>
        <w:pStyle w:val="Graphic"/>
      </w:pPr>
      <w:r>
        <w:rPr>
          <w:noProof/>
        </w:rPr>
        <w:drawing>
          <wp:inline distT="0" distB="0" distL="0" distR="0" wp14:anchorId="23793C21" wp14:editId="23793C22">
            <wp:extent cx="4638675" cy="3371850"/>
            <wp:effectExtent l="19050" t="0" r="9525" b="0"/>
            <wp:docPr id="27" name="Picture 2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4"/>
                    <pic:cNvPicPr>
                      <a:picLocks noChangeAspect="1" noChangeArrowheads="1"/>
                    </pic:cNvPicPr>
                  </pic:nvPicPr>
                  <pic:blipFill>
                    <a:blip r:embed="rId44" cstate="print"/>
                    <a:srcRect/>
                    <a:stretch>
                      <a:fillRect/>
                    </a:stretch>
                  </pic:blipFill>
                  <pic:spPr bwMode="auto">
                    <a:xfrm>
                      <a:off x="0" y="0"/>
                      <a:ext cx="4638675" cy="3371850"/>
                    </a:xfrm>
                    <a:prstGeom prst="rect">
                      <a:avLst/>
                    </a:prstGeom>
                    <a:noFill/>
                    <a:ln w="9525">
                      <a:noFill/>
                      <a:miter lim="800000"/>
                      <a:headEnd/>
                      <a:tailEnd/>
                    </a:ln>
                  </pic:spPr>
                </pic:pic>
              </a:graphicData>
            </a:graphic>
          </wp:inline>
        </w:drawing>
      </w:r>
    </w:p>
    <w:p w14:paraId="23793581" w14:textId="72A3BF59" w:rsidR="00401BE3" w:rsidRPr="00D94E3A" w:rsidRDefault="00401BE3" w:rsidP="00401BE3">
      <w:pPr>
        <w:pStyle w:val="Caption"/>
      </w:pPr>
      <w:r>
        <w:t xml:space="preserve">Figure </w:t>
      </w:r>
      <w:fldSimple w:instr=" STYLEREF 1 \s ">
        <w:r w:rsidR="005E63C3">
          <w:rPr>
            <w:noProof/>
          </w:rPr>
          <w:t>4</w:t>
        </w:r>
      </w:fldSimple>
      <w:r w:rsidR="005B594E">
        <w:noBreakHyphen/>
      </w:r>
      <w:fldSimple w:instr=" SEQ Figure \* ARABIC \s 1 ">
        <w:r w:rsidR="005E63C3">
          <w:rPr>
            <w:noProof/>
          </w:rPr>
          <w:t>4</w:t>
        </w:r>
      </w:fldSimple>
      <w:r>
        <w:t xml:space="preserve">, </w:t>
      </w:r>
      <w:r w:rsidRPr="00374512">
        <w:t>CP Console Import Wizard Select Components</w:t>
      </w:r>
    </w:p>
    <w:p w14:paraId="23793582" w14:textId="77777777" w:rsidR="00401BE3" w:rsidRDefault="00F22995" w:rsidP="00401BE3">
      <w:pPr>
        <w:pStyle w:val="ListNumber"/>
      </w:pPr>
      <w:r>
        <w:t>P</w:t>
      </w:r>
      <w:r w:rsidR="00401BE3">
        <w:t xml:space="preserve">ress Ctrl-A to select all of the components. Click </w:t>
      </w:r>
      <w:r w:rsidR="00401BE3" w:rsidRPr="00202DC0">
        <w:rPr>
          <w:rStyle w:val="Strong"/>
        </w:rPr>
        <w:t>Next</w:t>
      </w:r>
      <w:r w:rsidR="00401BE3">
        <w:t xml:space="preserve">. </w:t>
      </w:r>
    </w:p>
    <w:p w14:paraId="23793583" w14:textId="77777777" w:rsidR="00401BE3" w:rsidRPr="00DC28BB" w:rsidRDefault="00401BE3" w:rsidP="00401BE3">
      <w:pPr>
        <w:pStyle w:val="ListNumber"/>
      </w:pPr>
      <w:r w:rsidRPr="00DC28BB">
        <w:t>If you import a view that has a Flowsheets</w:t>
      </w:r>
      <w:r w:rsidR="008F7883">
        <w:t xml:space="preserve"> view</w:t>
      </w:r>
      <w:r w:rsidRPr="00DC28BB">
        <w:t xml:space="preserve"> internal </w:t>
      </w:r>
      <w:r w:rsidR="008F7883">
        <w:t>number</w:t>
      </w:r>
      <w:r w:rsidRPr="00DC28BB">
        <w:t xml:space="preserve"> th</w:t>
      </w:r>
      <w:r w:rsidR="000936F6">
        <w:t>at</w:t>
      </w:r>
      <w:r w:rsidRPr="00DC28BB">
        <w:t xml:space="preserve"> is the same as a view that already exists in </w:t>
      </w:r>
      <w:r w:rsidR="008F7883">
        <w:t>CP Console</w:t>
      </w:r>
      <w:r w:rsidRPr="00DC28BB">
        <w:t>, the imported item will overwrite the existing item. The CP Console Import Wizard displays a confirmation box to confirm that you want to overwrite the existing item.</w:t>
      </w:r>
    </w:p>
    <w:p w14:paraId="23793584" w14:textId="77777777" w:rsidR="00401BE3" w:rsidRDefault="0038016F" w:rsidP="00401BE3">
      <w:pPr>
        <w:pStyle w:val="Graphic"/>
        <w:keepNext/>
      </w:pPr>
      <w:r>
        <w:rPr>
          <w:noProof/>
        </w:rPr>
        <w:drawing>
          <wp:inline distT="0" distB="0" distL="0" distR="0" wp14:anchorId="23793C23" wp14:editId="23793C24">
            <wp:extent cx="4410075" cy="1447800"/>
            <wp:effectExtent l="19050" t="0" r="9525" b="0"/>
            <wp:docPr id="28" name="Picture 2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5"/>
                    <pic:cNvPicPr>
                      <a:picLocks noChangeAspect="1" noChangeArrowheads="1"/>
                    </pic:cNvPicPr>
                  </pic:nvPicPr>
                  <pic:blipFill>
                    <a:blip r:embed="rId45" cstate="print"/>
                    <a:srcRect/>
                    <a:stretch>
                      <a:fillRect/>
                    </a:stretch>
                  </pic:blipFill>
                  <pic:spPr bwMode="auto">
                    <a:xfrm>
                      <a:off x="0" y="0"/>
                      <a:ext cx="4410075" cy="1447800"/>
                    </a:xfrm>
                    <a:prstGeom prst="rect">
                      <a:avLst/>
                    </a:prstGeom>
                    <a:noFill/>
                    <a:ln w="9525">
                      <a:noFill/>
                      <a:miter lim="800000"/>
                      <a:headEnd/>
                      <a:tailEnd/>
                    </a:ln>
                  </pic:spPr>
                </pic:pic>
              </a:graphicData>
            </a:graphic>
          </wp:inline>
        </w:drawing>
      </w:r>
    </w:p>
    <w:p w14:paraId="23793585" w14:textId="40B9AFB2" w:rsidR="00401BE3" w:rsidRPr="00DC28BB" w:rsidRDefault="00401BE3" w:rsidP="00401BE3">
      <w:pPr>
        <w:pStyle w:val="Caption"/>
      </w:pPr>
      <w:r>
        <w:t xml:space="preserve">Figure </w:t>
      </w:r>
      <w:fldSimple w:instr=" STYLEREF 1 \s ">
        <w:r w:rsidR="005E63C3">
          <w:rPr>
            <w:noProof/>
          </w:rPr>
          <w:t>4</w:t>
        </w:r>
      </w:fldSimple>
      <w:r w:rsidR="005B594E">
        <w:noBreakHyphen/>
      </w:r>
      <w:fldSimple w:instr=" SEQ Figure \* ARABIC \s 1 ">
        <w:r w:rsidR="005E63C3">
          <w:rPr>
            <w:noProof/>
          </w:rPr>
          <w:t>5</w:t>
        </w:r>
      </w:fldSimple>
      <w:r>
        <w:t xml:space="preserve">, </w:t>
      </w:r>
      <w:bookmarkStart w:id="183" w:name="OLE_LINK1"/>
      <w:r w:rsidRPr="00AC02FA">
        <w:t xml:space="preserve">CP Console Import Wizard </w:t>
      </w:r>
      <w:r>
        <w:t>Confirm</w:t>
      </w:r>
      <w:bookmarkEnd w:id="183"/>
    </w:p>
    <w:p w14:paraId="23793586" w14:textId="77777777" w:rsidR="00401BE3" w:rsidRDefault="00401BE3" w:rsidP="00401BE3">
      <w:pPr>
        <w:pStyle w:val="NormalIndent"/>
      </w:pPr>
      <w:r w:rsidRPr="00DC28BB">
        <w:rPr>
          <w:rStyle w:val="Strong"/>
        </w:rPr>
        <w:t>WARNING!</w:t>
      </w:r>
      <w:r w:rsidRPr="00DC28BB">
        <w:t xml:space="preserve"> If you click </w:t>
      </w:r>
      <w:r w:rsidRPr="00DC28BB">
        <w:rPr>
          <w:rStyle w:val="Strong"/>
        </w:rPr>
        <w:t>Yes</w:t>
      </w:r>
      <w:r w:rsidRPr="00DC28BB">
        <w:t xml:space="preserve">, it will overwrite the existing item. To import a view and still retain the existing item, </w:t>
      </w:r>
      <w:r w:rsidRPr="00DC28BB">
        <w:rPr>
          <w:rStyle w:val="Strong"/>
        </w:rPr>
        <w:t>before you import the new item</w:t>
      </w:r>
      <w:r w:rsidRPr="00DC28BB">
        <w:t xml:space="preserve">, make a copy of the existing item (refer to </w:t>
      </w:r>
      <w:r w:rsidR="0064797A">
        <w:t xml:space="preserve">the </w:t>
      </w:r>
      <w:r w:rsidR="0064797A" w:rsidRPr="00B06A5F">
        <w:rPr>
          <w:b/>
        </w:rPr>
        <w:t>Mak</w:t>
      </w:r>
      <w:r w:rsidR="000936F6">
        <w:rPr>
          <w:b/>
        </w:rPr>
        <w:t>ing a</w:t>
      </w:r>
      <w:r w:rsidR="0064797A" w:rsidRPr="00B06A5F">
        <w:rPr>
          <w:b/>
        </w:rPr>
        <w:t xml:space="preserve"> Copy</w:t>
      </w:r>
      <w:r w:rsidR="0064797A">
        <w:t xml:space="preserve"> section for more details</w:t>
      </w:r>
      <w:r w:rsidRPr="00DC28BB">
        <w:t>), then import the new item. The import will still overwrite the original item, but it will not overwrite the copy.</w:t>
      </w:r>
    </w:p>
    <w:p w14:paraId="23793587" w14:textId="77777777" w:rsidR="00401BE3" w:rsidRPr="00DC28BB" w:rsidRDefault="00A34A35" w:rsidP="00210D24">
      <w:pPr>
        <w:pStyle w:val="Note"/>
      </w:pPr>
      <w:r>
        <w:rPr>
          <w:rStyle w:val="Strong"/>
        </w:rPr>
        <w:t>Sample</w:t>
      </w:r>
      <w:r w:rsidR="00401BE3" w:rsidRPr="00D869AF">
        <w:rPr>
          <w:rStyle w:val="Strong"/>
        </w:rPr>
        <w:t xml:space="preserve"> Views</w:t>
      </w:r>
      <w:r w:rsidR="00401BE3">
        <w:t xml:space="preserve"> are read-only and cannot be changed.</w:t>
      </w:r>
    </w:p>
    <w:p w14:paraId="23793588" w14:textId="77777777" w:rsidR="00401BE3" w:rsidRPr="00DC28BB" w:rsidRDefault="00401BE3" w:rsidP="00401BE3">
      <w:pPr>
        <w:pStyle w:val="NormalIndent"/>
      </w:pPr>
      <w:r w:rsidRPr="00DC28BB">
        <w:t xml:space="preserve">To confirm the import of the item, click </w:t>
      </w:r>
      <w:r w:rsidRPr="00DC28BB">
        <w:rPr>
          <w:rStyle w:val="Strong"/>
        </w:rPr>
        <w:t>Yes</w:t>
      </w:r>
      <w:r w:rsidRPr="00DC28BB">
        <w:t xml:space="preserve">. To retain the existing item and cancel the import of the new item, click </w:t>
      </w:r>
      <w:r w:rsidRPr="00DC28BB">
        <w:rPr>
          <w:rStyle w:val="Strong"/>
        </w:rPr>
        <w:t>No</w:t>
      </w:r>
      <w:r w:rsidRPr="00DC28BB">
        <w:t>.</w:t>
      </w:r>
    </w:p>
    <w:p w14:paraId="23793589" w14:textId="77777777" w:rsidR="00401BE3" w:rsidRPr="00DC28BB" w:rsidRDefault="00401BE3" w:rsidP="00401BE3">
      <w:pPr>
        <w:pStyle w:val="NormalIndent"/>
      </w:pPr>
      <w:r w:rsidRPr="00DC28BB">
        <w:t xml:space="preserve">If you are importing more than one item that has a Flowsheets internal ID that is the same as a view that already exists in Flowsheets, the CP Console Import Wizard will display a confirmation box for each item. </w:t>
      </w:r>
    </w:p>
    <w:p w14:paraId="2379358A" w14:textId="77777777" w:rsidR="00401BE3" w:rsidRDefault="00401BE3" w:rsidP="00401BE3">
      <w:pPr>
        <w:pStyle w:val="ListNumber"/>
      </w:pPr>
      <w:r>
        <w:t xml:space="preserve">During the import, </w:t>
      </w:r>
      <w:r w:rsidR="001E1ECA">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E1ECA">
        <w:fldChar w:fldCharType="end"/>
      </w:r>
      <w:r>
        <w:t>the CP Console Import Wizard displays a progress report of the components as they are imported.</w:t>
      </w:r>
    </w:p>
    <w:p w14:paraId="2379358B" w14:textId="77777777" w:rsidR="00401BE3" w:rsidRDefault="0038016F" w:rsidP="00401BE3">
      <w:pPr>
        <w:pStyle w:val="Graphic"/>
        <w:keepNext/>
      </w:pPr>
      <w:r>
        <w:rPr>
          <w:noProof/>
        </w:rPr>
        <w:drawing>
          <wp:inline distT="0" distB="0" distL="0" distR="0" wp14:anchorId="23793C25" wp14:editId="23793C26">
            <wp:extent cx="4591050" cy="3324225"/>
            <wp:effectExtent l="19050" t="0" r="0" b="0"/>
            <wp:docPr id="29" name="Picture 2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6"/>
                    <pic:cNvPicPr>
                      <a:picLocks noChangeAspect="1" noChangeArrowheads="1"/>
                    </pic:cNvPicPr>
                  </pic:nvPicPr>
                  <pic:blipFill>
                    <a:blip r:embed="rId46" cstate="print"/>
                    <a:srcRect/>
                    <a:stretch>
                      <a:fillRect/>
                    </a:stretch>
                  </pic:blipFill>
                  <pic:spPr bwMode="auto">
                    <a:xfrm>
                      <a:off x="0" y="0"/>
                      <a:ext cx="4591050" cy="3324225"/>
                    </a:xfrm>
                    <a:prstGeom prst="rect">
                      <a:avLst/>
                    </a:prstGeom>
                    <a:noFill/>
                    <a:ln w="9525">
                      <a:noFill/>
                      <a:miter lim="800000"/>
                      <a:headEnd/>
                      <a:tailEnd/>
                    </a:ln>
                  </pic:spPr>
                </pic:pic>
              </a:graphicData>
            </a:graphic>
          </wp:inline>
        </w:drawing>
      </w:r>
    </w:p>
    <w:p w14:paraId="2379358C" w14:textId="11007F40" w:rsidR="00401BE3" w:rsidRPr="00D94E3A" w:rsidRDefault="00401BE3" w:rsidP="00401BE3">
      <w:pPr>
        <w:pStyle w:val="Caption"/>
      </w:pPr>
      <w:r>
        <w:t xml:space="preserve">Figure </w:t>
      </w:r>
      <w:fldSimple w:instr=" STYLEREF 1 \s ">
        <w:r w:rsidR="005E63C3">
          <w:rPr>
            <w:noProof/>
          </w:rPr>
          <w:t>4</w:t>
        </w:r>
      </w:fldSimple>
      <w:r w:rsidR="005B594E">
        <w:noBreakHyphen/>
      </w:r>
      <w:fldSimple w:instr=" SEQ Figure \* ARABIC \s 1 ">
        <w:r w:rsidR="005E63C3">
          <w:rPr>
            <w:noProof/>
          </w:rPr>
          <w:t>6</w:t>
        </w:r>
      </w:fldSimple>
      <w:r>
        <w:t xml:space="preserve">, </w:t>
      </w:r>
      <w:r w:rsidRPr="00A70962">
        <w:t xml:space="preserve">CP Console Import Wizard </w:t>
      </w:r>
      <w:r>
        <w:t>P</w:t>
      </w:r>
      <w:r w:rsidRPr="00A70962">
        <w:t xml:space="preserve">rogress </w:t>
      </w:r>
      <w:r>
        <w:t>R</w:t>
      </w:r>
      <w:r w:rsidRPr="00A70962">
        <w:t>eport</w:t>
      </w:r>
    </w:p>
    <w:p w14:paraId="2379358D" w14:textId="77777777" w:rsidR="00401BE3" w:rsidRDefault="00401BE3" w:rsidP="00401BE3">
      <w:pPr>
        <w:pStyle w:val="ListNumber"/>
      </w:pPr>
      <w:r>
        <w:t xml:space="preserve">When the import is complete, click </w:t>
      </w:r>
      <w:r w:rsidRPr="00F22995">
        <w:rPr>
          <w:b/>
        </w:rPr>
        <w:t>Finish</w:t>
      </w:r>
      <w:r>
        <w:t>.</w:t>
      </w:r>
    </w:p>
    <w:p w14:paraId="2379358E" w14:textId="77777777" w:rsidR="00401BE3" w:rsidRDefault="0038016F" w:rsidP="00401BE3">
      <w:pPr>
        <w:pStyle w:val="Graphic"/>
        <w:keepNext/>
      </w:pPr>
      <w:r>
        <w:rPr>
          <w:noProof/>
        </w:rPr>
        <w:drawing>
          <wp:inline distT="0" distB="0" distL="0" distR="0" wp14:anchorId="23793C27" wp14:editId="23793C28">
            <wp:extent cx="2162175" cy="847725"/>
            <wp:effectExtent l="19050" t="0" r="9525" b="0"/>
            <wp:docPr id="30" name="Picture 8" descr="CP Console Import Wizard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 Console Import Wizard Restart"/>
                    <pic:cNvPicPr>
                      <a:picLocks noChangeAspect="1" noChangeArrowheads="1"/>
                    </pic:cNvPicPr>
                  </pic:nvPicPr>
                  <pic:blipFill>
                    <a:blip r:embed="rId47" cstate="print"/>
                    <a:srcRect/>
                    <a:stretch>
                      <a:fillRect/>
                    </a:stretch>
                  </pic:blipFill>
                  <pic:spPr bwMode="auto">
                    <a:xfrm>
                      <a:off x="0" y="0"/>
                      <a:ext cx="2162175" cy="847725"/>
                    </a:xfrm>
                    <a:prstGeom prst="rect">
                      <a:avLst/>
                    </a:prstGeom>
                    <a:noFill/>
                    <a:ln w="9525">
                      <a:noFill/>
                      <a:miter lim="800000"/>
                      <a:headEnd/>
                      <a:tailEnd/>
                    </a:ln>
                  </pic:spPr>
                </pic:pic>
              </a:graphicData>
            </a:graphic>
          </wp:inline>
        </w:drawing>
      </w:r>
    </w:p>
    <w:p w14:paraId="2379358F" w14:textId="6C984187" w:rsidR="00401BE3" w:rsidRDefault="00401BE3" w:rsidP="00401BE3">
      <w:pPr>
        <w:pStyle w:val="Caption"/>
      </w:pPr>
      <w:r>
        <w:t xml:space="preserve">Figure </w:t>
      </w:r>
      <w:fldSimple w:instr=" STYLEREF 1 \s ">
        <w:r w:rsidR="005E63C3">
          <w:rPr>
            <w:noProof/>
          </w:rPr>
          <w:t>4</w:t>
        </w:r>
      </w:fldSimple>
      <w:r w:rsidR="005B594E">
        <w:noBreakHyphen/>
      </w:r>
      <w:fldSimple w:instr=" SEQ Figure \* ARABIC \s 1 ">
        <w:r w:rsidR="005E63C3">
          <w:rPr>
            <w:noProof/>
          </w:rPr>
          <w:t>7</w:t>
        </w:r>
      </w:fldSimple>
      <w:r>
        <w:t>, Close Application Confirmation</w:t>
      </w:r>
    </w:p>
    <w:p w14:paraId="23793590" w14:textId="77777777" w:rsidR="00B15AB1" w:rsidRDefault="00401BE3" w:rsidP="00401BE3">
      <w:pPr>
        <w:pStyle w:val="ListNumber"/>
      </w:pPr>
      <w:r>
        <w:t xml:space="preserve">To apply the changes, you must restart CP Console. To close CP Console, click </w:t>
      </w:r>
      <w:r w:rsidRPr="00EE5AE4">
        <w:rPr>
          <w:rStyle w:val="Strong"/>
        </w:rPr>
        <w:t>OK</w:t>
      </w:r>
      <w:r>
        <w:t>.</w:t>
      </w:r>
    </w:p>
    <w:p w14:paraId="23793591" w14:textId="77777777" w:rsidR="00AF7F35" w:rsidRDefault="00A53C72" w:rsidP="00F94F80">
      <w:pPr>
        <w:pStyle w:val="ListNumber"/>
        <w:numPr>
          <w:ilvl w:val="0"/>
          <w:numId w:val="0"/>
        </w:numPr>
      </w:pPr>
      <w:r>
        <w:t xml:space="preserve">After you complete the import and restart CP Console, </w:t>
      </w:r>
      <w:r w:rsidR="00F94F80">
        <w:t xml:space="preserve">the views you imported are now available under the </w:t>
      </w:r>
      <w:r w:rsidR="00F94F80" w:rsidRPr="007050D4">
        <w:rPr>
          <w:b/>
        </w:rPr>
        <w:t>Flowsheet View</w:t>
      </w:r>
      <w:r w:rsidR="00F94F80">
        <w:t xml:space="preserve"> folder</w:t>
      </w:r>
      <w:r w:rsidR="00AA0D32">
        <w:t xml:space="preserve"> as shown below</w:t>
      </w:r>
      <w:r w:rsidR="00F94F80">
        <w:t>.</w:t>
      </w:r>
      <w:r w:rsidR="00AF7F35">
        <w:t xml:space="preserve">  </w:t>
      </w:r>
    </w:p>
    <w:p w14:paraId="23793592" w14:textId="77777777" w:rsidR="008F7883" w:rsidRPr="008F7883" w:rsidRDefault="00154228" w:rsidP="00154228">
      <w:pPr>
        <w:pStyle w:val="Note"/>
      </w:pPr>
      <w:r>
        <w:t>T</w:t>
      </w:r>
      <w:r w:rsidR="008F7883" w:rsidRPr="008F7883">
        <w:t xml:space="preserve">he </w:t>
      </w:r>
      <w:r w:rsidR="008F7883">
        <w:t xml:space="preserve">views you </w:t>
      </w:r>
      <w:r w:rsidR="008F7883" w:rsidRPr="008F7883">
        <w:t>import will be in an “Inactive” status.  These views will need to be “Active” before they are available for use.</w:t>
      </w:r>
    </w:p>
    <w:p w14:paraId="23793593" w14:textId="77777777" w:rsidR="008F7883" w:rsidRDefault="008F7883" w:rsidP="00F94F80">
      <w:pPr>
        <w:pStyle w:val="ListNumber"/>
        <w:numPr>
          <w:ilvl w:val="0"/>
          <w:numId w:val="0"/>
        </w:numPr>
      </w:pPr>
    </w:p>
    <w:p w14:paraId="23793594" w14:textId="77777777" w:rsidR="00AA0D32" w:rsidRDefault="00AF7F35" w:rsidP="00646E2E">
      <w:pPr>
        <w:pStyle w:val="CommentText"/>
        <w:rPr>
          <w:noProof/>
          <w:sz w:val="22"/>
        </w:rPr>
      </w:pPr>
      <w:r w:rsidRPr="00646E2E">
        <w:rPr>
          <w:sz w:val="22"/>
        </w:rPr>
        <w:br w:type="page"/>
        <w:t xml:space="preserve">The following figure shows what the imported </w:t>
      </w:r>
      <w:r w:rsidR="00B42DC9" w:rsidRPr="00646E2E">
        <w:rPr>
          <w:sz w:val="22"/>
        </w:rPr>
        <w:t>sample</w:t>
      </w:r>
      <w:r w:rsidRPr="00646E2E">
        <w:rPr>
          <w:sz w:val="22"/>
        </w:rPr>
        <w:t xml:space="preserve"> views will look like:</w:t>
      </w:r>
    </w:p>
    <w:p w14:paraId="23793595" w14:textId="77777777" w:rsidR="00646E2E" w:rsidRPr="00646E2E" w:rsidRDefault="00646E2E" w:rsidP="00646E2E">
      <w:pPr>
        <w:pStyle w:val="CommentText"/>
        <w:jc w:val="center"/>
        <w:rPr>
          <w:sz w:val="22"/>
        </w:rPr>
      </w:pPr>
      <w:r w:rsidRPr="00646E2E">
        <w:rPr>
          <w:noProof/>
          <w:sz w:val="22"/>
        </w:rPr>
        <w:drawing>
          <wp:inline distT="0" distB="0" distL="0" distR="0" wp14:anchorId="23793C29" wp14:editId="23793C2A">
            <wp:extent cx="4953000" cy="3597116"/>
            <wp:effectExtent l="19050" t="0" r="0" b="0"/>
            <wp:docPr id="16" name="Picture 3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8"/>
                    <pic:cNvPicPr>
                      <a:picLocks noChangeAspect="1" noChangeArrowheads="1"/>
                    </pic:cNvPicPr>
                  </pic:nvPicPr>
                  <pic:blipFill>
                    <a:blip r:embed="rId48" cstate="print"/>
                    <a:srcRect/>
                    <a:stretch>
                      <a:fillRect/>
                    </a:stretch>
                  </pic:blipFill>
                  <pic:spPr bwMode="auto">
                    <a:xfrm>
                      <a:off x="0" y="0"/>
                      <a:ext cx="4953000" cy="3597116"/>
                    </a:xfrm>
                    <a:prstGeom prst="rect">
                      <a:avLst/>
                    </a:prstGeom>
                    <a:noFill/>
                    <a:ln w="9525">
                      <a:noFill/>
                      <a:miter lim="800000"/>
                      <a:headEnd/>
                      <a:tailEnd/>
                    </a:ln>
                  </pic:spPr>
                </pic:pic>
              </a:graphicData>
            </a:graphic>
          </wp:inline>
        </w:drawing>
      </w:r>
    </w:p>
    <w:p w14:paraId="23793596" w14:textId="41B8293E" w:rsidR="00401BE3" w:rsidRPr="00D94E3A" w:rsidRDefault="00AE1CD2" w:rsidP="00AE1CD2">
      <w:pPr>
        <w:pStyle w:val="Caption"/>
      </w:pPr>
      <w:r>
        <w:t xml:space="preserve">Figure </w:t>
      </w:r>
      <w:fldSimple w:instr=" STYLEREF 1 \s ">
        <w:r w:rsidR="005E63C3">
          <w:rPr>
            <w:noProof/>
          </w:rPr>
          <w:t>4</w:t>
        </w:r>
      </w:fldSimple>
      <w:r w:rsidR="005B594E">
        <w:noBreakHyphen/>
      </w:r>
      <w:fldSimple w:instr=" SEQ Figure \* ARABIC \s 1 ">
        <w:r w:rsidR="005E63C3">
          <w:rPr>
            <w:noProof/>
          </w:rPr>
          <w:t>8</w:t>
        </w:r>
      </w:fldSimple>
      <w:r>
        <w:t>,</w:t>
      </w:r>
      <w:r w:rsidR="007050D4">
        <w:t xml:space="preserve"> </w:t>
      </w:r>
      <w:r>
        <w:t>Imported Views</w:t>
      </w:r>
      <w:r w:rsidR="002B714F">
        <w:t xml:space="preserve"> </w:t>
      </w:r>
    </w:p>
    <w:p w14:paraId="23793597" w14:textId="77777777" w:rsidR="00401BE3" w:rsidRDefault="00401BE3" w:rsidP="002A3520">
      <w:pPr>
        <w:pStyle w:val="Heading2"/>
      </w:pPr>
      <w:bookmarkStart w:id="184" w:name="_Toc258578303"/>
      <w:bookmarkStart w:id="185" w:name="_Toc258578315"/>
      <w:bookmarkStart w:id="186" w:name="_Toc280191676"/>
      <w:bookmarkStart w:id="187" w:name="_Toc314812859"/>
      <w:bookmarkStart w:id="188" w:name="_Toc443486922"/>
      <w:r>
        <w:t xml:space="preserve">Customizing </w:t>
      </w:r>
      <w:r w:rsidR="00B15AB1">
        <w:t>Flowsheet</w:t>
      </w:r>
      <w:r>
        <w:t xml:space="preserve"> Views</w:t>
      </w:r>
      <w:bookmarkEnd w:id="184"/>
      <w:bookmarkEnd w:id="185"/>
      <w:bookmarkEnd w:id="186"/>
      <w:bookmarkEnd w:id="187"/>
      <w:bookmarkEnd w:id="188"/>
    </w:p>
    <w:p w14:paraId="23793598" w14:textId="77777777" w:rsidR="00B15AB1" w:rsidRDefault="00B15AB1" w:rsidP="00401BE3">
      <w:r>
        <w:t xml:space="preserve">In order </w:t>
      </w:r>
      <w:r w:rsidR="00401BE3">
        <w:t>to c</w:t>
      </w:r>
      <w:r w:rsidR="00401BE3" w:rsidRPr="00B865DF">
        <w:t>ustomize the views for your site</w:t>
      </w:r>
      <w:r>
        <w:t>, complete the following tasks:</w:t>
      </w:r>
    </w:p>
    <w:p w14:paraId="23793599" w14:textId="77777777" w:rsidR="00B15AB1" w:rsidRPr="00B15AB1" w:rsidRDefault="00B15AB1" w:rsidP="0006537F">
      <w:pPr>
        <w:numPr>
          <w:ilvl w:val="1"/>
          <w:numId w:val="39"/>
        </w:numPr>
        <w:rPr>
          <w:b/>
        </w:rPr>
      </w:pPr>
      <w:r w:rsidRPr="00B15AB1">
        <w:rPr>
          <w:rStyle w:val="Strong"/>
          <w:b w:val="0"/>
        </w:rPr>
        <w:t>M</w:t>
      </w:r>
      <w:r w:rsidR="00401BE3" w:rsidRPr="00B15AB1">
        <w:rPr>
          <w:rStyle w:val="Strong"/>
          <w:b w:val="0"/>
        </w:rPr>
        <w:t xml:space="preserve">ake a copy of </w:t>
      </w:r>
      <w:r>
        <w:rPr>
          <w:rStyle w:val="Strong"/>
          <w:b w:val="0"/>
        </w:rPr>
        <w:t>a</w:t>
      </w:r>
      <w:r w:rsidR="00401BE3" w:rsidRPr="00B15AB1">
        <w:rPr>
          <w:rStyle w:val="Strong"/>
          <w:b w:val="0"/>
        </w:rPr>
        <w:t xml:space="preserve"> </w:t>
      </w:r>
      <w:r w:rsidR="007E072E">
        <w:rPr>
          <w:rStyle w:val="Strong"/>
          <w:b w:val="0"/>
        </w:rPr>
        <w:t>sample</w:t>
      </w:r>
      <w:r w:rsidR="00401BE3" w:rsidRPr="00B15AB1">
        <w:rPr>
          <w:rStyle w:val="Strong"/>
          <w:b w:val="0"/>
        </w:rPr>
        <w:t xml:space="preserve"> view</w:t>
      </w:r>
      <w:r w:rsidR="00401BE3" w:rsidRPr="00B15AB1">
        <w:rPr>
          <w:b/>
        </w:rPr>
        <w:t xml:space="preserve">  </w:t>
      </w:r>
    </w:p>
    <w:p w14:paraId="2379359A" w14:textId="77777777" w:rsidR="00B15AB1" w:rsidRDefault="00401BE3" w:rsidP="0006537F">
      <w:pPr>
        <w:numPr>
          <w:ilvl w:val="1"/>
          <w:numId w:val="39"/>
        </w:numPr>
      </w:pPr>
      <w:r>
        <w:t>Renam</w:t>
      </w:r>
      <w:r w:rsidR="00E61298">
        <w:t>e</w:t>
      </w:r>
      <w:r>
        <w:t xml:space="preserve"> </w:t>
      </w:r>
      <w:r w:rsidR="00E61298">
        <w:t>a copied</w:t>
      </w:r>
      <w:r>
        <w:t xml:space="preserve"> View </w:t>
      </w:r>
    </w:p>
    <w:p w14:paraId="2379359B" w14:textId="77777777" w:rsidR="00401BE3" w:rsidRPr="00D1601A" w:rsidRDefault="00E61298" w:rsidP="0006537F">
      <w:pPr>
        <w:numPr>
          <w:ilvl w:val="1"/>
          <w:numId w:val="39"/>
        </w:numPr>
        <w:rPr>
          <w:rStyle w:val="Strong"/>
          <w:bCs w:val="0"/>
        </w:rPr>
      </w:pPr>
      <w:r w:rsidRPr="00E61298">
        <w:rPr>
          <w:rStyle w:val="Strong"/>
          <w:b w:val="0"/>
        </w:rPr>
        <w:t>E</w:t>
      </w:r>
      <w:r w:rsidR="00401BE3" w:rsidRPr="00E61298">
        <w:rPr>
          <w:rStyle w:val="Strong"/>
          <w:b w:val="0"/>
        </w:rPr>
        <w:t xml:space="preserve">dit </w:t>
      </w:r>
      <w:r w:rsidRPr="00E61298">
        <w:rPr>
          <w:rStyle w:val="Strong"/>
          <w:b w:val="0"/>
        </w:rPr>
        <w:t>renamed</w:t>
      </w:r>
      <w:r w:rsidR="00401BE3" w:rsidRPr="00E61298">
        <w:rPr>
          <w:rStyle w:val="Strong"/>
          <w:b w:val="0"/>
        </w:rPr>
        <w:t xml:space="preserve"> views</w:t>
      </w:r>
    </w:p>
    <w:p w14:paraId="2379359C" w14:textId="77777777" w:rsidR="00D1601A" w:rsidRDefault="00D1601A" w:rsidP="00D1601A">
      <w:pPr>
        <w:pStyle w:val="Note"/>
        <w:numPr>
          <w:ilvl w:val="0"/>
          <w:numId w:val="0"/>
        </w:numPr>
        <w:ind w:left="360"/>
      </w:pPr>
      <w:r w:rsidRPr="00D1601A">
        <w:rPr>
          <w:b/>
        </w:rPr>
        <w:t>Important</w:t>
      </w:r>
      <w:r>
        <w:t>:  When you are editing a Flowsheet view, you should reload a flowsheet if it has been edited in the console, or close the flowsheet if it is currently being edited.  Otherwise, editing a view in CP Console can cause other open flowsheets that use that view to show an error.</w:t>
      </w:r>
    </w:p>
    <w:p w14:paraId="2379359D" w14:textId="77777777" w:rsidR="00D1601A" w:rsidRPr="003C1CE7" w:rsidRDefault="00D1601A" w:rsidP="00D1601A">
      <w:pPr>
        <w:ind w:left="1440"/>
        <w:rPr>
          <w:rStyle w:val="Strong"/>
          <w:bCs w:val="0"/>
        </w:rPr>
      </w:pPr>
    </w:p>
    <w:p w14:paraId="2379359E" w14:textId="77777777" w:rsidR="003C1CE7" w:rsidRDefault="003C1CE7" w:rsidP="003C1CE7">
      <w:pPr>
        <w:rPr>
          <w:rStyle w:val="Strong"/>
          <w:b w:val="0"/>
        </w:rPr>
      </w:pPr>
    </w:p>
    <w:p w14:paraId="2379359F" w14:textId="77777777" w:rsidR="00401BE3" w:rsidRDefault="0088780C" w:rsidP="003C1CE7">
      <w:pPr>
        <w:pStyle w:val="Heading3"/>
      </w:pPr>
      <w:bookmarkStart w:id="189" w:name="_Toc258578304"/>
      <w:bookmarkStart w:id="190" w:name="_Toc258578316"/>
      <w:r>
        <w:br w:type="page"/>
      </w:r>
      <w:bookmarkStart w:id="191" w:name="_Toc280191677"/>
      <w:bookmarkStart w:id="192" w:name="_Toc314812860"/>
      <w:bookmarkStart w:id="193" w:name="_Toc443486923"/>
      <w:r w:rsidR="00E61298">
        <w:t>Making a</w:t>
      </w:r>
      <w:r w:rsidR="00401BE3">
        <w:t xml:space="preserve"> Copy</w:t>
      </w:r>
      <w:bookmarkEnd w:id="189"/>
      <w:bookmarkEnd w:id="190"/>
      <w:bookmarkEnd w:id="191"/>
      <w:bookmarkEnd w:id="192"/>
      <w:bookmarkEnd w:id="193"/>
    </w:p>
    <w:p w14:paraId="237935A0" w14:textId="77777777" w:rsidR="00E15C15" w:rsidRDefault="00401BE3" w:rsidP="00401BE3">
      <w:r w:rsidRPr="00D87E9B">
        <w:rPr>
          <w:rStyle w:val="Strong"/>
        </w:rPr>
        <w:t>Make Copy</w:t>
      </w:r>
      <w:r w:rsidRPr="00D87E9B">
        <w:t xml:space="preserve"> allows you to copy a flowsheet view. The new view will have a Flowsheets internal ID that is different from the view that you copied. This is especially useful when you are customizing v</w:t>
      </w:r>
      <w:r>
        <w:t>iews that you have imported.</w:t>
      </w:r>
    </w:p>
    <w:p w14:paraId="237935A1" w14:textId="77777777" w:rsidR="002B3CE7" w:rsidRDefault="002B3CE7" w:rsidP="002B3CE7">
      <w:pPr>
        <w:pStyle w:val="ListNumber"/>
        <w:numPr>
          <w:ilvl w:val="0"/>
          <w:numId w:val="0"/>
        </w:numPr>
      </w:pPr>
      <w:r w:rsidRPr="007E721D">
        <w:rPr>
          <w:color w:val="FF0000"/>
        </w:rPr>
        <w:t>Warning!</w:t>
      </w:r>
      <w:r>
        <w:t>: The character limit in the rename field is 43 characters. An error appears if you copy a flowsheet view name longer th</w:t>
      </w:r>
      <w:r w:rsidR="00F7326B">
        <w:t>e</w:t>
      </w:r>
      <w:r>
        <w:t>n 43characters. Rename the flowsheet view to a shorter name before you copy to avoid the error message.</w:t>
      </w:r>
    </w:p>
    <w:p w14:paraId="237935A2" w14:textId="77777777" w:rsidR="002B3CE7" w:rsidRDefault="002B3CE7" w:rsidP="00401BE3"/>
    <w:p w14:paraId="237935A3" w14:textId="77777777" w:rsidR="00E15C15" w:rsidRPr="00B425E3" w:rsidRDefault="00E15C15" w:rsidP="00B425E3">
      <w:pPr>
        <w:pStyle w:val="Note"/>
      </w:pPr>
      <w:r w:rsidRPr="00B425E3">
        <w:t>If you rename an imported view, it does not change the Flowsheets internal ID and the renamed view could still be overwritten. If you Make a Copy of a view, it is assigned a new Flowsheets internal ID and will not be overwritten later by an imported view.</w:t>
      </w:r>
    </w:p>
    <w:p w14:paraId="237935A4" w14:textId="77777777" w:rsidR="00401BE3" w:rsidRPr="00D87E9B" w:rsidRDefault="001E1ECA" w:rsidP="00401BE3">
      <w:r w:rsidRPr="00D87E9B">
        <w:fldChar w:fldCharType="begin"/>
      </w:r>
      <w:r w:rsidR="00401BE3" w:rsidRPr="00D87E9B">
        <w:instrText xml:space="preserve"> XE "Rename" </w:instrText>
      </w:r>
      <w:r w:rsidRPr="00D87E9B">
        <w:fldChar w:fldCharType="end"/>
      </w:r>
    </w:p>
    <w:p w14:paraId="237935A5" w14:textId="77777777" w:rsidR="00401BE3" w:rsidRPr="00D87E9B" w:rsidRDefault="00401BE3" w:rsidP="00AC4D8E">
      <w:pPr>
        <w:pStyle w:val="ListNumber"/>
        <w:numPr>
          <w:ilvl w:val="0"/>
          <w:numId w:val="57"/>
        </w:numPr>
      </w:pPr>
      <w:r w:rsidRPr="00D87E9B">
        <w:t>In the CP Console tree view, select a view. The worksheet for that view appears.</w:t>
      </w:r>
    </w:p>
    <w:p w14:paraId="237935A6" w14:textId="77777777" w:rsidR="0090186B" w:rsidRDefault="00401BE3" w:rsidP="00401BE3">
      <w:pPr>
        <w:pStyle w:val="ListNumber"/>
      </w:pPr>
      <w:r w:rsidRPr="00D87E9B">
        <w:t xml:space="preserve">On the </w:t>
      </w:r>
      <w:r w:rsidRPr="00D87E9B">
        <w:rPr>
          <w:rStyle w:val="Strong"/>
        </w:rPr>
        <w:t>File</w:t>
      </w:r>
      <w:r w:rsidRPr="00D87E9B">
        <w:t xml:space="preserve"> menu, click </w:t>
      </w:r>
      <w:r w:rsidRPr="00D87E9B">
        <w:rPr>
          <w:rStyle w:val="Strong"/>
        </w:rPr>
        <w:t>Make Copy</w:t>
      </w:r>
      <w:r w:rsidRPr="00D87E9B">
        <w:t xml:space="preserve"> or click the </w:t>
      </w:r>
      <w:r w:rsidRPr="00D87E9B">
        <w:rPr>
          <w:rStyle w:val="Strong"/>
        </w:rPr>
        <w:t>Make Copy</w:t>
      </w:r>
      <w:r w:rsidRPr="00D87E9B">
        <w:t xml:space="preserve"> button. </w:t>
      </w:r>
    </w:p>
    <w:p w14:paraId="237935A7" w14:textId="77777777" w:rsidR="0090186B" w:rsidRDefault="00EA4BB5" w:rsidP="0090186B">
      <w:pPr>
        <w:pStyle w:val="Graphic"/>
      </w:pPr>
      <w:r>
        <w:rPr>
          <w:noProof/>
        </w:rPr>
        <w:drawing>
          <wp:inline distT="0" distB="0" distL="0" distR="0" wp14:anchorId="23793C2B" wp14:editId="23793C2C">
            <wp:extent cx="5943600" cy="386715"/>
            <wp:effectExtent l="19050" t="0" r="0" b="0"/>
            <wp:docPr id="119" name="Picture 118" descr="Make Copy-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Copy-View.jpg"/>
                    <pic:cNvPicPr/>
                  </pic:nvPicPr>
                  <pic:blipFill>
                    <a:blip r:embed="rId49" cstate="print"/>
                    <a:stretch>
                      <a:fillRect/>
                    </a:stretch>
                  </pic:blipFill>
                  <pic:spPr>
                    <a:xfrm>
                      <a:off x="0" y="0"/>
                      <a:ext cx="5943600" cy="386715"/>
                    </a:xfrm>
                    <a:prstGeom prst="rect">
                      <a:avLst/>
                    </a:prstGeom>
                  </pic:spPr>
                </pic:pic>
              </a:graphicData>
            </a:graphic>
          </wp:inline>
        </w:drawing>
      </w:r>
    </w:p>
    <w:p w14:paraId="237935A8" w14:textId="22CC3E2F" w:rsidR="0090186B" w:rsidRPr="00D87E9B" w:rsidRDefault="0090186B" w:rsidP="0090186B">
      <w:pPr>
        <w:pStyle w:val="Caption"/>
      </w:pPr>
      <w:r w:rsidRPr="00D87E9B">
        <w:t xml:space="preserve">Figure </w:t>
      </w:r>
      <w:fldSimple w:instr=" STYLEREF 1 \s ">
        <w:r w:rsidR="005E63C3">
          <w:rPr>
            <w:noProof/>
          </w:rPr>
          <w:t>4</w:t>
        </w:r>
      </w:fldSimple>
      <w:r>
        <w:noBreakHyphen/>
      </w:r>
      <w:fldSimple w:instr=" SEQ Figure \* ARABIC \s 1 ">
        <w:r w:rsidR="005E63C3">
          <w:rPr>
            <w:noProof/>
          </w:rPr>
          <w:t>9</w:t>
        </w:r>
      </w:fldSimple>
      <w:r>
        <w:t>, Make Copy Button</w:t>
      </w:r>
    </w:p>
    <w:p w14:paraId="237935A9" w14:textId="77777777" w:rsidR="00401BE3" w:rsidRPr="00D87E9B" w:rsidRDefault="00401BE3" w:rsidP="00401BE3">
      <w:pPr>
        <w:pStyle w:val="ListNumber"/>
      </w:pPr>
      <w:r w:rsidRPr="00D87E9B">
        <w:t>The Confirm Copy pop-up appears.</w:t>
      </w:r>
    </w:p>
    <w:p w14:paraId="237935AA" w14:textId="77777777" w:rsidR="00401BE3" w:rsidRPr="00D87E9B" w:rsidRDefault="0038016F" w:rsidP="00401BE3">
      <w:pPr>
        <w:pStyle w:val="Graphic"/>
        <w:keepNext/>
      </w:pPr>
      <w:r>
        <w:rPr>
          <w:noProof/>
        </w:rPr>
        <w:drawing>
          <wp:inline distT="0" distB="0" distL="0" distR="0" wp14:anchorId="23793C2D" wp14:editId="23793C2E">
            <wp:extent cx="1943100" cy="1200150"/>
            <wp:effectExtent l="19050" t="0" r="0" b="0"/>
            <wp:docPr id="32"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50"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237935AB" w14:textId="758BD3BA" w:rsidR="00401BE3" w:rsidRPr="00D87E9B" w:rsidRDefault="00401BE3" w:rsidP="00401BE3">
      <w:pPr>
        <w:pStyle w:val="Caption"/>
      </w:pPr>
      <w:r w:rsidRPr="00D87E9B">
        <w:t xml:space="preserve">Figure </w:t>
      </w:r>
      <w:fldSimple w:instr=" STYLEREF 1 \s ">
        <w:r w:rsidR="005E63C3">
          <w:rPr>
            <w:noProof/>
          </w:rPr>
          <w:t>4</w:t>
        </w:r>
      </w:fldSimple>
      <w:r w:rsidR="005B594E">
        <w:noBreakHyphen/>
      </w:r>
      <w:fldSimple w:instr=" SEQ Figure \* ARABIC \s 1 ">
        <w:r w:rsidR="005E63C3">
          <w:rPr>
            <w:noProof/>
          </w:rPr>
          <w:t>10</w:t>
        </w:r>
      </w:fldSimple>
      <w:r w:rsidRPr="00D87E9B">
        <w:t>, Confirm Copy</w:t>
      </w:r>
    </w:p>
    <w:p w14:paraId="237935AC" w14:textId="77777777" w:rsidR="00401BE3" w:rsidRPr="00D87E9B" w:rsidRDefault="00401BE3" w:rsidP="00401BE3">
      <w:pPr>
        <w:pStyle w:val="ListNumber"/>
        <w:rPr>
          <w:b/>
          <w:bCs/>
        </w:rPr>
      </w:pPr>
      <w:r w:rsidRPr="00D87E9B">
        <w:t xml:space="preserve">Click </w:t>
      </w:r>
      <w:r w:rsidR="00473506">
        <w:rPr>
          <w:rStyle w:val="Strong"/>
        </w:rPr>
        <w:t>Yes</w:t>
      </w:r>
      <w:r w:rsidRPr="00D87E9B">
        <w:t>. The copied view appears in the tree view.</w:t>
      </w:r>
    </w:p>
    <w:p w14:paraId="237935AD" w14:textId="77777777" w:rsidR="00401BE3" w:rsidRPr="00D87E9B" w:rsidRDefault="0038016F" w:rsidP="00401BE3">
      <w:pPr>
        <w:pStyle w:val="Graphic"/>
        <w:keepNext/>
      </w:pPr>
      <w:r>
        <w:rPr>
          <w:noProof/>
        </w:rPr>
        <w:drawing>
          <wp:inline distT="0" distB="0" distL="0" distR="0" wp14:anchorId="23793C2F" wp14:editId="23793C30">
            <wp:extent cx="4953000" cy="3621881"/>
            <wp:effectExtent l="19050" t="0" r="0" b="0"/>
            <wp:docPr id="33" name="Picture 33"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10"/>
                    <pic:cNvPicPr>
                      <a:picLocks noChangeAspect="1" noChangeArrowheads="1"/>
                    </pic:cNvPicPr>
                  </pic:nvPicPr>
                  <pic:blipFill>
                    <a:blip r:embed="rId51" cstate="print"/>
                    <a:srcRect/>
                    <a:stretch>
                      <a:fillRect/>
                    </a:stretch>
                  </pic:blipFill>
                  <pic:spPr bwMode="auto">
                    <a:xfrm>
                      <a:off x="0" y="0"/>
                      <a:ext cx="4953000" cy="3621881"/>
                    </a:xfrm>
                    <a:prstGeom prst="rect">
                      <a:avLst/>
                    </a:prstGeom>
                    <a:noFill/>
                    <a:ln w="9525">
                      <a:noFill/>
                      <a:miter lim="800000"/>
                      <a:headEnd/>
                      <a:tailEnd/>
                    </a:ln>
                  </pic:spPr>
                </pic:pic>
              </a:graphicData>
            </a:graphic>
          </wp:inline>
        </w:drawing>
      </w:r>
    </w:p>
    <w:p w14:paraId="237935AE" w14:textId="04E439F9" w:rsidR="00401BE3" w:rsidRPr="00D87E9B" w:rsidRDefault="00401BE3" w:rsidP="00401BE3">
      <w:pPr>
        <w:pStyle w:val="Caption"/>
      </w:pPr>
      <w:r w:rsidRPr="00D87E9B">
        <w:t xml:space="preserve">Figure </w:t>
      </w:r>
      <w:fldSimple w:instr=" STYLEREF 1 \s ">
        <w:r w:rsidR="005E63C3">
          <w:rPr>
            <w:noProof/>
          </w:rPr>
          <w:t>4</w:t>
        </w:r>
      </w:fldSimple>
      <w:r w:rsidR="005B594E">
        <w:noBreakHyphen/>
      </w:r>
      <w:fldSimple w:instr=" SEQ Figure \* ARABIC \s 1 ">
        <w:r w:rsidR="005E63C3">
          <w:rPr>
            <w:noProof/>
          </w:rPr>
          <w:t>11</w:t>
        </w:r>
      </w:fldSimple>
      <w:r w:rsidRPr="00D87E9B">
        <w:t>, Copied View</w:t>
      </w:r>
    </w:p>
    <w:p w14:paraId="237935AF" w14:textId="77777777" w:rsidR="00401BE3" w:rsidRPr="00507BCB" w:rsidRDefault="002B714F" w:rsidP="00401BE3">
      <w:pPr>
        <w:pStyle w:val="ListNumber"/>
      </w:pPr>
      <w:r w:rsidRPr="00507BCB">
        <w:t xml:space="preserve">The view you just created is listed in the tree view with </w:t>
      </w:r>
      <w:r>
        <w:t xml:space="preserve">the words </w:t>
      </w:r>
      <w:r w:rsidRPr="00507BCB">
        <w:t>“</w:t>
      </w:r>
      <w:r w:rsidRPr="00D87E9B">
        <w:rPr>
          <w:rStyle w:val="Strong"/>
        </w:rPr>
        <w:t>Copy of</w:t>
      </w:r>
      <w:r w:rsidRPr="00507BCB">
        <w:t xml:space="preserve">” </w:t>
      </w:r>
      <w:r>
        <w:t>preceding</w:t>
      </w:r>
      <w:r w:rsidRPr="00507BCB">
        <w:t xml:space="preserve"> the name of the view you copied.</w:t>
      </w:r>
    </w:p>
    <w:p w14:paraId="237935B0" w14:textId="77777777" w:rsidR="00384857" w:rsidRDefault="00F0604F" w:rsidP="00E47503">
      <w:pPr>
        <w:pStyle w:val="Heading4"/>
      </w:pPr>
      <w:bookmarkStart w:id="194" w:name="_Toc280191678"/>
      <w:bookmarkStart w:id="195" w:name="_Toc314812861"/>
      <w:bookmarkStart w:id="196" w:name="_Toc443486924"/>
      <w:r>
        <w:t>Renaming a</w:t>
      </w:r>
      <w:r w:rsidR="00E47503">
        <w:t xml:space="preserve"> Copied</w:t>
      </w:r>
      <w:r>
        <w:t xml:space="preserve"> View</w:t>
      </w:r>
      <w:bookmarkEnd w:id="194"/>
      <w:bookmarkEnd w:id="195"/>
      <w:bookmarkEnd w:id="196"/>
    </w:p>
    <w:p w14:paraId="237935B1" w14:textId="77777777" w:rsidR="00E47503" w:rsidRPr="00E47503" w:rsidRDefault="00E47503" w:rsidP="00E47503">
      <w:r>
        <w:t>After you copy a view, rename the view you just created. To rename a copied view, complete the following steps:</w:t>
      </w:r>
    </w:p>
    <w:p w14:paraId="237935B2" w14:textId="77777777" w:rsidR="00F0604F" w:rsidRDefault="00E47503" w:rsidP="00E47503">
      <w:pPr>
        <w:pStyle w:val="ListNumber"/>
        <w:numPr>
          <w:ilvl w:val="0"/>
          <w:numId w:val="64"/>
        </w:numPr>
      </w:pPr>
      <w:r>
        <w:t xml:space="preserve">From the buttons at top of the CP Console menu, click </w:t>
      </w:r>
      <w:r w:rsidRPr="00E47503">
        <w:rPr>
          <w:b/>
        </w:rPr>
        <w:t>Rename</w:t>
      </w:r>
      <w:r>
        <w:t>.</w:t>
      </w:r>
    </w:p>
    <w:p w14:paraId="237935B3" w14:textId="77777777" w:rsidR="00E47503" w:rsidRDefault="0038016F" w:rsidP="007D68FF">
      <w:pPr>
        <w:jc w:val="center"/>
      </w:pPr>
      <w:r>
        <w:rPr>
          <w:noProof/>
        </w:rPr>
        <w:drawing>
          <wp:inline distT="0" distB="0" distL="0" distR="0" wp14:anchorId="23793C31" wp14:editId="23793C32">
            <wp:extent cx="4277678" cy="2391728"/>
            <wp:effectExtent l="19050" t="0" r="8572" b="0"/>
            <wp:docPr id="34" name="Picture 34"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1"/>
                    <pic:cNvPicPr>
                      <a:picLocks noChangeAspect="1" noChangeArrowheads="1"/>
                    </pic:cNvPicPr>
                  </pic:nvPicPr>
                  <pic:blipFill>
                    <a:blip r:embed="rId52" cstate="print"/>
                    <a:srcRect/>
                    <a:stretch>
                      <a:fillRect/>
                    </a:stretch>
                  </pic:blipFill>
                  <pic:spPr bwMode="auto">
                    <a:xfrm>
                      <a:off x="0" y="0"/>
                      <a:ext cx="4277678" cy="2391728"/>
                    </a:xfrm>
                    <a:prstGeom prst="rect">
                      <a:avLst/>
                    </a:prstGeom>
                    <a:noFill/>
                    <a:ln w="9525">
                      <a:noFill/>
                      <a:miter lim="800000"/>
                      <a:headEnd/>
                      <a:tailEnd/>
                    </a:ln>
                  </pic:spPr>
                </pic:pic>
              </a:graphicData>
            </a:graphic>
          </wp:inline>
        </w:drawing>
      </w:r>
    </w:p>
    <w:p w14:paraId="237935B4" w14:textId="06EB8814" w:rsidR="00C51718" w:rsidRDefault="00C51718" w:rsidP="00C51718">
      <w:pPr>
        <w:pStyle w:val="Caption"/>
      </w:pPr>
      <w:r>
        <w:t xml:space="preserve">Figure </w:t>
      </w:r>
      <w:fldSimple w:instr=" STYLEREF 1 \s ">
        <w:r w:rsidR="005E63C3">
          <w:rPr>
            <w:noProof/>
          </w:rPr>
          <w:t>4</w:t>
        </w:r>
      </w:fldSimple>
      <w:r w:rsidR="005B594E">
        <w:noBreakHyphen/>
      </w:r>
      <w:fldSimple w:instr=" SEQ Figure \* ARABIC \s 1 ">
        <w:r w:rsidR="005E63C3">
          <w:rPr>
            <w:noProof/>
          </w:rPr>
          <w:t>12</w:t>
        </w:r>
      </w:fldSimple>
      <w:r>
        <w:t>, Rename Button</w:t>
      </w:r>
    </w:p>
    <w:p w14:paraId="237935B5" w14:textId="77777777" w:rsidR="00E47503" w:rsidRDefault="00784A01" w:rsidP="00F4585D">
      <w:pPr>
        <w:pStyle w:val="ListNumber"/>
      </w:pPr>
      <w:r>
        <w:t>T</w:t>
      </w:r>
      <w:r w:rsidR="00E97767">
        <w:t>he</w:t>
      </w:r>
      <w:r w:rsidR="00E47503">
        <w:t xml:space="preserve"> </w:t>
      </w:r>
      <w:r w:rsidR="00E47503" w:rsidRPr="00E97767">
        <w:rPr>
          <w:b/>
        </w:rPr>
        <w:t>Rename Flowsheet</w:t>
      </w:r>
      <w:r w:rsidR="00E47503">
        <w:t xml:space="preserve"> window appears.</w:t>
      </w:r>
    </w:p>
    <w:p w14:paraId="237935B6" w14:textId="77777777" w:rsidR="00E47503" w:rsidRDefault="00E47503" w:rsidP="00E47503">
      <w:pPr>
        <w:pStyle w:val="ListNumber"/>
      </w:pPr>
      <w:r>
        <w:t xml:space="preserve">In the </w:t>
      </w:r>
      <w:r w:rsidR="00E97767" w:rsidRPr="00E97767">
        <w:rPr>
          <w:b/>
        </w:rPr>
        <w:t>New Name</w:t>
      </w:r>
      <w:r w:rsidR="00E97767">
        <w:t xml:space="preserve"> </w:t>
      </w:r>
      <w:r>
        <w:t>field, rename your flowsheet view.</w:t>
      </w:r>
    </w:p>
    <w:p w14:paraId="237935B7" w14:textId="77777777" w:rsidR="00E47503" w:rsidRDefault="0038016F" w:rsidP="00784A01">
      <w:pPr>
        <w:pStyle w:val="ListNumber"/>
        <w:numPr>
          <w:ilvl w:val="0"/>
          <w:numId w:val="0"/>
        </w:numPr>
        <w:ind w:firstLine="360"/>
      </w:pPr>
      <w:r>
        <w:rPr>
          <w:noProof/>
        </w:rPr>
        <w:drawing>
          <wp:inline distT="0" distB="0" distL="0" distR="0" wp14:anchorId="23793C33" wp14:editId="23793C34">
            <wp:extent cx="5095875" cy="1895475"/>
            <wp:effectExtent l="19050" t="0" r="9525" b="0"/>
            <wp:docPr id="35" name="Picture 35"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12"/>
                    <pic:cNvPicPr>
                      <a:picLocks noChangeAspect="1" noChangeArrowheads="1"/>
                    </pic:cNvPicPr>
                  </pic:nvPicPr>
                  <pic:blipFill>
                    <a:blip r:embed="rId53" cstate="print"/>
                    <a:srcRect/>
                    <a:stretch>
                      <a:fillRect/>
                    </a:stretch>
                  </pic:blipFill>
                  <pic:spPr bwMode="auto">
                    <a:xfrm>
                      <a:off x="0" y="0"/>
                      <a:ext cx="5095875" cy="1895475"/>
                    </a:xfrm>
                    <a:prstGeom prst="rect">
                      <a:avLst/>
                    </a:prstGeom>
                    <a:noFill/>
                    <a:ln w="9525">
                      <a:noFill/>
                      <a:miter lim="800000"/>
                      <a:headEnd/>
                      <a:tailEnd/>
                    </a:ln>
                  </pic:spPr>
                </pic:pic>
              </a:graphicData>
            </a:graphic>
          </wp:inline>
        </w:drawing>
      </w:r>
    </w:p>
    <w:p w14:paraId="237935B8" w14:textId="46C764A1" w:rsidR="00E47503" w:rsidRDefault="00C51718" w:rsidP="00C51718">
      <w:pPr>
        <w:pStyle w:val="Caption"/>
      </w:pPr>
      <w:r>
        <w:t xml:space="preserve">Figure </w:t>
      </w:r>
      <w:fldSimple w:instr=" STYLEREF 1 \s ">
        <w:r w:rsidR="005E63C3">
          <w:rPr>
            <w:noProof/>
          </w:rPr>
          <w:t>4</w:t>
        </w:r>
      </w:fldSimple>
      <w:r w:rsidR="005B594E">
        <w:noBreakHyphen/>
      </w:r>
      <w:fldSimple w:instr=" SEQ Figure \* ARABIC \s 1 ">
        <w:r w:rsidR="005E63C3">
          <w:rPr>
            <w:noProof/>
          </w:rPr>
          <w:t>13</w:t>
        </w:r>
      </w:fldSimple>
      <w:r>
        <w:t>, Rename Flowsheet</w:t>
      </w:r>
    </w:p>
    <w:p w14:paraId="237935B9" w14:textId="77777777" w:rsidR="00401BE3" w:rsidRDefault="00E97767" w:rsidP="00401BE3">
      <w:pPr>
        <w:pStyle w:val="ListNumber"/>
        <w:ind w:left="0" w:firstLine="0"/>
      </w:pPr>
      <w:r>
        <w:t xml:space="preserve">Click </w:t>
      </w:r>
      <w:r w:rsidRPr="00784A01">
        <w:rPr>
          <w:b/>
        </w:rPr>
        <w:t>OK</w:t>
      </w:r>
      <w:r>
        <w:t>.</w:t>
      </w:r>
    </w:p>
    <w:p w14:paraId="237935BA" w14:textId="77777777" w:rsidR="00E97767" w:rsidRDefault="00E97767" w:rsidP="00401BE3">
      <w:pPr>
        <w:pStyle w:val="ListNumber"/>
        <w:ind w:left="0" w:firstLine="0"/>
      </w:pPr>
      <w:r>
        <w:t>The renamed Flowsheet View will now appear in the Flowsheet View tree list.</w:t>
      </w:r>
    </w:p>
    <w:p w14:paraId="237935BB" w14:textId="77777777" w:rsidR="00E66DDF" w:rsidRDefault="00E66DDF" w:rsidP="00E66DDF"/>
    <w:p w14:paraId="237935BC" w14:textId="77777777" w:rsidR="003C1CE7" w:rsidRDefault="003C1CE7" w:rsidP="003C1CE7">
      <w:pPr>
        <w:pStyle w:val="Heading4"/>
      </w:pPr>
      <w:r>
        <w:br w:type="page"/>
      </w:r>
      <w:bookmarkStart w:id="197" w:name="_Toc280191679"/>
      <w:bookmarkStart w:id="198" w:name="_Toc314812862"/>
      <w:bookmarkStart w:id="199" w:name="_Toc443486925"/>
      <w:r>
        <w:t>Protecting an Import</w:t>
      </w:r>
      <w:r w:rsidR="001E18BA">
        <w:t>ed or Exported View</w:t>
      </w:r>
      <w:bookmarkEnd w:id="197"/>
      <w:bookmarkEnd w:id="198"/>
      <w:bookmarkEnd w:id="199"/>
    </w:p>
    <w:p w14:paraId="237935BD" w14:textId="77777777" w:rsidR="003C1CE7" w:rsidRPr="00E66DDF" w:rsidRDefault="003C1CE7" w:rsidP="003C1CE7">
      <w:r>
        <w:t xml:space="preserve">The following flow </w:t>
      </w:r>
      <w:r w:rsidR="001E18BA">
        <w:t>diagram illustrates steps you can follow to protect an imported or exported view</w:t>
      </w:r>
      <w:r>
        <w:t>.</w:t>
      </w:r>
    </w:p>
    <w:p w14:paraId="237935BE" w14:textId="77777777" w:rsidR="003C1CE7" w:rsidRPr="003C1CE7" w:rsidRDefault="0038016F" w:rsidP="003C1CE7">
      <w:r>
        <w:rPr>
          <w:noProof/>
        </w:rPr>
        <w:drawing>
          <wp:inline distT="0" distB="0" distL="0" distR="0" wp14:anchorId="23793C35" wp14:editId="23793C36">
            <wp:extent cx="6096000" cy="6000750"/>
            <wp:effectExtent l="19050" t="0" r="0" b="0"/>
            <wp:docPr id="36" name="Picture 36" descr="Import-Export View protecting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ort-Export View protecting views"/>
                    <pic:cNvPicPr>
                      <a:picLocks noChangeAspect="1" noChangeArrowheads="1"/>
                    </pic:cNvPicPr>
                  </pic:nvPicPr>
                  <pic:blipFill>
                    <a:blip r:embed="rId54" cstate="print"/>
                    <a:srcRect/>
                    <a:stretch>
                      <a:fillRect/>
                    </a:stretch>
                  </pic:blipFill>
                  <pic:spPr bwMode="auto">
                    <a:xfrm>
                      <a:off x="0" y="0"/>
                      <a:ext cx="6096000" cy="6000750"/>
                    </a:xfrm>
                    <a:prstGeom prst="rect">
                      <a:avLst/>
                    </a:prstGeom>
                    <a:noFill/>
                    <a:ln w="9525">
                      <a:noFill/>
                      <a:miter lim="800000"/>
                      <a:headEnd/>
                      <a:tailEnd/>
                    </a:ln>
                  </pic:spPr>
                </pic:pic>
              </a:graphicData>
            </a:graphic>
          </wp:inline>
        </w:drawing>
      </w:r>
    </w:p>
    <w:p w14:paraId="237935BF" w14:textId="7045C8EA" w:rsidR="0088780C" w:rsidRDefault="00D938DC" w:rsidP="00D938DC">
      <w:pPr>
        <w:pStyle w:val="Caption"/>
      </w:pPr>
      <w:r>
        <w:t xml:space="preserve">Figure </w:t>
      </w:r>
      <w:fldSimple w:instr=" STYLEREF 1 \s ">
        <w:r w:rsidR="005E63C3">
          <w:rPr>
            <w:noProof/>
          </w:rPr>
          <w:t>4</w:t>
        </w:r>
      </w:fldSimple>
      <w:r w:rsidR="005B594E">
        <w:noBreakHyphen/>
      </w:r>
      <w:fldSimple w:instr=" SEQ Figure \* ARABIC \s 1 ">
        <w:r w:rsidR="005E63C3">
          <w:rPr>
            <w:noProof/>
          </w:rPr>
          <w:t>14</w:t>
        </w:r>
      </w:fldSimple>
      <w:r w:rsidR="001E18BA" w:rsidRPr="001E18BA">
        <w:t>,</w:t>
      </w:r>
      <w:r w:rsidR="001E18BA">
        <w:t xml:space="preserve"> Protecting an Imported or Exported View</w:t>
      </w:r>
    </w:p>
    <w:p w14:paraId="237935C0" w14:textId="77777777" w:rsidR="00AD7BD2" w:rsidRDefault="00506AC3" w:rsidP="0088780C">
      <w:pPr>
        <w:pStyle w:val="Heading3"/>
      </w:pPr>
      <w:r>
        <w:br w:type="page"/>
      </w:r>
      <w:bookmarkStart w:id="200" w:name="_Toc280191680"/>
      <w:bookmarkStart w:id="201" w:name="_Toc314812863"/>
      <w:bookmarkStart w:id="202" w:name="_Toc443486926"/>
      <w:r w:rsidR="00AD7BD2">
        <w:t>Creating a</w:t>
      </w:r>
      <w:r w:rsidR="0006537F">
        <w:t xml:space="preserve"> New</w:t>
      </w:r>
      <w:r w:rsidR="00AD7BD2">
        <w:t xml:space="preserve"> Flowsheet View</w:t>
      </w:r>
      <w:bookmarkEnd w:id="200"/>
      <w:bookmarkEnd w:id="201"/>
      <w:bookmarkEnd w:id="202"/>
      <w:r w:rsidR="001E1ECA">
        <w:fldChar w:fldCharType="begin"/>
      </w:r>
      <w:r w:rsidR="00AD7BD2">
        <w:instrText xml:space="preserve"> XE "</w:instrText>
      </w:r>
      <w:r w:rsidR="00AD7BD2" w:rsidRPr="006B0F02">
        <w:instrText>Flowsheet View:Create</w:instrText>
      </w:r>
      <w:r w:rsidR="00AD7BD2">
        <w:instrText xml:space="preserve">" </w:instrText>
      </w:r>
      <w:r w:rsidR="001E1ECA">
        <w:fldChar w:fldCharType="end"/>
      </w:r>
      <w:r w:rsidR="001E1ECA">
        <w:fldChar w:fldCharType="begin"/>
      </w:r>
      <w:r w:rsidR="00AD7BD2">
        <w:instrText xml:space="preserve"> XE "</w:instrText>
      </w:r>
      <w:r w:rsidR="00AD7BD2" w:rsidRPr="003F3DB1">
        <w:instrText>CP Console Functionality:Creat</w:instrText>
      </w:r>
      <w:r w:rsidR="00AD7BD2">
        <w:instrText>ing a</w:instrText>
      </w:r>
      <w:r w:rsidR="00AD7BD2" w:rsidRPr="003F3DB1">
        <w:instrText xml:space="preserve"> </w:instrText>
      </w:r>
      <w:r w:rsidR="00AD7BD2">
        <w:instrText>f</w:instrText>
      </w:r>
      <w:r w:rsidR="00AD7BD2" w:rsidRPr="003F3DB1">
        <w:instrText>lowsheet view</w:instrText>
      </w:r>
      <w:r w:rsidR="00AD7BD2">
        <w:instrText xml:space="preserve">" </w:instrText>
      </w:r>
      <w:r w:rsidR="001E1ECA">
        <w:fldChar w:fldCharType="end"/>
      </w:r>
    </w:p>
    <w:p w14:paraId="237935C1" w14:textId="77777777" w:rsidR="0006537F" w:rsidRDefault="0006537F" w:rsidP="0006537F">
      <w:r>
        <w:t>If you choose not to copy a view, you can create your own view using the following steps.</w:t>
      </w:r>
    </w:p>
    <w:p w14:paraId="237935C2" w14:textId="77777777" w:rsidR="00AD7BD2" w:rsidRDefault="0006537F" w:rsidP="00AD7BD2">
      <w:r>
        <w:t xml:space="preserve">You can create views specific to your site to assemble into your customized flowsheets. You can create an unlimited number of views. </w:t>
      </w:r>
      <w:r w:rsidR="00AD7BD2">
        <w:t xml:space="preserve">A flowsheet view is comprised of terms, parameters, and qualifiers. You </w:t>
      </w:r>
      <w:r>
        <w:t xml:space="preserve">can </w:t>
      </w:r>
      <w:r w:rsidR="00AD7BD2">
        <w:t xml:space="preserve">assemble one or more flowsheet views into a flowsheet that you use for entering patient data into CP Flowsheets. </w:t>
      </w:r>
      <w:r>
        <w:t>A</w:t>
      </w:r>
      <w:r w:rsidR="00AD7BD2">
        <w:t xml:space="preserve"> customized flowsheet view </w:t>
      </w:r>
      <w:r>
        <w:t>allows you to</w:t>
      </w:r>
      <w:r w:rsidR="00AD7BD2">
        <w:t xml:space="preserve"> add, edit, and remov</w:t>
      </w:r>
      <w:r>
        <w:t>e</w:t>
      </w:r>
      <w:r w:rsidR="00AD7BD2">
        <w:t xml:space="preserve"> terms, as well as chang</w:t>
      </w:r>
      <w:r>
        <w:t>e</w:t>
      </w:r>
      <w:r w:rsidR="00AD7BD2">
        <w:t xml:space="preserve"> the display order of the terms.</w:t>
      </w:r>
    </w:p>
    <w:p w14:paraId="237935C3" w14:textId="77777777" w:rsidR="00AD7BD2" w:rsidRDefault="00AD7BD2" w:rsidP="00AD7BD2">
      <w:r>
        <w:t>To create a flowsheet view:</w:t>
      </w:r>
    </w:p>
    <w:p w14:paraId="237935C4" w14:textId="77777777" w:rsidR="00AD7BD2" w:rsidRDefault="00AD7BD2" w:rsidP="00126185">
      <w:pPr>
        <w:pStyle w:val="ListNumber"/>
        <w:numPr>
          <w:ilvl w:val="0"/>
          <w:numId w:val="61"/>
        </w:numPr>
      </w:pPr>
      <w:r>
        <w:t xml:space="preserve">From the </w:t>
      </w:r>
      <w:r w:rsidRPr="00B663AA">
        <w:rPr>
          <w:b/>
        </w:rPr>
        <w:t>File</w:t>
      </w:r>
      <w:r>
        <w:t xml:space="preserve"> menu, highlight </w:t>
      </w:r>
      <w:r w:rsidRPr="0002420F">
        <w:rPr>
          <w:rStyle w:val="Strong"/>
        </w:rPr>
        <w:t>New</w:t>
      </w:r>
      <w:r>
        <w:t xml:space="preserve"> and select </w:t>
      </w:r>
      <w:r w:rsidRPr="0002420F">
        <w:rPr>
          <w:rStyle w:val="Strong"/>
        </w:rPr>
        <w:t>Flowsheet View</w:t>
      </w:r>
      <w:r>
        <w:t>. The Create New Flowsheet View pop-up appears.</w:t>
      </w:r>
    </w:p>
    <w:p w14:paraId="237935C5" w14:textId="77777777" w:rsidR="00AD7BD2" w:rsidRDefault="0038016F" w:rsidP="00AD7BD2">
      <w:pPr>
        <w:pStyle w:val="Graphic"/>
        <w:keepNext/>
      </w:pPr>
      <w:r>
        <w:rPr>
          <w:noProof/>
        </w:rPr>
        <w:drawing>
          <wp:inline distT="0" distB="0" distL="0" distR="0" wp14:anchorId="23793C37" wp14:editId="23793C38">
            <wp:extent cx="1933575" cy="1104900"/>
            <wp:effectExtent l="19050" t="19050" r="28575" b="19050"/>
            <wp:docPr id="37" name="Picture 111" descr="Screen capture of the CP Console Flowsheet View, Create New Flowsheet View pop-up for creating a new flowsh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reen capture of the CP Console Flowsheet View, Create New Flowsheet View pop-up for creating a new flowsheet view"/>
                    <pic:cNvPicPr>
                      <a:picLocks noChangeAspect="1" noChangeArrowheads="1"/>
                    </pic:cNvPicPr>
                  </pic:nvPicPr>
                  <pic:blipFill>
                    <a:blip r:embed="rId55" cstate="print"/>
                    <a:srcRect/>
                    <a:stretch>
                      <a:fillRect/>
                    </a:stretch>
                  </pic:blipFill>
                  <pic:spPr bwMode="auto">
                    <a:xfrm>
                      <a:off x="0" y="0"/>
                      <a:ext cx="1933575" cy="1104900"/>
                    </a:xfrm>
                    <a:prstGeom prst="rect">
                      <a:avLst/>
                    </a:prstGeom>
                    <a:noFill/>
                    <a:ln w="6350" cmpd="sng">
                      <a:solidFill>
                        <a:srgbClr val="000000"/>
                      </a:solidFill>
                      <a:miter lim="800000"/>
                      <a:headEnd/>
                      <a:tailEnd/>
                    </a:ln>
                    <a:effectLst/>
                  </pic:spPr>
                </pic:pic>
              </a:graphicData>
            </a:graphic>
          </wp:inline>
        </w:drawing>
      </w:r>
    </w:p>
    <w:p w14:paraId="237935C6" w14:textId="4C6ED719" w:rsidR="00AD7BD2" w:rsidRDefault="00AD7BD2" w:rsidP="0062180B">
      <w:pPr>
        <w:pStyle w:val="Caption"/>
      </w:pPr>
      <w:r>
        <w:t xml:space="preserve">Figure </w:t>
      </w:r>
      <w:fldSimple w:instr=" STYLEREF 1 \s ">
        <w:r w:rsidR="005E63C3">
          <w:rPr>
            <w:noProof/>
          </w:rPr>
          <w:t>4</w:t>
        </w:r>
      </w:fldSimple>
      <w:r w:rsidR="005B594E">
        <w:noBreakHyphen/>
      </w:r>
      <w:fldSimple w:instr=" SEQ Figure \* ARABIC \s 1 ">
        <w:r w:rsidR="005E63C3">
          <w:rPr>
            <w:noProof/>
          </w:rPr>
          <w:t>15</w:t>
        </w:r>
      </w:fldSimple>
      <w:r>
        <w:t>, Create New Flowsheet View</w:t>
      </w:r>
    </w:p>
    <w:p w14:paraId="237935C7" w14:textId="77777777" w:rsidR="00AD7BD2" w:rsidRDefault="00AD7BD2" w:rsidP="00AD7BD2">
      <w:pPr>
        <w:pStyle w:val="ListNumber"/>
      </w:pPr>
      <w:r>
        <w:t xml:space="preserve">In the </w:t>
      </w:r>
      <w:r w:rsidRPr="0002420F">
        <w:rPr>
          <w:rStyle w:val="Strong"/>
        </w:rPr>
        <w:t>Name</w:t>
      </w:r>
      <w:r>
        <w:t xml:space="preserve"> box, type a name for the new view. The name appears in the tree view and as the Item Name at the top of the CP Console main window.</w:t>
      </w:r>
    </w:p>
    <w:p w14:paraId="237935C8" w14:textId="77777777" w:rsidR="00AD7BD2" w:rsidRDefault="00AD7BD2" w:rsidP="00AD7BD2">
      <w:pPr>
        <w:pStyle w:val="ListNumber"/>
      </w:pPr>
      <w:r>
        <w:t xml:space="preserve">Click </w:t>
      </w:r>
      <w:r w:rsidRPr="0002420F">
        <w:rPr>
          <w:rStyle w:val="Strong"/>
        </w:rPr>
        <w:t>OK</w:t>
      </w:r>
      <w:r>
        <w:t xml:space="preserve">. The new </w:t>
      </w:r>
      <w:r w:rsidRPr="0002420F">
        <w:rPr>
          <w:rStyle w:val="Strong"/>
        </w:rPr>
        <w:t>Flowsheet View</w:t>
      </w:r>
      <w:r>
        <w:t xml:space="preserve"> worksheet appears</w:t>
      </w:r>
      <w:r w:rsidR="00AF7F35">
        <w:t xml:space="preserve">. </w:t>
      </w:r>
    </w:p>
    <w:p w14:paraId="237935C9" w14:textId="77777777" w:rsidR="00AD7BD2" w:rsidRDefault="0038016F" w:rsidP="00AD7BD2">
      <w:pPr>
        <w:pStyle w:val="Graphic"/>
        <w:keepNext/>
      </w:pPr>
      <w:r>
        <w:rPr>
          <w:noProof/>
        </w:rPr>
        <w:drawing>
          <wp:inline distT="0" distB="0" distL="0" distR="0" wp14:anchorId="23793C39" wp14:editId="23793C3A">
            <wp:extent cx="3657600" cy="2771775"/>
            <wp:effectExtent l="19050" t="0" r="0" b="0"/>
            <wp:docPr id="38" name="Picture 112" descr="Screen capture of the CP Console Flowsheet View General detail area (worksheet) for adding terms to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 capture of the CP Console Flowsheet View General detail area (worksheet) for adding terms to flowsheet views"/>
                    <pic:cNvPicPr>
                      <a:picLocks noChangeAspect="1" noChangeArrowheads="1"/>
                    </pic:cNvPicPr>
                  </pic:nvPicPr>
                  <pic:blipFill>
                    <a:blip r:embed="rId56" cstate="print"/>
                    <a:srcRect/>
                    <a:stretch>
                      <a:fillRect/>
                    </a:stretch>
                  </pic:blipFill>
                  <pic:spPr bwMode="auto">
                    <a:xfrm>
                      <a:off x="0" y="0"/>
                      <a:ext cx="3657600" cy="2771775"/>
                    </a:xfrm>
                    <a:prstGeom prst="rect">
                      <a:avLst/>
                    </a:prstGeom>
                    <a:noFill/>
                    <a:ln w="9525">
                      <a:noFill/>
                      <a:miter lim="800000"/>
                      <a:headEnd/>
                      <a:tailEnd/>
                    </a:ln>
                  </pic:spPr>
                </pic:pic>
              </a:graphicData>
            </a:graphic>
          </wp:inline>
        </w:drawing>
      </w:r>
    </w:p>
    <w:p w14:paraId="237935CA" w14:textId="10D0900A" w:rsidR="00126185" w:rsidRPr="009170F3" w:rsidRDefault="00B409B7" w:rsidP="00B409B7">
      <w:pPr>
        <w:pStyle w:val="Caption"/>
      </w:pPr>
      <w:r>
        <w:t xml:space="preserve">Figure </w:t>
      </w:r>
      <w:fldSimple w:instr=" STYLEREF 1 \s ">
        <w:r w:rsidR="005E63C3">
          <w:rPr>
            <w:noProof/>
          </w:rPr>
          <w:t>4</w:t>
        </w:r>
      </w:fldSimple>
      <w:r w:rsidR="005B594E">
        <w:noBreakHyphen/>
      </w:r>
      <w:fldSimple w:instr=" SEQ Figure \* ARABIC \s 1 ">
        <w:r w:rsidR="005E63C3">
          <w:rPr>
            <w:noProof/>
          </w:rPr>
          <w:t>16</w:t>
        </w:r>
      </w:fldSimple>
      <w:r>
        <w:t xml:space="preserve"> Flowsheet View Worksheet</w:t>
      </w:r>
      <w:r w:rsidR="00023209">
        <w:rPr>
          <w:rFonts w:ascii="Times New Roman" w:hAnsi="Times New Roman"/>
          <w:b w:val="0"/>
          <w:sz w:val="22"/>
          <w:szCs w:val="22"/>
        </w:rPr>
        <w:br w:type="page"/>
      </w:r>
    </w:p>
    <w:p w14:paraId="237935CB" w14:textId="77777777" w:rsidR="009170F3" w:rsidRDefault="009170F3" w:rsidP="00126185">
      <w:pPr>
        <w:pStyle w:val="ListNumber"/>
      </w:pPr>
      <w:r>
        <w:t>The name you just added appears in the Display Name box.</w:t>
      </w:r>
    </w:p>
    <w:p w14:paraId="237935CC" w14:textId="77777777" w:rsidR="00126185" w:rsidRDefault="00126185" w:rsidP="00126185">
      <w:pPr>
        <w:pStyle w:val="ListNumber"/>
      </w:pPr>
      <w:r>
        <w:t xml:space="preserve">From the </w:t>
      </w:r>
      <w:r w:rsidRPr="0002420F">
        <w:rPr>
          <w:rStyle w:val="Strong"/>
        </w:rPr>
        <w:t>Time Interval</w:t>
      </w:r>
      <w:r>
        <w:t xml:space="preserve"> list, select a time interval to display across the y-axis (columns).</w:t>
      </w:r>
    </w:p>
    <w:p w14:paraId="237935CD" w14:textId="77777777" w:rsidR="00126185" w:rsidRDefault="00126185" w:rsidP="00126185">
      <w:pPr>
        <w:pStyle w:val="ListNumber"/>
      </w:pPr>
      <w:r>
        <w:t xml:space="preserve">From the </w:t>
      </w:r>
      <w:r w:rsidRPr="0002420F">
        <w:rPr>
          <w:rStyle w:val="Strong"/>
        </w:rPr>
        <w:t>X-Axis</w:t>
      </w:r>
      <w:r>
        <w:t xml:space="preserve"> list, select a list, </w:t>
      </w:r>
      <w:r w:rsidRPr="0002420F">
        <w:rPr>
          <w:rStyle w:val="Strong"/>
        </w:rPr>
        <w:t>Terminology</w:t>
      </w:r>
      <w:r>
        <w:t xml:space="preserve"> or </w:t>
      </w:r>
      <w:r w:rsidRPr="0002420F">
        <w:rPr>
          <w:rStyle w:val="Strong"/>
        </w:rPr>
        <w:t>Date/Time</w:t>
      </w:r>
      <w:r>
        <w:t>, to display across the x-axis (rows).</w:t>
      </w:r>
    </w:p>
    <w:p w14:paraId="237935CE" w14:textId="77777777" w:rsidR="00126185" w:rsidRDefault="00126185" w:rsidP="00126185">
      <w:pPr>
        <w:pStyle w:val="ListNumber"/>
      </w:pPr>
      <w:r w:rsidRPr="002810C2">
        <w:rPr>
          <w:rStyle w:val="Emphasis"/>
        </w:rPr>
        <w:t>Optional:</w:t>
      </w:r>
      <w:r>
        <w:t xml:space="preserve"> In the </w:t>
      </w:r>
      <w:r w:rsidRPr="0002420F">
        <w:rPr>
          <w:rStyle w:val="Strong"/>
        </w:rPr>
        <w:t>Comment</w:t>
      </w:r>
      <w:r>
        <w:t xml:space="preserve"> box, type additional information about the view. </w:t>
      </w:r>
    </w:p>
    <w:p w14:paraId="237935CF" w14:textId="77777777" w:rsidR="00126185" w:rsidRDefault="00126185" w:rsidP="00126185">
      <w:pPr>
        <w:pStyle w:val="ListNumber"/>
      </w:pPr>
      <w:r>
        <w:t xml:space="preserve">To make the view available in CP Flowsheets, select the </w:t>
      </w:r>
      <w:r w:rsidRPr="0002420F">
        <w:rPr>
          <w:rStyle w:val="Strong"/>
        </w:rPr>
        <w:t>Active</w:t>
      </w:r>
      <w:r>
        <w:t xml:space="preserve"> check box.</w:t>
      </w:r>
    </w:p>
    <w:p w14:paraId="237935D0" w14:textId="77777777" w:rsidR="00126185" w:rsidRDefault="00126185" w:rsidP="00126185">
      <w:pPr>
        <w:pStyle w:val="ListNumber"/>
      </w:pPr>
      <w:r>
        <w:t xml:space="preserve">To be able to switch axes, the intervals (columns) with the lists (rows), select the </w:t>
      </w:r>
      <w:r w:rsidRPr="0002420F">
        <w:rPr>
          <w:rStyle w:val="Strong"/>
        </w:rPr>
        <w:t>Allow Pivot</w:t>
      </w:r>
      <w:r>
        <w:t xml:space="preserve"> check box.</w:t>
      </w:r>
    </w:p>
    <w:p w14:paraId="237935D1" w14:textId="77777777" w:rsidR="008B12A8" w:rsidRDefault="008B12A8" w:rsidP="00126185">
      <w:pPr>
        <w:pStyle w:val="ListNumber"/>
      </w:pPr>
      <w:r>
        <w:t xml:space="preserve">Click </w:t>
      </w:r>
      <w:r w:rsidRPr="008B12A8">
        <w:rPr>
          <w:b/>
        </w:rPr>
        <w:t>Save</w:t>
      </w:r>
      <w:r w:rsidR="00817367">
        <w:rPr>
          <w:b/>
        </w:rPr>
        <w:t xml:space="preserve"> </w:t>
      </w:r>
      <w:r w:rsidR="00817367" w:rsidRPr="00817367">
        <w:t>to save your new Flowsheet View.</w:t>
      </w:r>
    </w:p>
    <w:p w14:paraId="237935D2" w14:textId="77777777" w:rsidR="00AD7BD2" w:rsidRDefault="00AD7BD2" w:rsidP="00AD7BD2"/>
    <w:p w14:paraId="237935D3" w14:textId="77777777" w:rsidR="00476773" w:rsidRPr="004D372B" w:rsidRDefault="00476773" w:rsidP="004D372B">
      <w:pPr>
        <w:rPr>
          <w:b/>
        </w:rPr>
      </w:pPr>
      <w:r w:rsidRPr="004D372B">
        <w:rPr>
          <w:b/>
        </w:rPr>
        <w:t>Flowsheet View Definitions</w:t>
      </w:r>
    </w:p>
    <w:p w14:paraId="237935D4" w14:textId="77777777" w:rsidR="005D13A8" w:rsidRDefault="005D13A8" w:rsidP="00AD7BD2">
      <w:r>
        <w:t xml:space="preserve">The following are definitions specific to </w:t>
      </w:r>
      <w:r w:rsidRPr="005D13A8">
        <w:rPr>
          <w:b/>
        </w:rPr>
        <w:t>Flowsheet Views</w:t>
      </w:r>
      <w:r>
        <w:t>:</w:t>
      </w:r>
    </w:p>
    <w:p w14:paraId="237935D5" w14:textId="77777777" w:rsidR="00384857" w:rsidRDefault="00384857" w:rsidP="00384857">
      <w:pPr>
        <w:pStyle w:val="field"/>
      </w:pPr>
      <w:r w:rsidRPr="0002420F">
        <w:rPr>
          <w:rStyle w:val="Strong"/>
        </w:rPr>
        <w:t>Display Name:</w:t>
      </w:r>
      <w:r>
        <w:t xml:space="preserve"> Display Name describes the flowsheet view with a unique name, so you can identify it in the list of flowsheet views.</w:t>
      </w:r>
    </w:p>
    <w:p w14:paraId="237935D6" w14:textId="77777777" w:rsidR="00384857" w:rsidRDefault="00384857" w:rsidP="00384857">
      <w:pPr>
        <w:pStyle w:val="field"/>
      </w:pPr>
      <w:r w:rsidRPr="0002420F">
        <w:rPr>
          <w:rStyle w:val="Strong"/>
        </w:rPr>
        <w:t>Time Interval:</w:t>
      </w:r>
      <w:r>
        <w:t xml:space="preserve"> Time Interval sets the default time interval for the view display when accessed through CP Flowsheets. Choices range from one minute to 24 hours.</w:t>
      </w:r>
      <w:r w:rsidR="001E1ECA">
        <w:fldChar w:fldCharType="begin"/>
      </w:r>
      <w:r>
        <w:instrText xml:space="preserve"> XE "</w:instrText>
      </w:r>
      <w:r w:rsidRPr="00636341">
        <w:instrText>Flowhseet View:Time interval</w:instrText>
      </w:r>
      <w:r>
        <w:instrText xml:space="preserve">" </w:instrText>
      </w:r>
      <w:r w:rsidR="001E1ECA">
        <w:fldChar w:fldCharType="end"/>
      </w:r>
    </w:p>
    <w:p w14:paraId="237935D7" w14:textId="77777777" w:rsidR="00384857" w:rsidRDefault="00384857" w:rsidP="00384857">
      <w:pPr>
        <w:pStyle w:val="field"/>
      </w:pPr>
      <w:r w:rsidRPr="0002420F">
        <w:rPr>
          <w:rStyle w:val="Strong"/>
        </w:rPr>
        <w:t>X-Axis:</w:t>
      </w:r>
      <w:r>
        <w:t xml:space="preserve"> X-Axis sets the column headers along the top of a view to </w:t>
      </w:r>
      <w:r w:rsidRPr="00D94E3A">
        <w:t>Date/Time</w:t>
      </w:r>
      <w:r>
        <w:t xml:space="preserve"> or </w:t>
      </w:r>
      <w:r w:rsidRPr="00D94E3A">
        <w:t>Terminology selections</w:t>
      </w:r>
      <w:r>
        <w:t>. Y-axis represents data type (rows) along the left side of a view.</w:t>
      </w:r>
      <w:r w:rsidR="001E1ECA">
        <w:fldChar w:fldCharType="begin"/>
      </w:r>
      <w:r>
        <w:instrText xml:space="preserve"> XE "</w:instrText>
      </w:r>
      <w:r w:rsidRPr="006D632C">
        <w:instrText>Flowsheet View:X-Axis</w:instrText>
      </w:r>
      <w:r>
        <w:instrText xml:space="preserve">" </w:instrText>
      </w:r>
      <w:r w:rsidR="001E1ECA">
        <w:fldChar w:fldCharType="end"/>
      </w:r>
    </w:p>
    <w:p w14:paraId="237935D8" w14:textId="77777777" w:rsidR="00384857" w:rsidRDefault="00384857" w:rsidP="00384857">
      <w:pPr>
        <w:pStyle w:val="field"/>
      </w:pPr>
      <w:r w:rsidRPr="0002420F">
        <w:rPr>
          <w:rStyle w:val="Strong"/>
        </w:rPr>
        <w:t>Comment:</w:t>
      </w:r>
      <w:r>
        <w:t xml:space="preserve"> </w:t>
      </w:r>
      <w:r w:rsidRPr="0002420F">
        <w:rPr>
          <w:rStyle w:val="Emphasis"/>
        </w:rPr>
        <w:t>Optional</w:t>
      </w:r>
      <w:r>
        <w:t xml:space="preserve"> – You can provide additional information regarding the flowsheet view.</w:t>
      </w:r>
    </w:p>
    <w:p w14:paraId="237935D9" w14:textId="77777777" w:rsidR="00384857" w:rsidRDefault="00384857" w:rsidP="00384857">
      <w:pPr>
        <w:pStyle w:val="field"/>
      </w:pPr>
      <w:r w:rsidRPr="00521053">
        <w:rPr>
          <w:rStyle w:val="Strong"/>
        </w:rPr>
        <w:t>Active:</w:t>
      </w:r>
      <w:r>
        <w:t xml:space="preserve"> </w:t>
      </w:r>
      <w:r w:rsidRPr="00D94E3A">
        <w:t>The flowsheet view is active and available in C</w:t>
      </w:r>
      <w:r>
        <w:t>P</w:t>
      </w:r>
      <w:r w:rsidRPr="00D94E3A">
        <w:t xml:space="preserve"> Flowsheets.</w:t>
      </w:r>
    </w:p>
    <w:p w14:paraId="237935DA" w14:textId="77777777" w:rsidR="00384857" w:rsidRDefault="00384857" w:rsidP="00384857">
      <w:pPr>
        <w:pStyle w:val="ListBullet2"/>
        <w:rPr>
          <w:rStyle w:val="ListBullet3Char1"/>
        </w:rPr>
      </w:pPr>
      <w:r>
        <w:rPr>
          <w:rStyle w:val="ListBullet3Char1"/>
        </w:rPr>
        <w:t xml:space="preserve">Select the Active check box to make the flowsheet view active and available. </w:t>
      </w:r>
    </w:p>
    <w:p w14:paraId="237935DB" w14:textId="77777777" w:rsidR="00384857" w:rsidRDefault="00384857" w:rsidP="00384857">
      <w:pPr>
        <w:pStyle w:val="ListBullet2"/>
      </w:pPr>
      <w:r>
        <w:t>Clear the Active check box to inactivate the flowsheet view.</w:t>
      </w:r>
    </w:p>
    <w:p w14:paraId="237935DC" w14:textId="77777777" w:rsidR="00384857" w:rsidRDefault="00384857" w:rsidP="00384857">
      <w:pPr>
        <w:pStyle w:val="Note"/>
      </w:pPr>
      <w:r>
        <w:t xml:space="preserve">If the </w:t>
      </w:r>
      <w:r w:rsidRPr="002810C2">
        <w:rPr>
          <w:rStyle w:val="Strong"/>
        </w:rPr>
        <w:t>Active</w:t>
      </w:r>
      <w:r>
        <w:t xml:space="preserve"> check box is </w:t>
      </w:r>
      <w:r w:rsidRPr="002810C2">
        <w:rPr>
          <w:rStyle w:val="Strong"/>
        </w:rPr>
        <w:t>not</w:t>
      </w:r>
      <w:r>
        <w:t xml:space="preserve"> selected, the view does not load and you cannot enter data. A pop-up appears to indicate that the view is not active. The inactive view may display in the report.</w:t>
      </w:r>
      <w:r>
        <w:br/>
        <w:t xml:space="preserve">In the tree view, an active view appears with </w:t>
      </w:r>
      <w:r w:rsidR="0038016F">
        <w:rPr>
          <w:noProof/>
        </w:rPr>
        <w:drawing>
          <wp:inline distT="0" distB="0" distL="0" distR="0" wp14:anchorId="23793C3B" wp14:editId="23793C3C">
            <wp:extent cx="161925" cy="171450"/>
            <wp:effectExtent l="19050" t="0" r="9525" b="0"/>
            <wp:docPr id="39" name="Picture 13" descr="Screen capture of an active flowsheet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capture of an active flowsheet view icon"/>
                    <pic:cNvPicPr>
                      <a:picLocks noChangeAspect="1" noChangeArrowheads="1"/>
                    </pic:cNvPicPr>
                  </pic:nvPicPr>
                  <pic:blipFill>
                    <a:blip r:embed="rId57"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t>.</w:t>
      </w:r>
    </w:p>
    <w:p w14:paraId="237935DD" w14:textId="77777777" w:rsidR="00384857" w:rsidRDefault="0038016F" w:rsidP="00384857">
      <w:pPr>
        <w:pStyle w:val="Graphic"/>
        <w:keepNext/>
      </w:pPr>
      <w:r>
        <w:rPr>
          <w:noProof/>
        </w:rPr>
        <w:drawing>
          <wp:inline distT="0" distB="0" distL="0" distR="0" wp14:anchorId="23793C3D" wp14:editId="23793C3E">
            <wp:extent cx="1619250" cy="571500"/>
            <wp:effectExtent l="19050" t="0" r="0" b="0"/>
            <wp:docPr id="40" name="Picture 40"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15"/>
                    <pic:cNvPicPr>
                      <a:picLocks noChangeAspect="1" noChangeArrowheads="1"/>
                    </pic:cNvPicPr>
                  </pic:nvPicPr>
                  <pic:blipFill>
                    <a:blip r:embed="rId58" cstate="print"/>
                    <a:srcRect/>
                    <a:stretch>
                      <a:fillRect/>
                    </a:stretch>
                  </pic:blipFill>
                  <pic:spPr bwMode="auto">
                    <a:xfrm>
                      <a:off x="0" y="0"/>
                      <a:ext cx="1619250" cy="571500"/>
                    </a:xfrm>
                    <a:prstGeom prst="rect">
                      <a:avLst/>
                    </a:prstGeom>
                    <a:noFill/>
                    <a:ln w="9525">
                      <a:noFill/>
                      <a:miter lim="800000"/>
                      <a:headEnd/>
                      <a:tailEnd/>
                    </a:ln>
                  </pic:spPr>
                </pic:pic>
              </a:graphicData>
            </a:graphic>
          </wp:inline>
        </w:drawing>
      </w:r>
    </w:p>
    <w:p w14:paraId="237935DE" w14:textId="7576D49A" w:rsidR="00384857" w:rsidRPr="00BB19D5" w:rsidRDefault="00EE2A9F" w:rsidP="00EE2A9F">
      <w:pPr>
        <w:pStyle w:val="Caption"/>
        <w:rPr>
          <w:rStyle w:val="StylefieldBoldChar"/>
        </w:rPr>
      </w:pPr>
      <w:r>
        <w:t xml:space="preserve">Figure </w:t>
      </w:r>
      <w:fldSimple w:instr=" STYLEREF 1 \s ">
        <w:r w:rsidR="005E63C3">
          <w:rPr>
            <w:noProof/>
          </w:rPr>
          <w:t>4</w:t>
        </w:r>
      </w:fldSimple>
      <w:r w:rsidR="005B594E">
        <w:noBreakHyphen/>
      </w:r>
      <w:fldSimple w:instr=" SEQ Figure \* ARABIC \s 1 ">
        <w:r w:rsidR="005E63C3">
          <w:rPr>
            <w:noProof/>
          </w:rPr>
          <w:t>17</w:t>
        </w:r>
      </w:fldSimple>
      <w:r>
        <w:t xml:space="preserve"> -</w:t>
      </w:r>
      <w:r w:rsidR="00BB19D5" w:rsidRPr="00BB19D5">
        <w:t xml:space="preserve"> </w:t>
      </w:r>
      <w:r w:rsidR="00384857" w:rsidRPr="00BB19D5">
        <w:t>Active View</w:t>
      </w:r>
    </w:p>
    <w:p w14:paraId="237935DF" w14:textId="77777777" w:rsidR="00384857" w:rsidRDefault="00384857" w:rsidP="00384857">
      <w:pPr>
        <w:pStyle w:val="field"/>
      </w:pPr>
      <w:r w:rsidRPr="0002420F">
        <w:rPr>
          <w:rStyle w:val="Strong"/>
        </w:rPr>
        <w:t>Allow Pivot:</w:t>
      </w:r>
      <w:r>
        <w:t xml:space="preserve"> Allow Pivot switches the x-axis (column) selection to present along the y-axis (row) of a view. You can make the switch while using the flowsheet. </w:t>
      </w:r>
      <w:r w:rsidR="001E1ECA">
        <w:fldChar w:fldCharType="begin"/>
      </w:r>
      <w:r>
        <w:instrText xml:space="preserve"> XE "</w:instrText>
      </w:r>
      <w:r w:rsidRPr="003A7977">
        <w:instrText>Flowsheet View:Allow pivot</w:instrText>
      </w:r>
      <w:r>
        <w:instrText xml:space="preserve">" </w:instrText>
      </w:r>
      <w:r w:rsidR="001E1ECA">
        <w:fldChar w:fldCharType="end"/>
      </w:r>
      <w:r>
        <w:br/>
        <w:t>Select and clear the check box to change the default view of the flowsheet view.</w:t>
      </w:r>
    </w:p>
    <w:p w14:paraId="237935E0" w14:textId="77777777" w:rsidR="00126185" w:rsidRDefault="00126185" w:rsidP="00126185">
      <w:pPr>
        <w:pStyle w:val="Heading3"/>
        <w:numPr>
          <w:ilvl w:val="0"/>
          <w:numId w:val="0"/>
        </w:numPr>
      </w:pPr>
    </w:p>
    <w:p w14:paraId="237935E1" w14:textId="77777777" w:rsidR="00AD1950" w:rsidRDefault="00235D99" w:rsidP="00AD1950">
      <w:pPr>
        <w:pStyle w:val="Heading3"/>
      </w:pPr>
      <w:r>
        <w:br w:type="page"/>
      </w:r>
      <w:bookmarkStart w:id="203" w:name="_Toc280191681"/>
      <w:bookmarkStart w:id="204" w:name="_Toc314812864"/>
      <w:bookmarkStart w:id="205" w:name="_Toc443486927"/>
      <w:r w:rsidR="00AD1950">
        <w:t xml:space="preserve">View </w:t>
      </w:r>
      <w:r w:rsidR="00AD1950" w:rsidRPr="00317705">
        <w:t>Terminology</w:t>
      </w:r>
      <w:r w:rsidR="00AD1950">
        <w:t xml:space="preserve"> Editor</w:t>
      </w:r>
      <w:bookmarkEnd w:id="203"/>
      <w:bookmarkEnd w:id="204"/>
      <w:bookmarkEnd w:id="205"/>
      <w:r w:rsidR="001E1ECA">
        <w:fldChar w:fldCharType="begin"/>
      </w:r>
      <w:r w:rsidR="00AD1950">
        <w:instrText xml:space="preserve"> XE "</w:instrText>
      </w:r>
      <w:r w:rsidR="00AD1950" w:rsidRPr="00F7291A">
        <w:instrText>Flowsheet View:Terminology</w:instrText>
      </w:r>
      <w:r w:rsidR="00AD1950">
        <w:instrText xml:space="preserve">" </w:instrText>
      </w:r>
      <w:r w:rsidR="001E1ECA">
        <w:fldChar w:fldCharType="end"/>
      </w:r>
      <w:r w:rsidR="001E1ECA">
        <w:fldChar w:fldCharType="begin"/>
      </w:r>
      <w:r w:rsidR="00AD1950">
        <w:instrText xml:space="preserve"> XE "</w:instrText>
      </w:r>
      <w:r w:rsidR="00AD1950" w:rsidRPr="00246896">
        <w:instrText>Terminology</w:instrText>
      </w:r>
      <w:r w:rsidR="00AD1950">
        <w:instrText xml:space="preserve">" </w:instrText>
      </w:r>
      <w:r w:rsidR="001E1ECA">
        <w:fldChar w:fldCharType="end"/>
      </w:r>
    </w:p>
    <w:p w14:paraId="237935E2" w14:textId="77777777" w:rsidR="00AD1950" w:rsidRPr="00352C14" w:rsidRDefault="00AD1950" w:rsidP="00AD1950">
      <w:pPr>
        <w:pStyle w:val="field"/>
      </w:pPr>
      <w:r w:rsidRPr="00521053">
        <w:rPr>
          <w:rStyle w:val="Strong"/>
        </w:rPr>
        <w:t>Display Name:</w:t>
      </w:r>
      <w:r w:rsidRPr="00352C14">
        <w:t xml:space="preserve"> </w:t>
      </w:r>
      <w:r>
        <w:t>You assign a</w:t>
      </w:r>
      <w:r w:rsidRPr="00352C14">
        <w:t xml:space="preserve"> name </w:t>
      </w:r>
      <w:r>
        <w:t>to the view that appears in CP Flowsheets on your flowsheet</w:t>
      </w:r>
      <w:r w:rsidRPr="00352C14">
        <w:t>.</w:t>
      </w:r>
    </w:p>
    <w:p w14:paraId="237935E3" w14:textId="77777777" w:rsidR="00AD1950" w:rsidRDefault="00AD1950" w:rsidP="00AD1950">
      <w:r>
        <w:t xml:space="preserve">Use the View Terminology Editor window to add terms (click </w:t>
      </w:r>
      <w:r w:rsidRPr="00521053">
        <w:rPr>
          <w:rStyle w:val="Strong"/>
        </w:rPr>
        <w:t>Add</w:t>
      </w:r>
      <w:r>
        <w:t xml:space="preserve">) and to modify existing terms (click </w:t>
      </w:r>
      <w:r w:rsidRPr="00521053">
        <w:rPr>
          <w:rStyle w:val="Strong"/>
        </w:rPr>
        <w:t>Edit</w:t>
      </w:r>
      <w:r>
        <w:t>).</w:t>
      </w:r>
      <w:r w:rsidR="001E1ECA">
        <w:fldChar w:fldCharType="begin"/>
      </w:r>
      <w:r>
        <w:instrText xml:space="preserve"> XE "</w:instrText>
      </w:r>
      <w:r w:rsidRPr="009415B2">
        <w:instrText>Flowsheet View:Terminology editor</w:instrText>
      </w:r>
      <w:r>
        <w:instrText xml:space="preserve">" </w:instrText>
      </w:r>
      <w:r w:rsidR="001E1ECA">
        <w:fldChar w:fldCharType="end"/>
      </w:r>
      <w:r w:rsidR="001E1ECA">
        <w:fldChar w:fldCharType="begin"/>
      </w:r>
      <w:r>
        <w:instrText xml:space="preserve"> XE "</w:instrText>
      </w:r>
      <w:r w:rsidRPr="0060078F">
        <w:instrText>Terminology Editor</w:instrText>
      </w:r>
      <w:r>
        <w:instrText xml:space="preserve">" </w:instrText>
      </w:r>
      <w:r w:rsidR="001E1ECA">
        <w:fldChar w:fldCharType="end"/>
      </w:r>
    </w:p>
    <w:p w14:paraId="237935E4" w14:textId="77777777" w:rsidR="00AD1950" w:rsidRDefault="0038016F" w:rsidP="00AD1950">
      <w:pPr>
        <w:pStyle w:val="Graphic"/>
        <w:keepNext/>
      </w:pPr>
      <w:r>
        <w:rPr>
          <w:noProof/>
        </w:rPr>
        <w:drawing>
          <wp:inline distT="0" distB="0" distL="0" distR="0" wp14:anchorId="23793C3F" wp14:editId="23793C40">
            <wp:extent cx="2743200" cy="3381375"/>
            <wp:effectExtent l="19050" t="0" r="0" b="0"/>
            <wp:docPr id="41" name="Picture 15"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capture of the CP Console Flowsheet View detail area (worksheet), View Terminology Editor window to add and edit terms"/>
                    <pic:cNvPicPr>
                      <a:picLocks noChangeAspect="1" noChangeArrowheads="1"/>
                    </pic:cNvPicPr>
                  </pic:nvPicPr>
                  <pic:blipFill>
                    <a:blip r:embed="rId59" cstate="print"/>
                    <a:srcRect/>
                    <a:stretch>
                      <a:fillRect/>
                    </a:stretch>
                  </pic:blipFill>
                  <pic:spPr bwMode="auto">
                    <a:xfrm>
                      <a:off x="0" y="0"/>
                      <a:ext cx="2743200" cy="3381375"/>
                    </a:xfrm>
                    <a:prstGeom prst="rect">
                      <a:avLst/>
                    </a:prstGeom>
                    <a:noFill/>
                    <a:ln w="9525">
                      <a:noFill/>
                      <a:miter lim="800000"/>
                      <a:headEnd/>
                      <a:tailEnd/>
                    </a:ln>
                  </pic:spPr>
                </pic:pic>
              </a:graphicData>
            </a:graphic>
          </wp:inline>
        </w:drawing>
      </w:r>
    </w:p>
    <w:p w14:paraId="237935E5" w14:textId="20B64A00" w:rsidR="00AD1950" w:rsidRPr="00B409B7" w:rsidRDefault="0016664D" w:rsidP="0016664D">
      <w:pPr>
        <w:pStyle w:val="Caption"/>
      </w:pPr>
      <w:r>
        <w:t xml:space="preserve">Figure </w:t>
      </w:r>
      <w:fldSimple w:instr=" STYLEREF 1 \s ">
        <w:r w:rsidR="005E63C3">
          <w:rPr>
            <w:noProof/>
          </w:rPr>
          <w:t>4</w:t>
        </w:r>
      </w:fldSimple>
      <w:r w:rsidR="005B594E">
        <w:noBreakHyphen/>
      </w:r>
      <w:fldSimple w:instr=" SEQ Figure \* ARABIC \s 1 ">
        <w:r w:rsidR="005E63C3">
          <w:rPr>
            <w:noProof/>
          </w:rPr>
          <w:t>18</w:t>
        </w:r>
      </w:fldSimple>
      <w:r w:rsidR="00A84EBE">
        <w:t>,</w:t>
      </w:r>
      <w:r w:rsidR="00AD1950">
        <w:t xml:space="preserve"> </w:t>
      </w:r>
      <w:r w:rsidR="00AD1950" w:rsidRPr="00B409B7">
        <w:rPr>
          <w:rFonts w:cs="Arial"/>
        </w:rPr>
        <w:t>View Terminology Editor</w:t>
      </w:r>
    </w:p>
    <w:p w14:paraId="237935E6" w14:textId="77777777" w:rsidR="00C07070" w:rsidRDefault="00C07070" w:rsidP="004D372B">
      <w:pPr>
        <w:rPr>
          <w:kern w:val="32"/>
        </w:rPr>
      </w:pPr>
      <w:bookmarkStart w:id="206" w:name="_Toc280191682"/>
      <w:r>
        <w:br w:type="page"/>
      </w:r>
    </w:p>
    <w:p w14:paraId="237935E7" w14:textId="77777777" w:rsidR="00BC75B5" w:rsidRDefault="00BC75B5" w:rsidP="006F7FA5">
      <w:pPr>
        <w:pStyle w:val="Heading3"/>
      </w:pPr>
      <w:bookmarkStart w:id="207" w:name="_Toc314812865"/>
      <w:bookmarkStart w:id="208" w:name="_Toc443486928"/>
      <w:r>
        <w:t>Adding Terms to a View</w:t>
      </w:r>
      <w:bookmarkEnd w:id="206"/>
      <w:bookmarkEnd w:id="207"/>
      <w:bookmarkEnd w:id="208"/>
      <w:r w:rsidR="001E1ECA">
        <w:fldChar w:fldCharType="begin"/>
      </w:r>
      <w:r>
        <w:instrText xml:space="preserve"> XE "</w:instrText>
      </w:r>
      <w:r w:rsidRPr="009345A1">
        <w:instrText>Flowsheet View:Add</w:instrText>
      </w:r>
      <w:r>
        <w:instrText>ing</w:instrText>
      </w:r>
      <w:r w:rsidRPr="009345A1">
        <w:instrText xml:space="preserve"> terms</w:instrText>
      </w:r>
      <w:r>
        <w:instrText xml:space="preserve">" </w:instrText>
      </w:r>
      <w:r w:rsidR="001E1ECA">
        <w:fldChar w:fldCharType="end"/>
      </w:r>
      <w:r w:rsidR="001E1ECA">
        <w:fldChar w:fldCharType="begin"/>
      </w:r>
      <w:r>
        <w:instrText xml:space="preserve"> XE "</w:instrText>
      </w:r>
      <w:r w:rsidRPr="00563058">
        <w:instrText>Creat</w:instrText>
      </w:r>
      <w:r>
        <w:instrText>ing a</w:instrText>
      </w:r>
      <w:r w:rsidRPr="00563058">
        <w:instrText xml:space="preserve"> Flowsheet View:Adding terms to </w:instrText>
      </w:r>
      <w:r>
        <w:instrText xml:space="preserve">a </w:instrText>
      </w:r>
      <w:r w:rsidRPr="00563058">
        <w:instrText>view</w:instrText>
      </w:r>
      <w:r>
        <w:instrText xml:space="preserve">" </w:instrText>
      </w:r>
      <w:r w:rsidR="001E1ECA">
        <w:fldChar w:fldCharType="end"/>
      </w:r>
      <w:r w:rsidR="001E1ECA">
        <w:fldChar w:fldCharType="begin"/>
      </w:r>
      <w:r>
        <w:instrText xml:space="preserve"> XE "</w:instrText>
      </w:r>
      <w:r w:rsidRPr="00F233BF">
        <w:instrText>Add Terms to a View</w:instrText>
      </w:r>
      <w:r>
        <w:instrText xml:space="preserve">" </w:instrText>
      </w:r>
      <w:r w:rsidR="001E1ECA">
        <w:fldChar w:fldCharType="end"/>
      </w:r>
    </w:p>
    <w:p w14:paraId="237935E8" w14:textId="77777777" w:rsidR="00BC75B5" w:rsidRDefault="00BC75B5" w:rsidP="00BC75B5">
      <w:r>
        <w:t>Use the View Terminology Editor window to add terms to a view. To add terms to a view:</w:t>
      </w:r>
    </w:p>
    <w:p w14:paraId="237935E9" w14:textId="77777777" w:rsidR="005E751B" w:rsidRDefault="005E751B" w:rsidP="005E751B">
      <w:pPr>
        <w:pStyle w:val="ListNumber"/>
        <w:numPr>
          <w:ilvl w:val="0"/>
          <w:numId w:val="62"/>
        </w:numPr>
      </w:pPr>
      <w:r>
        <w:t>Click on the view you would like to modify.</w:t>
      </w:r>
    </w:p>
    <w:p w14:paraId="237935EA" w14:textId="77777777" w:rsidR="005E751B" w:rsidRDefault="005E751B" w:rsidP="00BC75B5"/>
    <w:p w14:paraId="237935EB" w14:textId="77777777" w:rsidR="005E751B" w:rsidRDefault="00BC75B5" w:rsidP="005E751B">
      <w:pPr>
        <w:pStyle w:val="ListNumber"/>
      </w:pPr>
      <w:r>
        <w:t xml:space="preserve">Click </w:t>
      </w:r>
      <w:r w:rsidR="0038016F">
        <w:rPr>
          <w:noProof/>
        </w:rPr>
        <w:drawing>
          <wp:inline distT="0" distB="0" distL="0" distR="0" wp14:anchorId="23793C41" wp14:editId="23793C42">
            <wp:extent cx="819150" cy="257175"/>
            <wp:effectExtent l="19050" t="0" r="0" b="0"/>
            <wp:docPr id="42" name="Picture 123" descr="Screen capture of the Add button for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reen capture of the Add button for the CP Console Flowsheet View detail area (worksheet) to access View Terminology Editor window"/>
                    <pic:cNvPicPr>
                      <a:picLocks noChangeAspect="1" noChangeArrowheads="1"/>
                    </pic:cNvPicPr>
                  </pic:nvPicPr>
                  <pic:blipFill>
                    <a:blip r:embed="rId60"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t>. The View Terminology Editor window appears.</w:t>
      </w:r>
    </w:p>
    <w:p w14:paraId="237935EC" w14:textId="77777777" w:rsidR="00BC75B5" w:rsidRDefault="0038016F" w:rsidP="00BC75B5">
      <w:pPr>
        <w:pStyle w:val="Graphic"/>
        <w:keepNext/>
      </w:pPr>
      <w:r>
        <w:rPr>
          <w:noProof/>
        </w:rPr>
        <w:drawing>
          <wp:inline distT="0" distB="0" distL="0" distR="0" wp14:anchorId="23793C43" wp14:editId="23793C44">
            <wp:extent cx="2752725" cy="3390900"/>
            <wp:effectExtent l="19050" t="0" r="9525" b="0"/>
            <wp:docPr id="43" name="Picture 124"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reen capture of the CP Console Flowsheet View detail area (worksheet), View Terminology Editor window to add and edit terms"/>
                    <pic:cNvPicPr>
                      <a:picLocks noChangeAspect="1" noChangeArrowheads="1"/>
                    </pic:cNvPicPr>
                  </pic:nvPicPr>
                  <pic:blipFill>
                    <a:blip r:embed="rId59" cstate="print"/>
                    <a:srcRect/>
                    <a:stretch>
                      <a:fillRect/>
                    </a:stretch>
                  </pic:blipFill>
                  <pic:spPr bwMode="auto">
                    <a:xfrm>
                      <a:off x="0" y="0"/>
                      <a:ext cx="2752725" cy="3390900"/>
                    </a:xfrm>
                    <a:prstGeom prst="rect">
                      <a:avLst/>
                    </a:prstGeom>
                    <a:noFill/>
                    <a:ln w="9525">
                      <a:noFill/>
                      <a:miter lim="800000"/>
                      <a:headEnd/>
                      <a:tailEnd/>
                    </a:ln>
                  </pic:spPr>
                </pic:pic>
              </a:graphicData>
            </a:graphic>
          </wp:inline>
        </w:drawing>
      </w:r>
    </w:p>
    <w:p w14:paraId="237935ED" w14:textId="3322E03E" w:rsidR="00BC75B5" w:rsidRDefault="006D58F3" w:rsidP="006D58F3">
      <w:pPr>
        <w:pStyle w:val="Caption"/>
      </w:pPr>
      <w:r>
        <w:t xml:space="preserve">Figure </w:t>
      </w:r>
      <w:fldSimple w:instr=" STYLEREF 1 \s ">
        <w:r w:rsidR="005E63C3">
          <w:rPr>
            <w:noProof/>
          </w:rPr>
          <w:t>4</w:t>
        </w:r>
      </w:fldSimple>
      <w:r w:rsidR="005B594E">
        <w:noBreakHyphen/>
      </w:r>
      <w:fldSimple w:instr=" SEQ Figure \* ARABIC \s 1 ">
        <w:r w:rsidR="005E63C3">
          <w:rPr>
            <w:noProof/>
          </w:rPr>
          <w:t>19</w:t>
        </w:r>
      </w:fldSimple>
      <w:r w:rsidR="00BC75B5">
        <w:t>, View Terminology Editor</w:t>
      </w:r>
    </w:p>
    <w:p w14:paraId="237935EE" w14:textId="77777777" w:rsidR="00BC75B5" w:rsidRPr="009204BF" w:rsidRDefault="00BC75B5" w:rsidP="00BC75B5">
      <w:pPr>
        <w:pStyle w:val="ListNumber"/>
      </w:pPr>
      <w:r>
        <w:t xml:space="preserve">From the </w:t>
      </w:r>
      <w:r w:rsidRPr="0002420F">
        <w:rPr>
          <w:rStyle w:val="Strong"/>
        </w:rPr>
        <w:t>Term</w:t>
      </w:r>
      <w:r>
        <w:t xml:space="preserve"> drop-down list, select a term.</w:t>
      </w:r>
    </w:p>
    <w:p w14:paraId="237935EF" w14:textId="77777777" w:rsidR="00BC75B5" w:rsidRDefault="00BC75B5" w:rsidP="00BC75B5">
      <w:pPr>
        <w:pStyle w:val="Note"/>
      </w:pPr>
      <w:r w:rsidRPr="009204BF">
        <w:t xml:space="preserve">The </w:t>
      </w:r>
      <w:r>
        <w:t>Term</w:t>
      </w:r>
      <w:r w:rsidRPr="009204BF">
        <w:t xml:space="preserve"> list contains </w:t>
      </w:r>
      <w:r>
        <w:t>terms provided with CP Console</w:t>
      </w:r>
      <w:r w:rsidRPr="009204BF">
        <w:t>.</w:t>
      </w:r>
      <w:r w:rsidR="008B12A8">
        <w:t xml:space="preserve"> You cannot add terms to th</w:t>
      </w:r>
      <w:r w:rsidR="00414BDE">
        <w:t>e CP Console</w:t>
      </w:r>
      <w:r w:rsidR="008B12A8">
        <w:t xml:space="preserve"> list. </w:t>
      </w:r>
      <w:r w:rsidR="008B27C0">
        <w:t>If you need to request</w:t>
      </w:r>
      <w:r w:rsidR="00414BDE">
        <w:t xml:space="preserve"> or modify</w:t>
      </w:r>
      <w:r w:rsidR="008B27C0">
        <w:t xml:space="preserve"> a </w:t>
      </w:r>
      <w:r w:rsidR="00414BDE">
        <w:t>t</w:t>
      </w:r>
      <w:r w:rsidR="008B27C0">
        <w:t>erm, refer to</w:t>
      </w:r>
      <w:r w:rsidR="00414BDE">
        <w:t xml:space="preserve"> the following site</w:t>
      </w:r>
      <w:r w:rsidR="002310E6">
        <w:t xml:space="preserve"> for Terminology information</w:t>
      </w:r>
      <w:r w:rsidR="00414BDE">
        <w:t>:</w:t>
      </w:r>
    </w:p>
    <w:p w14:paraId="237935F0" w14:textId="77777777" w:rsidR="002310E6" w:rsidRPr="00414BDE" w:rsidRDefault="00C143C4" w:rsidP="00414BDE">
      <w:pPr>
        <w:ind w:firstLine="720"/>
      </w:pPr>
      <w:hyperlink r:id="rId61" w:history="1">
        <w:r w:rsidR="002310E6" w:rsidRPr="008A3E52">
          <w:rPr>
            <w:rStyle w:val="Hyperlink"/>
          </w:rPr>
          <w:t>http://vista.med.va.gov/clinicalspecialties/clinproc/newTerm.asp</w:t>
        </w:r>
      </w:hyperlink>
    </w:p>
    <w:p w14:paraId="237935F1" w14:textId="77777777" w:rsidR="00BC75B5" w:rsidRPr="006F5402" w:rsidRDefault="00BC75B5" w:rsidP="00BC75B5">
      <w:pPr>
        <w:pStyle w:val="ListNumber"/>
      </w:pPr>
      <w:r>
        <w:t>To set the default unit</w:t>
      </w:r>
      <w:r w:rsidR="00C443B1">
        <w:t xml:space="preserve"> of measurement</w:t>
      </w:r>
      <w:r>
        <w:t xml:space="preserve">, if the selected term requires a default unit, select a unit from the </w:t>
      </w:r>
      <w:r w:rsidRPr="0002420F">
        <w:rPr>
          <w:rStyle w:val="Strong"/>
        </w:rPr>
        <w:t>Default Unit</w:t>
      </w:r>
      <w:r>
        <w:t xml:space="preserve"> drop-down list.</w:t>
      </w:r>
      <w:r>
        <w:br/>
      </w:r>
      <w:r>
        <w:br/>
      </w:r>
      <w:r w:rsidR="008B27C0" w:rsidRPr="008B27C0">
        <w:rPr>
          <w:b/>
        </w:rPr>
        <w:t>For</w:t>
      </w:r>
      <w:r w:rsidR="008B27C0">
        <w:t xml:space="preserve"> </w:t>
      </w:r>
      <w:r w:rsidRPr="0002420F">
        <w:rPr>
          <w:rStyle w:val="Strong"/>
        </w:rPr>
        <w:t>Example</w:t>
      </w:r>
      <w:r w:rsidR="008B27C0">
        <w:rPr>
          <w:rStyle w:val="Strong"/>
        </w:rPr>
        <w:t>:</w:t>
      </w:r>
      <w:r>
        <w:br/>
        <w:t xml:space="preserve">Body temperature is always entered in degrees Fahrenheit. Select </w:t>
      </w:r>
      <w:r w:rsidRPr="00C443B1">
        <w:rPr>
          <w:b/>
        </w:rPr>
        <w:t>Degrees F</w:t>
      </w:r>
      <w:r>
        <w:t xml:space="preserve"> from the drop-down list. </w:t>
      </w:r>
      <w:r w:rsidR="008B27C0">
        <w:t>The end user</w:t>
      </w:r>
      <w:r>
        <w:t xml:space="preserve"> do</w:t>
      </w:r>
      <w:r w:rsidR="008B27C0">
        <w:t>es</w:t>
      </w:r>
      <w:r>
        <w:t xml:space="preserve"> not need to select </w:t>
      </w:r>
      <w:r w:rsidRPr="00D94E3A">
        <w:t>Degrees F</w:t>
      </w:r>
      <w:r>
        <w:t xml:space="preserve"> every time </w:t>
      </w:r>
      <w:r w:rsidR="008B27C0">
        <w:t xml:space="preserve">they </w:t>
      </w:r>
      <w:r>
        <w:t>enter a temperature.</w:t>
      </w:r>
    </w:p>
    <w:p w14:paraId="237935F2" w14:textId="77777777" w:rsidR="00C443B1" w:rsidRDefault="00BC75B5" w:rsidP="00BC75B5">
      <w:pPr>
        <w:pStyle w:val="ListNumber"/>
      </w:pPr>
      <w:r w:rsidRPr="002810C2">
        <w:rPr>
          <w:rStyle w:val="Emphasis"/>
        </w:rPr>
        <w:t>Optional:</w:t>
      </w:r>
      <w:r>
        <w:t xml:space="preserve"> Change the display name. </w:t>
      </w:r>
      <w:r>
        <w:br/>
        <w:t>The Display Name automatically populates when you select a term</w:t>
      </w:r>
      <w:r w:rsidRPr="009204BF">
        <w:t>.</w:t>
      </w:r>
    </w:p>
    <w:p w14:paraId="237935F3" w14:textId="77777777" w:rsidR="00BC75B5" w:rsidRDefault="00BC75B5" w:rsidP="00BC75B5">
      <w:pPr>
        <w:pStyle w:val="ListNumber"/>
      </w:pPr>
      <w:r>
        <w:t xml:space="preserve">To set a display width, select a width (in number of characters) from the </w:t>
      </w:r>
      <w:r w:rsidRPr="0002420F">
        <w:rPr>
          <w:rStyle w:val="Strong"/>
        </w:rPr>
        <w:t>Display Width</w:t>
      </w:r>
      <w:r>
        <w:t xml:space="preserve"> drop-down list.</w:t>
      </w:r>
    </w:p>
    <w:p w14:paraId="237935F4" w14:textId="77777777" w:rsidR="00BC75B5" w:rsidRDefault="00BC75B5" w:rsidP="00BC75B5">
      <w:pPr>
        <w:pStyle w:val="ListNumber"/>
      </w:pPr>
      <w:r>
        <w:t xml:space="preserve">To set the display columns, if the selected term requires columns, select the number of columns to display from the </w:t>
      </w:r>
      <w:r w:rsidRPr="0002420F">
        <w:rPr>
          <w:rStyle w:val="Strong"/>
        </w:rPr>
        <w:t>Display Columns</w:t>
      </w:r>
      <w:r>
        <w:t xml:space="preserve"> drop-down list.</w:t>
      </w:r>
    </w:p>
    <w:p w14:paraId="237935F5" w14:textId="77777777" w:rsidR="00BC75B5" w:rsidRDefault="00BC75B5" w:rsidP="00BC75B5">
      <w:pPr>
        <w:pStyle w:val="ListNumber"/>
      </w:pPr>
      <w:r>
        <w:t xml:space="preserve">Select the </w:t>
      </w:r>
      <w:r w:rsidRPr="0002420F">
        <w:rPr>
          <w:rStyle w:val="Strong"/>
        </w:rPr>
        <w:t>Use Dropdown</w:t>
      </w:r>
      <w:r>
        <w:t xml:space="preserve"> check box to display the selections in a flowsheet in a drop-down list rather than as radio buttons.</w:t>
      </w:r>
    </w:p>
    <w:p w14:paraId="237935F6" w14:textId="77777777" w:rsidR="00BC75B5" w:rsidRDefault="00BC75B5" w:rsidP="00BC75B5">
      <w:pPr>
        <w:pStyle w:val="ListNumber"/>
      </w:pPr>
      <w:r>
        <w:t xml:space="preserve">From the </w:t>
      </w:r>
      <w:r w:rsidRPr="0002420F">
        <w:rPr>
          <w:rStyle w:val="Strong"/>
        </w:rPr>
        <w:t>Term Display Properties</w:t>
      </w:r>
      <w:r>
        <w:t xml:space="preserve"> box, select one or more check boxes to provide calculations automatically in the view: </w:t>
      </w:r>
    </w:p>
    <w:p w14:paraId="237935F7" w14:textId="77777777" w:rsidR="00BC75B5" w:rsidRPr="00D279D9" w:rsidRDefault="00BC75B5" w:rsidP="00BC75B5">
      <w:pPr>
        <w:pStyle w:val="ListBullet2"/>
        <w:tabs>
          <w:tab w:val="clear" w:pos="720"/>
          <w:tab w:val="num" w:pos="900"/>
        </w:tabs>
        <w:ind w:hanging="180"/>
      </w:pPr>
      <w:r w:rsidRPr="0002420F">
        <w:rPr>
          <w:rStyle w:val="Strong"/>
        </w:rPr>
        <w:t xml:space="preserve">Display Totals Row </w:t>
      </w:r>
    </w:p>
    <w:p w14:paraId="237935F8" w14:textId="77777777" w:rsidR="00BC75B5" w:rsidRPr="00D279D9" w:rsidRDefault="00BC75B5" w:rsidP="00BC75B5">
      <w:pPr>
        <w:pStyle w:val="ListBullet2"/>
        <w:tabs>
          <w:tab w:val="clear" w:pos="720"/>
          <w:tab w:val="num" w:pos="900"/>
        </w:tabs>
        <w:ind w:hanging="180"/>
      </w:pPr>
      <w:r w:rsidRPr="0002420F">
        <w:rPr>
          <w:rStyle w:val="Strong"/>
        </w:rPr>
        <w:t>Display Average Row</w:t>
      </w:r>
    </w:p>
    <w:p w14:paraId="237935F9" w14:textId="77777777" w:rsidR="00BC75B5" w:rsidRPr="00D279D9" w:rsidRDefault="00BC75B5" w:rsidP="00BC75B5">
      <w:pPr>
        <w:pStyle w:val="ListBullet2"/>
        <w:tabs>
          <w:tab w:val="clear" w:pos="720"/>
          <w:tab w:val="num" w:pos="900"/>
        </w:tabs>
        <w:ind w:hanging="180"/>
      </w:pPr>
      <w:r w:rsidRPr="0002420F">
        <w:rPr>
          <w:rStyle w:val="Strong"/>
        </w:rPr>
        <w:t>Display Count Row</w:t>
      </w:r>
    </w:p>
    <w:p w14:paraId="237935FA" w14:textId="77777777" w:rsidR="00BC75B5" w:rsidRPr="00D279D9" w:rsidRDefault="00BC75B5" w:rsidP="00BC75B5">
      <w:pPr>
        <w:pStyle w:val="ListBullet2"/>
        <w:tabs>
          <w:tab w:val="clear" w:pos="720"/>
          <w:tab w:val="num" w:pos="900"/>
        </w:tabs>
        <w:ind w:hanging="180"/>
      </w:pPr>
      <w:r w:rsidRPr="0002420F">
        <w:rPr>
          <w:rStyle w:val="Strong"/>
        </w:rPr>
        <w:t>Display Min Value Row</w:t>
      </w:r>
    </w:p>
    <w:p w14:paraId="237935FB" w14:textId="77777777" w:rsidR="00BC75B5" w:rsidRPr="00D279D9" w:rsidRDefault="00BC75B5" w:rsidP="00BC75B5">
      <w:pPr>
        <w:pStyle w:val="ListBullet2"/>
        <w:tabs>
          <w:tab w:val="clear" w:pos="720"/>
          <w:tab w:val="num" w:pos="900"/>
        </w:tabs>
        <w:ind w:hanging="180"/>
      </w:pPr>
      <w:r w:rsidRPr="0002420F">
        <w:rPr>
          <w:rStyle w:val="Strong"/>
        </w:rPr>
        <w:t>Display Max Value Row</w:t>
      </w:r>
    </w:p>
    <w:p w14:paraId="237935FC" w14:textId="77777777" w:rsidR="00BC75B5" w:rsidRPr="00D279D9" w:rsidRDefault="00BC75B5" w:rsidP="00BC75B5">
      <w:pPr>
        <w:pStyle w:val="ListBullet2"/>
        <w:tabs>
          <w:tab w:val="clear" w:pos="720"/>
          <w:tab w:val="num" w:pos="900"/>
        </w:tabs>
        <w:ind w:hanging="180"/>
      </w:pPr>
      <w:r w:rsidRPr="0002420F">
        <w:rPr>
          <w:rStyle w:val="Strong"/>
        </w:rPr>
        <w:t>Display Subtotals by Time Interval</w:t>
      </w:r>
    </w:p>
    <w:p w14:paraId="237935FD" w14:textId="77777777" w:rsidR="00BC75B5" w:rsidRPr="00D279D9" w:rsidRDefault="00BC75B5" w:rsidP="00BC75B5">
      <w:pPr>
        <w:pStyle w:val="ListBullet2"/>
        <w:tabs>
          <w:tab w:val="clear" w:pos="720"/>
          <w:tab w:val="num" w:pos="900"/>
        </w:tabs>
        <w:ind w:hanging="180"/>
      </w:pPr>
      <w:r w:rsidRPr="0002420F">
        <w:rPr>
          <w:rStyle w:val="Strong"/>
        </w:rPr>
        <w:t>Display Row as Read Only</w:t>
      </w:r>
    </w:p>
    <w:p w14:paraId="237935FE" w14:textId="77777777" w:rsidR="00BC75B5" w:rsidRPr="00E60788" w:rsidRDefault="00BC75B5" w:rsidP="00BC75B5">
      <w:pPr>
        <w:pStyle w:val="ListBullet2"/>
        <w:tabs>
          <w:tab w:val="clear" w:pos="720"/>
          <w:tab w:val="num" w:pos="900"/>
        </w:tabs>
        <w:ind w:hanging="180"/>
        <w:rPr>
          <w:rStyle w:val="Strong"/>
          <w:b w:val="0"/>
          <w:bCs w:val="0"/>
        </w:rPr>
      </w:pPr>
      <w:r w:rsidRPr="0002420F">
        <w:rPr>
          <w:rStyle w:val="Strong"/>
        </w:rPr>
        <w:t>Input required for this term</w:t>
      </w:r>
    </w:p>
    <w:p w14:paraId="237935FF" w14:textId="77777777" w:rsidR="00E60788" w:rsidRPr="00E60788" w:rsidRDefault="00E60788" w:rsidP="00E60788"/>
    <w:p w14:paraId="23793600" w14:textId="77777777" w:rsidR="00B823BF" w:rsidRPr="00E60788" w:rsidRDefault="00B823BF" w:rsidP="00B823BF">
      <w:pPr>
        <w:pStyle w:val="ListBullet2"/>
        <w:numPr>
          <w:ilvl w:val="0"/>
          <w:numId w:val="0"/>
        </w:numPr>
        <w:ind w:left="720" w:hanging="360"/>
        <w:rPr>
          <w:rStyle w:val="Strong"/>
          <w:b w:val="0"/>
        </w:rPr>
      </w:pPr>
      <w:r w:rsidRPr="00E60788">
        <w:rPr>
          <w:rStyle w:val="Strong"/>
          <w:b w:val="0"/>
        </w:rPr>
        <w:t xml:space="preserve">Refer to </w:t>
      </w:r>
      <w:r w:rsidR="00683125">
        <w:rPr>
          <w:rStyle w:val="Strong"/>
          <w:b w:val="0"/>
        </w:rPr>
        <w:t xml:space="preserve">the following section, </w:t>
      </w:r>
      <w:hyperlink w:anchor="_Term_Definitions" w:history="1">
        <w:r w:rsidRPr="00645907">
          <w:rPr>
            <w:rStyle w:val="Hyperlink"/>
          </w:rPr>
          <w:t>Term Definitions</w:t>
        </w:r>
      </w:hyperlink>
      <w:r w:rsidRPr="00E60788">
        <w:rPr>
          <w:rStyle w:val="Strong"/>
          <w:b w:val="0"/>
        </w:rPr>
        <w:t xml:space="preserve"> for further detail on the above terms.</w:t>
      </w:r>
    </w:p>
    <w:p w14:paraId="23793601" w14:textId="77777777" w:rsidR="00B823BF" w:rsidRPr="00D279D9" w:rsidRDefault="00B823BF" w:rsidP="00B823BF">
      <w:pPr>
        <w:pStyle w:val="ListBullet2"/>
        <w:numPr>
          <w:ilvl w:val="0"/>
          <w:numId w:val="0"/>
        </w:numPr>
        <w:ind w:left="720" w:hanging="360"/>
      </w:pPr>
    </w:p>
    <w:p w14:paraId="23793602" w14:textId="77777777" w:rsidR="00BC75B5" w:rsidRDefault="00BC75B5" w:rsidP="00BC75B5">
      <w:pPr>
        <w:pStyle w:val="ListNumber"/>
      </w:pPr>
      <w:r>
        <w:t>If the term you select has qualifiers associated with it, you need to make additional selections. Not all terms have qualifiers.</w:t>
      </w:r>
    </w:p>
    <w:p w14:paraId="23793603" w14:textId="77777777" w:rsidR="00BC75B5" w:rsidRDefault="00BC75B5" w:rsidP="00BC75B5">
      <w:pPr>
        <w:pStyle w:val="ListNumber2"/>
        <w:numPr>
          <w:ilvl w:val="0"/>
          <w:numId w:val="4"/>
        </w:numPr>
      </w:pPr>
      <w:r>
        <w:t>Select one or more check boxes of the available qualifiers.</w:t>
      </w:r>
    </w:p>
    <w:p w14:paraId="23793604" w14:textId="77777777" w:rsidR="00BC75B5" w:rsidRDefault="00BC75B5" w:rsidP="00BC75B5">
      <w:pPr>
        <w:pStyle w:val="ListNumber2"/>
      </w:pPr>
      <w:r>
        <w:t>Select descriptors for the qualifiers from the respective drop-down lists.</w:t>
      </w:r>
    </w:p>
    <w:p w14:paraId="23793605" w14:textId="77777777" w:rsidR="00BC75B5" w:rsidRPr="0002420F" w:rsidRDefault="00BC75B5" w:rsidP="00BC75B5">
      <w:pPr>
        <w:pStyle w:val="ListNumber2"/>
      </w:pPr>
      <w:r>
        <w:t xml:space="preserve">Select the appropriate </w:t>
      </w:r>
      <w:r w:rsidRPr="00D94E3A">
        <w:t>Mandatory</w:t>
      </w:r>
      <w:r>
        <w:t xml:space="preserve"> check boxes to make qualifiers required fields.</w:t>
      </w:r>
    </w:p>
    <w:p w14:paraId="23793606" w14:textId="77777777" w:rsidR="00C6150B" w:rsidRDefault="00C6150B" w:rsidP="00BC75B5">
      <w:pPr>
        <w:pStyle w:val="NormalIndent"/>
        <w:rPr>
          <w:rStyle w:val="Strong"/>
        </w:rPr>
      </w:pPr>
      <w:r>
        <w:rPr>
          <w:rStyle w:val="Strong"/>
        </w:rPr>
        <w:t xml:space="preserve">For </w:t>
      </w:r>
      <w:r w:rsidR="00BC75B5" w:rsidRPr="00521053">
        <w:rPr>
          <w:rStyle w:val="Strong"/>
        </w:rPr>
        <w:t>Example</w:t>
      </w:r>
      <w:r>
        <w:rPr>
          <w:rStyle w:val="Strong"/>
        </w:rPr>
        <w:t>:</w:t>
      </w:r>
    </w:p>
    <w:p w14:paraId="23793607" w14:textId="77777777" w:rsidR="00BC75B5" w:rsidRPr="00474B5A" w:rsidRDefault="00BC75B5" w:rsidP="00BC75B5">
      <w:pPr>
        <w:pStyle w:val="NormalIndent"/>
      </w:pPr>
      <w:r>
        <w:t xml:space="preserve">Weight has three qualifiers available: </w:t>
      </w:r>
      <w:r w:rsidRPr="00D94E3A">
        <w:t>Method</w:t>
      </w:r>
      <w:r>
        <w:t xml:space="preserve">, </w:t>
      </w:r>
      <w:r w:rsidRPr="00D94E3A">
        <w:t>Location</w:t>
      </w:r>
      <w:r>
        <w:t xml:space="preserve">, and/or </w:t>
      </w:r>
      <w:r w:rsidRPr="00D94E3A">
        <w:t>Position</w:t>
      </w:r>
      <w:r>
        <w:t>. Define a method for taking the weight, by selecting a descriptor.</w:t>
      </w:r>
    </w:p>
    <w:p w14:paraId="23793608" w14:textId="77777777" w:rsidR="00BC75B5" w:rsidRDefault="00BC75B5" w:rsidP="00BC75B5">
      <w:pPr>
        <w:pStyle w:val="ListNumber"/>
      </w:pPr>
      <w:r>
        <w:t xml:space="preserve">Click </w:t>
      </w:r>
      <w:r w:rsidRPr="0002420F">
        <w:rPr>
          <w:rStyle w:val="Strong"/>
        </w:rPr>
        <w:t>OK</w:t>
      </w:r>
      <w:r>
        <w:t>.</w:t>
      </w:r>
    </w:p>
    <w:p w14:paraId="23793609" w14:textId="77777777" w:rsidR="00BC75B5" w:rsidRDefault="00BC75B5" w:rsidP="00BC75B5">
      <w:pPr>
        <w:pStyle w:val="ListNumber"/>
      </w:pPr>
      <w:r>
        <w:t xml:space="preserve">Click </w:t>
      </w:r>
      <w:r w:rsidRPr="0002420F">
        <w:rPr>
          <w:rStyle w:val="Strong"/>
        </w:rPr>
        <w:t>Save</w:t>
      </w:r>
      <w:r>
        <w:t>.</w:t>
      </w:r>
    </w:p>
    <w:p w14:paraId="2379360A" w14:textId="77777777" w:rsidR="00BC75B5" w:rsidRDefault="00BC75B5" w:rsidP="00BC75B5">
      <w:pPr>
        <w:pStyle w:val="ListNumber"/>
      </w:pPr>
      <w:r>
        <w:t>To add additional terms to a view, repeat steps 1-11.</w:t>
      </w:r>
    </w:p>
    <w:p w14:paraId="2379360B" w14:textId="77777777" w:rsidR="00B823BF" w:rsidRDefault="00B823BF" w:rsidP="00E60788">
      <w:pPr>
        <w:pStyle w:val="Heading4"/>
      </w:pPr>
      <w:bookmarkStart w:id="209" w:name="_Term_Definitions"/>
      <w:bookmarkStart w:id="210" w:name="_Toc280191683"/>
      <w:bookmarkStart w:id="211" w:name="_Toc314812866"/>
      <w:bookmarkStart w:id="212" w:name="_Toc443486929"/>
      <w:bookmarkEnd w:id="209"/>
      <w:r>
        <w:t>Term Definitions</w:t>
      </w:r>
      <w:bookmarkEnd w:id="210"/>
      <w:bookmarkEnd w:id="211"/>
      <w:bookmarkEnd w:id="212"/>
    </w:p>
    <w:p w14:paraId="2379360C" w14:textId="77777777" w:rsidR="00B823BF" w:rsidRPr="005E38D1" w:rsidRDefault="00B823BF" w:rsidP="00B823BF">
      <w:r>
        <w:t>T</w:t>
      </w:r>
      <w:r w:rsidRPr="00BA423A">
        <w:t>he Term</w:t>
      </w:r>
      <w:r>
        <w:t xml:space="preserve"> section allows you to </w:t>
      </w:r>
      <w:r w:rsidRPr="00BA423A">
        <w:t>customize the term parameters and associated qualifiers</w:t>
      </w:r>
      <w:r>
        <w:t>.</w:t>
      </w:r>
    </w:p>
    <w:p w14:paraId="2379360D" w14:textId="77777777" w:rsidR="00B823BF" w:rsidRPr="00E116C2" w:rsidRDefault="00B823BF" w:rsidP="00B823BF">
      <w:pPr>
        <w:pStyle w:val="field"/>
      </w:pPr>
      <w:r w:rsidRPr="00521053">
        <w:rPr>
          <w:rStyle w:val="Strong"/>
        </w:rPr>
        <w:t>Term:</w:t>
      </w:r>
      <w:r w:rsidRPr="00E116C2">
        <w:t xml:space="preserve"> Term is the </w:t>
      </w:r>
      <w:r>
        <w:t>approved, standardized wording</w:t>
      </w:r>
      <w:r w:rsidRPr="00E116C2">
        <w:t xml:space="preserve"> used for the observed clinical procedure/activity.</w:t>
      </w:r>
    </w:p>
    <w:p w14:paraId="2379360E" w14:textId="77777777" w:rsidR="004171EE" w:rsidRDefault="00B823BF" w:rsidP="00B823BF">
      <w:pPr>
        <w:pStyle w:val="field"/>
      </w:pPr>
      <w:r w:rsidRPr="00521053">
        <w:rPr>
          <w:rStyle w:val="Strong"/>
        </w:rPr>
        <w:t>Default Unit:</w:t>
      </w:r>
      <w:r w:rsidRPr="00E116C2">
        <w:t xml:space="preserve"> Default Unit is the unit of measure at which to set the default.</w:t>
      </w:r>
      <w:r w:rsidR="001E1ECA">
        <w:fldChar w:fldCharType="begin"/>
      </w:r>
      <w:r>
        <w:instrText xml:space="preserve"> XE "</w:instrText>
      </w:r>
      <w:r w:rsidRPr="009E0FB3">
        <w:instrText>Terminology Editor:Default unit</w:instrText>
      </w:r>
      <w:r>
        <w:instrText xml:space="preserve">" </w:instrText>
      </w:r>
      <w:r w:rsidR="001E1ECA">
        <w:fldChar w:fldCharType="end"/>
      </w:r>
      <w:r w:rsidR="004171EE">
        <w:t xml:space="preserve"> </w:t>
      </w:r>
      <w:r>
        <w:t>You must select a default unit for a numeric unit.</w:t>
      </w:r>
    </w:p>
    <w:p w14:paraId="2379360F" w14:textId="77777777" w:rsidR="00B823BF" w:rsidRDefault="00B823BF" w:rsidP="00B823BF">
      <w:pPr>
        <w:pStyle w:val="field"/>
      </w:pPr>
      <w:r>
        <w:br/>
      </w:r>
      <w:r w:rsidRPr="0002420F">
        <w:rPr>
          <w:rStyle w:val="Strong"/>
        </w:rPr>
        <w:t>Example</w:t>
      </w:r>
      <w:r w:rsidRPr="0002420F">
        <w:rPr>
          <w:rStyle w:val="Strong"/>
        </w:rPr>
        <w:br/>
      </w:r>
      <w:r>
        <w:t xml:space="preserve">Body temperature is always entered in degrees Fahrenheit. Select </w:t>
      </w:r>
      <w:r w:rsidRPr="00D94E3A">
        <w:t>Degrees F</w:t>
      </w:r>
      <w:r>
        <w:t xml:space="preserve"> from the drop-down list. Then you do not need to select </w:t>
      </w:r>
      <w:r w:rsidRPr="00D94E3A">
        <w:t>Degrees F</w:t>
      </w:r>
      <w:r>
        <w:t xml:space="preserve"> every time you enter a temperature.</w:t>
      </w:r>
    </w:p>
    <w:p w14:paraId="23793610" w14:textId="77777777" w:rsidR="00B823BF" w:rsidRPr="00E116C2" w:rsidRDefault="00B823BF" w:rsidP="00B823BF">
      <w:pPr>
        <w:pStyle w:val="field"/>
      </w:pPr>
      <w:r w:rsidRPr="00521053">
        <w:rPr>
          <w:rStyle w:val="Strong"/>
        </w:rPr>
        <w:t>Display Name:</w:t>
      </w:r>
      <w:r w:rsidRPr="00E116C2">
        <w:t xml:space="preserve"> </w:t>
      </w:r>
      <w:r>
        <w:t>Display Name describes the selected term with a unique name, so you can identify it in the list of terms.</w:t>
      </w:r>
    </w:p>
    <w:p w14:paraId="23793611" w14:textId="77777777" w:rsidR="00B823BF" w:rsidRPr="00E116C2" w:rsidRDefault="00B823BF" w:rsidP="00B823BF">
      <w:pPr>
        <w:pStyle w:val="field"/>
      </w:pPr>
      <w:r w:rsidRPr="00521053">
        <w:rPr>
          <w:rStyle w:val="Strong"/>
        </w:rPr>
        <w:t>Display Width:</w:t>
      </w:r>
      <w:r w:rsidRPr="00E116C2">
        <w:t xml:space="preserve"> Display Width is the maximum number of characters used in the field. </w:t>
      </w:r>
      <w:r w:rsidR="001E1ECA">
        <w:fldChar w:fldCharType="begin"/>
      </w:r>
      <w:r>
        <w:instrText xml:space="preserve"> XE "</w:instrText>
      </w:r>
      <w:r w:rsidRPr="00830A7B">
        <w:instrText>Terminology Editor:Display width</w:instrText>
      </w:r>
      <w:r>
        <w:instrText xml:space="preserve">" </w:instrText>
      </w:r>
      <w:r w:rsidR="001E1ECA">
        <w:fldChar w:fldCharType="end"/>
      </w:r>
    </w:p>
    <w:p w14:paraId="23793612" w14:textId="77777777" w:rsidR="00B823BF" w:rsidRDefault="00B823BF" w:rsidP="00B823BF">
      <w:pPr>
        <w:pStyle w:val="field"/>
      </w:pPr>
      <w:r w:rsidRPr="00521053">
        <w:rPr>
          <w:rStyle w:val="Strong"/>
        </w:rPr>
        <w:t>Display Columns:</w:t>
      </w:r>
      <w:r w:rsidRPr="00E116C2">
        <w:t xml:space="preserve"> Display Columns is the number of columns to display in the view.</w:t>
      </w:r>
      <w:r w:rsidR="001E1ECA">
        <w:fldChar w:fldCharType="begin"/>
      </w:r>
      <w:r>
        <w:instrText xml:space="preserve"> XE "Terminology</w:instrText>
      </w:r>
      <w:r w:rsidRPr="000F7A0D">
        <w:instrText xml:space="preserve"> Editor:Display columns</w:instrText>
      </w:r>
      <w:r>
        <w:instrText xml:space="preserve">" </w:instrText>
      </w:r>
      <w:r w:rsidR="001E1ECA">
        <w:fldChar w:fldCharType="end"/>
      </w:r>
      <w:r w:rsidRPr="00E116C2">
        <w:t xml:space="preserve"> </w:t>
      </w:r>
    </w:p>
    <w:p w14:paraId="23793613" w14:textId="77777777" w:rsidR="00B823BF" w:rsidRPr="00E116C2" w:rsidRDefault="00B823BF" w:rsidP="00B823BF">
      <w:pPr>
        <w:pStyle w:val="field"/>
      </w:pPr>
      <w:r w:rsidRPr="00521053">
        <w:rPr>
          <w:rStyle w:val="Strong"/>
        </w:rPr>
        <w:t>Use Dropdown:</w:t>
      </w:r>
      <w:r>
        <w:t xml:space="preserve"> Use Dropdown allows you to display selections in a flowsheet in a drop-down list rather than a radio button options.</w:t>
      </w:r>
      <w:r w:rsidR="001E1ECA">
        <w:fldChar w:fldCharType="begin"/>
      </w:r>
      <w:r>
        <w:instrText xml:space="preserve"> XE "</w:instrText>
      </w:r>
      <w:r w:rsidRPr="002700DD">
        <w:instrText>Terminology Editor:Use dropdown</w:instrText>
      </w:r>
      <w:r>
        <w:instrText xml:space="preserve">" </w:instrText>
      </w:r>
      <w:r w:rsidR="001E1ECA">
        <w:fldChar w:fldCharType="end"/>
      </w:r>
    </w:p>
    <w:p w14:paraId="23793614" w14:textId="77777777" w:rsidR="00B823BF" w:rsidRPr="00D848FC" w:rsidRDefault="00B823BF" w:rsidP="00B823BF">
      <w:pPr>
        <w:pStyle w:val="field"/>
      </w:pPr>
      <w:r w:rsidRPr="00521053">
        <w:rPr>
          <w:rStyle w:val="Strong"/>
        </w:rPr>
        <w:t>Display Only:</w:t>
      </w:r>
      <w:r>
        <w:t xml:space="preserve"> Display Only prevents you from manually adding data for the observations.</w:t>
      </w:r>
      <w:r w:rsidR="001E1ECA">
        <w:fldChar w:fldCharType="begin"/>
      </w:r>
      <w:r>
        <w:instrText xml:space="preserve"> XE "</w:instrText>
      </w:r>
      <w:r w:rsidRPr="00341FCD">
        <w:instrText>Terminology Editor:Display only</w:instrText>
      </w:r>
      <w:r>
        <w:instrText xml:space="preserve">" </w:instrText>
      </w:r>
      <w:r w:rsidR="001E1ECA">
        <w:fldChar w:fldCharType="end"/>
      </w:r>
    </w:p>
    <w:p w14:paraId="23793615" w14:textId="77777777" w:rsidR="00B823BF" w:rsidRPr="007103D6" w:rsidRDefault="00B823BF" w:rsidP="00B823BF">
      <w:pPr>
        <w:pStyle w:val="field"/>
      </w:pPr>
      <w:r w:rsidRPr="00521053">
        <w:rPr>
          <w:rStyle w:val="Strong"/>
        </w:rPr>
        <w:t>Term Display Properties:</w:t>
      </w:r>
      <w:r w:rsidRPr="007103D6">
        <w:t xml:space="preserve"> </w:t>
      </w:r>
      <w:r>
        <w:t>You can select one or more properties for</w:t>
      </w:r>
      <w:r w:rsidRPr="007103D6">
        <w:t xml:space="preserve"> the selected</w:t>
      </w:r>
      <w:r>
        <w:t xml:space="preserve"> </w:t>
      </w:r>
      <w:r w:rsidRPr="007103D6">
        <w:t>term</w:t>
      </w:r>
      <w:r>
        <w:t xml:space="preserve"> to provide calculations automatically </w:t>
      </w:r>
      <w:r w:rsidRPr="007103D6">
        <w:t>for display</w:t>
      </w:r>
      <w:r>
        <w:t xml:space="preserve"> in the view.</w:t>
      </w:r>
    </w:p>
    <w:p w14:paraId="23793616" w14:textId="77777777" w:rsidR="00B823BF" w:rsidRDefault="00B823BF" w:rsidP="00B823BF">
      <w:pPr>
        <w:pStyle w:val="ListBullet3"/>
      </w:pPr>
      <w:r w:rsidRPr="002810C2">
        <w:rPr>
          <w:rStyle w:val="Strong"/>
        </w:rPr>
        <w:t>Display Totals Row</w:t>
      </w:r>
      <w:r>
        <w:t xml:space="preserve">–provides a totals row for observations </w:t>
      </w:r>
      <w:r w:rsidRPr="007103D6">
        <w:t>for display</w:t>
      </w:r>
      <w:r>
        <w:t xml:space="preserve"> in the view</w:t>
      </w:r>
    </w:p>
    <w:p w14:paraId="23793617" w14:textId="77777777" w:rsidR="00B823BF" w:rsidRDefault="00B823BF" w:rsidP="00B823BF">
      <w:pPr>
        <w:pStyle w:val="ListBullet3"/>
      </w:pPr>
      <w:r w:rsidRPr="002810C2">
        <w:rPr>
          <w:rStyle w:val="Strong"/>
        </w:rPr>
        <w:t>Display Average Row</w:t>
      </w:r>
      <w:r>
        <w:t xml:space="preserve">–provides an average row for the observations </w:t>
      </w:r>
      <w:r w:rsidRPr="007103D6">
        <w:t>for display</w:t>
      </w:r>
      <w:r>
        <w:t xml:space="preserve"> in the view</w:t>
      </w:r>
    </w:p>
    <w:p w14:paraId="23793618" w14:textId="77777777" w:rsidR="00B823BF" w:rsidRDefault="00B823BF" w:rsidP="00B823BF">
      <w:pPr>
        <w:pStyle w:val="ListBullet3"/>
      </w:pPr>
      <w:r w:rsidRPr="002810C2">
        <w:rPr>
          <w:rStyle w:val="Strong"/>
        </w:rPr>
        <w:t>Display Count Row</w:t>
      </w:r>
      <w:r>
        <w:t xml:space="preserve">–provides a count row for the observations (the number of results in a particular column) </w:t>
      </w:r>
      <w:r w:rsidRPr="007103D6">
        <w:t>for display</w:t>
      </w:r>
      <w:r>
        <w:t xml:space="preserve"> in the view</w:t>
      </w:r>
    </w:p>
    <w:p w14:paraId="23793619" w14:textId="77777777" w:rsidR="00B823BF" w:rsidRDefault="00B823BF" w:rsidP="00B823BF">
      <w:pPr>
        <w:pStyle w:val="ListBullet3"/>
      </w:pPr>
      <w:r w:rsidRPr="002810C2">
        <w:rPr>
          <w:rStyle w:val="Strong"/>
        </w:rPr>
        <w:t>Display Min Value Row</w:t>
      </w:r>
      <w:r>
        <w:t>–provides a minimum value row, a row of the lowest number of observations</w:t>
      </w:r>
    </w:p>
    <w:p w14:paraId="2379361A" w14:textId="77777777" w:rsidR="00B823BF" w:rsidRDefault="00B823BF" w:rsidP="00B823BF">
      <w:pPr>
        <w:pStyle w:val="ListBullet3"/>
      </w:pPr>
      <w:r w:rsidRPr="002810C2">
        <w:rPr>
          <w:rStyle w:val="Strong"/>
        </w:rPr>
        <w:t>Display Max Value Row</w:t>
      </w:r>
      <w:r>
        <w:t>–provides a maximum value row, a row of the highest number of observations</w:t>
      </w:r>
    </w:p>
    <w:p w14:paraId="2379361B" w14:textId="77777777" w:rsidR="00B823BF" w:rsidRDefault="00B823BF" w:rsidP="00B823BF">
      <w:pPr>
        <w:pStyle w:val="ListBullet3"/>
      </w:pPr>
      <w:r w:rsidRPr="002810C2">
        <w:rPr>
          <w:rStyle w:val="Strong"/>
        </w:rPr>
        <w:t>Display Subtotals by Time Interval</w:t>
      </w:r>
      <w:r>
        <w:t>–</w:t>
      </w:r>
      <w:r w:rsidRPr="00E116C2">
        <w:t>provide</w:t>
      </w:r>
      <w:r>
        <w:t>s subtotals by time intervals</w:t>
      </w:r>
      <w:r w:rsidRPr="00E116C2">
        <w:t xml:space="preserve"> </w:t>
      </w:r>
      <w:r>
        <w:t>(c</w:t>
      </w:r>
      <w:r w:rsidRPr="00E116C2">
        <w:t xml:space="preserve">alculations </w:t>
      </w:r>
      <w:r>
        <w:t>automatically by time intervals) for the observations</w:t>
      </w:r>
      <w:r w:rsidRPr="00E116C2">
        <w:t xml:space="preserve"> </w:t>
      </w:r>
      <w:r w:rsidRPr="007103D6">
        <w:t>for display</w:t>
      </w:r>
      <w:r>
        <w:t xml:space="preserve"> in the view</w:t>
      </w:r>
    </w:p>
    <w:p w14:paraId="2379361C" w14:textId="77777777" w:rsidR="00B823BF" w:rsidRDefault="00B823BF" w:rsidP="00B823BF">
      <w:pPr>
        <w:pStyle w:val="ListBullet3"/>
      </w:pPr>
      <w:r w:rsidRPr="002810C2">
        <w:rPr>
          <w:rStyle w:val="Strong"/>
        </w:rPr>
        <w:t>Display Row as Read Only</w:t>
      </w:r>
      <w:r>
        <w:t xml:space="preserve">–allows a row to be labeled </w:t>
      </w:r>
      <w:r w:rsidRPr="005A79CB">
        <w:rPr>
          <w:rStyle w:val="Emphasis"/>
        </w:rPr>
        <w:t>read only</w:t>
      </w:r>
      <w:r>
        <w:t xml:space="preserve"> </w:t>
      </w:r>
      <w:r w:rsidRPr="007103D6">
        <w:t>for display</w:t>
      </w:r>
      <w:r>
        <w:t xml:space="preserve"> in the view</w:t>
      </w:r>
    </w:p>
    <w:p w14:paraId="2379361D" w14:textId="77777777" w:rsidR="00B823BF" w:rsidRDefault="00B823BF" w:rsidP="00B823BF">
      <w:pPr>
        <w:pStyle w:val="ListBullet3"/>
      </w:pPr>
      <w:r w:rsidRPr="002810C2">
        <w:rPr>
          <w:rStyle w:val="Strong"/>
        </w:rPr>
        <w:t>Input required for this term</w:t>
      </w:r>
      <w:r>
        <w:t xml:space="preserve">–indicates whether the term must have observations recorded </w:t>
      </w:r>
    </w:p>
    <w:p w14:paraId="2379361E" w14:textId="77777777" w:rsidR="00B823BF" w:rsidRPr="00620B6D" w:rsidRDefault="00B823BF" w:rsidP="00713B8F"/>
    <w:p w14:paraId="2379361F" w14:textId="77777777" w:rsidR="00AC3AD0" w:rsidRDefault="00AC3AD0" w:rsidP="00AC3AD0">
      <w:pPr>
        <w:pStyle w:val="Heading3"/>
      </w:pPr>
      <w:bookmarkStart w:id="213" w:name="_Toc280191684"/>
      <w:bookmarkStart w:id="214" w:name="_Toc314812867"/>
      <w:bookmarkStart w:id="215" w:name="_Toc443486930"/>
      <w:r>
        <w:t>Working with Qualifiers</w:t>
      </w:r>
      <w:bookmarkEnd w:id="213"/>
      <w:bookmarkEnd w:id="214"/>
      <w:bookmarkEnd w:id="215"/>
      <w:r w:rsidR="001E1ECA">
        <w:fldChar w:fldCharType="begin"/>
      </w:r>
      <w:r>
        <w:instrText xml:space="preserve"> XE "</w:instrText>
      </w:r>
      <w:r w:rsidRPr="00AC2AA0">
        <w:instrText>Flowsheet View:Qualifiers</w:instrText>
      </w:r>
      <w:r>
        <w:instrText xml:space="preserve">" </w:instrText>
      </w:r>
      <w:r w:rsidR="001E1ECA">
        <w:fldChar w:fldCharType="end"/>
      </w:r>
      <w:r w:rsidR="001E1ECA">
        <w:fldChar w:fldCharType="begin"/>
      </w:r>
      <w:r>
        <w:instrText xml:space="preserve"> XE "</w:instrText>
      </w:r>
      <w:r w:rsidRPr="00A9203A">
        <w:instrText>Terminology Editor:Qualifiers</w:instrText>
      </w:r>
      <w:r>
        <w:instrText xml:space="preserve">" </w:instrText>
      </w:r>
      <w:r w:rsidR="001E1ECA">
        <w:fldChar w:fldCharType="end"/>
      </w:r>
    </w:p>
    <w:p w14:paraId="23793620" w14:textId="77777777" w:rsidR="00AC3AD0" w:rsidRDefault="00AC3AD0" w:rsidP="00AC3AD0">
      <w:r>
        <w:t xml:space="preserve">A qualifier is an additional choice you can add to a term, such as the examples below. Not all terms have qualifiers. A term can have several qualifiers as specified in the terminology list. Those that display depend on the term you select. If the term you select has qualifiers associated with it, you can make additional selections. </w:t>
      </w:r>
    </w:p>
    <w:p w14:paraId="23793621" w14:textId="77777777" w:rsidR="00AC3AD0" w:rsidRDefault="00AC3AD0" w:rsidP="00AC3AD0">
      <w:r>
        <w:t xml:space="preserve">Identify the type of qualifier by selecting the associated check box, such as: </w:t>
      </w:r>
    </w:p>
    <w:p w14:paraId="23793622" w14:textId="77777777" w:rsidR="00AC3AD0" w:rsidRDefault="00AC3AD0" w:rsidP="00AC3AD0">
      <w:pPr>
        <w:pStyle w:val="ListBullet"/>
        <w:ind w:firstLine="0"/>
      </w:pPr>
      <w:r>
        <w:t>Method–lift scale, monitor</w:t>
      </w:r>
    </w:p>
    <w:p w14:paraId="23793623" w14:textId="77777777" w:rsidR="00AC3AD0" w:rsidRDefault="00AC3AD0" w:rsidP="00AC3AD0">
      <w:pPr>
        <w:pStyle w:val="ListBullet"/>
        <w:ind w:firstLine="0"/>
      </w:pPr>
      <w:r>
        <w:t>Quality–actual, estimated</w:t>
      </w:r>
    </w:p>
    <w:p w14:paraId="23793624" w14:textId="77777777" w:rsidR="00AC3AD0" w:rsidRDefault="00AC3AD0" w:rsidP="00AC3AD0">
      <w:pPr>
        <w:pStyle w:val="ListBullet"/>
        <w:ind w:firstLine="0"/>
      </w:pPr>
      <w:r>
        <w:t>Location–L arm, right upper lobe</w:t>
      </w:r>
    </w:p>
    <w:p w14:paraId="23793625" w14:textId="77777777" w:rsidR="00AC3AD0" w:rsidRDefault="00AC3AD0" w:rsidP="00AC3AD0">
      <w:pPr>
        <w:pStyle w:val="ListBullet"/>
        <w:ind w:firstLine="0"/>
      </w:pPr>
      <w:r>
        <w:t>Position–sitting, standing</w:t>
      </w:r>
    </w:p>
    <w:p w14:paraId="23793626" w14:textId="77777777" w:rsidR="00AC3AD0" w:rsidRDefault="00AC3AD0" w:rsidP="00AC3AD0">
      <w:pPr>
        <w:pStyle w:val="ListBullet"/>
        <w:ind w:firstLine="0"/>
      </w:pPr>
      <w:r>
        <w:t>Product–platelets, 5 percent albumin</w:t>
      </w:r>
    </w:p>
    <w:p w14:paraId="23793627" w14:textId="77777777" w:rsidR="00AC3AD0" w:rsidRDefault="00AC3AD0" w:rsidP="00AC3AD0">
      <w:r>
        <w:t xml:space="preserve">Indicate that a qualifier is a required field by selecting a </w:t>
      </w:r>
      <w:r w:rsidRPr="00521053">
        <w:rPr>
          <w:rStyle w:val="Strong"/>
        </w:rPr>
        <w:t>Mandatory</w:t>
      </w:r>
      <w:r w:rsidRPr="00D94E3A">
        <w:t xml:space="preserve"> </w:t>
      </w:r>
      <w:r>
        <w:t>check box.</w:t>
      </w:r>
    </w:p>
    <w:p w14:paraId="23793628" w14:textId="77777777" w:rsidR="00AC3AD0" w:rsidRDefault="00AC3AD0" w:rsidP="00AC3AD0">
      <w:r w:rsidRPr="00105B04">
        <w:t>If a qualifier is set to Mandatory, you cannot clear the qualifier from the</w:t>
      </w:r>
      <w:r>
        <w:t xml:space="preserve"> flowsheet view data entry form</w:t>
      </w:r>
      <w:r w:rsidRPr="00105B04">
        <w:t>.</w:t>
      </w:r>
    </w:p>
    <w:p w14:paraId="23793629" w14:textId="77777777" w:rsidR="00AC3AD0" w:rsidRDefault="00AC3AD0" w:rsidP="00AC3AD0">
      <w:pPr>
        <w:pStyle w:val="Note"/>
      </w:pPr>
      <w:r>
        <w:t xml:space="preserve"> You can clear the qualifiers that are not mandatory with the ESC key.</w:t>
      </w:r>
    </w:p>
    <w:p w14:paraId="2379362A" w14:textId="77777777" w:rsidR="00AC3AD0" w:rsidRDefault="00AC3AD0" w:rsidP="00AC3AD0">
      <w:r>
        <w:t xml:space="preserve">Select a descriptor for the type of qualifier from the respective drop-down list. </w:t>
      </w:r>
    </w:p>
    <w:p w14:paraId="2379362B" w14:textId="77777777" w:rsidR="00AC3AD0" w:rsidRDefault="00AC3AD0" w:rsidP="00AC3AD0">
      <w:pPr>
        <w:pStyle w:val="ListBullet"/>
        <w:ind w:firstLine="0"/>
      </w:pPr>
      <w:r>
        <w:t xml:space="preserve">When you do not select a qualifier, no default appears in the qualifier drop-down.  </w:t>
      </w:r>
    </w:p>
    <w:p w14:paraId="2379362C" w14:textId="77777777" w:rsidR="00AC3AD0" w:rsidRDefault="00AC3AD0" w:rsidP="00AC3AD0">
      <w:pPr>
        <w:pStyle w:val="ListBullet"/>
        <w:ind w:firstLine="0"/>
      </w:pPr>
      <w:r>
        <w:t xml:space="preserve">When you select a qualifier, it appears in the drop-down as an editable default.  </w:t>
      </w:r>
    </w:p>
    <w:p w14:paraId="2379362D" w14:textId="77777777" w:rsidR="00AC3AD0" w:rsidRDefault="00AC3AD0" w:rsidP="00AC3AD0">
      <w:pPr>
        <w:pStyle w:val="ListBullet"/>
        <w:tabs>
          <w:tab w:val="clear" w:pos="360"/>
          <w:tab w:val="num" w:pos="720"/>
        </w:tabs>
        <w:ind w:left="720"/>
      </w:pPr>
      <w:r>
        <w:t>When you select a qualifier and select mandatory, the qualifier appears in the drop-down and you cannot change it.</w:t>
      </w:r>
    </w:p>
    <w:p w14:paraId="2379362E" w14:textId="77777777" w:rsidR="00AC3AD0" w:rsidRDefault="00AC3AD0" w:rsidP="00AC3AD0">
      <w:pPr>
        <w:rPr>
          <w:rStyle w:val="Strong"/>
        </w:rPr>
      </w:pPr>
    </w:p>
    <w:p w14:paraId="2379362F" w14:textId="77777777" w:rsidR="00AC3AD0" w:rsidRDefault="00AC3AD0" w:rsidP="00AC3AD0">
      <w:pPr>
        <w:rPr>
          <w:rStyle w:val="Strong"/>
        </w:rPr>
      </w:pPr>
      <w:r>
        <w:rPr>
          <w:rStyle w:val="Strong"/>
        </w:rPr>
        <w:t xml:space="preserve">For </w:t>
      </w:r>
      <w:r w:rsidRPr="00521053">
        <w:rPr>
          <w:rStyle w:val="Strong"/>
        </w:rPr>
        <w:t>Example</w:t>
      </w:r>
      <w:r>
        <w:rPr>
          <w:rStyle w:val="Strong"/>
        </w:rPr>
        <w:t>:</w:t>
      </w:r>
    </w:p>
    <w:p w14:paraId="23793630" w14:textId="77777777" w:rsidR="00AC3AD0" w:rsidRDefault="00AC3AD0" w:rsidP="00AC3AD0">
      <w:r>
        <w:t xml:space="preserve">Systolic Pressure has three qualifiers available: </w:t>
      </w:r>
      <w:r w:rsidRPr="00D94E3A">
        <w:t>Method</w:t>
      </w:r>
      <w:r>
        <w:t xml:space="preserve">, Quality, and/or </w:t>
      </w:r>
      <w:r w:rsidRPr="00D94E3A">
        <w:t>Position</w:t>
      </w:r>
      <w:r>
        <w:t>. Define a method for reading systolic pressure by selecting one or more of the qualifiers with associated parameters.</w:t>
      </w:r>
    </w:p>
    <w:p w14:paraId="23793631" w14:textId="77777777" w:rsidR="00AC3AD0" w:rsidRDefault="00AC3AD0" w:rsidP="00AC3AD0">
      <w:pPr>
        <w:rPr>
          <w:rStyle w:val="Emphasis"/>
          <w:i w:val="0"/>
        </w:rPr>
      </w:pPr>
      <w:r>
        <w:t>For information on creating a flowsheet view, r</w:t>
      </w:r>
      <w:r w:rsidRPr="00671871">
        <w:t xml:space="preserve">efer to </w:t>
      </w:r>
      <w:r>
        <w:t xml:space="preserve">the </w:t>
      </w:r>
      <w:r w:rsidRPr="00B06A5F">
        <w:rPr>
          <w:rStyle w:val="Emphasis"/>
          <w:b/>
          <w:i w:val="0"/>
        </w:rPr>
        <w:t>Creating a Flowsheet View</w:t>
      </w:r>
      <w:r w:rsidRPr="00B06A5F">
        <w:rPr>
          <w:rStyle w:val="Emphasis"/>
          <w:i w:val="0"/>
        </w:rPr>
        <w:t xml:space="preserve"> section</w:t>
      </w:r>
      <w:r>
        <w:rPr>
          <w:rStyle w:val="Emphasis"/>
          <w:i w:val="0"/>
        </w:rPr>
        <w:t xml:space="preserve"> in </w:t>
      </w:r>
      <w:r w:rsidR="00D86FC6">
        <w:rPr>
          <w:rStyle w:val="Emphasis"/>
          <w:i w:val="0"/>
        </w:rPr>
        <w:br/>
      </w:r>
      <w:r>
        <w:rPr>
          <w:rStyle w:val="Emphasis"/>
          <w:i w:val="0"/>
        </w:rPr>
        <w:t>Chapter 4.</w:t>
      </w:r>
    </w:p>
    <w:p w14:paraId="23793632" w14:textId="77777777" w:rsidR="00AC3AD0" w:rsidRPr="00C71EE8" w:rsidRDefault="00AC3AD0" w:rsidP="00AC3AD0">
      <w:pPr>
        <w:pStyle w:val="Heading3"/>
      </w:pPr>
      <w:bookmarkStart w:id="216" w:name="_Toc280191685"/>
      <w:bookmarkStart w:id="217" w:name="_Toc314812868"/>
      <w:bookmarkStart w:id="218" w:name="_Toc443486931"/>
      <w:r w:rsidRPr="00C71EE8">
        <w:t>Changing the Display Order of Terms in a View</w:t>
      </w:r>
      <w:bookmarkEnd w:id="216"/>
      <w:bookmarkEnd w:id="217"/>
      <w:bookmarkEnd w:id="218"/>
      <w:r w:rsidR="001E1ECA" w:rsidRPr="00C71EE8">
        <w:fldChar w:fldCharType="begin"/>
      </w:r>
      <w:r w:rsidRPr="00C71EE8">
        <w:instrText xml:space="preserve"> XE "Flowsheet View:Chang</w:instrText>
      </w:r>
      <w:r>
        <w:instrText>ing</w:instrText>
      </w:r>
      <w:r w:rsidRPr="00C71EE8">
        <w:instrText xml:space="preserve"> display order of terms" </w:instrText>
      </w:r>
      <w:r w:rsidR="001E1ECA" w:rsidRPr="00C71EE8">
        <w:fldChar w:fldCharType="end"/>
      </w:r>
      <w:r w:rsidR="001E1ECA" w:rsidRPr="00C71EE8">
        <w:fldChar w:fldCharType="begin"/>
      </w:r>
      <w:r w:rsidRPr="00C71EE8">
        <w:instrText xml:space="preserve"> XE "Creating a Flowsheet View:Changing the display order of terms" </w:instrText>
      </w:r>
      <w:r w:rsidR="001E1ECA" w:rsidRPr="00C71EE8">
        <w:fldChar w:fldCharType="end"/>
      </w:r>
      <w:r w:rsidR="001E1ECA" w:rsidRPr="00C71EE8">
        <w:fldChar w:fldCharType="begin"/>
      </w:r>
      <w:r w:rsidRPr="00C71EE8">
        <w:instrText xml:space="preserve"> XE "Chang</w:instrText>
      </w:r>
      <w:r>
        <w:instrText>e</w:instrText>
      </w:r>
      <w:r w:rsidRPr="00C71EE8">
        <w:instrText xml:space="preserve"> the Display Order of Terms in a View" </w:instrText>
      </w:r>
      <w:r w:rsidR="001E1ECA" w:rsidRPr="00C71EE8">
        <w:fldChar w:fldCharType="end"/>
      </w:r>
    </w:p>
    <w:p w14:paraId="23793633" w14:textId="77777777" w:rsidR="00AC3AD0" w:rsidRDefault="00AC3AD0" w:rsidP="00AC3AD0">
      <w:r>
        <w:t xml:space="preserve">Use </w:t>
      </w:r>
      <w:r w:rsidRPr="00521053">
        <w:rPr>
          <w:rStyle w:val="Strong"/>
        </w:rPr>
        <w:t>Move Up</w:t>
      </w:r>
      <w:r>
        <w:t xml:space="preserve"> and </w:t>
      </w:r>
      <w:r w:rsidRPr="00521053">
        <w:rPr>
          <w:rStyle w:val="Strong"/>
        </w:rPr>
        <w:t>Move Down</w:t>
      </w:r>
      <w:r>
        <w:t xml:space="preserve"> to change the display order of the terms in a view. To change the display order of terms in a view:</w:t>
      </w:r>
    </w:p>
    <w:p w14:paraId="23793634" w14:textId="77777777" w:rsidR="00AC3AD0" w:rsidRDefault="00AC3AD0" w:rsidP="00AC3AD0">
      <w:pPr>
        <w:pStyle w:val="ListNumber"/>
        <w:numPr>
          <w:ilvl w:val="0"/>
          <w:numId w:val="6"/>
        </w:numPr>
      </w:pPr>
      <w:r>
        <w:t>Highlight the term you want to move in the display order of the view.</w:t>
      </w:r>
    </w:p>
    <w:p w14:paraId="23793635" w14:textId="77777777" w:rsidR="00AC3AD0" w:rsidRDefault="00AC3AD0" w:rsidP="00AC3AD0">
      <w:pPr>
        <w:pStyle w:val="ListNumber"/>
      </w:pPr>
      <w:r>
        <w:t>C</w:t>
      </w:r>
      <w:r w:rsidRPr="00681B6A">
        <w:t xml:space="preserve">lick </w:t>
      </w:r>
      <w:r w:rsidR="0038016F">
        <w:rPr>
          <w:noProof/>
        </w:rPr>
        <w:drawing>
          <wp:inline distT="0" distB="0" distL="0" distR="0" wp14:anchorId="23793C45" wp14:editId="23793C46">
            <wp:extent cx="819150" cy="276225"/>
            <wp:effectExtent l="19050" t="0" r="0" b="0"/>
            <wp:docPr id="44" name="Picture 131" descr="Screen capture of the Move Up button of the CP Console Flowsheet View detail area (worksheet) to move a term up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creen capture of the Move Up button of the CP Console Flowsheet View detail area (worksheet) to move a term up in the display order of flowsheet views"/>
                    <pic:cNvPicPr>
                      <a:picLocks noChangeAspect="1" noChangeArrowheads="1"/>
                    </pic:cNvPicPr>
                  </pic:nvPicPr>
                  <pic:blipFill>
                    <a:blip r:embed="rId62"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681B6A">
        <w:t xml:space="preserve"> to move the </w:t>
      </w:r>
      <w:r>
        <w:t>term</w:t>
      </w:r>
      <w:r w:rsidRPr="00681B6A">
        <w:t xml:space="preserve"> up</w:t>
      </w:r>
      <w:r>
        <w:t xml:space="preserve"> in the display order</w:t>
      </w:r>
      <w:r w:rsidRPr="00681B6A">
        <w:t xml:space="preserve"> or click </w:t>
      </w:r>
      <w:r w:rsidR="0038016F">
        <w:rPr>
          <w:noProof/>
        </w:rPr>
        <w:drawing>
          <wp:inline distT="0" distB="0" distL="0" distR="0" wp14:anchorId="23793C47" wp14:editId="23793C48">
            <wp:extent cx="838200" cy="276225"/>
            <wp:effectExtent l="19050" t="0" r="0" b="0"/>
            <wp:docPr id="45" name="Picture 132" descr="Screen capture of the Move Down button of the CP Console Flowsheet View detail area (worksheet) to move a term down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creen capture of the Move Down button of the CP Console Flowsheet View detail area (worksheet) to move a term down in the display order of flowsheet views"/>
                    <pic:cNvPicPr>
                      <a:picLocks noChangeAspect="1" noChangeArrowheads="1"/>
                    </pic:cNvPicPr>
                  </pic:nvPicPr>
                  <pic:blipFill>
                    <a:blip r:embed="rId63"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681B6A">
        <w:t xml:space="preserve"> to move the </w:t>
      </w:r>
      <w:r>
        <w:t>term</w:t>
      </w:r>
      <w:r w:rsidRPr="00681B6A">
        <w:t xml:space="preserve"> down</w:t>
      </w:r>
      <w:r>
        <w:t xml:space="preserve"> in the display order</w:t>
      </w:r>
      <w:r w:rsidRPr="00681B6A">
        <w:t>.</w:t>
      </w:r>
    </w:p>
    <w:p w14:paraId="23793636" w14:textId="77777777" w:rsidR="00AC3AD0" w:rsidRPr="00681B6A" w:rsidRDefault="00AC3AD0" w:rsidP="00AC3AD0">
      <w:pPr>
        <w:pStyle w:val="ListNumber"/>
      </w:pPr>
      <w:r>
        <w:t xml:space="preserve">Click </w:t>
      </w:r>
      <w:r w:rsidRPr="0002420F">
        <w:rPr>
          <w:rStyle w:val="Strong"/>
        </w:rPr>
        <w:t>Save</w:t>
      </w:r>
      <w:r>
        <w:t>.</w:t>
      </w:r>
    </w:p>
    <w:p w14:paraId="23793637" w14:textId="77777777" w:rsidR="00AC3AD0" w:rsidRDefault="00AC3AD0" w:rsidP="00AC3AD0">
      <w:pPr>
        <w:rPr>
          <w:i/>
        </w:rPr>
      </w:pPr>
    </w:p>
    <w:p w14:paraId="23793638" w14:textId="77777777" w:rsidR="00BC75B5" w:rsidRDefault="00C6150B" w:rsidP="006F7FA5">
      <w:pPr>
        <w:pStyle w:val="Heading3"/>
      </w:pPr>
      <w:bookmarkStart w:id="219" w:name="_Toc280191686"/>
      <w:bookmarkStart w:id="220" w:name="_Toc314812869"/>
      <w:bookmarkStart w:id="221" w:name="_Toc443486932"/>
      <w:r>
        <w:t>Modifying</w:t>
      </w:r>
      <w:r w:rsidR="00BC75B5">
        <w:t xml:space="preserve"> Terms in a View</w:t>
      </w:r>
      <w:bookmarkEnd w:id="219"/>
      <w:bookmarkEnd w:id="220"/>
      <w:bookmarkEnd w:id="221"/>
      <w:r w:rsidR="001E1ECA">
        <w:fldChar w:fldCharType="begin"/>
      </w:r>
      <w:r w:rsidR="00BC75B5">
        <w:instrText xml:space="preserve"> XE "</w:instrText>
      </w:r>
      <w:r w:rsidR="00BC75B5" w:rsidRPr="00223C9C">
        <w:instrText>Flowsheet View:Edit</w:instrText>
      </w:r>
      <w:r w:rsidR="00BC75B5">
        <w:instrText>ing</w:instrText>
      </w:r>
      <w:r w:rsidR="00BC75B5" w:rsidRPr="00223C9C">
        <w:instrText xml:space="preserve"> terms</w:instrText>
      </w:r>
      <w:r w:rsidR="00BC75B5">
        <w:instrText xml:space="preserve">" </w:instrText>
      </w:r>
      <w:r w:rsidR="001E1ECA">
        <w:fldChar w:fldCharType="end"/>
      </w:r>
      <w:r w:rsidR="001E1ECA">
        <w:fldChar w:fldCharType="begin"/>
      </w:r>
      <w:r w:rsidR="00BC75B5">
        <w:instrText xml:space="preserve"> XE "</w:instrText>
      </w:r>
      <w:r w:rsidR="00BC75B5" w:rsidRPr="000333F1">
        <w:instrText>Creat</w:instrText>
      </w:r>
      <w:r w:rsidR="00BC75B5">
        <w:instrText>ing a</w:instrText>
      </w:r>
      <w:r w:rsidR="00BC75B5" w:rsidRPr="000333F1">
        <w:instrText xml:space="preserve"> Flowsheet View:Editing terms in </w:instrText>
      </w:r>
      <w:r w:rsidR="00BC75B5">
        <w:instrText xml:space="preserve">a </w:instrText>
      </w:r>
      <w:r w:rsidR="00BC75B5" w:rsidRPr="000333F1">
        <w:instrText>view</w:instrText>
      </w:r>
      <w:r w:rsidR="00BC75B5">
        <w:instrText xml:space="preserve">" </w:instrText>
      </w:r>
      <w:r w:rsidR="001E1ECA">
        <w:fldChar w:fldCharType="end"/>
      </w:r>
      <w:r w:rsidR="001E1ECA">
        <w:fldChar w:fldCharType="begin"/>
      </w:r>
      <w:r w:rsidR="00BC75B5">
        <w:instrText xml:space="preserve"> XE "</w:instrText>
      </w:r>
      <w:r w:rsidR="00BC75B5" w:rsidRPr="00F233BF">
        <w:instrText>Edit Terms in a View</w:instrText>
      </w:r>
      <w:r w:rsidR="00BC75B5">
        <w:instrText xml:space="preserve">" </w:instrText>
      </w:r>
      <w:r w:rsidR="001E1ECA">
        <w:fldChar w:fldCharType="end"/>
      </w:r>
    </w:p>
    <w:p w14:paraId="23793639" w14:textId="77777777" w:rsidR="005E751B" w:rsidRDefault="00BC75B5" w:rsidP="00BC75B5">
      <w:r>
        <w:t>Use the View Terminology Editor window to modify the term qualifiers and associated descriptors of the terms of newly created views, as well as existing views. To edit terms in a view:</w:t>
      </w:r>
    </w:p>
    <w:p w14:paraId="2379363A" w14:textId="77777777" w:rsidR="00BC75B5" w:rsidRDefault="00BC75B5" w:rsidP="00BC75B5">
      <w:pPr>
        <w:pStyle w:val="ListNumber"/>
        <w:numPr>
          <w:ilvl w:val="0"/>
          <w:numId w:val="5"/>
        </w:numPr>
      </w:pPr>
      <w:r>
        <w:t>Highlight a term from the Terminology list.</w:t>
      </w:r>
    </w:p>
    <w:p w14:paraId="2379363B" w14:textId="77777777" w:rsidR="00BC75B5" w:rsidRDefault="0038016F" w:rsidP="00BC75B5">
      <w:pPr>
        <w:pStyle w:val="Graphic"/>
        <w:keepNext/>
      </w:pPr>
      <w:r>
        <w:rPr>
          <w:noProof/>
        </w:rPr>
        <w:drawing>
          <wp:inline distT="0" distB="0" distL="0" distR="0" wp14:anchorId="23793C49" wp14:editId="23793C4A">
            <wp:extent cx="3657600" cy="2686050"/>
            <wp:effectExtent l="19050" t="0" r="0" b="0"/>
            <wp:docPr id="46" name="Picture 125" descr="Screen capture of the CP Console Flowsheet View General detail area (worksheet) for editing terms in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creen capture of the CP Console Flowsheet View General detail area (worksheet) for editing terms in flowsheet views"/>
                    <pic:cNvPicPr>
                      <a:picLocks noChangeAspect="1" noChangeArrowheads="1"/>
                    </pic:cNvPicPr>
                  </pic:nvPicPr>
                  <pic:blipFill>
                    <a:blip r:embed="rId64" cstate="print"/>
                    <a:srcRect/>
                    <a:stretch>
                      <a:fillRect/>
                    </a:stretch>
                  </pic:blipFill>
                  <pic:spPr bwMode="auto">
                    <a:xfrm>
                      <a:off x="0" y="0"/>
                      <a:ext cx="3657600" cy="2686050"/>
                    </a:xfrm>
                    <a:prstGeom prst="rect">
                      <a:avLst/>
                    </a:prstGeom>
                    <a:noFill/>
                    <a:ln w="9525">
                      <a:noFill/>
                      <a:miter lim="800000"/>
                      <a:headEnd/>
                      <a:tailEnd/>
                    </a:ln>
                  </pic:spPr>
                </pic:pic>
              </a:graphicData>
            </a:graphic>
          </wp:inline>
        </w:drawing>
      </w:r>
    </w:p>
    <w:p w14:paraId="2379363C" w14:textId="7DBBBF3D" w:rsidR="00BC75B5" w:rsidRPr="006A3618" w:rsidRDefault="00BC75B5" w:rsidP="00BC75B5">
      <w:pPr>
        <w:pStyle w:val="Caption"/>
      </w:pPr>
      <w:r>
        <w:t xml:space="preserve">Figure </w:t>
      </w:r>
      <w:fldSimple w:instr=" STYLEREF 1 \s ">
        <w:r w:rsidR="005E63C3">
          <w:rPr>
            <w:noProof/>
          </w:rPr>
          <w:t>4</w:t>
        </w:r>
      </w:fldSimple>
      <w:r w:rsidR="005B594E">
        <w:noBreakHyphen/>
      </w:r>
      <w:fldSimple w:instr=" SEQ Figure \* ARABIC \s 1 ">
        <w:r w:rsidR="005E63C3">
          <w:rPr>
            <w:noProof/>
          </w:rPr>
          <w:t>20</w:t>
        </w:r>
      </w:fldSimple>
      <w:r>
        <w:t>, Terminology List</w:t>
      </w:r>
    </w:p>
    <w:p w14:paraId="2379363D" w14:textId="77777777" w:rsidR="00BC75B5" w:rsidRDefault="00BC75B5" w:rsidP="00BC75B5">
      <w:pPr>
        <w:pStyle w:val="ListNumber"/>
      </w:pPr>
      <w:r>
        <w:t xml:space="preserve">Click </w:t>
      </w:r>
      <w:r w:rsidR="0038016F">
        <w:rPr>
          <w:noProof/>
        </w:rPr>
        <w:drawing>
          <wp:inline distT="0" distB="0" distL="0" distR="0" wp14:anchorId="23793C4B" wp14:editId="23793C4C">
            <wp:extent cx="838200" cy="276225"/>
            <wp:effectExtent l="19050" t="0" r="0" b="0"/>
            <wp:docPr id="47" name="Picture 126" descr="Screen capture of the Edit button of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creen capture of the Edit button of the CP Console Flowsheet View detail area (worksheet) to access View Terminology Editor window"/>
                    <pic:cNvPicPr>
                      <a:picLocks noChangeAspect="1" noChangeArrowheads="1"/>
                    </pic:cNvPicPr>
                  </pic:nvPicPr>
                  <pic:blipFill>
                    <a:blip r:embed="rId65"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 The View Terminology Editor window appears.</w:t>
      </w:r>
    </w:p>
    <w:p w14:paraId="2379363E" w14:textId="77777777" w:rsidR="00BC75B5" w:rsidRDefault="0038016F" w:rsidP="00BC75B5">
      <w:pPr>
        <w:pStyle w:val="Graphic"/>
        <w:keepNext/>
      </w:pPr>
      <w:r>
        <w:rPr>
          <w:noProof/>
        </w:rPr>
        <w:drawing>
          <wp:inline distT="0" distB="0" distL="0" distR="0" wp14:anchorId="23793C4D" wp14:editId="23793C4E">
            <wp:extent cx="2752725" cy="3429000"/>
            <wp:effectExtent l="19050" t="0" r="9525" b="0"/>
            <wp:docPr id="48" name="Picture 48" desc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18"/>
                    <pic:cNvPicPr>
                      <a:picLocks noChangeAspect="1" noChangeArrowheads="1"/>
                    </pic:cNvPicPr>
                  </pic:nvPicPr>
                  <pic:blipFill>
                    <a:blip r:embed="rId66" cstate="print"/>
                    <a:srcRect/>
                    <a:stretch>
                      <a:fillRect/>
                    </a:stretch>
                  </pic:blipFill>
                  <pic:spPr bwMode="auto">
                    <a:xfrm>
                      <a:off x="0" y="0"/>
                      <a:ext cx="2752725" cy="3429000"/>
                    </a:xfrm>
                    <a:prstGeom prst="rect">
                      <a:avLst/>
                    </a:prstGeom>
                    <a:noFill/>
                    <a:ln w="9525">
                      <a:noFill/>
                      <a:miter lim="800000"/>
                      <a:headEnd/>
                      <a:tailEnd/>
                    </a:ln>
                  </pic:spPr>
                </pic:pic>
              </a:graphicData>
            </a:graphic>
          </wp:inline>
        </w:drawing>
      </w:r>
    </w:p>
    <w:p w14:paraId="2379363F" w14:textId="770B179F" w:rsidR="00BC75B5" w:rsidRDefault="00B95533" w:rsidP="00B95533">
      <w:pPr>
        <w:pStyle w:val="Caption"/>
      </w:pPr>
      <w:r>
        <w:t xml:space="preserve">Figure </w:t>
      </w:r>
      <w:fldSimple w:instr=" STYLEREF 1 \s ">
        <w:r w:rsidR="005E63C3">
          <w:rPr>
            <w:noProof/>
          </w:rPr>
          <w:t>4</w:t>
        </w:r>
      </w:fldSimple>
      <w:r w:rsidR="005B594E">
        <w:noBreakHyphen/>
      </w:r>
      <w:fldSimple w:instr=" SEQ Figure \* ARABIC \s 1 ">
        <w:r w:rsidR="005E63C3">
          <w:rPr>
            <w:noProof/>
          </w:rPr>
          <w:t>21</w:t>
        </w:r>
      </w:fldSimple>
      <w:r w:rsidR="00BC75B5">
        <w:t>, View Terminology Editor</w:t>
      </w:r>
    </w:p>
    <w:p w14:paraId="23793640" w14:textId="77777777" w:rsidR="00BC75B5" w:rsidRDefault="00BC75B5" w:rsidP="00BC75B5">
      <w:pPr>
        <w:pStyle w:val="ListNumber"/>
      </w:pPr>
      <w:r>
        <w:t xml:space="preserve">Change any or all of the parameters in the </w:t>
      </w:r>
      <w:r w:rsidRPr="0002420F">
        <w:rPr>
          <w:rStyle w:val="Strong"/>
        </w:rPr>
        <w:t>Term</w:t>
      </w:r>
      <w:r>
        <w:t xml:space="preserve"> section.</w:t>
      </w:r>
    </w:p>
    <w:p w14:paraId="23793641" w14:textId="77777777" w:rsidR="00BC75B5" w:rsidRDefault="00BC75B5" w:rsidP="00BC75B5">
      <w:pPr>
        <w:pStyle w:val="ListNumber"/>
      </w:pPr>
      <w:r>
        <w:t xml:space="preserve">If the term has qualifiers, change any or all of the qualifiers/descriptors in the </w:t>
      </w:r>
      <w:r w:rsidRPr="0002420F">
        <w:rPr>
          <w:rStyle w:val="Strong"/>
        </w:rPr>
        <w:t>Qualifiers</w:t>
      </w:r>
      <w:r>
        <w:t xml:space="preserve"> section.</w:t>
      </w:r>
    </w:p>
    <w:p w14:paraId="23793642" w14:textId="77777777" w:rsidR="00043FA3" w:rsidRDefault="00043FA3" w:rsidP="00043FA3">
      <w:pPr>
        <w:pStyle w:val="ListNumber"/>
        <w:numPr>
          <w:ilvl w:val="0"/>
          <w:numId w:val="0"/>
        </w:numPr>
        <w:ind w:left="360"/>
        <w:jc w:val="center"/>
        <w:rPr>
          <w:b/>
        </w:rPr>
      </w:pPr>
      <w:r>
        <w:rPr>
          <w:b/>
          <w:noProof/>
        </w:rPr>
        <w:drawing>
          <wp:inline distT="0" distB="0" distL="0" distR="0" wp14:anchorId="23793C4F" wp14:editId="23793C50">
            <wp:extent cx="3772205" cy="3058973"/>
            <wp:effectExtent l="19050" t="0" r="0" b="0"/>
            <wp:docPr id="110" name="Picture 109" descr="Asterisk after 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 after Term.jpg"/>
                    <pic:cNvPicPr/>
                  </pic:nvPicPr>
                  <pic:blipFill>
                    <a:blip r:embed="rId67" cstate="print"/>
                    <a:stretch>
                      <a:fillRect/>
                    </a:stretch>
                  </pic:blipFill>
                  <pic:spPr>
                    <a:xfrm>
                      <a:off x="0" y="0"/>
                      <a:ext cx="3772205" cy="3058973"/>
                    </a:xfrm>
                    <a:prstGeom prst="rect">
                      <a:avLst/>
                    </a:prstGeom>
                  </pic:spPr>
                </pic:pic>
              </a:graphicData>
            </a:graphic>
          </wp:inline>
        </w:drawing>
      </w:r>
    </w:p>
    <w:p w14:paraId="23793643" w14:textId="175BD5C6" w:rsidR="00043FA3" w:rsidRDefault="00043FA3" w:rsidP="00043FA3">
      <w:pPr>
        <w:pStyle w:val="Caption"/>
        <w:ind w:left="2160" w:firstLine="720"/>
        <w:jc w:val="left"/>
        <w:rPr>
          <w:b w:val="0"/>
        </w:rPr>
      </w:pPr>
      <w:r>
        <w:t xml:space="preserve">Figure </w:t>
      </w:r>
      <w:fldSimple w:instr=" STYLEREF 1 \s ">
        <w:r w:rsidR="005E63C3">
          <w:rPr>
            <w:noProof/>
          </w:rPr>
          <w:t>4</w:t>
        </w:r>
      </w:fldSimple>
      <w:r w:rsidR="005B594E">
        <w:noBreakHyphen/>
      </w:r>
      <w:fldSimple w:instr=" SEQ Figure \* ARABIC \s 1 ">
        <w:r w:rsidR="005E63C3">
          <w:rPr>
            <w:noProof/>
          </w:rPr>
          <w:t>22</w:t>
        </w:r>
      </w:fldSimple>
      <w:r>
        <w:t>, Inactive Term</w:t>
      </w:r>
    </w:p>
    <w:p w14:paraId="23793644" w14:textId="77777777" w:rsidR="00043FA3" w:rsidRDefault="00043FA3" w:rsidP="00A66A04">
      <w:pPr>
        <w:pStyle w:val="Note"/>
      </w:pPr>
      <w:r>
        <w:t>An asterisk next to the term indicates an inactive term.  Also, when you select an inactive term, a pop-up appears stating that the term is marked inactive.</w:t>
      </w:r>
    </w:p>
    <w:p w14:paraId="23793645" w14:textId="77777777" w:rsidR="00BC75B5" w:rsidRDefault="00BC75B5" w:rsidP="00BC75B5">
      <w:pPr>
        <w:pStyle w:val="ListNumber"/>
      </w:pPr>
      <w:r>
        <w:t xml:space="preserve">Click </w:t>
      </w:r>
      <w:r w:rsidRPr="0002420F">
        <w:rPr>
          <w:rStyle w:val="Strong"/>
        </w:rPr>
        <w:t>OK</w:t>
      </w:r>
      <w:r>
        <w:t>.</w:t>
      </w:r>
    </w:p>
    <w:p w14:paraId="23793646" w14:textId="77777777" w:rsidR="00BC75B5" w:rsidRDefault="00BC75B5" w:rsidP="00BC75B5">
      <w:pPr>
        <w:pStyle w:val="ListNumber"/>
      </w:pPr>
      <w:r>
        <w:t xml:space="preserve">Click </w:t>
      </w:r>
      <w:r w:rsidRPr="0002420F">
        <w:rPr>
          <w:rStyle w:val="Strong"/>
        </w:rPr>
        <w:t>Save</w:t>
      </w:r>
      <w:r>
        <w:t>.</w:t>
      </w:r>
    </w:p>
    <w:p w14:paraId="23793647" w14:textId="77777777" w:rsidR="00BC75B5" w:rsidRPr="00C71EE8" w:rsidRDefault="00BC75B5" w:rsidP="00BC75B5">
      <w:pPr>
        <w:pStyle w:val="ListNumber"/>
      </w:pPr>
      <w:r>
        <w:t>To edit additional terms in existing views, repeat steps 1-6.</w:t>
      </w:r>
    </w:p>
    <w:p w14:paraId="23793648" w14:textId="77777777" w:rsidR="00BC75B5" w:rsidRPr="00C71EE8" w:rsidRDefault="00BC75B5" w:rsidP="006F7FA5">
      <w:pPr>
        <w:pStyle w:val="Heading3"/>
      </w:pPr>
      <w:bookmarkStart w:id="222" w:name="_Toc280191687"/>
      <w:bookmarkStart w:id="223" w:name="_Toc314812870"/>
      <w:bookmarkStart w:id="224" w:name="_Toc443486933"/>
      <w:r w:rsidRPr="00C71EE8">
        <w:t>Removing Terms from a View</w:t>
      </w:r>
      <w:bookmarkEnd w:id="222"/>
      <w:bookmarkEnd w:id="223"/>
      <w:bookmarkEnd w:id="224"/>
      <w:r w:rsidR="001E1ECA" w:rsidRPr="00C71EE8">
        <w:fldChar w:fldCharType="begin"/>
      </w:r>
      <w:r w:rsidRPr="00C71EE8">
        <w:instrText xml:space="preserve"> XE "Flowsheet View:Remov</w:instrText>
      </w:r>
      <w:r>
        <w:instrText>ing</w:instrText>
      </w:r>
      <w:r w:rsidRPr="00C71EE8">
        <w:instrText xml:space="preserve"> terms" </w:instrText>
      </w:r>
      <w:r w:rsidR="001E1ECA" w:rsidRPr="00C71EE8">
        <w:fldChar w:fldCharType="end"/>
      </w:r>
      <w:r w:rsidR="001E1ECA" w:rsidRPr="00C71EE8">
        <w:fldChar w:fldCharType="begin"/>
      </w:r>
      <w:r w:rsidRPr="00C71EE8">
        <w:instrText xml:space="preserve"> XE "Creating a Flowsheet View:Removing terms from a view" </w:instrText>
      </w:r>
      <w:r w:rsidR="001E1ECA" w:rsidRPr="00C71EE8">
        <w:fldChar w:fldCharType="end"/>
      </w:r>
      <w:r w:rsidR="001E1ECA" w:rsidRPr="00C71EE8">
        <w:fldChar w:fldCharType="begin"/>
      </w:r>
      <w:r w:rsidRPr="00C71EE8">
        <w:instrText xml:space="preserve"> XE "Remov</w:instrText>
      </w:r>
      <w:r>
        <w:instrText>e</w:instrText>
      </w:r>
      <w:r w:rsidRPr="00C71EE8">
        <w:instrText xml:space="preserve"> Terms from a View" </w:instrText>
      </w:r>
      <w:r w:rsidR="001E1ECA" w:rsidRPr="00C71EE8">
        <w:fldChar w:fldCharType="end"/>
      </w:r>
    </w:p>
    <w:p w14:paraId="23793649" w14:textId="77777777" w:rsidR="00BC75B5" w:rsidRDefault="00BC75B5" w:rsidP="00BC75B5">
      <w:r>
        <w:t xml:space="preserve">Use </w:t>
      </w:r>
      <w:r w:rsidRPr="00521053">
        <w:rPr>
          <w:rStyle w:val="Strong"/>
        </w:rPr>
        <w:t>Remove</w:t>
      </w:r>
      <w:r>
        <w:t xml:space="preserve"> to delete terms from a newly created or existing view. To remove terms from a view:</w:t>
      </w:r>
    </w:p>
    <w:p w14:paraId="2379364A" w14:textId="77777777" w:rsidR="00BC75B5" w:rsidRDefault="00BC75B5" w:rsidP="00BC75B5">
      <w:pPr>
        <w:pStyle w:val="ListNumber"/>
        <w:numPr>
          <w:ilvl w:val="0"/>
          <w:numId w:val="24"/>
        </w:numPr>
      </w:pPr>
      <w:r>
        <w:t>From the Terminology list, h</w:t>
      </w:r>
      <w:r w:rsidRPr="00970A5A">
        <w:t>ighlight a term.</w:t>
      </w:r>
    </w:p>
    <w:p w14:paraId="2379364B" w14:textId="77777777" w:rsidR="00BC75B5" w:rsidRDefault="0038016F" w:rsidP="00BC75B5">
      <w:pPr>
        <w:pStyle w:val="Graphic"/>
        <w:keepNext/>
      </w:pPr>
      <w:r>
        <w:rPr>
          <w:noProof/>
        </w:rPr>
        <w:drawing>
          <wp:inline distT="0" distB="0" distL="0" distR="0" wp14:anchorId="23793C51" wp14:editId="23793C52">
            <wp:extent cx="3657600" cy="2686050"/>
            <wp:effectExtent l="19050" t="0" r="0" b="0"/>
            <wp:docPr id="49" name="Picture 128" descr="Screen capture of the CP Console Flowsheet View General detail area (worksheet) for delet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creen capture of the CP Console Flowsheet View General detail area (worksheet) for deleting terms from flowsheet views"/>
                    <pic:cNvPicPr>
                      <a:picLocks noChangeAspect="1" noChangeArrowheads="1"/>
                    </pic:cNvPicPr>
                  </pic:nvPicPr>
                  <pic:blipFill>
                    <a:blip r:embed="rId64" cstate="print"/>
                    <a:srcRect/>
                    <a:stretch>
                      <a:fillRect/>
                    </a:stretch>
                  </pic:blipFill>
                  <pic:spPr bwMode="auto">
                    <a:xfrm>
                      <a:off x="0" y="0"/>
                      <a:ext cx="3657600" cy="2686050"/>
                    </a:xfrm>
                    <a:prstGeom prst="rect">
                      <a:avLst/>
                    </a:prstGeom>
                    <a:noFill/>
                    <a:ln w="9525">
                      <a:noFill/>
                      <a:miter lim="800000"/>
                      <a:headEnd/>
                      <a:tailEnd/>
                    </a:ln>
                  </pic:spPr>
                </pic:pic>
              </a:graphicData>
            </a:graphic>
          </wp:inline>
        </w:drawing>
      </w:r>
    </w:p>
    <w:p w14:paraId="2379364C" w14:textId="65FBDDB7" w:rsidR="00BC75B5" w:rsidRPr="00144769" w:rsidRDefault="00BC75B5" w:rsidP="00BC75B5">
      <w:pPr>
        <w:pStyle w:val="Caption"/>
      </w:pPr>
      <w:r>
        <w:t xml:space="preserve">Figure </w:t>
      </w:r>
      <w:fldSimple w:instr=" STYLEREF 1 \s ">
        <w:r w:rsidR="005E63C3">
          <w:rPr>
            <w:noProof/>
          </w:rPr>
          <w:t>4</w:t>
        </w:r>
      </w:fldSimple>
      <w:r w:rsidR="005B594E">
        <w:noBreakHyphen/>
      </w:r>
      <w:fldSimple w:instr=" SEQ Figure \* ARABIC \s 1 ">
        <w:r w:rsidR="005E63C3">
          <w:rPr>
            <w:noProof/>
          </w:rPr>
          <w:t>23</w:t>
        </w:r>
      </w:fldSimple>
      <w:r>
        <w:t>, Terminology List</w:t>
      </w:r>
    </w:p>
    <w:p w14:paraId="2379364D" w14:textId="77777777" w:rsidR="00BC75B5" w:rsidRDefault="00BC75B5" w:rsidP="00BC75B5">
      <w:pPr>
        <w:pStyle w:val="ListNumber"/>
      </w:pPr>
      <w:r w:rsidRPr="00970A5A">
        <w:t>Click</w:t>
      </w:r>
      <w:r>
        <w:t xml:space="preserve"> </w:t>
      </w:r>
      <w:r w:rsidR="0038016F">
        <w:rPr>
          <w:noProof/>
        </w:rPr>
        <w:drawing>
          <wp:inline distT="0" distB="0" distL="0" distR="0" wp14:anchorId="23793C53" wp14:editId="23793C54">
            <wp:extent cx="838200" cy="276225"/>
            <wp:effectExtent l="19050" t="0" r="0" b="0"/>
            <wp:docPr id="50" name="Picture 129" descr="Screen capture of the Remove button of the CP Console Flowsheet View detail area (worksheet) to delete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creen capture of the Remove button of the CP Console Flowsheet View detail area (worksheet) to delete terms from flowsheet views"/>
                    <pic:cNvPicPr>
                      <a:picLocks noChangeAspect="1" noChangeArrowheads="1"/>
                    </pic:cNvPicPr>
                  </pic:nvPicPr>
                  <pic:blipFill>
                    <a:blip r:embed="rId68"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970A5A">
        <w:t>.</w:t>
      </w:r>
      <w:r>
        <w:t xml:space="preserve"> Confirm pop-up appears.</w:t>
      </w:r>
    </w:p>
    <w:p w14:paraId="2379364E" w14:textId="77777777" w:rsidR="00BC75B5" w:rsidRDefault="0038016F" w:rsidP="00BC75B5">
      <w:pPr>
        <w:pStyle w:val="Graphic"/>
        <w:keepNext/>
      </w:pPr>
      <w:r>
        <w:rPr>
          <w:noProof/>
        </w:rPr>
        <w:drawing>
          <wp:inline distT="0" distB="0" distL="0" distR="0" wp14:anchorId="23793C55" wp14:editId="23793C56">
            <wp:extent cx="3086100" cy="1209675"/>
            <wp:effectExtent l="19050" t="0" r="0" b="0"/>
            <wp:docPr id="51" name="Picture 130" descr="Screen capture of the CP Console Flowsheet View Confirm pop-up for remov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creen capture of the CP Console Flowsheet View Confirm pop-up for removing terms from flowsheet views"/>
                    <pic:cNvPicPr>
                      <a:picLocks noChangeAspect="1" noChangeArrowheads="1"/>
                    </pic:cNvPicPr>
                  </pic:nvPicPr>
                  <pic:blipFill>
                    <a:blip r:embed="rId69" cstate="print"/>
                    <a:srcRect/>
                    <a:stretch>
                      <a:fillRect/>
                    </a:stretch>
                  </pic:blipFill>
                  <pic:spPr bwMode="auto">
                    <a:xfrm>
                      <a:off x="0" y="0"/>
                      <a:ext cx="3086100" cy="1209675"/>
                    </a:xfrm>
                    <a:prstGeom prst="rect">
                      <a:avLst/>
                    </a:prstGeom>
                    <a:noFill/>
                    <a:ln w="9525">
                      <a:noFill/>
                      <a:miter lim="800000"/>
                      <a:headEnd/>
                      <a:tailEnd/>
                    </a:ln>
                  </pic:spPr>
                </pic:pic>
              </a:graphicData>
            </a:graphic>
          </wp:inline>
        </w:drawing>
      </w:r>
    </w:p>
    <w:p w14:paraId="2379364F" w14:textId="2365AC7C" w:rsidR="00BC75B5" w:rsidRPr="006F5402" w:rsidRDefault="002F423B" w:rsidP="002F423B">
      <w:pPr>
        <w:pStyle w:val="Caption"/>
      </w:pPr>
      <w:r>
        <w:t xml:space="preserve">Figure </w:t>
      </w:r>
      <w:fldSimple w:instr=" STYLEREF 1 \s ">
        <w:r w:rsidR="005E63C3">
          <w:rPr>
            <w:noProof/>
          </w:rPr>
          <w:t>4</w:t>
        </w:r>
      </w:fldSimple>
      <w:r w:rsidR="005B594E">
        <w:noBreakHyphen/>
      </w:r>
      <w:fldSimple w:instr=" SEQ Figure \* ARABIC \s 1 ">
        <w:r w:rsidR="005E63C3">
          <w:rPr>
            <w:noProof/>
          </w:rPr>
          <w:t>24</w:t>
        </w:r>
      </w:fldSimple>
      <w:r w:rsidR="00BC75B5">
        <w:t>, Confirm Pop-up</w:t>
      </w:r>
    </w:p>
    <w:p w14:paraId="23793650" w14:textId="77777777" w:rsidR="00BC75B5" w:rsidRPr="00970A5A" w:rsidRDefault="00BC75B5" w:rsidP="00BC75B5">
      <w:pPr>
        <w:pStyle w:val="ListNumber"/>
      </w:pPr>
      <w:r w:rsidRPr="00970A5A">
        <w:t xml:space="preserve">Click </w:t>
      </w:r>
      <w:r w:rsidRPr="0002420F">
        <w:rPr>
          <w:rStyle w:val="Strong"/>
        </w:rPr>
        <w:t>Yes</w:t>
      </w:r>
      <w:r w:rsidRPr="00970A5A">
        <w:t>.</w:t>
      </w:r>
    </w:p>
    <w:p w14:paraId="23793651" w14:textId="77777777" w:rsidR="00BC75B5" w:rsidRDefault="00BC75B5" w:rsidP="00BC75B5">
      <w:pPr>
        <w:pStyle w:val="ListNumber"/>
      </w:pPr>
      <w:r w:rsidRPr="00970A5A">
        <w:t xml:space="preserve">Click </w:t>
      </w:r>
      <w:r w:rsidRPr="0002420F">
        <w:rPr>
          <w:rStyle w:val="Strong"/>
        </w:rPr>
        <w:t>Save</w:t>
      </w:r>
      <w:r w:rsidRPr="00970A5A">
        <w:t>.</w:t>
      </w:r>
    </w:p>
    <w:p w14:paraId="23793652" w14:textId="77777777" w:rsidR="00BC75B5" w:rsidRPr="00C71EE8" w:rsidRDefault="00BC75B5" w:rsidP="00BC75B5">
      <w:pPr>
        <w:pStyle w:val="ListNumber"/>
      </w:pPr>
      <w:r w:rsidRPr="00A2418E">
        <w:t>To remove additional terms from a view, repeat steps 1-</w:t>
      </w:r>
      <w:r>
        <w:t>4</w:t>
      </w:r>
      <w:r w:rsidRPr="00A2418E">
        <w:t>.</w:t>
      </w:r>
    </w:p>
    <w:p w14:paraId="23793653" w14:textId="77777777" w:rsidR="00401BE3" w:rsidRDefault="007767D9" w:rsidP="00401BE3">
      <w:pPr>
        <w:pStyle w:val="Caption"/>
      </w:pPr>
      <w:bookmarkStart w:id="225" w:name="_Toc265150881"/>
      <w:bookmarkStart w:id="226" w:name="_Toc265590629"/>
      <w:bookmarkStart w:id="227" w:name="_Toc265590734"/>
      <w:bookmarkStart w:id="228" w:name="_Toc265150882"/>
      <w:bookmarkStart w:id="229" w:name="_Toc265590630"/>
      <w:bookmarkStart w:id="230" w:name="_Toc265590735"/>
      <w:bookmarkStart w:id="231" w:name="_Toc258415872"/>
      <w:bookmarkStart w:id="232" w:name="_Toc258578324"/>
      <w:bookmarkEnd w:id="225"/>
      <w:bookmarkEnd w:id="226"/>
      <w:bookmarkEnd w:id="227"/>
      <w:bookmarkEnd w:id="228"/>
      <w:bookmarkEnd w:id="229"/>
      <w:bookmarkEnd w:id="230"/>
      <w:r>
        <w:br w:type="page"/>
      </w:r>
      <w:bookmarkEnd w:id="231"/>
      <w:bookmarkEnd w:id="232"/>
    </w:p>
    <w:p w14:paraId="23793654" w14:textId="77777777" w:rsidR="00C21C12" w:rsidRDefault="00C21C12" w:rsidP="00C21C12">
      <w:pPr>
        <w:pStyle w:val="Intentionalblank"/>
      </w:pPr>
      <w:r>
        <w:t>This page intentionally left blank for double-sided printing.</w:t>
      </w:r>
    </w:p>
    <w:p w14:paraId="23793655" w14:textId="77777777" w:rsidR="004B4A55" w:rsidRDefault="004B4A55" w:rsidP="00401BE3">
      <w:pPr>
        <w:rPr>
          <w:i/>
        </w:rPr>
      </w:pPr>
    </w:p>
    <w:p w14:paraId="23793656" w14:textId="77777777" w:rsidR="009B105C" w:rsidRDefault="009B105C" w:rsidP="009B105C">
      <w:pPr>
        <w:pStyle w:val="Heading1"/>
      </w:pPr>
      <w:bookmarkStart w:id="233" w:name="_Toc280191688"/>
      <w:bookmarkStart w:id="234" w:name="_Toc314812871"/>
      <w:bookmarkStart w:id="235" w:name="_Toc443486934"/>
      <w:r>
        <w:t>Creating Flowsheets in CP Console</w:t>
      </w:r>
      <w:bookmarkEnd w:id="233"/>
      <w:bookmarkEnd w:id="234"/>
      <w:bookmarkEnd w:id="235"/>
    </w:p>
    <w:p w14:paraId="23793657" w14:textId="77777777" w:rsidR="009B105C" w:rsidRDefault="009B105C" w:rsidP="009B105C">
      <w:r>
        <w:t xml:space="preserve">CP Console allows you to create flowsheet views and flowsheet totals, which you assemble into your individualized flowsheets to meet your site-specific requirements. Although the order in which you create the parts of a Flowsheet is not critical (you may use some </w:t>
      </w:r>
      <w:r w:rsidR="009B2150">
        <w:t>sample</w:t>
      </w:r>
      <w:r w:rsidRPr="009204BF">
        <w:t xml:space="preserve"> flowsheet views </w:t>
      </w:r>
      <w:r>
        <w:t>and totals supplied with Flowsheets), you must have the following components to create a Flowsheet.</w:t>
      </w:r>
    </w:p>
    <w:p w14:paraId="23793658" w14:textId="77777777" w:rsidR="009B105C" w:rsidRDefault="009B105C" w:rsidP="0003260B">
      <w:pPr>
        <w:pStyle w:val="ListBullet"/>
        <w:tabs>
          <w:tab w:val="clear" w:pos="360"/>
          <w:tab w:val="num" w:pos="720"/>
        </w:tabs>
        <w:ind w:left="720"/>
      </w:pPr>
      <w:r>
        <w:t xml:space="preserve">Flowsheet view(s), including </w:t>
      </w:r>
      <w:r w:rsidR="009B2150">
        <w:t>sample</w:t>
      </w:r>
      <w:r w:rsidRPr="009204BF">
        <w:t xml:space="preserve"> flowsheet views </w:t>
      </w:r>
      <w:r>
        <w:t xml:space="preserve">supplied with Flowsheets, that contain the information you want to include on your Flowsheet. Before </w:t>
      </w:r>
      <w:r w:rsidR="00AF6C15">
        <w:t>publishing</w:t>
      </w:r>
      <w:r>
        <w:t xml:space="preserve"> a Flowsheet, you must find or create the </w:t>
      </w:r>
      <w:r w:rsidRPr="009204BF">
        <w:t>flowsheet views</w:t>
      </w:r>
      <w:r>
        <w:t xml:space="preserve"> you wish to include on your Flowsheet.</w:t>
      </w:r>
    </w:p>
    <w:p w14:paraId="23793659" w14:textId="77777777" w:rsidR="009B105C" w:rsidRDefault="009B105C" w:rsidP="0003260B">
      <w:pPr>
        <w:pStyle w:val="ListBullet"/>
        <w:tabs>
          <w:tab w:val="clear" w:pos="360"/>
          <w:tab w:val="num" w:pos="720"/>
        </w:tabs>
        <w:ind w:left="720"/>
      </w:pPr>
      <w:r>
        <w:t xml:space="preserve">Flowsheet total(s) including </w:t>
      </w:r>
      <w:r w:rsidR="009B2150">
        <w:t>sample</w:t>
      </w:r>
      <w:r w:rsidRPr="009204BF">
        <w:t xml:space="preserve"> flowsheet </w:t>
      </w:r>
      <w:r>
        <w:t xml:space="preserve">totals supplied with </w:t>
      </w:r>
      <w:r w:rsidR="0043307F">
        <w:t>Flowsheets, which</w:t>
      </w:r>
      <w:r>
        <w:t xml:space="preserve"> contain the information you want to include on your Flowsheet. Before </w:t>
      </w:r>
      <w:r w:rsidR="00AF6C15">
        <w:t>publishing</w:t>
      </w:r>
      <w:r>
        <w:t xml:space="preserve"> a Flowsheet, you must find or create the </w:t>
      </w:r>
      <w:r w:rsidRPr="009204BF">
        <w:t xml:space="preserve">flowsheet </w:t>
      </w:r>
      <w:r>
        <w:t>totals you wish to include on your Flowsheet.</w:t>
      </w:r>
    </w:p>
    <w:p w14:paraId="2379365A" w14:textId="77777777" w:rsidR="009B105C" w:rsidRDefault="009B105C" w:rsidP="009B105C">
      <w:r>
        <w:t>To create a Flowsheet in CP Console, complete the following steps:</w:t>
      </w:r>
    </w:p>
    <w:p w14:paraId="2379365B" w14:textId="77777777" w:rsidR="009B105C" w:rsidRPr="000B0A92" w:rsidRDefault="009B105C" w:rsidP="009B105C">
      <w:pPr>
        <w:pStyle w:val="ListNumber"/>
        <w:numPr>
          <w:ilvl w:val="0"/>
          <w:numId w:val="19"/>
        </w:numPr>
      </w:pPr>
      <w:r>
        <w:t xml:space="preserve">From the File menu, highlight </w:t>
      </w:r>
      <w:r w:rsidRPr="0002420F">
        <w:rPr>
          <w:rStyle w:val="Strong"/>
        </w:rPr>
        <w:t>New</w:t>
      </w:r>
      <w:r>
        <w:t xml:space="preserve"> and select </w:t>
      </w:r>
      <w:r w:rsidRPr="0002420F">
        <w:rPr>
          <w:rStyle w:val="Strong"/>
        </w:rPr>
        <w:t>Flowsheet</w:t>
      </w:r>
      <w:r>
        <w:t>. The Create New Flowsheet pop-up appears.</w:t>
      </w:r>
    </w:p>
    <w:p w14:paraId="2379365C" w14:textId="77777777" w:rsidR="009B105C" w:rsidRDefault="0038016F" w:rsidP="009B105C">
      <w:pPr>
        <w:pStyle w:val="Graphic"/>
        <w:keepNext/>
      </w:pPr>
      <w:r>
        <w:rPr>
          <w:noProof/>
        </w:rPr>
        <w:drawing>
          <wp:inline distT="0" distB="0" distL="0" distR="0" wp14:anchorId="23793C57" wp14:editId="23793C58">
            <wp:extent cx="2162175" cy="1266825"/>
            <wp:effectExtent l="19050" t="19050" r="28575" b="28575"/>
            <wp:docPr id="52" name="Picture 106" descr="Screen capture of the CP Console Flowsheet, Create New Flowsheet pop-up for creating a new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 capture of the CP Console Flowsheet, Create New Flowsheet pop-up for creating a new flowsheet"/>
                    <pic:cNvPicPr>
                      <a:picLocks noChangeAspect="1" noChangeArrowheads="1"/>
                    </pic:cNvPicPr>
                  </pic:nvPicPr>
                  <pic:blipFill>
                    <a:blip r:embed="rId70" cstate="print"/>
                    <a:srcRect/>
                    <a:stretch>
                      <a:fillRect/>
                    </a:stretch>
                  </pic:blipFill>
                  <pic:spPr bwMode="auto">
                    <a:xfrm>
                      <a:off x="0" y="0"/>
                      <a:ext cx="2162175" cy="1266825"/>
                    </a:xfrm>
                    <a:prstGeom prst="rect">
                      <a:avLst/>
                    </a:prstGeom>
                    <a:noFill/>
                    <a:ln w="6350" cmpd="sng">
                      <a:solidFill>
                        <a:srgbClr val="000000"/>
                      </a:solidFill>
                      <a:miter lim="800000"/>
                      <a:headEnd/>
                      <a:tailEnd/>
                    </a:ln>
                    <a:effectLst/>
                  </pic:spPr>
                </pic:pic>
              </a:graphicData>
            </a:graphic>
          </wp:inline>
        </w:drawing>
      </w:r>
    </w:p>
    <w:p w14:paraId="2379365D" w14:textId="29C5C09E" w:rsidR="009B105C" w:rsidRDefault="00532623" w:rsidP="00532623">
      <w:pPr>
        <w:pStyle w:val="Caption"/>
      </w:pPr>
      <w:r>
        <w:t xml:space="preserve">Figure </w:t>
      </w:r>
      <w:fldSimple w:instr=" STYLEREF 1 \s ">
        <w:r w:rsidR="005E63C3">
          <w:rPr>
            <w:noProof/>
          </w:rPr>
          <w:t>5</w:t>
        </w:r>
      </w:fldSimple>
      <w:r w:rsidR="005B594E">
        <w:noBreakHyphen/>
      </w:r>
      <w:fldSimple w:instr=" SEQ Figure \* ARABIC \s 1 ">
        <w:r w:rsidR="005E63C3">
          <w:rPr>
            <w:noProof/>
          </w:rPr>
          <w:t>1</w:t>
        </w:r>
      </w:fldSimple>
      <w:r w:rsidR="009B105C">
        <w:t>, Create New Flowsheet</w:t>
      </w:r>
    </w:p>
    <w:p w14:paraId="2379365E" w14:textId="77777777" w:rsidR="009B105C" w:rsidRDefault="009B105C" w:rsidP="009B105C">
      <w:pPr>
        <w:pStyle w:val="ListNumber"/>
      </w:pPr>
      <w:r>
        <w:t xml:space="preserve">In the </w:t>
      </w:r>
      <w:r w:rsidRPr="0002420F">
        <w:rPr>
          <w:rStyle w:val="Strong"/>
        </w:rPr>
        <w:t>Name</w:t>
      </w:r>
      <w:r>
        <w:t xml:space="preserve"> box, type a </w:t>
      </w:r>
      <w:r w:rsidR="00DF48B0">
        <w:t xml:space="preserve">descriptive </w:t>
      </w:r>
      <w:r>
        <w:t>name for the new flowsheet</w:t>
      </w:r>
      <w:r w:rsidR="00DF48B0">
        <w:t>, for example ICU_VITALS or NHCU_VITALS</w:t>
      </w:r>
      <w:r>
        <w:t>. The name appears in the tree view and as the Item Name at the top of the CP Console main window.</w:t>
      </w:r>
    </w:p>
    <w:p w14:paraId="2379365F" w14:textId="77777777" w:rsidR="009B105C" w:rsidRDefault="009B105C" w:rsidP="009B105C">
      <w:pPr>
        <w:pStyle w:val="ListNumber"/>
      </w:pPr>
      <w:r>
        <w:t xml:space="preserve">Click </w:t>
      </w:r>
      <w:r w:rsidRPr="0002420F">
        <w:rPr>
          <w:rStyle w:val="Strong"/>
        </w:rPr>
        <w:t>OK</w:t>
      </w:r>
      <w:r>
        <w:t xml:space="preserve">. The new </w:t>
      </w:r>
      <w:r w:rsidRPr="0002420F">
        <w:rPr>
          <w:rStyle w:val="Strong"/>
        </w:rPr>
        <w:t>Flowsheet</w:t>
      </w:r>
      <w:r>
        <w:t xml:space="preserve"> worksheet appears.</w:t>
      </w:r>
    </w:p>
    <w:p w14:paraId="23793660" w14:textId="77777777" w:rsidR="009B105C" w:rsidRDefault="0038016F" w:rsidP="009B105C">
      <w:pPr>
        <w:pStyle w:val="Graphic"/>
        <w:keepNext/>
      </w:pPr>
      <w:r>
        <w:rPr>
          <w:noProof/>
        </w:rPr>
        <w:drawing>
          <wp:inline distT="0" distB="0" distL="0" distR="0" wp14:anchorId="23793C59" wp14:editId="23793C5A">
            <wp:extent cx="4229100" cy="2476500"/>
            <wp:effectExtent l="19050" t="0" r="0" b="0"/>
            <wp:docPr id="53" name="Picture 107" descr="New Flowsheet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w Flowsheet Worksheet"/>
                    <pic:cNvPicPr>
                      <a:picLocks noChangeAspect="1" noChangeArrowheads="1"/>
                    </pic:cNvPicPr>
                  </pic:nvPicPr>
                  <pic:blipFill>
                    <a:blip r:embed="rId71" cstate="print"/>
                    <a:srcRect/>
                    <a:stretch>
                      <a:fillRect/>
                    </a:stretch>
                  </pic:blipFill>
                  <pic:spPr bwMode="auto">
                    <a:xfrm>
                      <a:off x="0" y="0"/>
                      <a:ext cx="4229100" cy="2476500"/>
                    </a:xfrm>
                    <a:prstGeom prst="rect">
                      <a:avLst/>
                    </a:prstGeom>
                    <a:noFill/>
                    <a:ln w="9525">
                      <a:noFill/>
                      <a:miter lim="800000"/>
                      <a:headEnd/>
                      <a:tailEnd/>
                    </a:ln>
                  </pic:spPr>
                </pic:pic>
              </a:graphicData>
            </a:graphic>
          </wp:inline>
        </w:drawing>
      </w:r>
    </w:p>
    <w:p w14:paraId="23793661" w14:textId="2EEE4CDF" w:rsidR="009B105C" w:rsidRPr="00D45938" w:rsidRDefault="004F49FC" w:rsidP="004F49FC">
      <w:pPr>
        <w:pStyle w:val="Caption"/>
      </w:pPr>
      <w:r>
        <w:t xml:space="preserve">Figure </w:t>
      </w:r>
      <w:fldSimple w:instr=" STYLEREF 1 \s ">
        <w:r w:rsidR="005E63C3">
          <w:rPr>
            <w:noProof/>
          </w:rPr>
          <w:t>5</w:t>
        </w:r>
      </w:fldSimple>
      <w:r w:rsidR="005B594E">
        <w:noBreakHyphen/>
      </w:r>
      <w:fldSimple w:instr=" SEQ Figure \* ARABIC \s 1 ">
        <w:r w:rsidR="005E63C3">
          <w:rPr>
            <w:noProof/>
          </w:rPr>
          <w:t>2</w:t>
        </w:r>
      </w:fldSimple>
      <w:r w:rsidR="009B105C">
        <w:t xml:space="preserve">, New </w:t>
      </w:r>
      <w:r w:rsidR="009B105C" w:rsidRPr="0002420F">
        <w:rPr>
          <w:rStyle w:val="Strong"/>
        </w:rPr>
        <w:t>Flowsheet</w:t>
      </w:r>
      <w:r w:rsidR="009B105C">
        <w:t xml:space="preserve"> Worksheet</w:t>
      </w:r>
    </w:p>
    <w:p w14:paraId="23793662" w14:textId="77777777" w:rsidR="009B105C" w:rsidRDefault="009B105C" w:rsidP="009B105C"/>
    <w:p w14:paraId="23793663" w14:textId="77777777" w:rsidR="009B105C" w:rsidRDefault="009B105C" w:rsidP="009B105C">
      <w:pPr>
        <w:pStyle w:val="Note"/>
      </w:pPr>
      <w:r>
        <w:t xml:space="preserve">Not all users have permissions to create or edit Flowsheets. Refer to the </w:t>
      </w:r>
      <w:r w:rsidRPr="00095066">
        <w:rPr>
          <w:b/>
        </w:rPr>
        <w:t>Permissions</w:t>
      </w:r>
      <w:r>
        <w:t xml:space="preserve"> section for more information.</w:t>
      </w:r>
    </w:p>
    <w:p w14:paraId="23793664" w14:textId="77777777" w:rsidR="009B105C" w:rsidRDefault="009B105C" w:rsidP="006F7FA5">
      <w:pPr>
        <w:pStyle w:val="Heading2"/>
      </w:pPr>
      <w:bookmarkStart w:id="236" w:name="_Toc265150887"/>
      <w:bookmarkStart w:id="237" w:name="_Toc265590635"/>
      <w:bookmarkStart w:id="238" w:name="_Toc265590740"/>
      <w:bookmarkStart w:id="239" w:name="_Toc265150889"/>
      <w:bookmarkStart w:id="240" w:name="_Toc265590637"/>
      <w:bookmarkStart w:id="241" w:name="_Toc265590742"/>
      <w:bookmarkStart w:id="242" w:name="_Toc280191689"/>
      <w:bookmarkStart w:id="243" w:name="_Toc314812872"/>
      <w:bookmarkStart w:id="244" w:name="_Toc443486935"/>
      <w:bookmarkEnd w:id="236"/>
      <w:bookmarkEnd w:id="237"/>
      <w:bookmarkEnd w:id="238"/>
      <w:bookmarkEnd w:id="239"/>
      <w:bookmarkEnd w:id="240"/>
      <w:bookmarkEnd w:id="241"/>
      <w:r>
        <w:t>Adding a new Flowsheet</w:t>
      </w:r>
      <w:bookmarkEnd w:id="242"/>
      <w:bookmarkEnd w:id="243"/>
      <w:bookmarkEnd w:id="244"/>
    </w:p>
    <w:p w14:paraId="23793665" w14:textId="77777777" w:rsidR="009B105C" w:rsidRPr="0092331F" w:rsidRDefault="009B105C" w:rsidP="009B105C">
      <w:r>
        <w:t>To add a new flowsheet:</w:t>
      </w:r>
    </w:p>
    <w:p w14:paraId="23793666" w14:textId="77777777" w:rsidR="009B105C" w:rsidRDefault="009B105C" w:rsidP="009B105C">
      <w:pPr>
        <w:pStyle w:val="ListNumber"/>
        <w:numPr>
          <w:ilvl w:val="0"/>
          <w:numId w:val="27"/>
        </w:numPr>
      </w:pPr>
      <w:r>
        <w:t xml:space="preserve">In the </w:t>
      </w:r>
      <w:r w:rsidRPr="0002420F">
        <w:rPr>
          <w:rStyle w:val="Strong"/>
        </w:rPr>
        <w:t>Display Name</w:t>
      </w:r>
      <w:r>
        <w:t xml:space="preserve"> box, type a name for the new flowsheet.</w:t>
      </w:r>
    </w:p>
    <w:p w14:paraId="23793667" w14:textId="77777777" w:rsidR="009B105C" w:rsidRDefault="009B105C" w:rsidP="009B105C">
      <w:pPr>
        <w:pStyle w:val="ListNumber"/>
      </w:pPr>
      <w:r>
        <w:t xml:space="preserve">To make the flowsheet available in CP Flowsheets, select the </w:t>
      </w:r>
      <w:r w:rsidRPr="0002420F">
        <w:rPr>
          <w:rStyle w:val="Strong"/>
        </w:rPr>
        <w:t>Active</w:t>
      </w:r>
      <w:r>
        <w:t xml:space="preserve"> check box.</w:t>
      </w:r>
    </w:p>
    <w:p w14:paraId="23793668" w14:textId="77777777" w:rsidR="009B105C" w:rsidRDefault="009B105C" w:rsidP="009B105C">
      <w:pPr>
        <w:pStyle w:val="ListNumber"/>
      </w:pPr>
      <w:r w:rsidRPr="002810C2">
        <w:rPr>
          <w:rStyle w:val="Emphasis"/>
        </w:rPr>
        <w:t>Optional:</w:t>
      </w:r>
      <w:r>
        <w:t xml:space="preserve"> In the </w:t>
      </w:r>
      <w:r w:rsidRPr="0002420F">
        <w:rPr>
          <w:rStyle w:val="Strong"/>
        </w:rPr>
        <w:t>Comment</w:t>
      </w:r>
      <w:r>
        <w:t xml:space="preserve"> box, type additional information about the flowsheet.</w:t>
      </w:r>
    </w:p>
    <w:p w14:paraId="23793669" w14:textId="77777777" w:rsidR="009B2150" w:rsidRPr="009B2150" w:rsidRDefault="009B2150" w:rsidP="00D86FC6">
      <w:pPr>
        <w:pStyle w:val="Note"/>
      </w:pPr>
      <w:r>
        <w:t>This comment is only visible in CP Console.</w:t>
      </w:r>
    </w:p>
    <w:p w14:paraId="2379366A" w14:textId="77777777" w:rsidR="00F63C40" w:rsidRDefault="00F63C40" w:rsidP="00F63C40">
      <w:pPr>
        <w:pStyle w:val="ListNumber"/>
      </w:pPr>
      <w:r>
        <w:t>Make sure an appropriate TIU title exists and is active in CPRS.</w:t>
      </w:r>
    </w:p>
    <w:p w14:paraId="2379366B" w14:textId="77777777" w:rsidR="00F63C40" w:rsidRDefault="009B105C" w:rsidP="00F63C40">
      <w:pPr>
        <w:pStyle w:val="ListNumber"/>
        <w:numPr>
          <w:ilvl w:val="0"/>
          <w:numId w:val="3"/>
        </w:numPr>
      </w:pPr>
      <w:r>
        <w:t xml:space="preserve">From the </w:t>
      </w:r>
      <w:r w:rsidRPr="0002420F">
        <w:rPr>
          <w:rStyle w:val="Strong"/>
        </w:rPr>
        <w:t>TIU Note Title for reporting</w:t>
      </w:r>
      <w:r>
        <w:t xml:space="preserve"> list, s</w:t>
      </w:r>
      <w:r w:rsidRPr="009C23FB">
        <w:t>elect a note title</w:t>
      </w:r>
      <w:r>
        <w:t xml:space="preserve"> to display in CPRS</w:t>
      </w:r>
      <w:r w:rsidRPr="009C23FB">
        <w:t xml:space="preserve">. </w:t>
      </w:r>
    </w:p>
    <w:p w14:paraId="2379366C" w14:textId="77777777" w:rsidR="00F63C40" w:rsidRDefault="00F63C40" w:rsidP="00D86FC6">
      <w:pPr>
        <w:pStyle w:val="Note"/>
      </w:pPr>
      <w:r>
        <w:t>Selection is most accurately done by copying the TIU note title from CPRS or Vista or paste the title onto a text page, for example, Notepad or MSWord.  Copy and paste the title name into the General section - "</w:t>
      </w:r>
      <w:r w:rsidRPr="00F63C40">
        <w:rPr>
          <w:b/>
        </w:rPr>
        <w:t>TIU note title for reporting</w:t>
      </w:r>
      <w:r>
        <w:t>".</w:t>
      </w:r>
    </w:p>
    <w:p w14:paraId="2379366D" w14:textId="77777777" w:rsidR="008A2485" w:rsidRPr="008A2485" w:rsidRDefault="008A2485" w:rsidP="008A2485">
      <w:r w:rsidRPr="008A2485">
        <w:t xml:space="preserve">You have the option to QUICKLY type the first 3-4 characters of </w:t>
      </w:r>
      <w:r>
        <w:t xml:space="preserve">the </w:t>
      </w:r>
      <w:r w:rsidRPr="008A2485">
        <w:t>TIU note title</w:t>
      </w:r>
      <w:r>
        <w:t>. H</w:t>
      </w:r>
      <w:r w:rsidRPr="008A2485">
        <w:t xml:space="preserve">owever, if you have </w:t>
      </w:r>
      <w:r>
        <w:t xml:space="preserve">several note </w:t>
      </w:r>
      <w:r w:rsidRPr="008A2485">
        <w:t>title</w:t>
      </w:r>
      <w:r>
        <w:t>s</w:t>
      </w:r>
      <w:r w:rsidRPr="008A2485">
        <w:t xml:space="preserve"> that start out with the same 3-4 characters such as NURS, </w:t>
      </w:r>
      <w:r>
        <w:t>this could cause your</w:t>
      </w:r>
      <w:r w:rsidRPr="008A2485">
        <w:t xml:space="preserve"> system </w:t>
      </w:r>
      <w:r>
        <w:t>to lock up.</w:t>
      </w:r>
      <w:r w:rsidRPr="008A2485">
        <w:t xml:space="preserve"> </w:t>
      </w:r>
      <w:r>
        <w:t>Therefore, it is</w:t>
      </w:r>
      <w:r w:rsidRPr="008A2485">
        <w:t xml:space="preserve"> recommend</w:t>
      </w:r>
      <w:r>
        <w:t>ed that</w:t>
      </w:r>
      <w:r w:rsidRPr="008A2485">
        <w:t xml:space="preserve"> you copy and paste </w:t>
      </w:r>
      <w:r>
        <w:t>note contents</w:t>
      </w:r>
      <w:r w:rsidRPr="008A2485">
        <w:t>.</w:t>
      </w:r>
    </w:p>
    <w:p w14:paraId="2379366E" w14:textId="77777777" w:rsidR="009B105C" w:rsidRDefault="009B105C" w:rsidP="009B105C">
      <w:pPr>
        <w:pStyle w:val="ListNumber"/>
      </w:pPr>
      <w:r>
        <w:t xml:space="preserve">Click </w:t>
      </w:r>
      <w:r w:rsidRPr="0002420F">
        <w:rPr>
          <w:rStyle w:val="Strong"/>
        </w:rPr>
        <w:t>Add</w:t>
      </w:r>
      <w:r>
        <w:t xml:space="preserve">. The </w:t>
      </w:r>
      <w:r w:rsidRPr="00A25405">
        <w:rPr>
          <w:rStyle w:val="Strong"/>
        </w:rPr>
        <w:t>New Flowsheet Page</w:t>
      </w:r>
      <w:r>
        <w:t xml:space="preserve"> window appears.</w:t>
      </w:r>
    </w:p>
    <w:p w14:paraId="2379366F" w14:textId="77777777" w:rsidR="00BC75B5" w:rsidRDefault="00161679" w:rsidP="006F7FA5">
      <w:pPr>
        <w:pStyle w:val="Heading3"/>
      </w:pPr>
      <w:bookmarkStart w:id="245" w:name="_Toc280191690"/>
      <w:r>
        <w:br w:type="page"/>
      </w:r>
      <w:bookmarkStart w:id="246" w:name="_Toc314812873"/>
      <w:bookmarkStart w:id="247" w:name="_Toc443486936"/>
      <w:r w:rsidR="00BC75B5">
        <w:t>Adding a View to a Flowsheet</w:t>
      </w:r>
      <w:bookmarkEnd w:id="245"/>
      <w:bookmarkEnd w:id="246"/>
      <w:bookmarkEnd w:id="247"/>
      <w:r w:rsidR="001E1ECA">
        <w:fldChar w:fldCharType="begin"/>
      </w:r>
      <w:r w:rsidR="00BC75B5">
        <w:instrText xml:space="preserve"> XE "</w:instrText>
      </w:r>
      <w:r w:rsidR="00BC75B5" w:rsidRPr="00E5513E">
        <w:instrText>Flowsheet:Add</w:instrText>
      </w:r>
      <w:r w:rsidR="00BC75B5">
        <w:instrText>ing</w:instrText>
      </w:r>
      <w:r w:rsidR="00BC75B5" w:rsidRPr="00E5513E">
        <w:instrText xml:space="preserve"> a view</w:instrText>
      </w:r>
      <w:r w:rsidR="00BC75B5">
        <w:instrText xml:space="preserve">" </w:instrText>
      </w:r>
      <w:r w:rsidR="001E1ECA">
        <w:fldChar w:fldCharType="end"/>
      </w:r>
      <w:r w:rsidR="001E1ECA">
        <w:fldChar w:fldCharType="begin"/>
      </w:r>
      <w:r w:rsidR="00BC75B5">
        <w:instrText xml:space="preserve"> XE "</w:instrText>
      </w:r>
      <w:r w:rsidR="00BC75B5" w:rsidRPr="00016B95">
        <w:instrText xml:space="preserve">Creating a Flowsheet:Adding a </w:instrText>
      </w:r>
      <w:r w:rsidR="00BC75B5">
        <w:instrText xml:space="preserve">view " </w:instrText>
      </w:r>
      <w:r w:rsidR="001E1ECA">
        <w:fldChar w:fldCharType="end"/>
      </w:r>
      <w:r w:rsidR="001E1ECA">
        <w:fldChar w:fldCharType="begin"/>
      </w:r>
      <w:r w:rsidR="00BC75B5">
        <w:instrText xml:space="preserve"> XE "</w:instrText>
      </w:r>
      <w:r w:rsidR="00BC75B5" w:rsidRPr="00F233BF">
        <w:instrText xml:space="preserve">Add </w:instrText>
      </w:r>
      <w:r w:rsidR="00BC75B5">
        <w:instrText>a</w:instrText>
      </w:r>
      <w:r w:rsidR="00BC75B5" w:rsidRPr="00F233BF">
        <w:instrText xml:space="preserve"> View to a Flowsheet</w:instrText>
      </w:r>
      <w:r w:rsidR="00BC75B5">
        <w:instrText xml:space="preserve">" </w:instrText>
      </w:r>
      <w:r w:rsidR="001E1ECA">
        <w:fldChar w:fldCharType="end"/>
      </w:r>
    </w:p>
    <w:p w14:paraId="23793670" w14:textId="77777777" w:rsidR="00BC75B5" w:rsidRDefault="00BC75B5" w:rsidP="00BC75B5">
      <w:r>
        <w:t xml:space="preserve">Use the </w:t>
      </w:r>
      <w:r w:rsidRPr="00A25405">
        <w:rPr>
          <w:rStyle w:val="Strong"/>
        </w:rPr>
        <w:t>New Flowsheet Page</w:t>
      </w:r>
      <w:r>
        <w:t xml:space="preserve"> window to add a view to a new or existing flowsheet.  To add a view to an existing flowsheet:</w:t>
      </w:r>
    </w:p>
    <w:p w14:paraId="23793671" w14:textId="77777777" w:rsidR="00BC75B5" w:rsidRDefault="00BC75B5" w:rsidP="00BC75B5">
      <w:pPr>
        <w:pStyle w:val="ListNumber"/>
        <w:numPr>
          <w:ilvl w:val="0"/>
          <w:numId w:val="8"/>
        </w:numPr>
      </w:pPr>
      <w:r>
        <w:t xml:space="preserve">Select the Pages tab and click </w:t>
      </w:r>
      <w:r w:rsidR="0038016F">
        <w:rPr>
          <w:noProof/>
        </w:rPr>
        <w:drawing>
          <wp:inline distT="0" distB="0" distL="0" distR="0" wp14:anchorId="23793C5B" wp14:editId="23793C5C">
            <wp:extent cx="819150" cy="257175"/>
            <wp:effectExtent l="19050" t="0" r="0" b="0"/>
            <wp:docPr id="54" name="Picture 113" descr="Screen capture of the Add button of the CPConsole Flowsheet detail area (worksheet) to add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reen capture of the Add button of the CPConsole Flowsheet detail area (worksheet) to add a page (view)"/>
                    <pic:cNvPicPr>
                      <a:picLocks noChangeAspect="1" noChangeArrowheads="1"/>
                    </pic:cNvPicPr>
                  </pic:nvPicPr>
                  <pic:blipFill>
                    <a:blip r:embed="rId60"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t xml:space="preserve">. The </w:t>
      </w:r>
      <w:r w:rsidRPr="00A25405">
        <w:rPr>
          <w:rStyle w:val="Strong"/>
        </w:rPr>
        <w:t>New Flowsheet Page</w:t>
      </w:r>
      <w:r>
        <w:t xml:space="preserve"> window appears.</w:t>
      </w:r>
    </w:p>
    <w:p w14:paraId="23793672" w14:textId="77777777" w:rsidR="00BC75B5" w:rsidRDefault="0038016F" w:rsidP="00BC75B5">
      <w:pPr>
        <w:pStyle w:val="Graphic"/>
        <w:keepNext/>
      </w:pPr>
      <w:r>
        <w:rPr>
          <w:noProof/>
        </w:rPr>
        <w:drawing>
          <wp:inline distT="0" distB="0" distL="0" distR="0" wp14:anchorId="23793C5D" wp14:editId="23793C5E">
            <wp:extent cx="2743200" cy="1485900"/>
            <wp:effectExtent l="19050" t="19050" r="19050" b="19050"/>
            <wp:docPr id="55" name="Picture 114" descr="Screen capture of the CP Console Flowsheet detail area (worksheet), Pages tab, New Flowsheet Page window to add a page (view)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reen capture of the CP Console Flowsheet detail area (worksheet), Pages tab, New Flowsheet Page window to add a page (view) type"/>
                    <pic:cNvPicPr>
                      <a:picLocks noChangeAspect="1" noChangeArrowheads="1"/>
                    </pic:cNvPicPr>
                  </pic:nvPicPr>
                  <pic:blipFill>
                    <a:blip r:embed="rId72" cstate="print"/>
                    <a:srcRect/>
                    <a:stretch>
                      <a:fillRect/>
                    </a:stretch>
                  </pic:blipFill>
                  <pic:spPr bwMode="auto">
                    <a:xfrm>
                      <a:off x="0" y="0"/>
                      <a:ext cx="2743200" cy="1485900"/>
                    </a:xfrm>
                    <a:prstGeom prst="rect">
                      <a:avLst/>
                    </a:prstGeom>
                    <a:noFill/>
                    <a:ln w="6350" cmpd="sng">
                      <a:solidFill>
                        <a:srgbClr val="000000"/>
                      </a:solidFill>
                      <a:miter lim="800000"/>
                      <a:headEnd/>
                      <a:tailEnd/>
                    </a:ln>
                    <a:effectLst/>
                  </pic:spPr>
                </pic:pic>
              </a:graphicData>
            </a:graphic>
          </wp:inline>
        </w:drawing>
      </w:r>
    </w:p>
    <w:p w14:paraId="23793673" w14:textId="29C1D10C" w:rsidR="00BC75B5" w:rsidRDefault="00284E98" w:rsidP="00284E98">
      <w:pPr>
        <w:pStyle w:val="Caption"/>
      </w:pPr>
      <w:r>
        <w:t xml:space="preserve">Figure </w:t>
      </w:r>
      <w:fldSimple w:instr=" STYLEREF 1 \s ">
        <w:r w:rsidR="005E63C3">
          <w:rPr>
            <w:noProof/>
          </w:rPr>
          <w:t>5</w:t>
        </w:r>
      </w:fldSimple>
      <w:r w:rsidR="005B594E">
        <w:noBreakHyphen/>
      </w:r>
      <w:fldSimple w:instr=" SEQ Figure \* ARABIC \s 1 ">
        <w:r w:rsidR="005E63C3">
          <w:rPr>
            <w:noProof/>
          </w:rPr>
          <w:t>3</w:t>
        </w:r>
      </w:fldSimple>
      <w:r w:rsidR="00BC75B5">
        <w:t xml:space="preserve">, </w:t>
      </w:r>
      <w:r w:rsidR="00BC75B5" w:rsidRPr="00A25405">
        <w:rPr>
          <w:rStyle w:val="Strong"/>
        </w:rPr>
        <w:t>New Flowsheet Page</w:t>
      </w:r>
    </w:p>
    <w:p w14:paraId="23793674" w14:textId="77777777" w:rsidR="00BC75B5" w:rsidRPr="009204BF" w:rsidRDefault="00BC75B5" w:rsidP="00BC75B5">
      <w:pPr>
        <w:pStyle w:val="ListNumber"/>
      </w:pPr>
      <w:r>
        <w:t xml:space="preserve">Select a view from the </w:t>
      </w:r>
      <w:r w:rsidRPr="00FB32B0">
        <w:rPr>
          <w:b/>
        </w:rPr>
        <w:t>View</w:t>
      </w:r>
      <w:r>
        <w:t xml:space="preserve"> drop-down list.</w:t>
      </w:r>
    </w:p>
    <w:p w14:paraId="23793675" w14:textId="77777777" w:rsidR="00BC75B5" w:rsidRPr="009204BF" w:rsidRDefault="00BC75B5" w:rsidP="00BC75B5">
      <w:pPr>
        <w:pStyle w:val="Note"/>
      </w:pPr>
      <w:r w:rsidRPr="009204BF">
        <w:t>The View list contains the flowsheet views you created</w:t>
      </w:r>
      <w:r>
        <w:t xml:space="preserve"> under Flowsheet View in CP Console,</w:t>
      </w:r>
      <w:r w:rsidRPr="009204BF">
        <w:t xml:space="preserve"> along with any default flowsheet views created by the development team.</w:t>
      </w:r>
    </w:p>
    <w:p w14:paraId="23793676" w14:textId="77777777" w:rsidR="00BC75B5" w:rsidRPr="009204BF" w:rsidRDefault="00BC75B5" w:rsidP="00BC75B5">
      <w:pPr>
        <w:pStyle w:val="ListNumber"/>
      </w:pPr>
      <w:r>
        <w:t xml:space="preserve">The </w:t>
      </w:r>
      <w:r w:rsidRPr="0002420F">
        <w:rPr>
          <w:rStyle w:val="Strong"/>
        </w:rPr>
        <w:t>Display Name</w:t>
      </w:r>
      <w:r>
        <w:t xml:space="preserve"> automatically </w:t>
      </w:r>
      <w:r w:rsidR="002D6B77">
        <w:t>populates</w:t>
      </w:r>
      <w:r>
        <w:t xml:space="preserve"> when you select a view</w:t>
      </w:r>
      <w:r w:rsidRPr="009204BF">
        <w:t>.</w:t>
      </w:r>
      <w:r>
        <w:t xml:space="preserve"> If you change the display name, the view</w:t>
      </w:r>
      <w:r w:rsidRPr="001E3680">
        <w:t xml:space="preserve"> </w:t>
      </w:r>
      <w:r>
        <w:t>n</w:t>
      </w:r>
      <w:r w:rsidRPr="001E3680">
        <w:t>ame</w:t>
      </w:r>
      <w:r>
        <w:t xml:space="preserve"> changes in CP Console, and appears as Page Name in a new session of CP Flowsheets.</w:t>
      </w:r>
    </w:p>
    <w:p w14:paraId="23793677" w14:textId="77777777" w:rsidR="0003260B" w:rsidRPr="0003260B" w:rsidRDefault="00BC75B5" w:rsidP="00BC75B5">
      <w:pPr>
        <w:pStyle w:val="ListNumber"/>
        <w:rPr>
          <w:rStyle w:val="Strong"/>
          <w:b w:val="0"/>
          <w:bCs w:val="0"/>
        </w:rPr>
      </w:pPr>
      <w:r>
        <w:t xml:space="preserve">Select a type from the </w:t>
      </w:r>
      <w:r w:rsidRPr="0002420F">
        <w:rPr>
          <w:rStyle w:val="Strong"/>
        </w:rPr>
        <w:t>Page Type</w:t>
      </w:r>
      <w:r w:rsidRPr="009204BF">
        <w:t xml:space="preserve"> </w:t>
      </w:r>
      <w:r>
        <w:t xml:space="preserve">options: </w:t>
      </w:r>
      <w:r w:rsidRPr="0002420F">
        <w:rPr>
          <w:rStyle w:val="Strong"/>
        </w:rPr>
        <w:t>Mandatory</w:t>
      </w:r>
      <w:r>
        <w:t xml:space="preserve">, </w:t>
      </w:r>
      <w:r w:rsidRPr="0002420F">
        <w:rPr>
          <w:rStyle w:val="Strong"/>
        </w:rPr>
        <w:t>Optional</w:t>
      </w:r>
      <w:r>
        <w:t xml:space="preserve">, or </w:t>
      </w:r>
      <w:r w:rsidRPr="0002420F">
        <w:rPr>
          <w:rStyle w:val="Strong"/>
        </w:rPr>
        <w:t>Supplemental</w:t>
      </w:r>
      <w:r w:rsidR="0003260B">
        <w:rPr>
          <w:rStyle w:val="Strong"/>
        </w:rPr>
        <w:t xml:space="preserve">  </w:t>
      </w:r>
      <w:r w:rsidR="0003260B" w:rsidRPr="0003260B">
        <w:rPr>
          <w:rStyle w:val="Strong"/>
          <w:b w:val="0"/>
        </w:rPr>
        <w:t>(defined below)</w:t>
      </w:r>
      <w:r w:rsidR="00AD6BCB" w:rsidRPr="0003260B">
        <w:rPr>
          <w:rStyle w:val="Strong"/>
          <w:b w:val="0"/>
        </w:rPr>
        <w:t xml:space="preserve"> </w:t>
      </w:r>
    </w:p>
    <w:p w14:paraId="23793678" w14:textId="77777777" w:rsidR="0003260B" w:rsidRPr="00900BAA" w:rsidRDefault="0003260B" w:rsidP="0003260B">
      <w:pPr>
        <w:pStyle w:val="ListBullet2"/>
        <w:tabs>
          <w:tab w:val="clear" w:pos="720"/>
        </w:tabs>
        <w:ind w:left="1080"/>
      </w:pPr>
      <w:r w:rsidRPr="00900BAA">
        <w:rPr>
          <w:rStyle w:val="Strong"/>
        </w:rPr>
        <w:t xml:space="preserve">Mandatory </w:t>
      </w:r>
      <w:r w:rsidRPr="00900BAA">
        <w:t xml:space="preserve">– mandatory </w:t>
      </w:r>
      <w:r>
        <w:t>view</w:t>
      </w:r>
      <w:r w:rsidR="002D6B77">
        <w:t>s cannot be closed</w:t>
      </w:r>
      <w:r w:rsidRPr="00900BAA">
        <w:t xml:space="preserve"> </w:t>
      </w:r>
    </w:p>
    <w:p w14:paraId="23793679" w14:textId="77777777" w:rsidR="0003260B" w:rsidRDefault="0003260B" w:rsidP="0003260B">
      <w:pPr>
        <w:pStyle w:val="ListBullet2"/>
        <w:tabs>
          <w:tab w:val="clear" w:pos="720"/>
          <w:tab w:val="num" w:pos="1080"/>
        </w:tabs>
        <w:ind w:left="1080"/>
      </w:pPr>
      <w:r w:rsidRPr="00900BAA">
        <w:rPr>
          <w:rStyle w:val="Strong"/>
        </w:rPr>
        <w:t xml:space="preserve">Optional </w:t>
      </w:r>
      <w:r w:rsidRPr="00900BAA">
        <w:t xml:space="preserve">– the optional </w:t>
      </w:r>
      <w:r>
        <w:t xml:space="preserve">view is not always </w:t>
      </w:r>
      <w:r w:rsidR="002D6B77">
        <w:t>displayed</w:t>
      </w:r>
      <w:r>
        <w:t xml:space="preserve">. </w:t>
      </w:r>
      <w:r w:rsidR="002D6B77">
        <w:t>O</w:t>
      </w:r>
      <w:r w:rsidRPr="00900BAA">
        <w:t xml:space="preserve">ptional </w:t>
      </w:r>
      <w:r>
        <w:t>views</w:t>
      </w:r>
      <w:r w:rsidRPr="00900BAA">
        <w:t xml:space="preserve"> can be added one at a time (</w:t>
      </w:r>
      <w:r w:rsidR="00A42315">
        <w:t>for example,</w:t>
      </w:r>
      <w:r w:rsidRPr="00900BAA">
        <w:t xml:space="preserve"> ventilator</w:t>
      </w:r>
      <w:r>
        <w:t xml:space="preserve"> or </w:t>
      </w:r>
      <w:r w:rsidRPr="00177181">
        <w:t>pacemaker</w:t>
      </w:r>
      <w:r w:rsidRPr="00900BAA">
        <w:t>) and can be turned on or off as necessary and continue to be used</w:t>
      </w:r>
      <w:r>
        <w:t xml:space="preserve"> with no loss of data</w:t>
      </w:r>
      <w:r w:rsidRPr="00900BAA">
        <w:t>.</w:t>
      </w:r>
    </w:p>
    <w:p w14:paraId="2379367A" w14:textId="77777777" w:rsidR="00161679" w:rsidRPr="004F2EF6" w:rsidRDefault="00161679" w:rsidP="00A97358">
      <w:pPr>
        <w:pStyle w:val="Note"/>
      </w:pPr>
      <w:r w:rsidRPr="004F2EF6">
        <w:t xml:space="preserve">An optional view is configured to document assessments related to singular non-invasive device types where documentation flow is suitable to follow on a continuum with the original entry.  </w:t>
      </w:r>
    </w:p>
    <w:p w14:paraId="2379367B" w14:textId="77777777" w:rsidR="00161679" w:rsidRPr="004F2EF6" w:rsidRDefault="00161679" w:rsidP="004D372B"/>
    <w:p w14:paraId="2379367C" w14:textId="77777777" w:rsidR="00161679" w:rsidRPr="004F2EF6" w:rsidRDefault="00161679" w:rsidP="004D372B">
      <w:r w:rsidRPr="004F2EF6">
        <w:t>The optional view is added for initial documentation for a number of hours/days.  The view can be closed after the device is discontinued.  If the device is later placed back into use, adding the optional view again re-activates the original view for continuing documentation.</w:t>
      </w:r>
    </w:p>
    <w:p w14:paraId="2379367D" w14:textId="77777777" w:rsidR="00161679" w:rsidRPr="004F2EF6" w:rsidRDefault="00161679" w:rsidP="004D372B"/>
    <w:p w14:paraId="2379367E" w14:textId="77777777" w:rsidR="00161679" w:rsidRPr="004F2EF6" w:rsidRDefault="00161679" w:rsidP="004D372B">
      <w:r w:rsidRPr="004F2EF6">
        <w:t>If you are tracking usage of model numbers, lot numbers, or invasive lines, then configure device assessments in a supplemental view.</w:t>
      </w:r>
    </w:p>
    <w:p w14:paraId="2379367F" w14:textId="77777777" w:rsidR="00161679" w:rsidRPr="00161679" w:rsidRDefault="00161679" w:rsidP="00161679"/>
    <w:p w14:paraId="23793680" w14:textId="77777777" w:rsidR="00BC75B5" w:rsidRDefault="0003260B" w:rsidP="0003260B">
      <w:pPr>
        <w:pStyle w:val="ListBullet2"/>
        <w:tabs>
          <w:tab w:val="clear" w:pos="720"/>
          <w:tab w:val="num" w:pos="1080"/>
        </w:tabs>
        <w:ind w:left="1080"/>
      </w:pPr>
      <w:r w:rsidRPr="00900BAA">
        <w:rPr>
          <w:rStyle w:val="Strong"/>
        </w:rPr>
        <w:t xml:space="preserve">Supplemental </w:t>
      </w:r>
      <w:r w:rsidRPr="00900BAA">
        <w:t xml:space="preserve">– you can use the </w:t>
      </w:r>
      <w:r>
        <w:t>view</w:t>
      </w:r>
      <w:r w:rsidRPr="00900BAA">
        <w:t xml:space="preserve">, but it is not necessary for all flowsheets; a supplemental </w:t>
      </w:r>
      <w:r>
        <w:t>view</w:t>
      </w:r>
      <w:r w:rsidRPr="00900BAA">
        <w:t xml:space="preserve"> does not display initially, you have to</w:t>
      </w:r>
      <w:r>
        <w:t xml:space="preserve"> add it to the flowsheet</w:t>
      </w:r>
      <w:r w:rsidRPr="00900BAA">
        <w:t xml:space="preserve">. </w:t>
      </w:r>
      <w:r>
        <w:t xml:space="preserve">You can use multiple supplemental views </w:t>
      </w:r>
      <w:r w:rsidRPr="00900BAA">
        <w:t>(</w:t>
      </w:r>
      <w:r w:rsidR="00A42315">
        <w:t>for example</w:t>
      </w:r>
      <w:r w:rsidRPr="00900BAA">
        <w:t xml:space="preserve"> IV bags or multiple wounds)</w:t>
      </w:r>
      <w:r>
        <w:t>. I</w:t>
      </w:r>
      <w:r w:rsidRPr="00900BAA">
        <w:t xml:space="preserve">f you close </w:t>
      </w:r>
      <w:r>
        <w:t>a supplemental view and add a new one, the new one will be blank</w:t>
      </w:r>
      <w:r w:rsidRPr="00900BAA">
        <w:t>.</w:t>
      </w:r>
      <w:r>
        <w:t xml:space="preserve"> </w:t>
      </w:r>
      <w:r w:rsidRPr="00A43CF9">
        <w:t xml:space="preserve">The data is locked into that view. The </w:t>
      </w:r>
      <w:r>
        <w:t>closed</w:t>
      </w:r>
      <w:r w:rsidRPr="00A43CF9">
        <w:t xml:space="preserve"> </w:t>
      </w:r>
      <w:r w:rsidRPr="00900BAA">
        <w:t xml:space="preserve">supplemental </w:t>
      </w:r>
      <w:r>
        <w:t>view</w:t>
      </w:r>
      <w:r w:rsidRPr="00900BAA">
        <w:t xml:space="preserve"> </w:t>
      </w:r>
      <w:r w:rsidRPr="00A43CF9">
        <w:t>can still be viewed on the flowsheet and report.</w:t>
      </w:r>
    </w:p>
    <w:p w14:paraId="23793681" w14:textId="77777777" w:rsidR="00BC75B5" w:rsidRDefault="00BC75B5" w:rsidP="00BC75B5">
      <w:pPr>
        <w:pStyle w:val="ListNumber"/>
      </w:pPr>
      <w:r>
        <w:t xml:space="preserve">Click </w:t>
      </w:r>
      <w:r w:rsidRPr="0002420F">
        <w:rPr>
          <w:rStyle w:val="Strong"/>
        </w:rPr>
        <w:t>OK</w:t>
      </w:r>
      <w:r>
        <w:t>.</w:t>
      </w:r>
    </w:p>
    <w:p w14:paraId="23793682" w14:textId="77777777" w:rsidR="00BC75B5" w:rsidRDefault="00BC75B5" w:rsidP="00BC75B5">
      <w:pPr>
        <w:pStyle w:val="ListNumber"/>
      </w:pPr>
      <w:r>
        <w:t xml:space="preserve">Click </w:t>
      </w:r>
      <w:r w:rsidRPr="0002420F">
        <w:rPr>
          <w:rStyle w:val="Strong"/>
        </w:rPr>
        <w:t>Save</w:t>
      </w:r>
      <w:r>
        <w:t>.</w:t>
      </w:r>
    </w:p>
    <w:p w14:paraId="23793683" w14:textId="77777777" w:rsidR="00BC75B5" w:rsidRDefault="00BC75B5" w:rsidP="00BC75B5">
      <w:pPr>
        <w:pStyle w:val="ListNumber"/>
      </w:pPr>
      <w:r>
        <w:t>To add additional views to a flowsheet, repeat steps 1-6.</w:t>
      </w:r>
    </w:p>
    <w:p w14:paraId="23793684" w14:textId="77777777" w:rsidR="00752035" w:rsidRDefault="00752035" w:rsidP="00A97358">
      <w:pPr>
        <w:pStyle w:val="Note"/>
      </w:pPr>
      <w:r>
        <w:t>There are no restrictions to the number of times a view can be added to a flowsheet.</w:t>
      </w:r>
    </w:p>
    <w:p w14:paraId="23793685" w14:textId="77777777" w:rsidR="001E7084" w:rsidRDefault="001E7084" w:rsidP="00752035"/>
    <w:p w14:paraId="23793686" w14:textId="77777777" w:rsidR="00EF6970" w:rsidRDefault="00EF6970" w:rsidP="00EF6970">
      <w:pPr>
        <w:pStyle w:val="Heading3"/>
      </w:pPr>
      <w:bookmarkStart w:id="248" w:name="_Toc280191691"/>
      <w:bookmarkStart w:id="249" w:name="_Toc314812874"/>
      <w:bookmarkStart w:id="250" w:name="_Toc443486937"/>
      <w:r>
        <w:t>Pages Tab</w:t>
      </w:r>
      <w:bookmarkEnd w:id="248"/>
      <w:bookmarkEnd w:id="249"/>
      <w:bookmarkEnd w:id="250"/>
      <w:r w:rsidR="001E1ECA">
        <w:fldChar w:fldCharType="begin"/>
      </w:r>
      <w:r>
        <w:instrText xml:space="preserve"> XE "</w:instrText>
      </w:r>
      <w:r w:rsidRPr="0054354D">
        <w:instrText>Creating a Flowsheet:Pages tab</w:instrText>
      </w:r>
      <w:r>
        <w:instrText xml:space="preserve">" </w:instrText>
      </w:r>
      <w:r w:rsidR="001E1ECA">
        <w:fldChar w:fldCharType="end"/>
      </w:r>
    </w:p>
    <w:p w14:paraId="23793687" w14:textId="77777777" w:rsidR="00EF6970" w:rsidRDefault="00EF6970" w:rsidP="00EF6970">
      <w:r>
        <w:t>Use the Pages tab to add, edit, or remove a view, as well as arrange the display order of the views on a flowsheet.</w:t>
      </w:r>
    </w:p>
    <w:p w14:paraId="23793688" w14:textId="77777777" w:rsidR="00EF6970" w:rsidRDefault="0038016F" w:rsidP="00EF6970">
      <w:pPr>
        <w:pStyle w:val="Graphic"/>
        <w:keepNext/>
      </w:pPr>
      <w:r>
        <w:rPr>
          <w:noProof/>
        </w:rPr>
        <w:drawing>
          <wp:inline distT="0" distB="0" distL="0" distR="0" wp14:anchorId="23793C5F" wp14:editId="23793C60">
            <wp:extent cx="3657600" cy="2076450"/>
            <wp:effectExtent l="19050" t="0" r="0" b="0"/>
            <wp:docPr id="56" name="Picture 110" descr="Screen capture of the CP Console Flowsheet detail area (worksheet), Pages tab for adding pages (views) to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reen capture of the CP Console Flowsheet detail area (worksheet), Pages tab for adding pages (views) to a flowsheet"/>
                    <pic:cNvPicPr>
                      <a:picLocks noChangeAspect="1" noChangeArrowheads="1"/>
                    </pic:cNvPicPr>
                  </pic:nvPicPr>
                  <pic:blipFill>
                    <a:blip r:embed="rId73" cstate="print"/>
                    <a:srcRect/>
                    <a:stretch>
                      <a:fillRect/>
                    </a:stretch>
                  </pic:blipFill>
                  <pic:spPr bwMode="auto">
                    <a:xfrm>
                      <a:off x="0" y="0"/>
                      <a:ext cx="3657600" cy="2076450"/>
                    </a:xfrm>
                    <a:prstGeom prst="rect">
                      <a:avLst/>
                    </a:prstGeom>
                    <a:noFill/>
                    <a:ln w="9525">
                      <a:noFill/>
                      <a:miter lim="800000"/>
                      <a:headEnd/>
                      <a:tailEnd/>
                    </a:ln>
                  </pic:spPr>
                </pic:pic>
              </a:graphicData>
            </a:graphic>
          </wp:inline>
        </w:drawing>
      </w:r>
    </w:p>
    <w:p w14:paraId="23793689" w14:textId="6A36BC02" w:rsidR="00EF6970" w:rsidRDefault="00EF6970" w:rsidP="00EF6970">
      <w:pPr>
        <w:pStyle w:val="Caption"/>
      </w:pPr>
      <w:r>
        <w:t xml:space="preserve">Figure </w:t>
      </w:r>
      <w:fldSimple w:instr=" STYLEREF 1 \s ">
        <w:r w:rsidR="005E63C3">
          <w:rPr>
            <w:noProof/>
          </w:rPr>
          <w:t>5</w:t>
        </w:r>
      </w:fldSimple>
      <w:r w:rsidR="005B594E">
        <w:noBreakHyphen/>
      </w:r>
      <w:fldSimple w:instr=" SEQ Figure \* ARABIC \s 1 ">
        <w:r w:rsidR="005E63C3">
          <w:rPr>
            <w:noProof/>
          </w:rPr>
          <w:t>4</w:t>
        </w:r>
      </w:fldSimple>
      <w:r>
        <w:t>, Pages Tab</w:t>
      </w:r>
    </w:p>
    <w:p w14:paraId="2379368A" w14:textId="77777777" w:rsidR="00BC75B5" w:rsidRDefault="00AA2754" w:rsidP="006F7FA5">
      <w:pPr>
        <w:pStyle w:val="Heading3"/>
      </w:pPr>
      <w:bookmarkStart w:id="251" w:name="_Toc280191692"/>
      <w:r>
        <w:br w:type="page"/>
      </w:r>
      <w:bookmarkStart w:id="252" w:name="_Toc314812875"/>
      <w:bookmarkStart w:id="253" w:name="_Toc443486938"/>
      <w:r w:rsidR="00BC75B5">
        <w:t>Editing a View</w:t>
      </w:r>
      <w:r w:rsidR="00AD6BCB">
        <w:t xml:space="preserve"> Type</w:t>
      </w:r>
      <w:r w:rsidR="00BC75B5">
        <w:t xml:space="preserve"> in a Flowsheet</w:t>
      </w:r>
      <w:bookmarkEnd w:id="251"/>
      <w:bookmarkEnd w:id="252"/>
      <w:bookmarkEnd w:id="253"/>
      <w:r w:rsidR="001E1ECA">
        <w:fldChar w:fldCharType="begin"/>
      </w:r>
      <w:r w:rsidR="00BC75B5">
        <w:instrText xml:space="preserve"> XE "</w:instrText>
      </w:r>
      <w:r w:rsidR="00BC75B5" w:rsidRPr="007B4613">
        <w:instrText>Flowsheet:Edit</w:instrText>
      </w:r>
      <w:r w:rsidR="00BC75B5">
        <w:instrText>ing</w:instrText>
      </w:r>
      <w:r w:rsidR="00BC75B5" w:rsidRPr="007B4613">
        <w:instrText xml:space="preserve"> a view</w:instrText>
      </w:r>
      <w:r w:rsidR="00BC75B5">
        <w:instrText xml:space="preserve">" </w:instrText>
      </w:r>
      <w:r w:rsidR="001E1ECA">
        <w:fldChar w:fldCharType="end"/>
      </w:r>
      <w:r w:rsidR="001E1ECA">
        <w:fldChar w:fldCharType="begin"/>
      </w:r>
      <w:r w:rsidR="00BC75B5">
        <w:instrText xml:space="preserve"> XE "</w:instrText>
      </w:r>
      <w:r w:rsidR="00BC75B5" w:rsidRPr="00327B22">
        <w:instrText xml:space="preserve">Creating a Flowsheet:Editing a </w:instrText>
      </w:r>
      <w:r w:rsidR="00BC75B5">
        <w:instrText xml:space="preserve">view" </w:instrText>
      </w:r>
      <w:r w:rsidR="001E1ECA">
        <w:fldChar w:fldCharType="end"/>
      </w:r>
      <w:r w:rsidR="001E1ECA">
        <w:fldChar w:fldCharType="begin"/>
      </w:r>
      <w:r w:rsidR="00BC75B5">
        <w:instrText xml:space="preserve"> XE "</w:instrText>
      </w:r>
      <w:r w:rsidR="00BC75B5" w:rsidRPr="00F233BF">
        <w:instrText xml:space="preserve">Edit a </w:instrText>
      </w:r>
      <w:r w:rsidR="00BC75B5">
        <w:instrText>V</w:instrText>
      </w:r>
      <w:r w:rsidR="00BC75B5" w:rsidRPr="00F233BF">
        <w:instrText>iew in a Flowsheet</w:instrText>
      </w:r>
      <w:r w:rsidR="00BC75B5">
        <w:instrText xml:space="preserve">" </w:instrText>
      </w:r>
      <w:r w:rsidR="001E1ECA">
        <w:fldChar w:fldCharType="end"/>
      </w:r>
    </w:p>
    <w:p w14:paraId="2379368B" w14:textId="77777777" w:rsidR="00BC75B5" w:rsidRDefault="00BC75B5" w:rsidP="00BC75B5">
      <w:r>
        <w:t>Use the Edit Flowsheet Page window to change a view type in a new or existing flowsheet. To edit a view in a flowsheet:</w:t>
      </w:r>
    </w:p>
    <w:p w14:paraId="2379368C" w14:textId="77777777" w:rsidR="00BC75B5" w:rsidRDefault="00BC75B5" w:rsidP="00BC75B5">
      <w:pPr>
        <w:pStyle w:val="ListNumber"/>
        <w:numPr>
          <w:ilvl w:val="0"/>
          <w:numId w:val="9"/>
        </w:numPr>
      </w:pPr>
      <w:r>
        <w:t xml:space="preserve">Select the </w:t>
      </w:r>
      <w:r w:rsidRPr="00A42315">
        <w:rPr>
          <w:b/>
        </w:rPr>
        <w:t>Pages</w:t>
      </w:r>
      <w:r>
        <w:t xml:space="preserve"> tab, highlight a view.</w:t>
      </w:r>
    </w:p>
    <w:p w14:paraId="2379368D" w14:textId="77777777" w:rsidR="00BC75B5" w:rsidRDefault="0038016F" w:rsidP="00BC75B5">
      <w:pPr>
        <w:pStyle w:val="Graphic"/>
        <w:keepNext/>
      </w:pPr>
      <w:r>
        <w:rPr>
          <w:noProof/>
        </w:rPr>
        <w:drawing>
          <wp:inline distT="0" distB="0" distL="0" distR="0" wp14:anchorId="23793C61" wp14:editId="23793C62">
            <wp:extent cx="3657600" cy="2124075"/>
            <wp:effectExtent l="19050" t="0" r="0" b="0"/>
            <wp:docPr id="57" name="Picture 115" descr="Screen capture of the CP Console Flowsheet detail area (worksheet), Pages tab for editing pages (views) for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reen capture of the CP Console Flowsheet detail area (worksheet), Pages tab for editing pages (views) for a flowsheet"/>
                    <pic:cNvPicPr>
                      <a:picLocks noChangeAspect="1" noChangeArrowheads="1"/>
                    </pic:cNvPicPr>
                  </pic:nvPicPr>
                  <pic:blipFill>
                    <a:blip r:embed="rId74" cstate="print"/>
                    <a:srcRect/>
                    <a:stretch>
                      <a:fillRect/>
                    </a:stretch>
                  </pic:blipFill>
                  <pic:spPr bwMode="auto">
                    <a:xfrm>
                      <a:off x="0" y="0"/>
                      <a:ext cx="3657600" cy="2124075"/>
                    </a:xfrm>
                    <a:prstGeom prst="rect">
                      <a:avLst/>
                    </a:prstGeom>
                    <a:noFill/>
                    <a:ln w="9525">
                      <a:noFill/>
                      <a:miter lim="800000"/>
                      <a:headEnd/>
                      <a:tailEnd/>
                    </a:ln>
                  </pic:spPr>
                </pic:pic>
              </a:graphicData>
            </a:graphic>
          </wp:inline>
        </w:drawing>
      </w:r>
    </w:p>
    <w:p w14:paraId="2379368E" w14:textId="11BE7E28" w:rsidR="00BC75B5" w:rsidRPr="00E108E3" w:rsidRDefault="00F50DBB" w:rsidP="00F50DBB">
      <w:pPr>
        <w:pStyle w:val="Caption"/>
      </w:pPr>
      <w:r>
        <w:t xml:space="preserve">Figure </w:t>
      </w:r>
      <w:fldSimple w:instr=" STYLEREF 1 \s ">
        <w:r w:rsidR="005E63C3">
          <w:rPr>
            <w:noProof/>
          </w:rPr>
          <w:t>5</w:t>
        </w:r>
      </w:fldSimple>
      <w:r w:rsidR="005B594E">
        <w:noBreakHyphen/>
      </w:r>
      <w:fldSimple w:instr=" SEQ Figure \* ARABIC \s 1 ">
        <w:r w:rsidR="005E63C3">
          <w:rPr>
            <w:noProof/>
          </w:rPr>
          <w:t>5</w:t>
        </w:r>
      </w:fldSimple>
      <w:r w:rsidR="00BC75B5">
        <w:t>, Pages Tab</w:t>
      </w:r>
    </w:p>
    <w:p w14:paraId="2379368F" w14:textId="77777777" w:rsidR="00BC75B5" w:rsidRDefault="00BC75B5" w:rsidP="00BC75B5">
      <w:pPr>
        <w:pStyle w:val="ListNumber"/>
      </w:pPr>
      <w:r>
        <w:t xml:space="preserve">Click </w:t>
      </w:r>
      <w:r w:rsidR="0038016F">
        <w:rPr>
          <w:noProof/>
        </w:rPr>
        <w:drawing>
          <wp:inline distT="0" distB="0" distL="0" distR="0" wp14:anchorId="23793C63" wp14:editId="23793C64">
            <wp:extent cx="838200" cy="276225"/>
            <wp:effectExtent l="19050" t="0" r="0" b="0"/>
            <wp:docPr id="58" name="Picture 116" descr="Screen capture of the Edit button of the CP Console Flowsheet detail area (worksheet) to modify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creen capture of the Edit button of the CP Console Flowsheet detail area (worksheet) to modify a page (view)"/>
                    <pic:cNvPicPr>
                      <a:picLocks noChangeAspect="1" noChangeArrowheads="1"/>
                    </pic:cNvPicPr>
                  </pic:nvPicPr>
                  <pic:blipFill>
                    <a:blip r:embed="rId65"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 The Edit Flowsheet Page window appears.</w:t>
      </w:r>
    </w:p>
    <w:p w14:paraId="23793690" w14:textId="77777777" w:rsidR="00BC75B5" w:rsidRDefault="00BC75B5" w:rsidP="00BC75B5">
      <w:pPr>
        <w:pStyle w:val="ListNumber"/>
      </w:pPr>
      <w:r>
        <w:t xml:space="preserve">From the </w:t>
      </w:r>
      <w:r w:rsidRPr="0002420F">
        <w:rPr>
          <w:rStyle w:val="Strong"/>
        </w:rPr>
        <w:t>View</w:t>
      </w:r>
      <w:r w:rsidRPr="00D94E3A">
        <w:t xml:space="preserve"> </w:t>
      </w:r>
      <w:r>
        <w:t>drop-down list, select a view to modify.</w:t>
      </w:r>
    </w:p>
    <w:p w14:paraId="23793691" w14:textId="77777777" w:rsidR="00BC75B5" w:rsidRDefault="00BC75B5" w:rsidP="00BC75B5">
      <w:pPr>
        <w:pStyle w:val="ListNumber"/>
      </w:pPr>
      <w:r w:rsidRPr="002810C2">
        <w:rPr>
          <w:rStyle w:val="Emphasis"/>
        </w:rPr>
        <w:t xml:space="preserve">Optional: </w:t>
      </w:r>
      <w:r>
        <w:t xml:space="preserve">Change the display name. </w:t>
      </w:r>
    </w:p>
    <w:p w14:paraId="23793692" w14:textId="77777777" w:rsidR="00BC75B5" w:rsidRDefault="00BC75B5" w:rsidP="00BC75B5">
      <w:pPr>
        <w:pStyle w:val="ListNumber"/>
      </w:pPr>
      <w:r>
        <w:t xml:space="preserve">From the </w:t>
      </w:r>
      <w:r w:rsidRPr="0002420F">
        <w:rPr>
          <w:rStyle w:val="Strong"/>
        </w:rPr>
        <w:t>Page Type</w:t>
      </w:r>
      <w:r>
        <w:t xml:space="preserve"> options, select a </w:t>
      </w:r>
      <w:r w:rsidRPr="004B7073">
        <w:rPr>
          <w:b/>
        </w:rPr>
        <w:t>Page Type</w:t>
      </w:r>
      <w:r>
        <w:t xml:space="preserve">: </w:t>
      </w:r>
      <w:r w:rsidRPr="0002420F">
        <w:rPr>
          <w:rStyle w:val="Strong"/>
        </w:rPr>
        <w:t>Mandatory</w:t>
      </w:r>
      <w:r>
        <w:t xml:space="preserve">, </w:t>
      </w:r>
      <w:r w:rsidRPr="0002420F">
        <w:rPr>
          <w:rStyle w:val="Strong"/>
        </w:rPr>
        <w:t>Optional</w:t>
      </w:r>
      <w:r>
        <w:t xml:space="preserve">, or </w:t>
      </w:r>
      <w:r w:rsidRPr="0002420F">
        <w:rPr>
          <w:rStyle w:val="Strong"/>
        </w:rPr>
        <w:t>Supplemental</w:t>
      </w:r>
      <w:r>
        <w:t>.</w:t>
      </w:r>
    </w:p>
    <w:p w14:paraId="23793693" w14:textId="77777777" w:rsidR="00BC75B5" w:rsidRDefault="00BC75B5" w:rsidP="00BC75B5">
      <w:pPr>
        <w:pStyle w:val="ListNumber"/>
      </w:pPr>
      <w:r>
        <w:t xml:space="preserve">Click </w:t>
      </w:r>
      <w:r w:rsidRPr="0002420F">
        <w:rPr>
          <w:rStyle w:val="Strong"/>
        </w:rPr>
        <w:t>OK</w:t>
      </w:r>
      <w:r>
        <w:t>.</w:t>
      </w:r>
    </w:p>
    <w:p w14:paraId="23793694" w14:textId="77777777" w:rsidR="00BC75B5" w:rsidRDefault="00BC75B5" w:rsidP="00BC75B5">
      <w:pPr>
        <w:pStyle w:val="ListNumber"/>
      </w:pPr>
      <w:r>
        <w:t xml:space="preserve">Click </w:t>
      </w:r>
      <w:r w:rsidRPr="0002420F">
        <w:rPr>
          <w:rStyle w:val="Strong"/>
        </w:rPr>
        <w:t>Save</w:t>
      </w:r>
      <w:r>
        <w:t>.</w:t>
      </w:r>
    </w:p>
    <w:p w14:paraId="23793695" w14:textId="77777777" w:rsidR="00BC75B5" w:rsidRDefault="00BC75B5" w:rsidP="00BC75B5">
      <w:pPr>
        <w:pStyle w:val="ListNumber"/>
      </w:pPr>
      <w:r>
        <w:t>To edit the page types of additional views, repeat steps 1-7.</w:t>
      </w:r>
    </w:p>
    <w:p w14:paraId="23793696" w14:textId="77777777" w:rsidR="00BC75B5" w:rsidRDefault="004F4AFC" w:rsidP="006F7FA5">
      <w:pPr>
        <w:pStyle w:val="Heading3"/>
      </w:pPr>
      <w:r>
        <w:br w:type="page"/>
      </w:r>
      <w:bookmarkStart w:id="254" w:name="_Toc280191693"/>
      <w:bookmarkStart w:id="255" w:name="_Toc314812876"/>
      <w:bookmarkStart w:id="256" w:name="_Toc443486939"/>
      <w:r w:rsidR="00BC75B5">
        <w:t>Removing a View from a Flowsheet</w:t>
      </w:r>
      <w:bookmarkEnd w:id="254"/>
      <w:bookmarkEnd w:id="255"/>
      <w:bookmarkEnd w:id="256"/>
      <w:r w:rsidR="001E1ECA">
        <w:fldChar w:fldCharType="begin"/>
      </w:r>
      <w:r w:rsidR="00BC75B5">
        <w:instrText xml:space="preserve"> XE "</w:instrText>
      </w:r>
      <w:r w:rsidR="00BC75B5" w:rsidRPr="00D515C8">
        <w:instrText>Flowsheet:Remov</w:instrText>
      </w:r>
      <w:r w:rsidR="00BC75B5">
        <w:instrText>ing</w:instrText>
      </w:r>
      <w:r w:rsidR="00BC75B5" w:rsidRPr="00D515C8">
        <w:instrText xml:space="preserve"> a view</w:instrText>
      </w:r>
      <w:r w:rsidR="00BC75B5">
        <w:instrText xml:space="preserve">" </w:instrText>
      </w:r>
      <w:r w:rsidR="001E1ECA">
        <w:fldChar w:fldCharType="end"/>
      </w:r>
      <w:r w:rsidR="001E1ECA">
        <w:fldChar w:fldCharType="begin"/>
      </w:r>
      <w:r w:rsidR="00BC75B5">
        <w:instrText xml:space="preserve"> XE "</w:instrText>
      </w:r>
      <w:r w:rsidR="00BC75B5" w:rsidRPr="00957DF6">
        <w:instrText xml:space="preserve">Creating a Flowsheet:Removing a </w:instrText>
      </w:r>
      <w:r w:rsidR="00BC75B5">
        <w:instrText xml:space="preserve">view" </w:instrText>
      </w:r>
      <w:r w:rsidR="001E1ECA">
        <w:fldChar w:fldCharType="end"/>
      </w:r>
      <w:r w:rsidR="001E1ECA">
        <w:fldChar w:fldCharType="begin"/>
      </w:r>
      <w:r w:rsidR="00BC75B5">
        <w:instrText xml:space="preserve"> XE "</w:instrText>
      </w:r>
      <w:r w:rsidR="00BC75B5" w:rsidRPr="00F233BF">
        <w:instrText>Remov</w:instrText>
      </w:r>
      <w:r w:rsidR="00BC75B5">
        <w:instrText>e</w:instrText>
      </w:r>
      <w:r w:rsidR="00BC75B5" w:rsidRPr="00F233BF">
        <w:instrText xml:space="preserve"> a View from a Flowsheet</w:instrText>
      </w:r>
      <w:r w:rsidR="00BC75B5">
        <w:instrText xml:space="preserve">" </w:instrText>
      </w:r>
      <w:r w:rsidR="001E1ECA">
        <w:fldChar w:fldCharType="end"/>
      </w:r>
    </w:p>
    <w:p w14:paraId="23793697" w14:textId="77777777" w:rsidR="00BC75B5" w:rsidRDefault="00BC75B5" w:rsidP="00BC75B5">
      <w:r>
        <w:t xml:space="preserve">You can use </w:t>
      </w:r>
      <w:r w:rsidRPr="00521053">
        <w:rPr>
          <w:rStyle w:val="Strong"/>
        </w:rPr>
        <w:t>Remove</w:t>
      </w:r>
      <w:r>
        <w:t xml:space="preserve"> to delete a view from a flowsheet.  To remove a view from a flowsheet, complete the following steps:</w:t>
      </w:r>
    </w:p>
    <w:p w14:paraId="23793698" w14:textId="77777777" w:rsidR="00BC75B5" w:rsidRDefault="00BC75B5" w:rsidP="00BC75B5">
      <w:pPr>
        <w:pStyle w:val="ListNumber"/>
        <w:numPr>
          <w:ilvl w:val="0"/>
          <w:numId w:val="10"/>
        </w:numPr>
      </w:pPr>
      <w:r>
        <w:t xml:space="preserve">Select the </w:t>
      </w:r>
      <w:r w:rsidRPr="004B7073">
        <w:rPr>
          <w:b/>
        </w:rPr>
        <w:t>Pages</w:t>
      </w:r>
      <w:r>
        <w:t xml:space="preserve"> tab. Highlight the view to delete.</w:t>
      </w:r>
    </w:p>
    <w:p w14:paraId="23793699" w14:textId="77777777" w:rsidR="00BC75B5" w:rsidRDefault="0038016F" w:rsidP="00BC75B5">
      <w:pPr>
        <w:pStyle w:val="Graphic"/>
        <w:keepNext/>
      </w:pPr>
      <w:r>
        <w:rPr>
          <w:noProof/>
        </w:rPr>
        <w:drawing>
          <wp:inline distT="0" distB="0" distL="0" distR="0" wp14:anchorId="23793C65" wp14:editId="23793C66">
            <wp:extent cx="3657600" cy="2124075"/>
            <wp:effectExtent l="19050" t="0" r="0" b="0"/>
            <wp:docPr id="59" name="Picture 118" descr="Screen capture of the CP Console Flowsheet detail area (worksheet), Pages tab for removing pages (views) from a flowshe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creen capture of the CP Console Flowsheet detail area (worksheet), Pages tab for removing pages (views) from a flowsheet&#10;"/>
                    <pic:cNvPicPr>
                      <a:picLocks noChangeAspect="1" noChangeArrowheads="1"/>
                    </pic:cNvPicPr>
                  </pic:nvPicPr>
                  <pic:blipFill>
                    <a:blip r:embed="rId74" cstate="print"/>
                    <a:srcRect/>
                    <a:stretch>
                      <a:fillRect/>
                    </a:stretch>
                  </pic:blipFill>
                  <pic:spPr bwMode="auto">
                    <a:xfrm>
                      <a:off x="0" y="0"/>
                      <a:ext cx="3657600" cy="2124075"/>
                    </a:xfrm>
                    <a:prstGeom prst="rect">
                      <a:avLst/>
                    </a:prstGeom>
                    <a:noFill/>
                    <a:ln w="9525">
                      <a:noFill/>
                      <a:miter lim="800000"/>
                      <a:headEnd/>
                      <a:tailEnd/>
                    </a:ln>
                  </pic:spPr>
                </pic:pic>
              </a:graphicData>
            </a:graphic>
          </wp:inline>
        </w:drawing>
      </w:r>
    </w:p>
    <w:p w14:paraId="2379369A" w14:textId="2B9AA357" w:rsidR="00BC75B5" w:rsidRPr="00774689" w:rsidRDefault="00F50DBB" w:rsidP="00F50DBB">
      <w:pPr>
        <w:pStyle w:val="Caption"/>
      </w:pPr>
      <w:r>
        <w:t xml:space="preserve">Figure </w:t>
      </w:r>
      <w:fldSimple w:instr=" STYLEREF 1 \s ">
        <w:r w:rsidR="005E63C3">
          <w:rPr>
            <w:noProof/>
          </w:rPr>
          <w:t>5</w:t>
        </w:r>
      </w:fldSimple>
      <w:r w:rsidR="005B594E">
        <w:noBreakHyphen/>
      </w:r>
      <w:fldSimple w:instr=" SEQ Figure \* ARABIC \s 1 ">
        <w:r w:rsidR="005E63C3">
          <w:rPr>
            <w:noProof/>
          </w:rPr>
          <w:t>6</w:t>
        </w:r>
      </w:fldSimple>
      <w:r w:rsidR="00BC75B5">
        <w:t>, Highlight View to Delete</w:t>
      </w:r>
    </w:p>
    <w:p w14:paraId="2379369B" w14:textId="77777777" w:rsidR="00BC75B5" w:rsidRDefault="00BC75B5" w:rsidP="00BC75B5">
      <w:pPr>
        <w:pStyle w:val="ListNumber"/>
      </w:pPr>
      <w:r>
        <w:t xml:space="preserve">Click </w:t>
      </w:r>
      <w:r w:rsidR="0038016F">
        <w:rPr>
          <w:noProof/>
        </w:rPr>
        <w:drawing>
          <wp:inline distT="0" distB="0" distL="0" distR="0" wp14:anchorId="23793C67" wp14:editId="23793C68">
            <wp:extent cx="838200" cy="276225"/>
            <wp:effectExtent l="19050" t="0" r="0" b="0"/>
            <wp:docPr id="60" name="Picture 119" descr="Screen capture of the Remove button of the CP Console Flowsheet detail area (worksheet) to remove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creen capture of the Remove button of the CP Console Flowsheet detail area (worksheet) to remove a page (view)"/>
                    <pic:cNvPicPr>
                      <a:picLocks noChangeAspect="1" noChangeArrowheads="1"/>
                    </pic:cNvPicPr>
                  </pic:nvPicPr>
                  <pic:blipFill>
                    <a:blip r:embed="rId68"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w:t>
      </w:r>
    </w:p>
    <w:p w14:paraId="2379369C" w14:textId="77777777" w:rsidR="00BC75B5" w:rsidRPr="00C8408E" w:rsidRDefault="00BC75B5" w:rsidP="00BC75B5">
      <w:pPr>
        <w:pStyle w:val="ListNumber"/>
      </w:pPr>
      <w:r>
        <w:t xml:space="preserve">Click </w:t>
      </w:r>
      <w:r w:rsidRPr="0002420F">
        <w:rPr>
          <w:rStyle w:val="Strong"/>
        </w:rPr>
        <w:t>Save</w:t>
      </w:r>
      <w:r>
        <w:t>.</w:t>
      </w:r>
    </w:p>
    <w:p w14:paraId="2379369D" w14:textId="77777777" w:rsidR="00BC75B5" w:rsidRDefault="00BC75B5" w:rsidP="006F7FA5">
      <w:pPr>
        <w:pStyle w:val="Heading3"/>
      </w:pPr>
      <w:bookmarkStart w:id="257" w:name="_Toc280191694"/>
      <w:bookmarkStart w:id="258" w:name="_Toc314812877"/>
      <w:bookmarkStart w:id="259" w:name="_Toc443486940"/>
      <w:r w:rsidRPr="00C4140F">
        <w:t xml:space="preserve">Changing the Display Order of </w:t>
      </w:r>
      <w:r>
        <w:t>Views</w:t>
      </w:r>
      <w:r w:rsidRPr="00C4140F">
        <w:t xml:space="preserve"> </w:t>
      </w:r>
      <w:r>
        <w:t>in a Flowsheet</w:t>
      </w:r>
      <w:bookmarkEnd w:id="257"/>
      <w:bookmarkEnd w:id="258"/>
      <w:bookmarkEnd w:id="259"/>
      <w:r w:rsidR="001E1ECA">
        <w:fldChar w:fldCharType="begin"/>
      </w:r>
      <w:r>
        <w:instrText xml:space="preserve"> XE "</w:instrText>
      </w:r>
      <w:r w:rsidRPr="00A5757C">
        <w:instrText>Flowsheet:Chang</w:instrText>
      </w:r>
      <w:r>
        <w:instrText>ing</w:instrText>
      </w:r>
      <w:r w:rsidRPr="00A5757C">
        <w:instrText xml:space="preserve"> display order of view</w:instrText>
      </w:r>
      <w:r>
        <w:instrText xml:space="preserve">s" </w:instrText>
      </w:r>
      <w:r w:rsidR="001E1ECA">
        <w:fldChar w:fldCharType="end"/>
      </w:r>
      <w:r w:rsidR="001E1ECA">
        <w:fldChar w:fldCharType="begin"/>
      </w:r>
      <w:r>
        <w:instrText xml:space="preserve"> XE "</w:instrText>
      </w:r>
      <w:r w:rsidRPr="00121C7A">
        <w:instrText>Creating a Flowsheet:Chang</w:instrText>
      </w:r>
      <w:r>
        <w:instrText xml:space="preserve">ing the display order of view" </w:instrText>
      </w:r>
      <w:r w:rsidR="001E1ECA">
        <w:fldChar w:fldCharType="end"/>
      </w:r>
      <w:r w:rsidR="001E1ECA">
        <w:fldChar w:fldCharType="begin"/>
      </w:r>
      <w:r>
        <w:instrText xml:space="preserve"> XE "</w:instrText>
      </w:r>
      <w:r w:rsidRPr="00F233BF">
        <w:instrText>Chang</w:instrText>
      </w:r>
      <w:r>
        <w:instrText>e</w:instrText>
      </w:r>
      <w:r w:rsidRPr="00F233BF">
        <w:instrText xml:space="preserve"> the Display Order of </w:instrText>
      </w:r>
      <w:r>
        <w:instrText xml:space="preserve">Views </w:instrText>
      </w:r>
      <w:r w:rsidRPr="00F233BF">
        <w:instrText>in a Flowsheet</w:instrText>
      </w:r>
      <w:r>
        <w:instrText xml:space="preserve">" </w:instrText>
      </w:r>
      <w:r w:rsidR="001E1ECA">
        <w:fldChar w:fldCharType="end"/>
      </w:r>
    </w:p>
    <w:p w14:paraId="2379369E" w14:textId="77777777" w:rsidR="00BC75B5" w:rsidRDefault="00BC75B5" w:rsidP="00BC75B5">
      <w:r>
        <w:t xml:space="preserve">Use </w:t>
      </w:r>
      <w:r w:rsidRPr="00521053">
        <w:rPr>
          <w:rStyle w:val="Strong"/>
        </w:rPr>
        <w:t>Move Up</w:t>
      </w:r>
      <w:r>
        <w:t xml:space="preserve"> and </w:t>
      </w:r>
      <w:r w:rsidRPr="00521053">
        <w:rPr>
          <w:rStyle w:val="Strong"/>
        </w:rPr>
        <w:t>Move Down</w:t>
      </w:r>
      <w:r>
        <w:t xml:space="preserve"> to change the display order of the views in a flowsheet.  To change the display order of views in a flowsheet, complete the following steps:</w:t>
      </w:r>
    </w:p>
    <w:p w14:paraId="2379369F" w14:textId="77777777" w:rsidR="00BC75B5" w:rsidRDefault="00BC75B5" w:rsidP="00BC75B5">
      <w:pPr>
        <w:pStyle w:val="ListNumber"/>
        <w:numPr>
          <w:ilvl w:val="0"/>
          <w:numId w:val="11"/>
        </w:numPr>
      </w:pPr>
      <w:r>
        <w:t>Highlight the view you want to move in the display order of a flowsheet.</w:t>
      </w:r>
    </w:p>
    <w:p w14:paraId="237936A0" w14:textId="77777777" w:rsidR="00BC75B5" w:rsidRDefault="0038016F" w:rsidP="00BC75B5">
      <w:pPr>
        <w:pStyle w:val="Graphic"/>
        <w:keepNext/>
      </w:pPr>
      <w:r>
        <w:rPr>
          <w:noProof/>
        </w:rPr>
        <w:drawing>
          <wp:inline distT="0" distB="0" distL="0" distR="0" wp14:anchorId="23793C69" wp14:editId="23793C6A">
            <wp:extent cx="3657600" cy="2105025"/>
            <wp:effectExtent l="19050" t="0" r="0" b="0"/>
            <wp:docPr id="61" name="Picture 120" descr="Screen capture of the CP Console Flowsheet detail area (worksheet), Pages tab for changing the display order of the flowsheet page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creen capture of the CP Console Flowsheet detail area (worksheet), Pages tab for changing the display order of the flowsheet pages (views)"/>
                    <pic:cNvPicPr>
                      <a:picLocks noChangeAspect="1" noChangeArrowheads="1"/>
                    </pic:cNvPicPr>
                  </pic:nvPicPr>
                  <pic:blipFill>
                    <a:blip r:embed="rId75" cstate="print"/>
                    <a:srcRect/>
                    <a:stretch>
                      <a:fillRect/>
                    </a:stretch>
                  </pic:blipFill>
                  <pic:spPr bwMode="auto">
                    <a:xfrm>
                      <a:off x="0" y="0"/>
                      <a:ext cx="3657600" cy="2105025"/>
                    </a:xfrm>
                    <a:prstGeom prst="rect">
                      <a:avLst/>
                    </a:prstGeom>
                    <a:noFill/>
                    <a:ln w="9525">
                      <a:noFill/>
                      <a:miter lim="800000"/>
                      <a:headEnd/>
                      <a:tailEnd/>
                    </a:ln>
                  </pic:spPr>
                </pic:pic>
              </a:graphicData>
            </a:graphic>
          </wp:inline>
        </w:drawing>
      </w:r>
    </w:p>
    <w:p w14:paraId="237936A1" w14:textId="3E8AC09D" w:rsidR="00BC75B5" w:rsidRPr="00774689" w:rsidRDefault="00BC75B5" w:rsidP="00BC75B5">
      <w:pPr>
        <w:pStyle w:val="Caption"/>
      </w:pPr>
      <w:r>
        <w:t xml:space="preserve">Figure </w:t>
      </w:r>
      <w:fldSimple w:instr=" STYLEREF 1 \s ">
        <w:r w:rsidR="005E63C3">
          <w:rPr>
            <w:noProof/>
          </w:rPr>
          <w:t>5</w:t>
        </w:r>
      </w:fldSimple>
      <w:r w:rsidR="005B594E">
        <w:noBreakHyphen/>
      </w:r>
      <w:fldSimple w:instr=" SEQ Figure \* ARABIC \s 1 ">
        <w:r w:rsidR="005E63C3">
          <w:rPr>
            <w:noProof/>
          </w:rPr>
          <w:t>7</w:t>
        </w:r>
      </w:fldSimple>
      <w:r>
        <w:t>, Highlight View to</w:t>
      </w:r>
      <w:r w:rsidRPr="00D875C0">
        <w:rPr>
          <w:rStyle w:val="Strong"/>
        </w:rPr>
        <w:t xml:space="preserve"> </w:t>
      </w:r>
      <w:r w:rsidRPr="00521053">
        <w:rPr>
          <w:rStyle w:val="Strong"/>
        </w:rPr>
        <w:t>Move</w:t>
      </w:r>
    </w:p>
    <w:p w14:paraId="237936A2" w14:textId="77777777" w:rsidR="00BC75B5" w:rsidRDefault="00BC75B5" w:rsidP="00BC75B5">
      <w:pPr>
        <w:pStyle w:val="ListNumber"/>
      </w:pPr>
      <w:r>
        <w:t>C</w:t>
      </w:r>
      <w:r w:rsidRPr="00681B6A">
        <w:t xml:space="preserve">lick </w:t>
      </w:r>
      <w:r w:rsidR="0038016F">
        <w:rPr>
          <w:noProof/>
        </w:rPr>
        <w:drawing>
          <wp:inline distT="0" distB="0" distL="0" distR="0" wp14:anchorId="23793C6B" wp14:editId="23793C6C">
            <wp:extent cx="819150" cy="276225"/>
            <wp:effectExtent l="19050" t="0" r="0" b="0"/>
            <wp:docPr id="62" name="Picture 121" descr="Screen capture of the Move Up button of the CP Console Flowsheet detail area (worksheet) to move a page (view) up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creen capture of the Move Up button of the CP Console Flowsheet detail area (worksheet) to move a page (view) up in the display order"/>
                    <pic:cNvPicPr>
                      <a:picLocks noChangeAspect="1" noChangeArrowheads="1"/>
                    </pic:cNvPicPr>
                  </pic:nvPicPr>
                  <pic:blipFill>
                    <a:blip r:embed="rId62"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681B6A">
        <w:t xml:space="preserve"> to move the </w:t>
      </w:r>
      <w:r>
        <w:t>view</w:t>
      </w:r>
      <w:r w:rsidRPr="00681B6A">
        <w:t xml:space="preserve"> up</w:t>
      </w:r>
      <w:r>
        <w:t xml:space="preserve"> in the display order</w:t>
      </w:r>
      <w:r w:rsidRPr="00681B6A">
        <w:t xml:space="preserve"> or click </w:t>
      </w:r>
      <w:r w:rsidR="0038016F">
        <w:rPr>
          <w:noProof/>
        </w:rPr>
        <w:drawing>
          <wp:inline distT="0" distB="0" distL="0" distR="0" wp14:anchorId="23793C6D" wp14:editId="23793C6E">
            <wp:extent cx="838200" cy="276225"/>
            <wp:effectExtent l="19050" t="0" r="0" b="0"/>
            <wp:docPr id="63" name="Picture 122" descr="Screen capture of the Move Down button of the CP Console Flowsheet detail area (worksheet) to move a page (view) down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reen capture of the Move Down button of the CP Console Flowsheet detail area (worksheet) to move a page (view) down in the display order"/>
                    <pic:cNvPicPr>
                      <a:picLocks noChangeAspect="1" noChangeArrowheads="1"/>
                    </pic:cNvPicPr>
                  </pic:nvPicPr>
                  <pic:blipFill>
                    <a:blip r:embed="rId63"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681B6A">
        <w:t xml:space="preserve"> to move the </w:t>
      </w:r>
      <w:r>
        <w:t>view</w:t>
      </w:r>
      <w:r w:rsidRPr="00681B6A">
        <w:t xml:space="preserve"> down</w:t>
      </w:r>
      <w:r>
        <w:t xml:space="preserve"> in the display order</w:t>
      </w:r>
      <w:r w:rsidRPr="00681B6A">
        <w:t>.</w:t>
      </w:r>
    </w:p>
    <w:p w14:paraId="237936A3" w14:textId="77777777" w:rsidR="00BC75B5" w:rsidRPr="00C4140F" w:rsidRDefault="00BC75B5" w:rsidP="00BC75B5">
      <w:pPr>
        <w:pStyle w:val="ListNumber"/>
      </w:pPr>
      <w:r>
        <w:t xml:space="preserve">Click </w:t>
      </w:r>
      <w:r w:rsidRPr="0002420F">
        <w:rPr>
          <w:rStyle w:val="Strong"/>
        </w:rPr>
        <w:t>Save</w:t>
      </w:r>
      <w:r>
        <w:t>.</w:t>
      </w:r>
    </w:p>
    <w:p w14:paraId="237936A4" w14:textId="77777777" w:rsidR="009B105C" w:rsidRDefault="009B105C" w:rsidP="009B105C">
      <w:pPr>
        <w:pStyle w:val="Heading2"/>
      </w:pPr>
      <w:bookmarkStart w:id="260" w:name="_Toc280191695"/>
      <w:bookmarkStart w:id="261" w:name="_Toc314812878"/>
      <w:bookmarkStart w:id="262" w:name="_Toc443486941"/>
      <w:r>
        <w:t>Creating a Flowsheet Total</w:t>
      </w:r>
      <w:bookmarkEnd w:id="260"/>
      <w:bookmarkEnd w:id="261"/>
      <w:bookmarkEnd w:id="262"/>
      <w:r w:rsidR="001E1ECA">
        <w:fldChar w:fldCharType="begin"/>
      </w:r>
      <w:r>
        <w:instrText xml:space="preserve"> XE "</w:instrText>
      </w:r>
      <w:r w:rsidRPr="009819C7">
        <w:instrText>Flowsheet Total:Create</w:instrText>
      </w:r>
      <w:r>
        <w:instrText xml:space="preserve">" </w:instrText>
      </w:r>
      <w:r w:rsidR="001E1ECA">
        <w:fldChar w:fldCharType="end"/>
      </w:r>
      <w:r w:rsidR="001E1ECA">
        <w:fldChar w:fldCharType="begin"/>
      </w:r>
      <w:r>
        <w:instrText xml:space="preserve"> XE "</w:instrText>
      </w:r>
      <w:r w:rsidRPr="00DE3594">
        <w:instrText>CP Console Functionality:Cre</w:instrText>
      </w:r>
      <w:r>
        <w:instrText xml:space="preserve">ating a </w:instrText>
      </w:r>
      <w:r w:rsidRPr="00DE3594">
        <w:instrText>flowsheet total</w:instrText>
      </w:r>
      <w:r>
        <w:instrText xml:space="preserve">" </w:instrText>
      </w:r>
      <w:r w:rsidR="001E1ECA">
        <w:fldChar w:fldCharType="end"/>
      </w:r>
    </w:p>
    <w:p w14:paraId="237936A5" w14:textId="77777777" w:rsidR="002C42E5" w:rsidRDefault="009B105C" w:rsidP="009B105C">
      <w:r>
        <w:t xml:space="preserve">The flowsheet total allows you to display the sum of  </w:t>
      </w:r>
      <w:r w:rsidR="00A42315">
        <w:t xml:space="preserve">numeric </w:t>
      </w:r>
      <w:r>
        <w:t xml:space="preserve">observations within that flowsheet view. </w:t>
      </w:r>
    </w:p>
    <w:p w14:paraId="237936A6" w14:textId="77777777" w:rsidR="00AD49E2" w:rsidRDefault="002856C3" w:rsidP="00D91B35">
      <w:pPr>
        <w:pStyle w:val="Note"/>
      </w:pPr>
      <w:r>
        <w:t>T</w:t>
      </w:r>
      <w:r w:rsidR="009B105C">
        <w:t xml:space="preserve">otals </w:t>
      </w:r>
      <w:r w:rsidR="00EF6970">
        <w:t>are based on</w:t>
      </w:r>
      <w:r w:rsidR="009B105C">
        <w:t xml:space="preserve"> </w:t>
      </w:r>
      <w:r w:rsidR="002C42E5">
        <w:t xml:space="preserve">active </w:t>
      </w:r>
      <w:r w:rsidR="009B105C">
        <w:t xml:space="preserve">date ranges from the </w:t>
      </w:r>
      <w:r>
        <w:t>displayed</w:t>
      </w:r>
      <w:r w:rsidR="009B105C">
        <w:t xml:space="preserve"> flowsheet. The calculation of the totals </w:t>
      </w:r>
      <w:r>
        <w:t>can include</w:t>
      </w:r>
      <w:r w:rsidR="009B105C">
        <w:t xml:space="preserve"> </w:t>
      </w:r>
      <w:r w:rsidR="0043307F">
        <w:t>observations that</w:t>
      </w:r>
      <w:r w:rsidR="002C42E5">
        <w:t xml:space="preserve"> may not be on the displayed flowsheet</w:t>
      </w:r>
      <w:r w:rsidR="009B105C">
        <w:t xml:space="preserve">. </w:t>
      </w:r>
    </w:p>
    <w:p w14:paraId="237936A7" w14:textId="77777777" w:rsidR="00D03C1C" w:rsidRDefault="00D03C1C" w:rsidP="009B105C">
      <w:r>
        <w:t>The following screen illustrates the active date ranges from the displayed flowsheet:</w:t>
      </w:r>
    </w:p>
    <w:p w14:paraId="237936A8" w14:textId="77777777" w:rsidR="00284E98" w:rsidRDefault="0038016F" w:rsidP="009B105C">
      <w:r>
        <w:rPr>
          <w:noProof/>
        </w:rPr>
        <w:drawing>
          <wp:inline distT="0" distB="0" distL="0" distR="0" wp14:anchorId="23793C6F" wp14:editId="23793C70">
            <wp:extent cx="5934075" cy="4448175"/>
            <wp:effectExtent l="19050" t="0" r="9525" b="0"/>
            <wp:docPr id="64" name="Picture 64" descr="Flowsheet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lowsheet date range"/>
                    <pic:cNvPicPr>
                      <a:picLocks noChangeAspect="1" noChangeArrowheads="1"/>
                    </pic:cNvPicPr>
                  </pic:nvPicPr>
                  <pic:blipFill>
                    <a:blip r:embed="rId76"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14:paraId="237936A9" w14:textId="4D4DD6F1" w:rsidR="00D03C1C" w:rsidRDefault="00284E98" w:rsidP="00284E98">
      <w:pPr>
        <w:pStyle w:val="Caption"/>
      </w:pPr>
      <w:r>
        <w:t xml:space="preserve">Figure </w:t>
      </w:r>
      <w:fldSimple w:instr=" STYLEREF 1 \s ">
        <w:r w:rsidR="005E63C3">
          <w:rPr>
            <w:noProof/>
          </w:rPr>
          <w:t>5</w:t>
        </w:r>
      </w:fldSimple>
      <w:r w:rsidR="005B594E">
        <w:noBreakHyphen/>
      </w:r>
      <w:fldSimple w:instr=" SEQ Figure \* ARABIC \s 1 ">
        <w:r w:rsidR="005E63C3">
          <w:rPr>
            <w:noProof/>
          </w:rPr>
          <w:t>8</w:t>
        </w:r>
      </w:fldSimple>
      <w:r w:rsidR="00D03C1C">
        <w:t xml:space="preserve">, </w:t>
      </w:r>
      <w:smartTag w:uri="urn:schemas-microsoft-com:office:smarttags" w:element="place">
        <w:smartTag w:uri="urn:schemas-microsoft-com:office:smarttags" w:element="PlaceName">
          <w:r w:rsidR="00D03C1C">
            <w:t>Active</w:t>
          </w:r>
        </w:smartTag>
        <w:r w:rsidR="00D03C1C">
          <w:t xml:space="preserve"> </w:t>
        </w:r>
        <w:smartTag w:uri="urn:schemas-microsoft-com:office:smarttags" w:element="PlaceName">
          <w:r w:rsidR="00D03C1C">
            <w:t>Date</w:t>
          </w:r>
        </w:smartTag>
        <w:r w:rsidR="00D03C1C">
          <w:t xml:space="preserve"> </w:t>
        </w:r>
        <w:smartTag w:uri="urn:schemas-microsoft-com:office:smarttags" w:element="PlaceType">
          <w:r w:rsidR="00D03C1C">
            <w:t>Ranges</w:t>
          </w:r>
        </w:smartTag>
      </w:smartTag>
    </w:p>
    <w:p w14:paraId="237936AA" w14:textId="77777777" w:rsidR="00D03C1C" w:rsidRDefault="00D03C1C" w:rsidP="00284E98">
      <w:pPr>
        <w:pStyle w:val="Caption"/>
      </w:pPr>
    </w:p>
    <w:p w14:paraId="237936AB" w14:textId="77777777" w:rsidR="00D03C1C" w:rsidRDefault="00D03C1C" w:rsidP="00D03C1C">
      <w:r>
        <w:t>Additional configuration approaches are addressed in supplemental documentation.</w:t>
      </w:r>
    </w:p>
    <w:p w14:paraId="237936AC" w14:textId="77777777" w:rsidR="009B105C" w:rsidRPr="00D03C1C" w:rsidRDefault="00AD49E2" w:rsidP="00D03C1C">
      <w:pPr>
        <w:pStyle w:val="Caption"/>
        <w:jc w:val="left"/>
        <w:rPr>
          <w:rFonts w:ascii="Times New Roman" w:hAnsi="Times New Roman"/>
          <w:b w:val="0"/>
          <w:sz w:val="22"/>
          <w:szCs w:val="22"/>
        </w:rPr>
      </w:pPr>
      <w:r>
        <w:br w:type="page"/>
      </w:r>
      <w:r w:rsidR="009B105C" w:rsidRPr="00D03C1C">
        <w:rPr>
          <w:rFonts w:ascii="Times New Roman" w:hAnsi="Times New Roman"/>
          <w:b w:val="0"/>
          <w:sz w:val="22"/>
          <w:szCs w:val="22"/>
        </w:rPr>
        <w:t>Creating flowsheet totals involves adding and removing terms, as well as changing the display order of the terms.</w:t>
      </w:r>
    </w:p>
    <w:p w14:paraId="237936AD" w14:textId="77777777" w:rsidR="009B105C" w:rsidRDefault="0038016F" w:rsidP="009B105C">
      <w:pPr>
        <w:pStyle w:val="Graphic"/>
        <w:keepNext/>
      </w:pPr>
      <w:r>
        <w:rPr>
          <w:noProof/>
        </w:rPr>
        <w:drawing>
          <wp:inline distT="0" distB="0" distL="0" distR="0" wp14:anchorId="23793C71" wp14:editId="23793C72">
            <wp:extent cx="3657600" cy="2667000"/>
            <wp:effectExtent l="19050" t="0" r="0" b="0"/>
            <wp:docPr id="65" name="Picture 133"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reen capture of the CP Console General detail area (worksheet) for creating flowsheet totals"/>
                    <pic:cNvPicPr>
                      <a:picLocks noChangeAspect="1" noChangeArrowheads="1"/>
                    </pic:cNvPicPr>
                  </pic:nvPicPr>
                  <pic:blipFill>
                    <a:blip r:embed="rId77" cstate="print"/>
                    <a:srcRect/>
                    <a:stretch>
                      <a:fillRect/>
                    </a:stretch>
                  </pic:blipFill>
                  <pic:spPr bwMode="auto">
                    <a:xfrm>
                      <a:off x="0" y="0"/>
                      <a:ext cx="3657600" cy="2667000"/>
                    </a:xfrm>
                    <a:prstGeom prst="rect">
                      <a:avLst/>
                    </a:prstGeom>
                    <a:noFill/>
                    <a:ln w="9525">
                      <a:noFill/>
                      <a:miter lim="800000"/>
                      <a:headEnd/>
                      <a:tailEnd/>
                    </a:ln>
                  </pic:spPr>
                </pic:pic>
              </a:graphicData>
            </a:graphic>
          </wp:inline>
        </w:drawing>
      </w:r>
    </w:p>
    <w:p w14:paraId="237936AE" w14:textId="03E895F6" w:rsidR="009B105C" w:rsidRDefault="00646277" w:rsidP="00646277">
      <w:pPr>
        <w:pStyle w:val="Caption"/>
      </w:pPr>
      <w:r>
        <w:t xml:space="preserve">Figure </w:t>
      </w:r>
      <w:fldSimple w:instr=" STYLEREF 1 \s ">
        <w:r w:rsidR="005E63C3">
          <w:rPr>
            <w:noProof/>
          </w:rPr>
          <w:t>5</w:t>
        </w:r>
      </w:fldSimple>
      <w:r w:rsidR="005B594E">
        <w:noBreakHyphen/>
      </w:r>
      <w:fldSimple w:instr=" SEQ Figure \* ARABIC \s 1 ">
        <w:r w:rsidR="005E63C3">
          <w:rPr>
            <w:noProof/>
          </w:rPr>
          <w:t>9</w:t>
        </w:r>
      </w:fldSimple>
      <w:r w:rsidR="009B105C">
        <w:t>, Create a Flowsheet Total</w:t>
      </w:r>
    </w:p>
    <w:p w14:paraId="237936AF" w14:textId="77777777" w:rsidR="009B105C" w:rsidRDefault="0038016F" w:rsidP="009B105C">
      <w:pPr>
        <w:pStyle w:val="Graphic"/>
        <w:keepNext/>
      </w:pPr>
      <w:r>
        <w:rPr>
          <w:noProof/>
        </w:rPr>
        <w:drawing>
          <wp:inline distT="0" distB="0" distL="0" distR="0" wp14:anchorId="23793C73" wp14:editId="23793C74">
            <wp:extent cx="5819775" cy="2085975"/>
            <wp:effectExtent l="19050" t="0" r="9525" b="0"/>
            <wp:docPr id="66" name="Picture 66" descr="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lowsheet Totals"/>
                    <pic:cNvPicPr>
                      <a:picLocks noChangeAspect="1" noChangeArrowheads="1"/>
                    </pic:cNvPicPr>
                  </pic:nvPicPr>
                  <pic:blipFill>
                    <a:blip r:embed="rId78" cstate="print"/>
                    <a:srcRect/>
                    <a:stretch>
                      <a:fillRect/>
                    </a:stretch>
                  </pic:blipFill>
                  <pic:spPr bwMode="auto">
                    <a:xfrm>
                      <a:off x="0" y="0"/>
                      <a:ext cx="5819775" cy="2085975"/>
                    </a:xfrm>
                    <a:prstGeom prst="rect">
                      <a:avLst/>
                    </a:prstGeom>
                    <a:noFill/>
                    <a:ln w="9525">
                      <a:noFill/>
                      <a:miter lim="800000"/>
                      <a:headEnd/>
                      <a:tailEnd/>
                    </a:ln>
                  </pic:spPr>
                </pic:pic>
              </a:graphicData>
            </a:graphic>
          </wp:inline>
        </w:drawing>
      </w:r>
    </w:p>
    <w:p w14:paraId="237936B0" w14:textId="2D50C027" w:rsidR="009B105C" w:rsidRDefault="009B105C" w:rsidP="009B105C">
      <w:pPr>
        <w:pStyle w:val="Caption"/>
        <w:rPr>
          <w:rStyle w:val="Strong"/>
        </w:rPr>
      </w:pPr>
      <w:r>
        <w:t xml:space="preserve">Figure </w:t>
      </w:r>
      <w:fldSimple w:instr=" STYLEREF 1 \s ">
        <w:r w:rsidR="005E63C3">
          <w:rPr>
            <w:noProof/>
          </w:rPr>
          <w:t>5</w:t>
        </w:r>
      </w:fldSimple>
      <w:r w:rsidR="005B594E">
        <w:noBreakHyphen/>
      </w:r>
      <w:fldSimple w:instr=" SEQ Figure \* ARABIC \s 1 ">
        <w:r w:rsidR="005E63C3">
          <w:rPr>
            <w:noProof/>
          </w:rPr>
          <w:t>10</w:t>
        </w:r>
      </w:fldSimple>
      <w:r>
        <w:t xml:space="preserve">, </w:t>
      </w:r>
      <w:r w:rsidRPr="00521053">
        <w:rPr>
          <w:rStyle w:val="Strong"/>
        </w:rPr>
        <w:t>Totals Display from CP Flowsheets</w:t>
      </w:r>
    </w:p>
    <w:p w14:paraId="237936B1" w14:textId="77777777" w:rsidR="009B105C" w:rsidRPr="0035737F" w:rsidRDefault="009B105C" w:rsidP="009B105C">
      <w:r>
        <w:t>To create a flowsheet total:</w:t>
      </w:r>
    </w:p>
    <w:p w14:paraId="237936B2" w14:textId="77777777" w:rsidR="009B105C" w:rsidRDefault="009B105C" w:rsidP="009B105C">
      <w:pPr>
        <w:pStyle w:val="ListNumber"/>
        <w:numPr>
          <w:ilvl w:val="0"/>
          <w:numId w:val="7"/>
        </w:numPr>
      </w:pPr>
      <w:r>
        <w:t xml:space="preserve">From the File menu, highlight </w:t>
      </w:r>
      <w:r w:rsidRPr="0002420F">
        <w:rPr>
          <w:rStyle w:val="Strong"/>
        </w:rPr>
        <w:t>New</w:t>
      </w:r>
      <w:r>
        <w:t xml:space="preserve"> and select </w:t>
      </w:r>
      <w:r w:rsidRPr="0002420F">
        <w:rPr>
          <w:rStyle w:val="Strong"/>
        </w:rPr>
        <w:t>New Flowsheet Total</w:t>
      </w:r>
      <w:r>
        <w:t>. The Create a New Flowsheet Total pop-up appears.</w:t>
      </w:r>
    </w:p>
    <w:p w14:paraId="237936B3" w14:textId="77777777" w:rsidR="009B105C" w:rsidRDefault="0038016F" w:rsidP="009B105C">
      <w:pPr>
        <w:pStyle w:val="Graphic"/>
        <w:keepNext/>
      </w:pPr>
      <w:r>
        <w:rPr>
          <w:noProof/>
        </w:rPr>
        <w:drawing>
          <wp:inline distT="0" distB="0" distL="0" distR="0" wp14:anchorId="23793C75" wp14:editId="23793C76">
            <wp:extent cx="2162175" cy="1276350"/>
            <wp:effectExtent l="19050" t="0" r="9525" b="0"/>
            <wp:docPr id="67" name="Picture 135" descr="Screen capture of the CP Console Flowsheet View, Create New Flowsheet Total pop-up for creating a new flowsheet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creen capture of the CP Console Flowsheet View, Create New Flowsheet Total pop-up for creating a new flowsheet total"/>
                    <pic:cNvPicPr>
                      <a:picLocks noChangeAspect="1" noChangeArrowheads="1"/>
                    </pic:cNvPicPr>
                  </pic:nvPicPr>
                  <pic:blipFill>
                    <a:blip r:embed="rId79" cstate="print"/>
                    <a:srcRect/>
                    <a:stretch>
                      <a:fillRect/>
                    </a:stretch>
                  </pic:blipFill>
                  <pic:spPr bwMode="auto">
                    <a:xfrm>
                      <a:off x="0" y="0"/>
                      <a:ext cx="2162175" cy="1276350"/>
                    </a:xfrm>
                    <a:prstGeom prst="rect">
                      <a:avLst/>
                    </a:prstGeom>
                    <a:noFill/>
                    <a:ln w="9525">
                      <a:noFill/>
                      <a:miter lim="800000"/>
                      <a:headEnd/>
                      <a:tailEnd/>
                    </a:ln>
                  </pic:spPr>
                </pic:pic>
              </a:graphicData>
            </a:graphic>
          </wp:inline>
        </w:drawing>
      </w:r>
    </w:p>
    <w:p w14:paraId="237936B4" w14:textId="3A393E9D" w:rsidR="009B105C" w:rsidRDefault="009B105C" w:rsidP="009B105C">
      <w:pPr>
        <w:pStyle w:val="Caption"/>
      </w:pPr>
      <w:r>
        <w:t xml:space="preserve">Figure </w:t>
      </w:r>
      <w:fldSimple w:instr=" STYLEREF 1 \s ">
        <w:r w:rsidR="005E63C3">
          <w:rPr>
            <w:noProof/>
          </w:rPr>
          <w:t>5</w:t>
        </w:r>
      </w:fldSimple>
      <w:r w:rsidR="005B594E">
        <w:noBreakHyphen/>
      </w:r>
      <w:fldSimple w:instr=" SEQ Figure \* ARABIC \s 1 ">
        <w:r w:rsidR="005E63C3">
          <w:rPr>
            <w:noProof/>
          </w:rPr>
          <w:t>11</w:t>
        </w:r>
      </w:fldSimple>
      <w:r>
        <w:t>, Create a New Flowsheet Total</w:t>
      </w:r>
    </w:p>
    <w:p w14:paraId="237936B5" w14:textId="77777777" w:rsidR="009B105C" w:rsidRDefault="009B105C" w:rsidP="009B105C">
      <w:pPr>
        <w:pStyle w:val="ListNumber"/>
      </w:pPr>
      <w:r>
        <w:t xml:space="preserve">In the </w:t>
      </w:r>
      <w:r w:rsidRPr="0002420F">
        <w:rPr>
          <w:rStyle w:val="Strong"/>
        </w:rPr>
        <w:t>Name</w:t>
      </w:r>
      <w:r>
        <w:t xml:space="preserve"> box, type a name for the new total. The name appears in the tree view and as the Item Name at the top of the CP Console main window.</w:t>
      </w:r>
    </w:p>
    <w:p w14:paraId="237936B6" w14:textId="77777777" w:rsidR="009B105C" w:rsidRDefault="009B105C" w:rsidP="009B105C">
      <w:pPr>
        <w:pStyle w:val="ListNumber"/>
      </w:pPr>
      <w:r>
        <w:t xml:space="preserve">Click </w:t>
      </w:r>
      <w:r w:rsidRPr="0002420F">
        <w:rPr>
          <w:rStyle w:val="Strong"/>
        </w:rPr>
        <w:t>OK</w:t>
      </w:r>
      <w:r>
        <w:t xml:space="preserve">. The new </w:t>
      </w:r>
      <w:r w:rsidRPr="0002420F">
        <w:rPr>
          <w:rStyle w:val="Strong"/>
        </w:rPr>
        <w:t>Flowsheet Total</w:t>
      </w:r>
      <w:r>
        <w:t xml:space="preserve"> worksheet appears.</w:t>
      </w:r>
    </w:p>
    <w:p w14:paraId="237936B7" w14:textId="77777777" w:rsidR="009B105C" w:rsidRPr="00B9133C" w:rsidRDefault="00E44558" w:rsidP="009B105C">
      <w:pPr>
        <w:pStyle w:val="Heading3"/>
      </w:pPr>
      <w:bookmarkStart w:id="263" w:name="_Toc280191696"/>
      <w:bookmarkStart w:id="264" w:name="_Toc314812879"/>
      <w:bookmarkStart w:id="265" w:name="_Toc443486942"/>
      <w:r>
        <w:t>Editing the Flowsheet Total</w:t>
      </w:r>
      <w:bookmarkEnd w:id="263"/>
      <w:bookmarkEnd w:id="264"/>
      <w:bookmarkEnd w:id="265"/>
      <w:r>
        <w:t xml:space="preserve"> </w:t>
      </w:r>
    </w:p>
    <w:p w14:paraId="237936B8" w14:textId="77777777" w:rsidR="009B105C" w:rsidRDefault="009B105C" w:rsidP="009B105C">
      <w:pPr>
        <w:pStyle w:val="ListNumber"/>
        <w:numPr>
          <w:ilvl w:val="0"/>
          <w:numId w:val="25"/>
        </w:numPr>
      </w:pPr>
      <w:r>
        <w:t xml:space="preserve">In the </w:t>
      </w:r>
      <w:r w:rsidRPr="0002420F">
        <w:rPr>
          <w:rStyle w:val="Strong"/>
        </w:rPr>
        <w:t>Display Name</w:t>
      </w:r>
      <w:r>
        <w:t xml:space="preserve"> box, type a name for the new total.</w:t>
      </w:r>
    </w:p>
    <w:p w14:paraId="237936B9" w14:textId="77777777" w:rsidR="009B105C" w:rsidRDefault="009B105C" w:rsidP="009B105C">
      <w:pPr>
        <w:pStyle w:val="ListNumber"/>
      </w:pPr>
      <w:r>
        <w:t xml:space="preserve">To set the default unit, select a unit from the </w:t>
      </w:r>
      <w:r w:rsidRPr="0002420F">
        <w:rPr>
          <w:rStyle w:val="Strong"/>
        </w:rPr>
        <w:t>Default Unit</w:t>
      </w:r>
      <w:r>
        <w:t xml:space="preserve"> drop-down list.</w:t>
      </w:r>
    </w:p>
    <w:p w14:paraId="237936BA" w14:textId="77777777" w:rsidR="009B105C" w:rsidRPr="00ED5B47" w:rsidRDefault="009B105C" w:rsidP="009B105C">
      <w:pPr>
        <w:pStyle w:val="ListNumber"/>
      </w:pPr>
      <w:r>
        <w:t xml:space="preserve">From the </w:t>
      </w:r>
      <w:r w:rsidRPr="0002420F">
        <w:rPr>
          <w:rStyle w:val="Strong"/>
        </w:rPr>
        <w:t>Decimals</w:t>
      </w:r>
      <w:r>
        <w:t xml:space="preserve"> box, select the number of decimals for the default unit, 0-8.</w:t>
      </w:r>
      <w:r>
        <w:br/>
        <w:t>Default is 2.</w:t>
      </w:r>
    </w:p>
    <w:p w14:paraId="237936BB" w14:textId="77777777" w:rsidR="009B105C" w:rsidRDefault="009B105C" w:rsidP="009B105C">
      <w:pPr>
        <w:pStyle w:val="ListNumber"/>
      </w:pPr>
      <w:r w:rsidRPr="002810C2">
        <w:rPr>
          <w:rStyle w:val="Emphasis"/>
        </w:rPr>
        <w:t>Optional:</w:t>
      </w:r>
      <w:r>
        <w:t xml:space="preserve"> In the </w:t>
      </w:r>
      <w:r w:rsidRPr="0002420F">
        <w:rPr>
          <w:rStyle w:val="Strong"/>
        </w:rPr>
        <w:t>Comment</w:t>
      </w:r>
      <w:r>
        <w:t xml:space="preserve"> box, type additional information about the flowsheet total.</w:t>
      </w:r>
    </w:p>
    <w:p w14:paraId="237936BC" w14:textId="77777777" w:rsidR="009B105C" w:rsidRDefault="009B105C" w:rsidP="009B105C">
      <w:pPr>
        <w:pStyle w:val="ListNumber"/>
      </w:pPr>
      <w:r>
        <w:t xml:space="preserve">To make the total available in CP Flowsheets, select the </w:t>
      </w:r>
      <w:r w:rsidRPr="0002420F">
        <w:rPr>
          <w:rStyle w:val="Strong"/>
        </w:rPr>
        <w:t>Active</w:t>
      </w:r>
      <w:r>
        <w:t xml:space="preserve"> check box.</w:t>
      </w:r>
    </w:p>
    <w:p w14:paraId="237936BD" w14:textId="77777777" w:rsidR="009B105C" w:rsidRDefault="009B105C" w:rsidP="009B105C">
      <w:pPr>
        <w:pStyle w:val="ListNumber"/>
      </w:pPr>
      <w:r>
        <w:t xml:space="preserve">From the </w:t>
      </w:r>
      <w:r w:rsidRPr="0002420F">
        <w:rPr>
          <w:rStyle w:val="Strong"/>
        </w:rPr>
        <w:t>Display Properties</w:t>
      </w:r>
      <w:r>
        <w:t xml:space="preserve"> box, select one or more check boxes to provide calculations automatically on the view: </w:t>
      </w:r>
    </w:p>
    <w:p w14:paraId="237936BE" w14:textId="77777777" w:rsidR="009B105C" w:rsidRPr="0002420F" w:rsidRDefault="009B105C" w:rsidP="009B105C">
      <w:pPr>
        <w:pStyle w:val="ListBullet2"/>
        <w:rPr>
          <w:rStyle w:val="Strong"/>
        </w:rPr>
      </w:pPr>
      <w:r w:rsidRPr="0002420F">
        <w:rPr>
          <w:rStyle w:val="Strong"/>
        </w:rPr>
        <w:t xml:space="preserve">Display Total (All Terms) </w:t>
      </w:r>
    </w:p>
    <w:p w14:paraId="237936BF" w14:textId="77777777" w:rsidR="009B105C" w:rsidRPr="0002420F" w:rsidRDefault="009B105C" w:rsidP="009B105C">
      <w:pPr>
        <w:pStyle w:val="ListBullet2"/>
        <w:rPr>
          <w:rStyle w:val="Strong"/>
        </w:rPr>
      </w:pPr>
      <w:r w:rsidRPr="0002420F">
        <w:rPr>
          <w:rStyle w:val="Strong"/>
        </w:rPr>
        <w:t>Display Count (All Terms)</w:t>
      </w:r>
    </w:p>
    <w:p w14:paraId="237936C0" w14:textId="77777777" w:rsidR="009B105C" w:rsidRPr="0002420F" w:rsidRDefault="009B105C" w:rsidP="009B105C">
      <w:pPr>
        <w:pStyle w:val="ListBullet2"/>
        <w:rPr>
          <w:rStyle w:val="Strong"/>
        </w:rPr>
      </w:pPr>
      <w:r w:rsidRPr="0002420F">
        <w:rPr>
          <w:rStyle w:val="Strong"/>
        </w:rPr>
        <w:t>Display Average (All Terms)</w:t>
      </w:r>
    </w:p>
    <w:p w14:paraId="237936C1" w14:textId="77777777" w:rsidR="009B105C" w:rsidRPr="0002420F" w:rsidRDefault="009B105C" w:rsidP="009B105C">
      <w:pPr>
        <w:pStyle w:val="ListBullet2"/>
        <w:rPr>
          <w:rStyle w:val="Strong"/>
        </w:rPr>
      </w:pPr>
      <w:r w:rsidRPr="0002420F">
        <w:rPr>
          <w:rStyle w:val="Strong"/>
        </w:rPr>
        <w:t>Display Minimum</w:t>
      </w:r>
    </w:p>
    <w:p w14:paraId="237936C2" w14:textId="77777777" w:rsidR="009B105C" w:rsidRPr="0002420F" w:rsidRDefault="009B105C" w:rsidP="009B105C">
      <w:pPr>
        <w:pStyle w:val="ListBullet2"/>
        <w:rPr>
          <w:rStyle w:val="Strong"/>
        </w:rPr>
      </w:pPr>
      <w:r w:rsidRPr="0002420F">
        <w:rPr>
          <w:rStyle w:val="Strong"/>
        </w:rPr>
        <w:t>Display Maximum</w:t>
      </w:r>
    </w:p>
    <w:p w14:paraId="237936C3" w14:textId="77777777" w:rsidR="009B105C" w:rsidRPr="00B9133C" w:rsidRDefault="009B105C" w:rsidP="00E424F4">
      <w:pPr>
        <w:pStyle w:val="Heading4"/>
      </w:pPr>
      <w:bookmarkStart w:id="266" w:name="_Toc280191697"/>
      <w:bookmarkStart w:id="267" w:name="_Toc314812880"/>
      <w:bookmarkStart w:id="268" w:name="_Toc443486943"/>
      <w:r>
        <w:t>Terminology</w:t>
      </w:r>
      <w:r w:rsidR="00E424F4">
        <w:t xml:space="preserve"> Section</w:t>
      </w:r>
      <w:bookmarkEnd w:id="266"/>
      <w:bookmarkEnd w:id="267"/>
      <w:bookmarkEnd w:id="268"/>
    </w:p>
    <w:p w14:paraId="237936C4" w14:textId="77777777" w:rsidR="009B105C" w:rsidRDefault="009B105C" w:rsidP="009B105C">
      <w:pPr>
        <w:pStyle w:val="ListNumber"/>
        <w:numPr>
          <w:ilvl w:val="0"/>
          <w:numId w:val="26"/>
        </w:numPr>
      </w:pPr>
      <w:r w:rsidRPr="0045637F">
        <w:rPr>
          <w:rStyle w:val="ListNumberChar"/>
        </w:rPr>
        <w:t>To move a te</w:t>
      </w:r>
      <w:r>
        <w:t xml:space="preserve">rm from the </w:t>
      </w:r>
      <w:r w:rsidRPr="0002420F">
        <w:rPr>
          <w:rStyle w:val="Strong"/>
        </w:rPr>
        <w:t>Available Terms</w:t>
      </w:r>
      <w:r>
        <w:t xml:space="preserve"> list, select the term and click </w:t>
      </w:r>
      <w:r w:rsidR="0038016F">
        <w:rPr>
          <w:noProof/>
        </w:rPr>
        <w:drawing>
          <wp:inline distT="0" distB="0" distL="0" distR="0" wp14:anchorId="23793C77" wp14:editId="23793C78">
            <wp:extent cx="295275" cy="295275"/>
            <wp:effectExtent l="19050" t="0" r="9525" b="0"/>
            <wp:docPr id="68" name="Picture 137" descr="Screen capture of the right arrow for moving terms from available terms to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creen capture of the right arrow for moving terms from available terms to selected terms in the CP Console Flowsheet Total detail area (worksheet)"/>
                    <pic:cNvPicPr>
                      <a:picLocks noChangeAspect="1" noChangeArrowheads="1"/>
                    </pic:cNvPicPr>
                  </pic:nvPicPr>
                  <pic:blipFill>
                    <a:blip r:embed="rId8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xml:space="preserve"> to move it into the </w:t>
      </w:r>
      <w:r w:rsidRPr="0002420F">
        <w:rPr>
          <w:rStyle w:val="Strong"/>
        </w:rPr>
        <w:t>Selected Terms</w:t>
      </w:r>
      <w:r>
        <w:t xml:space="preserve"> list.</w:t>
      </w:r>
      <w:r w:rsidR="001E1ECA">
        <w:fldChar w:fldCharType="begin"/>
      </w:r>
      <w:r>
        <w:instrText xml:space="preserve"> XE "</w:instrText>
      </w:r>
      <w:r w:rsidRPr="00EA64CF">
        <w:instrText>Creating a</w:instrText>
      </w:r>
      <w:r>
        <w:instrText xml:space="preserve"> </w:instrText>
      </w:r>
      <w:r w:rsidRPr="00EA64CF">
        <w:instrText xml:space="preserve">Flowsheet Total:Adding </w:instrText>
      </w:r>
      <w:r>
        <w:instrText xml:space="preserve">terms" </w:instrText>
      </w:r>
      <w:r w:rsidR="001E1ECA">
        <w:fldChar w:fldCharType="end"/>
      </w:r>
      <w:r w:rsidR="001E1ECA">
        <w:fldChar w:fldCharType="begin"/>
      </w:r>
      <w:r>
        <w:instrText xml:space="preserve"> XE "</w:instrText>
      </w:r>
      <w:r w:rsidRPr="00BC082D">
        <w:instrText>Flowsheet Total:Add</w:instrText>
      </w:r>
      <w:r>
        <w:instrText>ing</w:instrText>
      </w:r>
      <w:r w:rsidRPr="00BC082D">
        <w:instrText xml:space="preserve"> terms</w:instrText>
      </w:r>
      <w:r>
        <w:instrText xml:space="preserve">" </w:instrText>
      </w:r>
      <w:r w:rsidR="001E1ECA">
        <w:fldChar w:fldCharType="end"/>
      </w:r>
      <w:r w:rsidR="001E1ECA">
        <w:fldChar w:fldCharType="begin"/>
      </w:r>
      <w:r>
        <w:instrText xml:space="preserve"> XE "Add Terms to </w:instrText>
      </w:r>
      <w:r w:rsidRPr="00246896">
        <w:instrText>Flowsheet Totals</w:instrText>
      </w:r>
      <w:r>
        <w:instrText xml:space="preserve">" </w:instrText>
      </w:r>
      <w:r w:rsidR="001E1ECA">
        <w:fldChar w:fldCharType="end"/>
      </w:r>
    </w:p>
    <w:p w14:paraId="237936C5" w14:textId="77777777" w:rsidR="009B105C" w:rsidRDefault="009B105C" w:rsidP="009B105C">
      <w:pPr>
        <w:pStyle w:val="ListNumber"/>
      </w:pPr>
      <w:r>
        <w:t xml:space="preserve">To move a term from the </w:t>
      </w:r>
      <w:r w:rsidRPr="0002420F">
        <w:rPr>
          <w:rStyle w:val="Strong"/>
        </w:rPr>
        <w:t>Selected Terms</w:t>
      </w:r>
      <w:r>
        <w:t xml:space="preserve"> list, select the term and click </w:t>
      </w:r>
      <w:r w:rsidR="0038016F">
        <w:rPr>
          <w:noProof/>
        </w:rPr>
        <w:drawing>
          <wp:inline distT="0" distB="0" distL="0" distR="0" wp14:anchorId="23793C79" wp14:editId="23793C7A">
            <wp:extent cx="295275" cy="295275"/>
            <wp:effectExtent l="19050" t="0" r="9525" b="0"/>
            <wp:docPr id="69" name="Picture 138" descr="Screen capture of the left arrow for moving terms from selected terms to available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reen capture of the left arrow for moving terms from selected terms to available terms in the CP Console Flowsheet Total detail area (worksheet)"/>
                    <pic:cNvPicPr>
                      <a:picLocks noChangeAspect="1" noChangeArrowheads="1"/>
                    </pic:cNvPicPr>
                  </pic:nvPicPr>
                  <pic:blipFill>
                    <a:blip r:embed="rId8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xml:space="preserve"> to move it into the </w:t>
      </w:r>
      <w:r w:rsidRPr="0002420F">
        <w:rPr>
          <w:rStyle w:val="Strong"/>
        </w:rPr>
        <w:t>Available Terms</w:t>
      </w:r>
      <w:r>
        <w:t xml:space="preserve"> list.</w:t>
      </w:r>
      <w:r w:rsidR="001E1ECA">
        <w:fldChar w:fldCharType="begin"/>
      </w:r>
      <w:r>
        <w:instrText xml:space="preserve"> XE "</w:instrText>
      </w:r>
      <w:r w:rsidRPr="009C4FA7">
        <w:instrText>Creating a Flowsheet Total:Removing terms</w:instrText>
      </w:r>
      <w:r>
        <w:instrText xml:space="preserve">" </w:instrText>
      </w:r>
      <w:r w:rsidR="001E1ECA">
        <w:fldChar w:fldCharType="end"/>
      </w:r>
      <w:r w:rsidR="001E1ECA">
        <w:fldChar w:fldCharType="begin"/>
      </w:r>
      <w:r>
        <w:instrText xml:space="preserve"> XE "</w:instrText>
      </w:r>
      <w:r w:rsidRPr="00311F7C">
        <w:instrText>Flowsheet Total:Remov</w:instrText>
      </w:r>
      <w:r>
        <w:instrText>ing</w:instrText>
      </w:r>
      <w:r w:rsidRPr="00311F7C">
        <w:instrText xml:space="preserve"> terms</w:instrText>
      </w:r>
      <w:r>
        <w:instrText xml:space="preserve">" </w:instrText>
      </w:r>
      <w:r w:rsidR="001E1ECA">
        <w:fldChar w:fldCharType="end"/>
      </w:r>
      <w:r w:rsidR="001E1ECA">
        <w:fldChar w:fldCharType="begin"/>
      </w:r>
      <w:r>
        <w:instrText xml:space="preserve"> XE "</w:instrText>
      </w:r>
      <w:r w:rsidRPr="00246896">
        <w:instrText>Remove Terms from Flowsheet Totals</w:instrText>
      </w:r>
      <w:r>
        <w:instrText xml:space="preserve">" </w:instrText>
      </w:r>
      <w:r w:rsidR="001E1ECA">
        <w:fldChar w:fldCharType="end"/>
      </w:r>
    </w:p>
    <w:p w14:paraId="237936C6" w14:textId="77777777" w:rsidR="009B105C" w:rsidRDefault="009B105C" w:rsidP="009B105C">
      <w:pPr>
        <w:pStyle w:val="ListNumber"/>
      </w:pPr>
      <w:r>
        <w:t>Repeat steps 1 and 2 as many times as is necessary.</w:t>
      </w:r>
    </w:p>
    <w:p w14:paraId="237936C7" w14:textId="77777777" w:rsidR="009B105C" w:rsidRDefault="009B105C" w:rsidP="009B105C">
      <w:pPr>
        <w:pStyle w:val="ListNumber"/>
      </w:pPr>
      <w:r>
        <w:t xml:space="preserve">To arrange the list of </w:t>
      </w:r>
      <w:r w:rsidRPr="0002420F">
        <w:rPr>
          <w:rStyle w:val="Strong"/>
        </w:rPr>
        <w:t>Selected Terms</w:t>
      </w:r>
      <w:r>
        <w:t xml:space="preserve"> in a specific display order, select a term and click </w:t>
      </w:r>
      <w:r w:rsidR="0038016F">
        <w:rPr>
          <w:noProof/>
        </w:rPr>
        <w:drawing>
          <wp:inline distT="0" distB="0" distL="0" distR="0" wp14:anchorId="23793C7B" wp14:editId="23793C7C">
            <wp:extent cx="285750" cy="295275"/>
            <wp:effectExtent l="19050" t="0" r="0" b="0"/>
            <wp:docPr id="70" name="Picture 139" descr="Screen capture of the up arrow for moving terms up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creen capture of the up arrow for moving terms up in the display order of the selected terms in the CP Console Flowsheet Total detail area (worksheet)"/>
                    <pic:cNvPicPr>
                      <a:picLocks noChangeAspect="1" noChangeArrowheads="1"/>
                    </pic:cNvPicPr>
                  </pic:nvPicPr>
                  <pic:blipFill>
                    <a:blip r:embed="rId82"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t xml:space="preserve"> to move the term up the display order or </w:t>
      </w:r>
      <w:r w:rsidR="0038016F">
        <w:rPr>
          <w:noProof/>
        </w:rPr>
        <w:drawing>
          <wp:inline distT="0" distB="0" distL="0" distR="0" wp14:anchorId="23793C7D" wp14:editId="23793C7E">
            <wp:extent cx="285750" cy="285750"/>
            <wp:effectExtent l="19050" t="0" r="0" b="0"/>
            <wp:docPr id="71" name="Picture 140" descr="Screen capture of the down arrow for moving terms down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creen capture of the down arrow for moving terms down in the display order of the selected terms in the CP Console Flowsheet Total detail area (worksheet)"/>
                    <pic:cNvPicPr>
                      <a:picLocks noChangeAspect="1" noChangeArrowheads="1"/>
                    </pic:cNvPicPr>
                  </pic:nvPicPr>
                  <pic:blipFill>
                    <a:blip r:embed="rId83"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t xml:space="preserve"> to move the term down the display order.</w:t>
      </w:r>
      <w:r w:rsidR="001E1ECA">
        <w:fldChar w:fldCharType="begin"/>
      </w:r>
      <w:r>
        <w:instrText xml:space="preserve"> XE "</w:instrText>
      </w:r>
      <w:r w:rsidRPr="00E61658">
        <w:instrText>Flowsheet Total:Chang</w:instrText>
      </w:r>
      <w:r>
        <w:instrText>ing</w:instrText>
      </w:r>
      <w:r w:rsidRPr="00E61658">
        <w:instrText xml:space="preserve"> </w:instrText>
      </w:r>
      <w:r>
        <w:instrText>the d</w:instrText>
      </w:r>
      <w:r w:rsidRPr="00E61658">
        <w:instrText>isplay order of terms</w:instrText>
      </w:r>
      <w:r>
        <w:instrText xml:space="preserve">" </w:instrText>
      </w:r>
      <w:r w:rsidR="001E1ECA">
        <w:fldChar w:fldCharType="end"/>
      </w:r>
      <w:r w:rsidR="001E1ECA">
        <w:fldChar w:fldCharType="begin"/>
      </w:r>
      <w:r>
        <w:instrText xml:space="preserve"> XE "Creating a F</w:instrText>
      </w:r>
      <w:r w:rsidRPr="00646483">
        <w:instrText>lowsheet Total:Chang</w:instrText>
      </w:r>
      <w:r>
        <w:instrText>ing the</w:instrText>
      </w:r>
      <w:r w:rsidRPr="00646483">
        <w:instrText xml:space="preserve"> display order of terms</w:instrText>
      </w:r>
      <w:r>
        <w:instrText xml:space="preserve">" </w:instrText>
      </w:r>
      <w:r w:rsidR="001E1ECA">
        <w:fldChar w:fldCharType="end"/>
      </w:r>
      <w:r w:rsidR="001E1ECA">
        <w:fldChar w:fldCharType="begin"/>
      </w:r>
      <w:r>
        <w:instrText xml:space="preserve"> XE "</w:instrText>
      </w:r>
      <w:r w:rsidRPr="00246896">
        <w:instrText>Change the Display Order of Terms</w:instrText>
      </w:r>
      <w:r>
        <w:instrText xml:space="preserve">" </w:instrText>
      </w:r>
      <w:r w:rsidR="001E1ECA">
        <w:fldChar w:fldCharType="end"/>
      </w:r>
    </w:p>
    <w:p w14:paraId="237936C8" w14:textId="77777777" w:rsidR="009B105C" w:rsidRPr="0002420F" w:rsidRDefault="009B105C" w:rsidP="009B105C">
      <w:pPr>
        <w:pStyle w:val="ListNumber"/>
        <w:rPr>
          <w:rStyle w:val="Strong"/>
        </w:rPr>
      </w:pPr>
      <w:r>
        <w:t>Repeat step 4 until you have the list in specific display order.</w:t>
      </w:r>
    </w:p>
    <w:p w14:paraId="237936C9" w14:textId="77777777" w:rsidR="009B105C" w:rsidRPr="00190BBB" w:rsidRDefault="009B105C" w:rsidP="009B105C">
      <w:pPr>
        <w:pStyle w:val="ListNumber"/>
      </w:pPr>
      <w:r>
        <w:t xml:space="preserve">Click </w:t>
      </w:r>
      <w:r w:rsidRPr="0002420F">
        <w:rPr>
          <w:rStyle w:val="Strong"/>
        </w:rPr>
        <w:t>Save</w:t>
      </w:r>
      <w:r>
        <w:t>.</w:t>
      </w:r>
    </w:p>
    <w:p w14:paraId="237936CA" w14:textId="77777777" w:rsidR="009B105C" w:rsidRDefault="009B105C" w:rsidP="009B105C">
      <w:pPr>
        <w:pStyle w:val="Heading3"/>
      </w:pPr>
      <w:bookmarkStart w:id="269" w:name="_Toc280191698"/>
      <w:bookmarkStart w:id="270" w:name="_Toc314812881"/>
      <w:bookmarkStart w:id="271" w:name="_Toc443486944"/>
      <w:r>
        <w:t>Totals Tab</w:t>
      </w:r>
      <w:bookmarkEnd w:id="269"/>
      <w:bookmarkEnd w:id="270"/>
      <w:bookmarkEnd w:id="271"/>
    </w:p>
    <w:p w14:paraId="237936CB" w14:textId="77777777" w:rsidR="009B105C" w:rsidRDefault="00E424F4" w:rsidP="009B105C">
      <w:r>
        <w:t>From the Flowsheets tree, select</w:t>
      </w:r>
      <w:r w:rsidR="009B105C">
        <w:t xml:space="preserve"> the Totals tab to add totals to and remove totals from a flowsheet, as well as, change the display order of totals on a flowsheet.</w:t>
      </w:r>
    </w:p>
    <w:p w14:paraId="237936CC" w14:textId="77777777" w:rsidR="009B105C" w:rsidRDefault="0038016F" w:rsidP="009B105C">
      <w:pPr>
        <w:pStyle w:val="Graphic"/>
        <w:keepNext/>
      </w:pPr>
      <w:r>
        <w:rPr>
          <w:noProof/>
        </w:rPr>
        <w:drawing>
          <wp:inline distT="0" distB="0" distL="0" distR="0" wp14:anchorId="23793C7F" wp14:editId="23793C80">
            <wp:extent cx="3657600" cy="2133600"/>
            <wp:effectExtent l="19050" t="0" r="0" b="0"/>
            <wp:docPr id="72" name="Picture 157" descr="Screen capture of the CP Console Flowsheet detail area (worksheet), Totals tab for adding and editing available totals and changing the display order of the availabl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creen capture of the CP Console Flowsheet detail area (worksheet), Totals tab for adding and editing available totals and changing the display order of the available totals"/>
                    <pic:cNvPicPr>
                      <a:picLocks noChangeAspect="1" noChangeArrowheads="1"/>
                    </pic:cNvPicPr>
                  </pic:nvPicPr>
                  <pic:blipFill>
                    <a:blip r:embed="rId84" cstate="print"/>
                    <a:srcRect/>
                    <a:stretch>
                      <a:fillRect/>
                    </a:stretch>
                  </pic:blipFill>
                  <pic:spPr bwMode="auto">
                    <a:xfrm>
                      <a:off x="0" y="0"/>
                      <a:ext cx="3657600" cy="2133600"/>
                    </a:xfrm>
                    <a:prstGeom prst="rect">
                      <a:avLst/>
                    </a:prstGeom>
                    <a:noFill/>
                    <a:ln w="9525">
                      <a:noFill/>
                      <a:miter lim="800000"/>
                      <a:headEnd/>
                      <a:tailEnd/>
                    </a:ln>
                  </pic:spPr>
                </pic:pic>
              </a:graphicData>
            </a:graphic>
          </wp:inline>
        </w:drawing>
      </w:r>
    </w:p>
    <w:p w14:paraId="237936CD" w14:textId="0198B300" w:rsidR="009B105C" w:rsidRPr="00975EA1" w:rsidRDefault="009B105C" w:rsidP="009B105C">
      <w:pPr>
        <w:pStyle w:val="Caption"/>
      </w:pPr>
      <w:r>
        <w:t xml:space="preserve">Figure </w:t>
      </w:r>
      <w:fldSimple w:instr=" STYLEREF 1 \s ">
        <w:r w:rsidR="005E63C3">
          <w:rPr>
            <w:noProof/>
          </w:rPr>
          <w:t>5</w:t>
        </w:r>
      </w:fldSimple>
      <w:r w:rsidR="005B594E">
        <w:noBreakHyphen/>
      </w:r>
      <w:fldSimple w:instr=" SEQ Figure \* ARABIC \s 1 ">
        <w:r w:rsidR="005E63C3">
          <w:rPr>
            <w:noProof/>
          </w:rPr>
          <w:t>12</w:t>
        </w:r>
      </w:fldSimple>
      <w:r>
        <w:t>, Totals Tab</w:t>
      </w:r>
    </w:p>
    <w:p w14:paraId="237936CE" w14:textId="77777777" w:rsidR="009B105C" w:rsidRDefault="009B105C" w:rsidP="009B105C">
      <w:pPr>
        <w:pStyle w:val="Heading4"/>
      </w:pPr>
      <w:bookmarkStart w:id="272" w:name="_Toc280191699"/>
      <w:bookmarkStart w:id="273" w:name="_Toc314812882"/>
      <w:bookmarkStart w:id="274" w:name="_Toc443486945"/>
      <w:r>
        <w:t>Adding Totals to a Flowsheet</w:t>
      </w:r>
      <w:bookmarkEnd w:id="272"/>
      <w:bookmarkEnd w:id="273"/>
      <w:bookmarkEnd w:id="274"/>
      <w:r w:rsidR="001E1ECA">
        <w:fldChar w:fldCharType="begin"/>
      </w:r>
      <w:r>
        <w:instrText xml:space="preserve"> XE "</w:instrText>
      </w:r>
      <w:r w:rsidRPr="00C53E88">
        <w:instrText>Flowsheet:Add</w:instrText>
      </w:r>
      <w:r>
        <w:instrText>ing</w:instrText>
      </w:r>
      <w:r w:rsidRPr="00C53E88">
        <w:instrText xml:space="preserve"> totals</w:instrText>
      </w:r>
      <w:r>
        <w:instrText xml:space="preserve">" </w:instrText>
      </w:r>
      <w:r w:rsidR="001E1ECA">
        <w:fldChar w:fldCharType="end"/>
      </w:r>
      <w:r w:rsidR="001E1ECA">
        <w:fldChar w:fldCharType="begin"/>
      </w:r>
      <w:r>
        <w:instrText xml:space="preserve"> XE "</w:instrText>
      </w:r>
      <w:r w:rsidRPr="00F1202A">
        <w:instrText>Creating a Flowsheet:Adding totals to a flowsheet</w:instrText>
      </w:r>
      <w:r>
        <w:instrText xml:space="preserve">" </w:instrText>
      </w:r>
      <w:r w:rsidR="001E1ECA">
        <w:fldChar w:fldCharType="end"/>
      </w:r>
      <w:r w:rsidR="001E1ECA">
        <w:fldChar w:fldCharType="begin"/>
      </w:r>
      <w:r>
        <w:instrText xml:space="preserve"> XE "</w:instrText>
      </w:r>
      <w:r w:rsidRPr="00F233BF">
        <w:instrText>Add Totals to a Flowsheet</w:instrText>
      </w:r>
      <w:r>
        <w:instrText xml:space="preserve">" </w:instrText>
      </w:r>
      <w:r w:rsidR="001E1ECA">
        <w:fldChar w:fldCharType="end"/>
      </w:r>
    </w:p>
    <w:p w14:paraId="237936CF" w14:textId="77777777" w:rsidR="009B105C" w:rsidRDefault="009B105C" w:rsidP="009B105C">
      <w:r>
        <w:t>To add a total to a flowsheet:</w:t>
      </w:r>
    </w:p>
    <w:p w14:paraId="237936D0" w14:textId="77777777" w:rsidR="009B105C" w:rsidRDefault="009B105C" w:rsidP="009B105C">
      <w:pPr>
        <w:pStyle w:val="ListNumber"/>
        <w:numPr>
          <w:ilvl w:val="0"/>
          <w:numId w:val="12"/>
        </w:numPr>
      </w:pPr>
      <w:r>
        <w:t>On the Totals tab, highlight the total in the Available Totals list you want to add.</w:t>
      </w:r>
    </w:p>
    <w:p w14:paraId="237936D1" w14:textId="77777777" w:rsidR="009B105C" w:rsidRDefault="009B105C" w:rsidP="009B105C">
      <w:pPr>
        <w:pStyle w:val="ListNumber"/>
      </w:pPr>
      <w:r>
        <w:t xml:space="preserve">Click </w:t>
      </w:r>
      <w:r w:rsidR="0038016F">
        <w:rPr>
          <w:noProof/>
        </w:rPr>
        <w:drawing>
          <wp:inline distT="0" distB="0" distL="0" distR="0" wp14:anchorId="23793C81" wp14:editId="23793C82">
            <wp:extent cx="295275" cy="295275"/>
            <wp:effectExtent l="19050" t="0" r="9525" b="0"/>
            <wp:docPr id="73" name="Picture 158" descr="Screen capture of the right arrow for moving totals from available totals to assign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creen capture of the right arrow for moving totals from available totals to assigned totals in the CP Console Flowsheet detail area (worksheet)"/>
                    <pic:cNvPicPr>
                      <a:picLocks noChangeAspect="1" noChangeArrowheads="1"/>
                    </pic:cNvPicPr>
                  </pic:nvPicPr>
                  <pic:blipFill>
                    <a:blip r:embed="rId8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The total moves to the Assigned Totals list.</w:t>
      </w:r>
    </w:p>
    <w:p w14:paraId="237936D2" w14:textId="77777777" w:rsidR="009B105C" w:rsidRDefault="009B105C" w:rsidP="009B105C">
      <w:pPr>
        <w:pStyle w:val="ListNumber"/>
      </w:pPr>
      <w:r>
        <w:t xml:space="preserve">Click </w:t>
      </w:r>
      <w:r w:rsidRPr="0002420F">
        <w:rPr>
          <w:rStyle w:val="Strong"/>
        </w:rPr>
        <w:t>Save</w:t>
      </w:r>
      <w:r>
        <w:t>.</w:t>
      </w:r>
    </w:p>
    <w:p w14:paraId="237936D3" w14:textId="77777777" w:rsidR="009B105C" w:rsidRDefault="009E7117" w:rsidP="009B105C">
      <w:pPr>
        <w:pStyle w:val="Heading4"/>
      </w:pPr>
      <w:r>
        <w:br w:type="page"/>
      </w:r>
      <w:bookmarkStart w:id="275" w:name="_Toc280191700"/>
      <w:bookmarkStart w:id="276" w:name="_Toc314812883"/>
      <w:bookmarkStart w:id="277" w:name="_Toc443486946"/>
      <w:r w:rsidR="009B105C">
        <w:t>Removing Totals from a Flowsheet</w:t>
      </w:r>
      <w:bookmarkEnd w:id="275"/>
      <w:bookmarkEnd w:id="276"/>
      <w:bookmarkEnd w:id="277"/>
      <w:r w:rsidR="001E1ECA">
        <w:fldChar w:fldCharType="begin"/>
      </w:r>
      <w:r w:rsidR="009B105C">
        <w:instrText xml:space="preserve"> XE "</w:instrText>
      </w:r>
      <w:r w:rsidR="009B105C" w:rsidRPr="00FE750C">
        <w:instrText>Flowsheet:Remov</w:instrText>
      </w:r>
      <w:r w:rsidR="009B105C">
        <w:instrText>ing</w:instrText>
      </w:r>
      <w:r w:rsidR="009B105C" w:rsidRPr="00FE750C">
        <w:instrText xml:space="preserve"> totals</w:instrText>
      </w:r>
      <w:r w:rsidR="009B105C">
        <w:instrText xml:space="preserve">" </w:instrText>
      </w:r>
      <w:r w:rsidR="001E1ECA">
        <w:fldChar w:fldCharType="end"/>
      </w:r>
      <w:r w:rsidR="001E1ECA">
        <w:fldChar w:fldCharType="begin"/>
      </w:r>
      <w:r w:rsidR="009B105C">
        <w:instrText xml:space="preserve"> XE "</w:instrText>
      </w:r>
      <w:r w:rsidR="009B105C" w:rsidRPr="0061124B">
        <w:instrText>Creating a Flowsheet:Removing totals from a flowsheet</w:instrText>
      </w:r>
      <w:r w:rsidR="009B105C">
        <w:instrText xml:space="preserve">" </w:instrText>
      </w:r>
      <w:r w:rsidR="001E1ECA">
        <w:fldChar w:fldCharType="end"/>
      </w:r>
      <w:r w:rsidR="001E1ECA">
        <w:fldChar w:fldCharType="begin"/>
      </w:r>
      <w:r w:rsidR="009B105C">
        <w:instrText xml:space="preserve"> XE "</w:instrText>
      </w:r>
      <w:r w:rsidR="009B105C" w:rsidRPr="00F233BF">
        <w:instrText>Remov</w:instrText>
      </w:r>
      <w:r w:rsidR="009B105C">
        <w:instrText>e</w:instrText>
      </w:r>
      <w:r w:rsidR="009B105C" w:rsidRPr="00F233BF">
        <w:instrText xml:space="preserve"> Totals from a Flowsheet</w:instrText>
      </w:r>
      <w:r w:rsidR="009B105C">
        <w:instrText xml:space="preserve">" </w:instrText>
      </w:r>
      <w:r w:rsidR="001E1ECA">
        <w:fldChar w:fldCharType="end"/>
      </w:r>
    </w:p>
    <w:p w14:paraId="237936D4" w14:textId="77777777" w:rsidR="009B105C" w:rsidRDefault="009B105C" w:rsidP="009B105C">
      <w:r>
        <w:t>You can use</w:t>
      </w:r>
      <w:r w:rsidRPr="00B52670">
        <w:t xml:space="preserve"> the </w:t>
      </w:r>
      <w:r w:rsidRPr="00521053">
        <w:rPr>
          <w:rStyle w:val="Strong"/>
        </w:rPr>
        <w:t>left arrow</w:t>
      </w:r>
      <w:r w:rsidRPr="00B52670">
        <w:t xml:space="preserve"> </w:t>
      </w:r>
      <w:r>
        <w:t>to remove a total from a flowsheet.  To remove a total from a flowsheet:</w:t>
      </w:r>
    </w:p>
    <w:p w14:paraId="237936D5" w14:textId="77777777" w:rsidR="009B105C" w:rsidRDefault="009B105C" w:rsidP="009B105C">
      <w:pPr>
        <w:pStyle w:val="ListNumber"/>
        <w:numPr>
          <w:ilvl w:val="0"/>
          <w:numId w:val="13"/>
        </w:numPr>
      </w:pPr>
      <w:r>
        <w:t>On the Totals tab, highlight the total in the Assigned Totals list you want to remove.</w:t>
      </w:r>
    </w:p>
    <w:p w14:paraId="237936D6" w14:textId="77777777" w:rsidR="009B105C" w:rsidRDefault="009B105C" w:rsidP="009B105C">
      <w:pPr>
        <w:pStyle w:val="ListNumber"/>
      </w:pPr>
      <w:r>
        <w:t xml:space="preserve">Click </w:t>
      </w:r>
      <w:r w:rsidR="0038016F">
        <w:rPr>
          <w:noProof/>
        </w:rPr>
        <w:drawing>
          <wp:inline distT="0" distB="0" distL="0" distR="0" wp14:anchorId="23793C83" wp14:editId="23793C84">
            <wp:extent cx="295275" cy="295275"/>
            <wp:effectExtent l="19050" t="0" r="9525" b="0"/>
            <wp:docPr id="74" name="Picture 159" descr="Screen capture of the left arrow for moving totals from assigned totals to select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reen capture of the left arrow for moving totals from assigned totals to selected totals in the CP Console Flowsheet detail area (worksheet)"/>
                    <pic:cNvPicPr>
                      <a:picLocks noChangeAspect="1" noChangeArrowheads="1"/>
                    </pic:cNvPicPr>
                  </pic:nvPicPr>
                  <pic:blipFill>
                    <a:blip r:embed="rId81"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The total returns to the Available Totals list.</w:t>
      </w:r>
    </w:p>
    <w:p w14:paraId="237936D7" w14:textId="77777777" w:rsidR="009B105C" w:rsidRPr="00C8408E" w:rsidRDefault="009B105C" w:rsidP="009B105C">
      <w:pPr>
        <w:pStyle w:val="ListNumber"/>
      </w:pPr>
      <w:r>
        <w:t xml:space="preserve">Click </w:t>
      </w:r>
      <w:r w:rsidRPr="0002420F">
        <w:rPr>
          <w:rStyle w:val="Strong"/>
        </w:rPr>
        <w:t>Save</w:t>
      </w:r>
      <w:r>
        <w:t>.</w:t>
      </w:r>
    </w:p>
    <w:p w14:paraId="237936D8" w14:textId="77777777" w:rsidR="009B105C" w:rsidRDefault="009B105C" w:rsidP="009B105C">
      <w:pPr>
        <w:pStyle w:val="Heading4"/>
      </w:pPr>
      <w:bookmarkStart w:id="278" w:name="_Toc280191701"/>
      <w:bookmarkStart w:id="279" w:name="_Toc314812884"/>
      <w:bookmarkStart w:id="280" w:name="_Toc443486947"/>
      <w:r>
        <w:t>Changing the Display Order of Totals in a Flowsheet</w:t>
      </w:r>
      <w:bookmarkEnd w:id="278"/>
      <w:bookmarkEnd w:id="279"/>
      <w:bookmarkEnd w:id="280"/>
      <w:r w:rsidR="001E1ECA">
        <w:fldChar w:fldCharType="begin"/>
      </w:r>
      <w:r>
        <w:instrText xml:space="preserve"> XE "</w:instrText>
      </w:r>
      <w:r w:rsidRPr="002E6232">
        <w:instrText>Flowsheet:Chang</w:instrText>
      </w:r>
      <w:r>
        <w:instrText>ing</w:instrText>
      </w:r>
      <w:r w:rsidRPr="002E6232">
        <w:instrText xml:space="preserve"> </w:instrText>
      </w:r>
      <w:r>
        <w:instrText xml:space="preserve">the </w:instrText>
      </w:r>
      <w:r w:rsidRPr="002E6232">
        <w:instrText>display order of totals</w:instrText>
      </w:r>
      <w:r>
        <w:instrText xml:space="preserve">" </w:instrText>
      </w:r>
      <w:r w:rsidR="001E1ECA">
        <w:fldChar w:fldCharType="end"/>
      </w:r>
      <w:r w:rsidR="001E1ECA">
        <w:fldChar w:fldCharType="begin"/>
      </w:r>
      <w:r>
        <w:instrText xml:space="preserve"> XE "</w:instrText>
      </w:r>
      <w:r w:rsidRPr="00511F40">
        <w:instrText>Creating a Flowsheet:Chang</w:instrText>
      </w:r>
      <w:r>
        <w:instrText xml:space="preserve">ing the display order of totals" </w:instrText>
      </w:r>
      <w:r w:rsidR="001E1ECA">
        <w:fldChar w:fldCharType="end"/>
      </w:r>
      <w:r w:rsidR="001E1ECA">
        <w:fldChar w:fldCharType="begin"/>
      </w:r>
      <w:r>
        <w:instrText xml:space="preserve"> XE "</w:instrText>
      </w:r>
      <w:r w:rsidRPr="00F233BF">
        <w:instrText>Chang</w:instrText>
      </w:r>
      <w:r>
        <w:instrText>e</w:instrText>
      </w:r>
      <w:r w:rsidRPr="00F233BF">
        <w:instrText xml:space="preserve"> the Display Order of Totals in a Flowsheet</w:instrText>
      </w:r>
      <w:r>
        <w:instrText xml:space="preserve">" </w:instrText>
      </w:r>
      <w:r w:rsidR="001E1ECA">
        <w:fldChar w:fldCharType="end"/>
      </w:r>
    </w:p>
    <w:p w14:paraId="237936D9" w14:textId="77777777" w:rsidR="009B105C" w:rsidRDefault="009B105C" w:rsidP="009B105C">
      <w:r w:rsidRPr="00870817">
        <w:t xml:space="preserve">Use the </w:t>
      </w:r>
      <w:r w:rsidRPr="00521053">
        <w:rPr>
          <w:rStyle w:val="Strong"/>
        </w:rPr>
        <w:t>up arrow</w:t>
      </w:r>
      <w:r w:rsidRPr="00870817">
        <w:t xml:space="preserve"> and the </w:t>
      </w:r>
      <w:r w:rsidRPr="00521053">
        <w:rPr>
          <w:rStyle w:val="Strong"/>
        </w:rPr>
        <w:t>down arrow</w:t>
      </w:r>
      <w:r w:rsidRPr="00870817">
        <w:t xml:space="preserve"> to change the display order of the totals in a flowsheet.</w:t>
      </w:r>
      <w:r>
        <w:t xml:space="preserve"> To change the display order of the totals:</w:t>
      </w:r>
    </w:p>
    <w:p w14:paraId="237936DA" w14:textId="77777777" w:rsidR="009B105C" w:rsidRDefault="009B105C" w:rsidP="009B105C">
      <w:pPr>
        <w:pStyle w:val="ListNumber"/>
        <w:numPr>
          <w:ilvl w:val="0"/>
          <w:numId w:val="14"/>
        </w:numPr>
      </w:pPr>
      <w:r>
        <w:t>Highlight the total you want to move in the display order of a flowsheet.</w:t>
      </w:r>
    </w:p>
    <w:p w14:paraId="237936DB" w14:textId="77777777" w:rsidR="009B105C" w:rsidRDefault="009B105C" w:rsidP="009B105C">
      <w:pPr>
        <w:pStyle w:val="ListNumber"/>
      </w:pPr>
      <w:r>
        <w:t>C</w:t>
      </w:r>
      <w:r w:rsidRPr="00681B6A">
        <w:t xml:space="preserve">lick </w:t>
      </w:r>
      <w:r w:rsidR="0038016F">
        <w:rPr>
          <w:noProof/>
        </w:rPr>
        <w:drawing>
          <wp:inline distT="0" distB="0" distL="0" distR="0" wp14:anchorId="23793C85" wp14:editId="23793C86">
            <wp:extent cx="285750" cy="295275"/>
            <wp:effectExtent l="19050" t="0" r="0" b="0"/>
            <wp:docPr id="75" name="Picture 160" descr="Screen capture of the up arrow for moving totals up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creen capture of the up arrow for moving totals up in the display order of  the CP Console Flowsheet detail area (worksheet)"/>
                    <pic:cNvPicPr>
                      <a:picLocks noChangeAspect="1" noChangeArrowheads="1"/>
                    </pic:cNvPicPr>
                  </pic:nvPicPr>
                  <pic:blipFill>
                    <a:blip r:embed="rId82"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681B6A">
        <w:t xml:space="preserve"> to move the </w:t>
      </w:r>
      <w:r>
        <w:t>total up in the display order</w:t>
      </w:r>
      <w:r w:rsidRPr="00681B6A">
        <w:t xml:space="preserve"> or click </w:t>
      </w:r>
      <w:r w:rsidR="0038016F">
        <w:rPr>
          <w:noProof/>
        </w:rPr>
        <w:drawing>
          <wp:inline distT="0" distB="0" distL="0" distR="0" wp14:anchorId="23793C87" wp14:editId="23793C88">
            <wp:extent cx="285750" cy="285750"/>
            <wp:effectExtent l="19050" t="0" r="0" b="0"/>
            <wp:docPr id="76" name="Picture 161" descr="Screen capture of the down arrow for moving terms down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creen capture of the down arrow for moving terms down in the display order of the CP Console Flowsheet detail area (worksheet)"/>
                    <pic:cNvPicPr>
                      <a:picLocks noChangeAspect="1" noChangeArrowheads="1"/>
                    </pic:cNvPicPr>
                  </pic:nvPicPr>
                  <pic:blipFill>
                    <a:blip r:embed="rId83"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681B6A">
        <w:t xml:space="preserve"> to move the </w:t>
      </w:r>
      <w:r>
        <w:t>total</w:t>
      </w:r>
      <w:r w:rsidRPr="00681B6A">
        <w:t xml:space="preserve"> down</w:t>
      </w:r>
      <w:r>
        <w:t xml:space="preserve"> in the display order</w:t>
      </w:r>
      <w:r w:rsidRPr="00681B6A">
        <w:t>.</w:t>
      </w:r>
    </w:p>
    <w:p w14:paraId="237936DC" w14:textId="77777777" w:rsidR="00012AA3" w:rsidRDefault="009B105C" w:rsidP="009B105C">
      <w:pPr>
        <w:pStyle w:val="ListNumber"/>
      </w:pPr>
      <w:r>
        <w:t xml:space="preserve">Click </w:t>
      </w:r>
      <w:r w:rsidRPr="0002420F">
        <w:rPr>
          <w:rStyle w:val="Strong"/>
        </w:rPr>
        <w:t>Save</w:t>
      </w:r>
      <w:r>
        <w:t>.</w:t>
      </w:r>
    </w:p>
    <w:p w14:paraId="237936DD" w14:textId="77777777" w:rsidR="00EE6B76" w:rsidRDefault="00EE6B76" w:rsidP="00EE6B76">
      <w:pPr>
        <w:pStyle w:val="Heading2"/>
      </w:pPr>
      <w:bookmarkStart w:id="281" w:name="_Toc265150903"/>
      <w:bookmarkStart w:id="282" w:name="_Toc265590651"/>
      <w:bookmarkStart w:id="283" w:name="_Toc265590756"/>
      <w:bookmarkStart w:id="284" w:name="_Toc258415867"/>
      <w:bookmarkStart w:id="285" w:name="_Toc258578309"/>
      <w:bookmarkStart w:id="286" w:name="_Toc258578326"/>
      <w:bookmarkStart w:id="287" w:name="_Toc280191702"/>
      <w:bookmarkStart w:id="288" w:name="_Toc314812885"/>
      <w:bookmarkStart w:id="289" w:name="_Toc443486948"/>
      <w:bookmarkEnd w:id="281"/>
      <w:bookmarkEnd w:id="282"/>
      <w:bookmarkEnd w:id="283"/>
      <w:r>
        <w:t>Flowsheet Total</w:t>
      </w:r>
      <w:bookmarkEnd w:id="284"/>
      <w:bookmarkEnd w:id="285"/>
      <w:bookmarkEnd w:id="286"/>
      <w:bookmarkEnd w:id="287"/>
      <w:bookmarkEnd w:id="288"/>
      <w:bookmarkEnd w:id="289"/>
      <w:r w:rsidR="001E1ECA">
        <w:fldChar w:fldCharType="begin"/>
      </w:r>
      <w:r>
        <w:instrText xml:space="preserve"> XE "</w:instrText>
      </w:r>
      <w:r w:rsidRPr="000605CD">
        <w:instrText>Flowsheet Total</w:instrText>
      </w:r>
      <w:r>
        <w:instrText xml:space="preserve">" </w:instrText>
      </w:r>
      <w:r w:rsidR="001E1ECA">
        <w:fldChar w:fldCharType="end"/>
      </w:r>
      <w:r w:rsidR="001E1ECA">
        <w:fldChar w:fldCharType="begin"/>
      </w:r>
      <w:r>
        <w:instrText xml:space="preserve"> XE "</w:instrText>
      </w:r>
      <w:r w:rsidRPr="00F47C1F">
        <w:instrText xml:space="preserve">CP Console Tree View:Flowsheet </w:instrText>
      </w:r>
      <w:r>
        <w:instrText>t</w:instrText>
      </w:r>
      <w:r w:rsidRPr="00F47C1F">
        <w:instrText>otal</w:instrText>
      </w:r>
      <w:r>
        <w:instrText xml:space="preserve">" </w:instrText>
      </w:r>
      <w:r w:rsidR="001E1ECA">
        <w:fldChar w:fldCharType="end"/>
      </w:r>
    </w:p>
    <w:p w14:paraId="237936DE" w14:textId="77777777" w:rsidR="00EE6B76" w:rsidRDefault="00EE6B76" w:rsidP="00EE6B76">
      <w:r>
        <w:t xml:space="preserve">The flowsheet total allows you to display the sum of all observations of a single type within that flowsheet view. Totals use date ranges from the primary flowsheet form as ranges for the totals. The calculation of the totals uses </w:t>
      </w:r>
      <w:r w:rsidRPr="00521053">
        <w:rPr>
          <w:rStyle w:val="Strong"/>
        </w:rPr>
        <w:t>all</w:t>
      </w:r>
      <w:r>
        <w:t xml:space="preserve"> the intakes (observations) for a specified date/time range, which includes those that display on the flowsheet, as well as the intakes that do not.</w:t>
      </w:r>
    </w:p>
    <w:p w14:paraId="237936DF" w14:textId="77777777" w:rsidR="00EE6B76" w:rsidRDefault="00EE6B76" w:rsidP="00EE6B76">
      <w:pPr>
        <w:pStyle w:val="ListNumber"/>
        <w:numPr>
          <w:ilvl w:val="0"/>
          <w:numId w:val="49"/>
        </w:numPr>
      </w:pPr>
      <w:r>
        <w:t xml:space="preserve">From the File menu, highlight </w:t>
      </w:r>
      <w:r w:rsidRPr="0002420F">
        <w:rPr>
          <w:rStyle w:val="Strong"/>
        </w:rPr>
        <w:t>New</w:t>
      </w:r>
      <w:r>
        <w:t xml:space="preserve"> and select </w:t>
      </w:r>
      <w:r>
        <w:rPr>
          <w:rStyle w:val="Strong"/>
        </w:rPr>
        <w:t>Flowsheet Total</w:t>
      </w:r>
      <w:r>
        <w:t>. The Create New Flowsheet Total popup appears.</w:t>
      </w:r>
      <w:r w:rsidRPr="00F72EB5">
        <w:t xml:space="preserve"> </w:t>
      </w:r>
    </w:p>
    <w:p w14:paraId="237936E0" w14:textId="77777777" w:rsidR="00EE6B76" w:rsidRDefault="0038016F" w:rsidP="008967B5">
      <w:pPr>
        <w:jc w:val="center"/>
      </w:pPr>
      <w:r>
        <w:rPr>
          <w:noProof/>
        </w:rPr>
        <w:drawing>
          <wp:inline distT="0" distB="0" distL="0" distR="0" wp14:anchorId="23793C89" wp14:editId="23793C8A">
            <wp:extent cx="2200275" cy="12858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cstate="print"/>
                    <a:srcRect/>
                    <a:stretch>
                      <a:fillRect/>
                    </a:stretch>
                  </pic:blipFill>
                  <pic:spPr bwMode="auto">
                    <a:xfrm>
                      <a:off x="0" y="0"/>
                      <a:ext cx="2200275" cy="1285875"/>
                    </a:xfrm>
                    <a:prstGeom prst="rect">
                      <a:avLst/>
                    </a:prstGeom>
                    <a:noFill/>
                    <a:ln w="9525">
                      <a:noFill/>
                      <a:miter lim="800000"/>
                      <a:headEnd/>
                      <a:tailEnd/>
                    </a:ln>
                  </pic:spPr>
                </pic:pic>
              </a:graphicData>
            </a:graphic>
          </wp:inline>
        </w:drawing>
      </w:r>
    </w:p>
    <w:p w14:paraId="237936E1" w14:textId="4434F5DE" w:rsidR="00284E98" w:rsidRDefault="00284E98" w:rsidP="00284E98">
      <w:pPr>
        <w:pStyle w:val="Caption"/>
      </w:pPr>
      <w:r>
        <w:t xml:space="preserve">Figure </w:t>
      </w:r>
      <w:fldSimple w:instr=" STYLEREF 1 \s ">
        <w:r w:rsidR="005E63C3">
          <w:rPr>
            <w:noProof/>
          </w:rPr>
          <w:t>5</w:t>
        </w:r>
      </w:fldSimple>
      <w:r w:rsidR="005B594E">
        <w:noBreakHyphen/>
      </w:r>
      <w:fldSimple w:instr=" SEQ Figure \* ARABIC \s 1 ">
        <w:r w:rsidR="005E63C3">
          <w:rPr>
            <w:noProof/>
          </w:rPr>
          <w:t>13</w:t>
        </w:r>
      </w:fldSimple>
      <w:r>
        <w:t>,  Create New Flowsheet Total</w:t>
      </w:r>
    </w:p>
    <w:p w14:paraId="237936E2" w14:textId="77777777" w:rsidR="00EE6B76" w:rsidRDefault="00EE6B76" w:rsidP="00EE6B76">
      <w:pPr>
        <w:pStyle w:val="ListNumber"/>
        <w:numPr>
          <w:ilvl w:val="0"/>
          <w:numId w:val="49"/>
        </w:numPr>
      </w:pPr>
      <w:r>
        <w:t xml:space="preserve">In the </w:t>
      </w:r>
      <w:r w:rsidRPr="0002420F">
        <w:rPr>
          <w:rStyle w:val="Strong"/>
        </w:rPr>
        <w:t>Name</w:t>
      </w:r>
      <w:r>
        <w:t xml:space="preserve"> box, type a name for the new Flowsheet Total and click </w:t>
      </w:r>
      <w:r w:rsidRPr="009B105C">
        <w:rPr>
          <w:b/>
        </w:rPr>
        <w:t>OK</w:t>
      </w:r>
    </w:p>
    <w:p w14:paraId="237936E3" w14:textId="77777777" w:rsidR="00EE6B76" w:rsidRDefault="008967B5" w:rsidP="00EE6B76">
      <w:pPr>
        <w:pStyle w:val="ListNumber"/>
        <w:numPr>
          <w:ilvl w:val="0"/>
          <w:numId w:val="49"/>
        </w:numPr>
      </w:pPr>
      <w:r>
        <w:br w:type="page"/>
      </w:r>
      <w:r w:rsidR="00EE6B76">
        <w:t>The new Flowsheet Total worksheet appears.</w:t>
      </w:r>
    </w:p>
    <w:p w14:paraId="237936E4" w14:textId="77777777" w:rsidR="00EE6B76" w:rsidRDefault="0038016F" w:rsidP="00EE6B76">
      <w:pPr>
        <w:pStyle w:val="Graphic"/>
        <w:keepNext/>
      </w:pPr>
      <w:r>
        <w:rPr>
          <w:noProof/>
        </w:rPr>
        <w:drawing>
          <wp:inline distT="0" distB="0" distL="0" distR="0" wp14:anchorId="23793C8B" wp14:editId="23793C8C">
            <wp:extent cx="3657600" cy="2667000"/>
            <wp:effectExtent l="19050" t="0" r="0" b="0"/>
            <wp:docPr id="78" name="Picture 16"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capture of the CP Console General detail area (worksheet) for creating flowsheet totals"/>
                    <pic:cNvPicPr>
                      <a:picLocks noChangeAspect="1" noChangeArrowheads="1"/>
                    </pic:cNvPicPr>
                  </pic:nvPicPr>
                  <pic:blipFill>
                    <a:blip r:embed="rId86" cstate="print"/>
                    <a:srcRect/>
                    <a:stretch>
                      <a:fillRect/>
                    </a:stretch>
                  </pic:blipFill>
                  <pic:spPr bwMode="auto">
                    <a:xfrm>
                      <a:off x="0" y="0"/>
                      <a:ext cx="3657600" cy="2667000"/>
                    </a:xfrm>
                    <a:prstGeom prst="rect">
                      <a:avLst/>
                    </a:prstGeom>
                    <a:noFill/>
                    <a:ln w="9525">
                      <a:noFill/>
                      <a:miter lim="800000"/>
                      <a:headEnd/>
                      <a:tailEnd/>
                    </a:ln>
                  </pic:spPr>
                </pic:pic>
              </a:graphicData>
            </a:graphic>
          </wp:inline>
        </w:drawing>
      </w:r>
    </w:p>
    <w:p w14:paraId="237936E5" w14:textId="53EDC4F5" w:rsidR="00EE6B76" w:rsidRDefault="00EE6B76" w:rsidP="00EE6B76">
      <w:pPr>
        <w:pStyle w:val="Caption"/>
      </w:pPr>
      <w:r>
        <w:t xml:space="preserve">Figure </w:t>
      </w:r>
      <w:fldSimple w:instr=" STYLEREF 1 \s ">
        <w:r w:rsidR="005E63C3">
          <w:rPr>
            <w:noProof/>
          </w:rPr>
          <w:t>5</w:t>
        </w:r>
      </w:fldSimple>
      <w:r w:rsidR="005B594E">
        <w:noBreakHyphen/>
      </w:r>
      <w:fldSimple w:instr=" SEQ Figure \* ARABIC \s 1 ">
        <w:r w:rsidR="005E63C3">
          <w:rPr>
            <w:noProof/>
          </w:rPr>
          <w:t>14</w:t>
        </w:r>
      </w:fldSimple>
      <w:r>
        <w:t>, Build a Flowsheet Total</w:t>
      </w:r>
    </w:p>
    <w:p w14:paraId="237936E6" w14:textId="77777777" w:rsidR="00EE6B76" w:rsidRDefault="00EE6B76" w:rsidP="00EE6B76">
      <w:pPr>
        <w:pStyle w:val="Graphic"/>
        <w:keepNext/>
      </w:pPr>
    </w:p>
    <w:p w14:paraId="237936E7" w14:textId="77777777" w:rsidR="00EE6B76" w:rsidRDefault="00EE6B76" w:rsidP="00EE6B76">
      <w:pPr>
        <w:pStyle w:val="Heading3"/>
      </w:pPr>
      <w:bookmarkStart w:id="290" w:name="_Toc265150905"/>
      <w:bookmarkStart w:id="291" w:name="_Toc265590653"/>
      <w:bookmarkStart w:id="292" w:name="_Toc265590758"/>
      <w:bookmarkStart w:id="293" w:name="_Toc280191703"/>
      <w:bookmarkStart w:id="294" w:name="_Toc314812886"/>
      <w:bookmarkStart w:id="295" w:name="_Toc443486949"/>
      <w:bookmarkEnd w:id="290"/>
      <w:bookmarkEnd w:id="291"/>
      <w:bookmarkEnd w:id="292"/>
      <w:r>
        <w:t>Understanding Totals Display</w:t>
      </w:r>
      <w:bookmarkEnd w:id="293"/>
      <w:bookmarkEnd w:id="294"/>
      <w:bookmarkEnd w:id="295"/>
    </w:p>
    <w:p w14:paraId="237936E8" w14:textId="77777777" w:rsidR="00EE6B76" w:rsidRPr="00521053" w:rsidRDefault="00EE6B76" w:rsidP="00EE6B76">
      <w:pPr>
        <w:pStyle w:val="field"/>
        <w:rPr>
          <w:rStyle w:val="Strong"/>
        </w:rPr>
      </w:pPr>
      <w:r w:rsidRPr="00521053">
        <w:rPr>
          <w:rStyle w:val="Strong"/>
        </w:rPr>
        <w:t>Display Name:</w:t>
      </w:r>
      <w:r w:rsidRPr="009204BF">
        <w:t xml:space="preserve"> Display Name describes the flowsheet</w:t>
      </w:r>
      <w:r>
        <w:t xml:space="preserve"> total; it appears as the title of the report</w:t>
      </w:r>
      <w:r w:rsidRPr="009204BF">
        <w:t>.</w:t>
      </w:r>
    </w:p>
    <w:p w14:paraId="237936E9" w14:textId="77777777" w:rsidR="00EE6B76" w:rsidRDefault="00EE6B76" w:rsidP="00EE6B76">
      <w:pPr>
        <w:pStyle w:val="field"/>
      </w:pPr>
      <w:r w:rsidRPr="00521053">
        <w:rPr>
          <w:rStyle w:val="Strong"/>
        </w:rPr>
        <w:t>Default Unit:</w:t>
      </w:r>
      <w:r w:rsidRPr="005A1FF5">
        <w:t xml:space="preserve"> </w:t>
      </w:r>
      <w:r>
        <w:t>U</w:t>
      </w:r>
      <w:r w:rsidRPr="005A1FF5">
        <w:t>nit of measure t</w:t>
      </w:r>
      <w:r>
        <w:t>hat the flowsheet total uses as a def</w:t>
      </w:r>
      <w:r w:rsidRPr="005A1FF5">
        <w:t>ault.</w:t>
      </w:r>
      <w:r w:rsidR="001E1ECA">
        <w:fldChar w:fldCharType="begin"/>
      </w:r>
      <w:r>
        <w:instrText xml:space="preserve"> XE "</w:instrText>
      </w:r>
      <w:r w:rsidRPr="00DA0586">
        <w:instrText>Flowsheet Total:Default unit</w:instrText>
      </w:r>
      <w:r>
        <w:instrText xml:space="preserve">" </w:instrText>
      </w:r>
      <w:r w:rsidR="001E1ECA">
        <w:fldChar w:fldCharType="end"/>
      </w:r>
    </w:p>
    <w:p w14:paraId="237936EA" w14:textId="77777777" w:rsidR="00EE6B76" w:rsidRPr="005A1FF5" w:rsidRDefault="00EE6B76" w:rsidP="00EE6B76">
      <w:pPr>
        <w:pStyle w:val="field"/>
      </w:pPr>
      <w:r w:rsidRPr="00521053">
        <w:rPr>
          <w:rStyle w:val="Strong"/>
        </w:rPr>
        <w:t>Decimals:</w:t>
      </w:r>
      <w:r>
        <w:t xml:space="preserve"> Number of decimal places for the unit, 0-8; default is 2.</w:t>
      </w:r>
      <w:r w:rsidR="001E1ECA">
        <w:fldChar w:fldCharType="begin"/>
      </w:r>
      <w:r>
        <w:instrText xml:space="preserve"> XE "</w:instrText>
      </w:r>
      <w:r w:rsidRPr="00050D29">
        <w:instrText>Flowsheet Total:Decimals</w:instrText>
      </w:r>
      <w:r>
        <w:instrText xml:space="preserve">" </w:instrText>
      </w:r>
      <w:r w:rsidR="001E1ECA">
        <w:fldChar w:fldCharType="end"/>
      </w:r>
    </w:p>
    <w:p w14:paraId="237936EB" w14:textId="77777777" w:rsidR="00EE6B76" w:rsidRPr="00521053" w:rsidRDefault="00EE6B76" w:rsidP="00EE6B76">
      <w:pPr>
        <w:pStyle w:val="field"/>
        <w:rPr>
          <w:rStyle w:val="Strong"/>
        </w:rPr>
      </w:pPr>
      <w:r w:rsidRPr="00521053">
        <w:rPr>
          <w:rStyle w:val="Strong"/>
        </w:rPr>
        <w:t xml:space="preserve">Comment: </w:t>
      </w:r>
      <w:r w:rsidRPr="0002420F">
        <w:rPr>
          <w:rStyle w:val="Emphasis"/>
        </w:rPr>
        <w:t>Optional</w:t>
      </w:r>
      <w:r>
        <w:t xml:space="preserve"> – You can provide additional information regarding the flowsheet total.</w:t>
      </w:r>
    </w:p>
    <w:p w14:paraId="237936EC" w14:textId="77777777" w:rsidR="00EE6B76" w:rsidRDefault="00EE6B76" w:rsidP="00EE6B76">
      <w:pPr>
        <w:pStyle w:val="field"/>
      </w:pPr>
      <w:r w:rsidRPr="00521053">
        <w:rPr>
          <w:rStyle w:val="Strong"/>
        </w:rPr>
        <w:t>Active:</w:t>
      </w:r>
      <w:r w:rsidRPr="009204BF">
        <w:t xml:space="preserve"> The flowsheet</w:t>
      </w:r>
      <w:r>
        <w:t xml:space="preserve"> total</w:t>
      </w:r>
      <w:r w:rsidRPr="009204BF">
        <w:t xml:space="preserve"> is active and available in C</w:t>
      </w:r>
      <w:r>
        <w:t xml:space="preserve">P </w:t>
      </w:r>
      <w:r w:rsidRPr="009204BF">
        <w:t>Flowsheets.</w:t>
      </w:r>
    </w:p>
    <w:p w14:paraId="237936ED" w14:textId="77777777" w:rsidR="00EE6B76" w:rsidRDefault="00EE6B76" w:rsidP="00EE6B76">
      <w:pPr>
        <w:pStyle w:val="ListBullet2"/>
        <w:rPr>
          <w:rStyle w:val="ListBullet3Char1"/>
        </w:rPr>
      </w:pPr>
      <w:r>
        <w:rPr>
          <w:rStyle w:val="ListBullet3Char1"/>
        </w:rPr>
        <w:t xml:space="preserve">Select the Active check box to make the flowsheet total active and available. </w:t>
      </w:r>
    </w:p>
    <w:p w14:paraId="237936EE" w14:textId="77777777" w:rsidR="00EE6B76" w:rsidRDefault="00EE6B76" w:rsidP="00EE6B76">
      <w:pPr>
        <w:pStyle w:val="ListBullet2"/>
      </w:pPr>
      <w:r>
        <w:t>Clear the Active check box to inactivate the flowsheet total.</w:t>
      </w:r>
    </w:p>
    <w:p w14:paraId="237936EF" w14:textId="77777777" w:rsidR="00EE6B76" w:rsidRDefault="00EE6B76" w:rsidP="00EE6B76">
      <w:pPr>
        <w:pStyle w:val="Note"/>
      </w:pPr>
      <w:r>
        <w:t xml:space="preserve">If the </w:t>
      </w:r>
      <w:r w:rsidRPr="002810C2">
        <w:rPr>
          <w:rStyle w:val="Strong"/>
        </w:rPr>
        <w:t>Active</w:t>
      </w:r>
      <w:r>
        <w:t xml:space="preserve"> check box is </w:t>
      </w:r>
      <w:r w:rsidRPr="002810C2">
        <w:rPr>
          <w:rStyle w:val="Strong"/>
        </w:rPr>
        <w:t>not</w:t>
      </w:r>
      <w:r>
        <w:t xml:space="preserve"> selected, the flowsheet total does not load and you cannot enter data. A pop-up appears to indicate that the flowsheet total is not active. The inactive flowsheet total may display in the report. </w:t>
      </w:r>
      <w:r>
        <w:br/>
        <w:t xml:space="preserve">In the tree view, an active flowsheet total appears </w:t>
      </w:r>
      <w:r w:rsidR="0038016F">
        <w:rPr>
          <w:noProof/>
        </w:rPr>
        <w:drawing>
          <wp:inline distT="0" distB="0" distL="0" distR="0" wp14:anchorId="23793C8D" wp14:editId="23793C8E">
            <wp:extent cx="142875" cy="142875"/>
            <wp:effectExtent l="19050" t="0" r="9525" b="0"/>
            <wp:docPr id="79" name="Picture 18" descr="Screen capture of an active flowsheet to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capture of an active flowsheet total icon"/>
                    <pic:cNvPicPr>
                      <a:picLocks noChangeAspect="1" noChangeArrowheads="1"/>
                    </pic:cNvPicPr>
                  </pic:nvPicPr>
                  <pic:blipFill>
                    <a:blip r:embed="rId8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t>.</w:t>
      </w:r>
    </w:p>
    <w:p w14:paraId="237936F0" w14:textId="77777777" w:rsidR="00EE6B76" w:rsidRDefault="0038016F" w:rsidP="00EE6B76">
      <w:pPr>
        <w:pStyle w:val="Graphic"/>
        <w:keepNext/>
      </w:pPr>
      <w:r>
        <w:rPr>
          <w:noProof/>
        </w:rPr>
        <w:drawing>
          <wp:inline distT="0" distB="0" distL="0" distR="0" wp14:anchorId="23793C8F" wp14:editId="23793C90">
            <wp:extent cx="1581150" cy="485775"/>
            <wp:effectExtent l="19050" t="19050" r="19050" b="28575"/>
            <wp:docPr id="80" name="Picture 19" descr="Screen capture of the CP Console tree view for Flowsheet Total displaying active and inactive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capture of the CP Console tree view for Flowsheet Total displaying active and inactive flowsheet totals"/>
                    <pic:cNvPicPr>
                      <a:picLocks noChangeAspect="1" noChangeArrowheads="1"/>
                    </pic:cNvPicPr>
                  </pic:nvPicPr>
                  <pic:blipFill>
                    <a:blip r:embed="rId88" cstate="print"/>
                    <a:srcRect/>
                    <a:stretch>
                      <a:fillRect/>
                    </a:stretch>
                  </pic:blipFill>
                  <pic:spPr bwMode="auto">
                    <a:xfrm>
                      <a:off x="0" y="0"/>
                      <a:ext cx="1581150" cy="485775"/>
                    </a:xfrm>
                    <a:prstGeom prst="rect">
                      <a:avLst/>
                    </a:prstGeom>
                    <a:noFill/>
                    <a:ln w="6350" cmpd="sng">
                      <a:solidFill>
                        <a:srgbClr val="000000"/>
                      </a:solidFill>
                      <a:miter lim="800000"/>
                      <a:headEnd/>
                      <a:tailEnd/>
                    </a:ln>
                    <a:effectLst/>
                  </pic:spPr>
                </pic:pic>
              </a:graphicData>
            </a:graphic>
          </wp:inline>
        </w:drawing>
      </w:r>
    </w:p>
    <w:p w14:paraId="237936F1" w14:textId="7071B0B5" w:rsidR="00EE6B76" w:rsidRDefault="00EE6B76" w:rsidP="00EE6B76">
      <w:pPr>
        <w:pStyle w:val="Caption"/>
      </w:pPr>
      <w:r>
        <w:t xml:space="preserve">Figure </w:t>
      </w:r>
      <w:fldSimple w:instr=" STYLEREF 1 \s ">
        <w:r w:rsidR="005E63C3">
          <w:rPr>
            <w:noProof/>
          </w:rPr>
          <w:t>5</w:t>
        </w:r>
      </w:fldSimple>
      <w:r w:rsidR="005B594E">
        <w:noBreakHyphen/>
      </w:r>
      <w:fldSimple w:instr=" SEQ Figure \* ARABIC \s 1 ">
        <w:r w:rsidR="005E63C3">
          <w:rPr>
            <w:noProof/>
          </w:rPr>
          <w:t>15</w:t>
        </w:r>
      </w:fldSimple>
      <w:r>
        <w:t>, Active Flowsheet</w:t>
      </w:r>
    </w:p>
    <w:p w14:paraId="237936F2" w14:textId="77777777" w:rsidR="00EE6B76" w:rsidRPr="005911B4" w:rsidRDefault="00EE6B76" w:rsidP="00EE6B76">
      <w:pPr>
        <w:pStyle w:val="field"/>
      </w:pPr>
      <w:r w:rsidRPr="00521053">
        <w:rPr>
          <w:rStyle w:val="Strong"/>
        </w:rPr>
        <w:t>Display Properties:</w:t>
      </w:r>
      <w:r>
        <w:t xml:space="preserve"> Select one or more properties to display on your flowsheet.</w:t>
      </w:r>
      <w:r w:rsidR="001E1ECA">
        <w:fldChar w:fldCharType="begin"/>
      </w:r>
      <w:r>
        <w:instrText xml:space="preserve"> XE "</w:instrText>
      </w:r>
      <w:r w:rsidRPr="00E24F83">
        <w:instrText>Flowsheet Total:Display properties</w:instrText>
      </w:r>
      <w:r>
        <w:instrText xml:space="preserve">" </w:instrText>
      </w:r>
      <w:r w:rsidR="001E1ECA">
        <w:fldChar w:fldCharType="end"/>
      </w:r>
    </w:p>
    <w:p w14:paraId="237936F3" w14:textId="77777777" w:rsidR="00EE6B76" w:rsidRDefault="00EE6B76" w:rsidP="00EE6B76">
      <w:pPr>
        <w:pStyle w:val="ListBullet"/>
      </w:pPr>
      <w:r w:rsidRPr="00521053">
        <w:rPr>
          <w:rStyle w:val="Strong"/>
        </w:rPr>
        <w:t>Display Total</w:t>
      </w:r>
      <w:r>
        <w:t xml:space="preserve"> (All Terms)–sum of all observation amounts</w:t>
      </w:r>
    </w:p>
    <w:p w14:paraId="237936F4" w14:textId="77777777" w:rsidR="00EE6B76" w:rsidRDefault="00EE6B76" w:rsidP="00EE6B76">
      <w:pPr>
        <w:pStyle w:val="ListBullet"/>
      </w:pPr>
      <w:r w:rsidRPr="00521053">
        <w:rPr>
          <w:rStyle w:val="Strong"/>
        </w:rPr>
        <w:t>Display Count</w:t>
      </w:r>
      <w:r>
        <w:t xml:space="preserve"> (All Terms)–number of results of an observation within a flowsheet view </w:t>
      </w:r>
    </w:p>
    <w:p w14:paraId="237936F5" w14:textId="77777777" w:rsidR="00EE6B76" w:rsidRDefault="00EE6B76" w:rsidP="00EE6B76">
      <w:pPr>
        <w:pStyle w:val="ListBullet"/>
      </w:pPr>
      <w:r w:rsidRPr="00521053">
        <w:rPr>
          <w:rStyle w:val="Strong"/>
        </w:rPr>
        <w:t>Display Average</w:t>
      </w:r>
      <w:r>
        <w:t xml:space="preserve"> (All Terms)–</w:t>
      </w:r>
      <w:r w:rsidR="007F3887">
        <w:t>average</w:t>
      </w:r>
      <w:r>
        <w:t xml:space="preserve"> of all observations</w:t>
      </w:r>
    </w:p>
    <w:p w14:paraId="237936F6" w14:textId="77777777" w:rsidR="00EE6B76" w:rsidRDefault="00EE6B76" w:rsidP="00EE6B76">
      <w:pPr>
        <w:pStyle w:val="ListBullet"/>
      </w:pPr>
      <w:r w:rsidRPr="00521053">
        <w:rPr>
          <w:rStyle w:val="Strong"/>
        </w:rPr>
        <w:t>Display Minimum</w:t>
      </w:r>
      <w:r>
        <w:t>–lowest number of observations</w:t>
      </w:r>
    </w:p>
    <w:p w14:paraId="237936F7" w14:textId="77777777" w:rsidR="00EE6B76" w:rsidRDefault="00EE6B76" w:rsidP="00EE6B76">
      <w:pPr>
        <w:pStyle w:val="ListBullet"/>
      </w:pPr>
      <w:r w:rsidRPr="00521053">
        <w:rPr>
          <w:rStyle w:val="Strong"/>
        </w:rPr>
        <w:t>Display Maximum</w:t>
      </w:r>
      <w:r>
        <w:t>–highest number of observations</w:t>
      </w:r>
    </w:p>
    <w:p w14:paraId="237936F8" w14:textId="77777777" w:rsidR="00EE6B76" w:rsidRPr="002810C2" w:rsidRDefault="00EE6B76" w:rsidP="00EE6B76">
      <w:pPr>
        <w:pStyle w:val="ListBullet"/>
        <w:rPr>
          <w:rStyle w:val="Emphasis"/>
        </w:rPr>
      </w:pPr>
      <w:r w:rsidRPr="002810C2">
        <w:rPr>
          <w:rStyle w:val="Emphasis"/>
        </w:rPr>
        <w:t>Display Ratio (Term 1/Term 2)</w:t>
      </w:r>
    </w:p>
    <w:p w14:paraId="237936F9" w14:textId="77777777" w:rsidR="00EE6B76" w:rsidRPr="005A1FF5" w:rsidRDefault="00EE6B76" w:rsidP="00EE6B76">
      <w:pPr>
        <w:pStyle w:val="ListBullet"/>
      </w:pPr>
      <w:r w:rsidRPr="002810C2">
        <w:rPr>
          <w:rStyle w:val="Emphasis"/>
        </w:rPr>
        <w:t>Display Difference (Term 1–Term 2)</w:t>
      </w:r>
    </w:p>
    <w:p w14:paraId="237936FA" w14:textId="77777777" w:rsidR="00135AD4" w:rsidRDefault="00135AD4" w:rsidP="00135AD4">
      <w:pPr>
        <w:pStyle w:val="Heading2"/>
      </w:pPr>
      <w:bookmarkStart w:id="296" w:name="_Toc261955233"/>
      <w:bookmarkStart w:id="297" w:name="_Toc261957582"/>
      <w:bookmarkStart w:id="298" w:name="_Toc261958493"/>
      <w:bookmarkStart w:id="299" w:name="_Toc261959405"/>
      <w:bookmarkStart w:id="300" w:name="_Toc261960314"/>
      <w:bookmarkStart w:id="301" w:name="_Toc261961226"/>
      <w:bookmarkStart w:id="302" w:name="_Toc262027548"/>
      <w:bookmarkStart w:id="303" w:name="_Toc262037627"/>
      <w:bookmarkStart w:id="304" w:name="_Toc262038305"/>
      <w:bookmarkStart w:id="305" w:name="_Toc262039001"/>
      <w:bookmarkStart w:id="306" w:name="_Toc262039699"/>
      <w:bookmarkStart w:id="307" w:name="_Toc262040395"/>
      <w:bookmarkStart w:id="308" w:name="_Toc262041090"/>
      <w:bookmarkStart w:id="309" w:name="_Toc261955234"/>
      <w:bookmarkStart w:id="310" w:name="_Toc261957583"/>
      <w:bookmarkStart w:id="311" w:name="_Toc261958494"/>
      <w:bookmarkStart w:id="312" w:name="_Toc261959406"/>
      <w:bookmarkStart w:id="313" w:name="_Toc261960315"/>
      <w:bookmarkStart w:id="314" w:name="_Toc261961227"/>
      <w:bookmarkStart w:id="315" w:name="_Toc262027549"/>
      <w:bookmarkStart w:id="316" w:name="_Toc262037628"/>
      <w:bookmarkStart w:id="317" w:name="_Toc262038306"/>
      <w:bookmarkStart w:id="318" w:name="_Toc262039002"/>
      <w:bookmarkStart w:id="319" w:name="_Toc262039700"/>
      <w:bookmarkStart w:id="320" w:name="_Toc262040396"/>
      <w:bookmarkStart w:id="321" w:name="_Toc262041091"/>
      <w:bookmarkStart w:id="322" w:name="_Toc261955235"/>
      <w:bookmarkStart w:id="323" w:name="_Toc261957584"/>
      <w:bookmarkStart w:id="324" w:name="_Toc261958495"/>
      <w:bookmarkStart w:id="325" w:name="_Toc261959407"/>
      <w:bookmarkStart w:id="326" w:name="_Toc261960316"/>
      <w:bookmarkStart w:id="327" w:name="_Toc261961228"/>
      <w:bookmarkStart w:id="328" w:name="_Toc262027550"/>
      <w:bookmarkStart w:id="329" w:name="_Toc262037629"/>
      <w:bookmarkStart w:id="330" w:name="_Toc262038307"/>
      <w:bookmarkStart w:id="331" w:name="_Toc262039003"/>
      <w:bookmarkStart w:id="332" w:name="_Toc262039701"/>
      <w:bookmarkStart w:id="333" w:name="_Toc262040397"/>
      <w:bookmarkStart w:id="334" w:name="_Toc262041092"/>
      <w:bookmarkStart w:id="335" w:name="_Toc261955236"/>
      <w:bookmarkStart w:id="336" w:name="_Toc261957585"/>
      <w:bookmarkStart w:id="337" w:name="_Toc261958496"/>
      <w:bookmarkStart w:id="338" w:name="_Toc261959408"/>
      <w:bookmarkStart w:id="339" w:name="_Toc261960317"/>
      <w:bookmarkStart w:id="340" w:name="_Toc261961229"/>
      <w:bookmarkStart w:id="341" w:name="_Toc262027551"/>
      <w:bookmarkStart w:id="342" w:name="_Toc262037630"/>
      <w:bookmarkStart w:id="343" w:name="_Toc262038308"/>
      <w:bookmarkStart w:id="344" w:name="_Toc262039004"/>
      <w:bookmarkStart w:id="345" w:name="_Toc262039702"/>
      <w:bookmarkStart w:id="346" w:name="_Toc262040398"/>
      <w:bookmarkStart w:id="347" w:name="_Toc262041093"/>
      <w:bookmarkStart w:id="348" w:name="_Toc261955237"/>
      <w:bookmarkStart w:id="349" w:name="_Toc261957586"/>
      <w:bookmarkStart w:id="350" w:name="_Toc261958497"/>
      <w:bookmarkStart w:id="351" w:name="_Toc261959409"/>
      <w:bookmarkStart w:id="352" w:name="_Toc261960318"/>
      <w:bookmarkStart w:id="353" w:name="_Toc261961230"/>
      <w:bookmarkStart w:id="354" w:name="_Toc262027552"/>
      <w:bookmarkStart w:id="355" w:name="_Toc262037631"/>
      <w:bookmarkStart w:id="356" w:name="_Toc262038309"/>
      <w:bookmarkStart w:id="357" w:name="_Toc262039005"/>
      <w:bookmarkStart w:id="358" w:name="_Toc262039703"/>
      <w:bookmarkStart w:id="359" w:name="_Toc262040399"/>
      <w:bookmarkStart w:id="360" w:name="_Toc262041094"/>
      <w:bookmarkStart w:id="361" w:name="_Toc261957587"/>
      <w:bookmarkStart w:id="362" w:name="_Toc261958498"/>
      <w:bookmarkStart w:id="363" w:name="_Toc261959410"/>
      <w:bookmarkStart w:id="364" w:name="_Toc261960319"/>
      <w:bookmarkStart w:id="365" w:name="_Toc261961231"/>
      <w:bookmarkStart w:id="366" w:name="_Toc262027553"/>
      <w:bookmarkStart w:id="367" w:name="_Toc262037632"/>
      <w:bookmarkStart w:id="368" w:name="_Toc262038310"/>
      <w:bookmarkStart w:id="369" w:name="_Toc262039006"/>
      <w:bookmarkStart w:id="370" w:name="_Toc262039704"/>
      <w:bookmarkStart w:id="371" w:name="_Toc262040400"/>
      <w:bookmarkStart w:id="372" w:name="_Toc262041095"/>
      <w:bookmarkStart w:id="373" w:name="_Toc261957589"/>
      <w:bookmarkStart w:id="374" w:name="_Toc261958500"/>
      <w:bookmarkStart w:id="375" w:name="_Toc261959412"/>
      <w:bookmarkStart w:id="376" w:name="_Toc261960321"/>
      <w:bookmarkStart w:id="377" w:name="_Toc261961233"/>
      <w:bookmarkStart w:id="378" w:name="_Toc262027555"/>
      <w:bookmarkStart w:id="379" w:name="_Toc262037634"/>
      <w:bookmarkStart w:id="380" w:name="_Toc262038312"/>
      <w:bookmarkStart w:id="381" w:name="_Toc262039008"/>
      <w:bookmarkStart w:id="382" w:name="_Toc262039706"/>
      <w:bookmarkStart w:id="383" w:name="_Toc262040402"/>
      <w:bookmarkStart w:id="384" w:name="_Toc262041097"/>
      <w:bookmarkStart w:id="385" w:name="_Toc261957590"/>
      <w:bookmarkStart w:id="386" w:name="_Toc261958501"/>
      <w:bookmarkStart w:id="387" w:name="_Toc261959413"/>
      <w:bookmarkStart w:id="388" w:name="_Toc261960322"/>
      <w:bookmarkStart w:id="389" w:name="_Toc261961234"/>
      <w:bookmarkStart w:id="390" w:name="_Toc262027556"/>
      <w:bookmarkStart w:id="391" w:name="_Toc262037635"/>
      <w:bookmarkStart w:id="392" w:name="_Toc262038313"/>
      <w:bookmarkStart w:id="393" w:name="_Toc262039009"/>
      <w:bookmarkStart w:id="394" w:name="_Toc262039707"/>
      <w:bookmarkStart w:id="395" w:name="_Toc262040403"/>
      <w:bookmarkStart w:id="396" w:name="_Toc262041098"/>
      <w:bookmarkStart w:id="397" w:name="_Toc261957592"/>
      <w:bookmarkStart w:id="398" w:name="_Toc261958503"/>
      <w:bookmarkStart w:id="399" w:name="_Toc261959415"/>
      <w:bookmarkStart w:id="400" w:name="_Toc261960324"/>
      <w:bookmarkStart w:id="401" w:name="_Toc261961236"/>
      <w:bookmarkStart w:id="402" w:name="_Toc262027558"/>
      <w:bookmarkStart w:id="403" w:name="_Toc262037637"/>
      <w:bookmarkStart w:id="404" w:name="_Toc262038315"/>
      <w:bookmarkStart w:id="405" w:name="_Toc262039011"/>
      <w:bookmarkStart w:id="406" w:name="_Toc262039709"/>
      <w:bookmarkStart w:id="407" w:name="_Toc262040405"/>
      <w:bookmarkStart w:id="408" w:name="_Toc262041100"/>
      <w:bookmarkStart w:id="409" w:name="_Toc261957593"/>
      <w:bookmarkStart w:id="410" w:name="_Toc261958504"/>
      <w:bookmarkStart w:id="411" w:name="_Toc261959416"/>
      <w:bookmarkStart w:id="412" w:name="_Toc261960325"/>
      <w:bookmarkStart w:id="413" w:name="_Toc261961237"/>
      <w:bookmarkStart w:id="414" w:name="_Toc262027559"/>
      <w:bookmarkStart w:id="415" w:name="_Toc262037638"/>
      <w:bookmarkStart w:id="416" w:name="_Toc262038316"/>
      <w:bookmarkStart w:id="417" w:name="_Toc262039012"/>
      <w:bookmarkStart w:id="418" w:name="_Toc262039710"/>
      <w:bookmarkStart w:id="419" w:name="_Toc262040406"/>
      <w:bookmarkStart w:id="420" w:name="_Toc262041101"/>
      <w:bookmarkStart w:id="421" w:name="_Toc261957594"/>
      <w:bookmarkStart w:id="422" w:name="_Toc261958505"/>
      <w:bookmarkStart w:id="423" w:name="_Toc261959417"/>
      <w:bookmarkStart w:id="424" w:name="_Toc261960326"/>
      <w:bookmarkStart w:id="425" w:name="_Toc261961238"/>
      <w:bookmarkStart w:id="426" w:name="_Toc262027560"/>
      <w:bookmarkStart w:id="427" w:name="_Toc262037639"/>
      <w:bookmarkStart w:id="428" w:name="_Toc262038317"/>
      <w:bookmarkStart w:id="429" w:name="_Toc262039013"/>
      <w:bookmarkStart w:id="430" w:name="_Toc262039711"/>
      <w:bookmarkStart w:id="431" w:name="_Toc262040407"/>
      <w:bookmarkStart w:id="432" w:name="_Toc262041102"/>
      <w:bookmarkStart w:id="433" w:name="_Toc261957596"/>
      <w:bookmarkStart w:id="434" w:name="_Toc261958507"/>
      <w:bookmarkStart w:id="435" w:name="_Toc261959419"/>
      <w:bookmarkStart w:id="436" w:name="_Toc261960328"/>
      <w:bookmarkStart w:id="437" w:name="_Toc261961240"/>
      <w:bookmarkStart w:id="438" w:name="_Toc262027562"/>
      <w:bookmarkStart w:id="439" w:name="_Toc262037641"/>
      <w:bookmarkStart w:id="440" w:name="_Toc262038319"/>
      <w:bookmarkStart w:id="441" w:name="_Toc262039015"/>
      <w:bookmarkStart w:id="442" w:name="_Toc262039713"/>
      <w:bookmarkStart w:id="443" w:name="_Toc262040409"/>
      <w:bookmarkStart w:id="444" w:name="_Toc262041104"/>
      <w:bookmarkStart w:id="445" w:name="_Toc261957598"/>
      <w:bookmarkStart w:id="446" w:name="_Toc261958509"/>
      <w:bookmarkStart w:id="447" w:name="_Toc261959421"/>
      <w:bookmarkStart w:id="448" w:name="_Toc261960330"/>
      <w:bookmarkStart w:id="449" w:name="_Toc261961242"/>
      <w:bookmarkStart w:id="450" w:name="_Toc262027564"/>
      <w:bookmarkStart w:id="451" w:name="_Toc262037643"/>
      <w:bookmarkStart w:id="452" w:name="_Toc262038321"/>
      <w:bookmarkStart w:id="453" w:name="_Toc262039017"/>
      <w:bookmarkStart w:id="454" w:name="_Toc262039715"/>
      <w:bookmarkStart w:id="455" w:name="_Toc262040411"/>
      <w:bookmarkStart w:id="456" w:name="_Toc262041106"/>
      <w:bookmarkStart w:id="457" w:name="_Toc261957599"/>
      <w:bookmarkStart w:id="458" w:name="_Toc261958510"/>
      <w:bookmarkStart w:id="459" w:name="_Toc261959422"/>
      <w:bookmarkStart w:id="460" w:name="_Toc261960331"/>
      <w:bookmarkStart w:id="461" w:name="_Toc261961243"/>
      <w:bookmarkStart w:id="462" w:name="_Toc262027565"/>
      <w:bookmarkStart w:id="463" w:name="_Toc262037644"/>
      <w:bookmarkStart w:id="464" w:name="_Toc262038322"/>
      <w:bookmarkStart w:id="465" w:name="_Toc262039018"/>
      <w:bookmarkStart w:id="466" w:name="_Toc262039716"/>
      <w:bookmarkStart w:id="467" w:name="_Toc262040412"/>
      <w:bookmarkStart w:id="468" w:name="_Toc262041107"/>
      <w:bookmarkStart w:id="469" w:name="_Toc261957600"/>
      <w:bookmarkStart w:id="470" w:name="_Toc261958511"/>
      <w:bookmarkStart w:id="471" w:name="_Toc261959423"/>
      <w:bookmarkStart w:id="472" w:name="_Toc261960332"/>
      <w:bookmarkStart w:id="473" w:name="_Toc261961244"/>
      <w:bookmarkStart w:id="474" w:name="_Toc262027566"/>
      <w:bookmarkStart w:id="475" w:name="_Toc262037645"/>
      <w:bookmarkStart w:id="476" w:name="_Toc262038323"/>
      <w:bookmarkStart w:id="477" w:name="_Toc262039019"/>
      <w:bookmarkStart w:id="478" w:name="_Toc262039717"/>
      <w:bookmarkStart w:id="479" w:name="_Toc262040413"/>
      <w:bookmarkStart w:id="480" w:name="_Toc262041108"/>
      <w:bookmarkStart w:id="481" w:name="_Toc261957601"/>
      <w:bookmarkStart w:id="482" w:name="_Toc261958512"/>
      <w:bookmarkStart w:id="483" w:name="_Toc261959424"/>
      <w:bookmarkStart w:id="484" w:name="_Toc261960333"/>
      <w:bookmarkStart w:id="485" w:name="_Toc261961245"/>
      <w:bookmarkStart w:id="486" w:name="_Toc262027567"/>
      <w:bookmarkStart w:id="487" w:name="_Toc262037646"/>
      <w:bookmarkStart w:id="488" w:name="_Toc262038324"/>
      <w:bookmarkStart w:id="489" w:name="_Toc262039020"/>
      <w:bookmarkStart w:id="490" w:name="_Toc262039718"/>
      <w:bookmarkStart w:id="491" w:name="_Toc262040414"/>
      <w:bookmarkStart w:id="492" w:name="_Toc262041109"/>
      <w:bookmarkStart w:id="493" w:name="_Toc261957602"/>
      <w:bookmarkStart w:id="494" w:name="_Toc261958513"/>
      <w:bookmarkStart w:id="495" w:name="_Toc261959425"/>
      <w:bookmarkStart w:id="496" w:name="_Toc261960334"/>
      <w:bookmarkStart w:id="497" w:name="_Toc261961246"/>
      <w:bookmarkStart w:id="498" w:name="_Toc262027568"/>
      <w:bookmarkStart w:id="499" w:name="_Toc262037647"/>
      <w:bookmarkStart w:id="500" w:name="_Toc262038325"/>
      <w:bookmarkStart w:id="501" w:name="_Toc262039021"/>
      <w:bookmarkStart w:id="502" w:name="_Toc262039719"/>
      <w:bookmarkStart w:id="503" w:name="_Toc262040415"/>
      <w:bookmarkStart w:id="504" w:name="_Toc262041110"/>
      <w:bookmarkStart w:id="505" w:name="_Toc261957603"/>
      <w:bookmarkStart w:id="506" w:name="_Toc261958514"/>
      <w:bookmarkStart w:id="507" w:name="_Toc261959426"/>
      <w:bookmarkStart w:id="508" w:name="_Toc261960335"/>
      <w:bookmarkStart w:id="509" w:name="_Toc261961247"/>
      <w:bookmarkStart w:id="510" w:name="_Toc262027569"/>
      <w:bookmarkStart w:id="511" w:name="_Toc262037648"/>
      <w:bookmarkStart w:id="512" w:name="_Toc262038326"/>
      <w:bookmarkStart w:id="513" w:name="_Toc262039022"/>
      <w:bookmarkStart w:id="514" w:name="_Toc262039720"/>
      <w:bookmarkStart w:id="515" w:name="_Toc262040416"/>
      <w:bookmarkStart w:id="516" w:name="_Toc262041111"/>
      <w:bookmarkStart w:id="517" w:name="_Toc261957604"/>
      <w:bookmarkStart w:id="518" w:name="_Toc261958515"/>
      <w:bookmarkStart w:id="519" w:name="_Toc261959427"/>
      <w:bookmarkStart w:id="520" w:name="_Toc261960336"/>
      <w:bookmarkStart w:id="521" w:name="_Toc261961248"/>
      <w:bookmarkStart w:id="522" w:name="_Toc262027570"/>
      <w:bookmarkStart w:id="523" w:name="_Toc262037649"/>
      <w:bookmarkStart w:id="524" w:name="_Toc262038327"/>
      <w:bookmarkStart w:id="525" w:name="_Toc262039023"/>
      <w:bookmarkStart w:id="526" w:name="_Toc262039721"/>
      <w:bookmarkStart w:id="527" w:name="_Toc262040417"/>
      <w:bookmarkStart w:id="528" w:name="_Toc262041112"/>
      <w:bookmarkStart w:id="529" w:name="_Toc261957605"/>
      <w:bookmarkStart w:id="530" w:name="_Toc261958516"/>
      <w:bookmarkStart w:id="531" w:name="_Toc261959428"/>
      <w:bookmarkStart w:id="532" w:name="_Toc261960337"/>
      <w:bookmarkStart w:id="533" w:name="_Toc261961249"/>
      <w:bookmarkStart w:id="534" w:name="_Toc262027571"/>
      <w:bookmarkStart w:id="535" w:name="_Toc262037650"/>
      <w:bookmarkStart w:id="536" w:name="_Toc262038328"/>
      <w:bookmarkStart w:id="537" w:name="_Toc262039024"/>
      <w:bookmarkStart w:id="538" w:name="_Toc262039722"/>
      <w:bookmarkStart w:id="539" w:name="_Toc262040418"/>
      <w:bookmarkStart w:id="540" w:name="_Toc262041113"/>
      <w:bookmarkStart w:id="541" w:name="_Toc261957606"/>
      <w:bookmarkStart w:id="542" w:name="_Toc261958517"/>
      <w:bookmarkStart w:id="543" w:name="_Toc261959429"/>
      <w:bookmarkStart w:id="544" w:name="_Toc261960338"/>
      <w:bookmarkStart w:id="545" w:name="_Toc261961250"/>
      <w:bookmarkStart w:id="546" w:name="_Toc262027572"/>
      <w:bookmarkStart w:id="547" w:name="_Toc262037651"/>
      <w:bookmarkStart w:id="548" w:name="_Toc262038329"/>
      <w:bookmarkStart w:id="549" w:name="_Toc262039025"/>
      <w:bookmarkStart w:id="550" w:name="_Toc262039723"/>
      <w:bookmarkStart w:id="551" w:name="_Toc262040419"/>
      <w:bookmarkStart w:id="552" w:name="_Toc262041114"/>
      <w:bookmarkStart w:id="553" w:name="_Toc261957607"/>
      <w:bookmarkStart w:id="554" w:name="_Toc261958518"/>
      <w:bookmarkStart w:id="555" w:name="_Toc261959430"/>
      <w:bookmarkStart w:id="556" w:name="_Toc261960339"/>
      <w:bookmarkStart w:id="557" w:name="_Toc261961251"/>
      <w:bookmarkStart w:id="558" w:name="_Toc262027573"/>
      <w:bookmarkStart w:id="559" w:name="_Toc262037652"/>
      <w:bookmarkStart w:id="560" w:name="_Toc262038330"/>
      <w:bookmarkStart w:id="561" w:name="_Toc262039026"/>
      <w:bookmarkStart w:id="562" w:name="_Toc262039724"/>
      <w:bookmarkStart w:id="563" w:name="_Toc262040420"/>
      <w:bookmarkStart w:id="564" w:name="_Toc262041115"/>
      <w:bookmarkStart w:id="565" w:name="_Toc258851471"/>
      <w:bookmarkStart w:id="566" w:name="_Toc258851721"/>
      <w:bookmarkStart w:id="567" w:name="_Toc258851970"/>
      <w:bookmarkStart w:id="568" w:name="_Toc258853811"/>
      <w:bookmarkStart w:id="569" w:name="_Toc258854525"/>
      <w:bookmarkStart w:id="570" w:name="_Toc258854924"/>
      <w:bookmarkStart w:id="571" w:name="_Toc258855321"/>
      <w:bookmarkStart w:id="572" w:name="_Toc259108131"/>
      <w:bookmarkStart w:id="573" w:name="_Toc261610423"/>
      <w:bookmarkStart w:id="574" w:name="_Toc261617907"/>
      <w:bookmarkStart w:id="575" w:name="_Toc261954896"/>
      <w:bookmarkStart w:id="576" w:name="_Toc261955242"/>
      <w:bookmarkStart w:id="577" w:name="_Toc261957608"/>
      <w:bookmarkStart w:id="578" w:name="_Toc261958519"/>
      <w:bookmarkStart w:id="579" w:name="_Toc261959431"/>
      <w:bookmarkStart w:id="580" w:name="_Toc261960340"/>
      <w:bookmarkStart w:id="581" w:name="_Toc261961252"/>
      <w:bookmarkStart w:id="582" w:name="_Toc262027574"/>
      <w:bookmarkStart w:id="583" w:name="_Toc262037653"/>
      <w:bookmarkStart w:id="584" w:name="_Toc262038331"/>
      <w:bookmarkStart w:id="585" w:name="_Toc262039027"/>
      <w:bookmarkStart w:id="586" w:name="_Toc262039725"/>
      <w:bookmarkStart w:id="587" w:name="_Toc262040421"/>
      <w:bookmarkStart w:id="588" w:name="_Toc262041116"/>
      <w:bookmarkStart w:id="589" w:name="_Toc261957610"/>
      <w:bookmarkStart w:id="590" w:name="_Toc261958521"/>
      <w:bookmarkStart w:id="591" w:name="_Toc261959433"/>
      <w:bookmarkStart w:id="592" w:name="_Toc261960342"/>
      <w:bookmarkStart w:id="593" w:name="_Toc261961254"/>
      <w:bookmarkStart w:id="594" w:name="_Toc262027576"/>
      <w:bookmarkStart w:id="595" w:name="_Toc262037655"/>
      <w:bookmarkStart w:id="596" w:name="_Toc262038333"/>
      <w:bookmarkStart w:id="597" w:name="_Toc262039029"/>
      <w:bookmarkStart w:id="598" w:name="_Toc262039727"/>
      <w:bookmarkStart w:id="599" w:name="_Toc262040423"/>
      <w:bookmarkStart w:id="600" w:name="_Toc262041118"/>
      <w:bookmarkStart w:id="601" w:name="_Toc261957611"/>
      <w:bookmarkStart w:id="602" w:name="_Toc261958522"/>
      <w:bookmarkStart w:id="603" w:name="_Toc261959434"/>
      <w:bookmarkStart w:id="604" w:name="_Toc261960343"/>
      <w:bookmarkStart w:id="605" w:name="_Toc261961255"/>
      <w:bookmarkStart w:id="606" w:name="_Toc262027577"/>
      <w:bookmarkStart w:id="607" w:name="_Toc262037656"/>
      <w:bookmarkStart w:id="608" w:name="_Toc262038334"/>
      <w:bookmarkStart w:id="609" w:name="_Toc262039030"/>
      <w:bookmarkStart w:id="610" w:name="_Toc262039728"/>
      <w:bookmarkStart w:id="611" w:name="_Toc262040424"/>
      <w:bookmarkStart w:id="612" w:name="_Toc262041119"/>
      <w:bookmarkStart w:id="613" w:name="_Toc261957614"/>
      <w:bookmarkStart w:id="614" w:name="_Toc261958525"/>
      <w:bookmarkStart w:id="615" w:name="_Toc261959437"/>
      <w:bookmarkStart w:id="616" w:name="_Toc261960346"/>
      <w:bookmarkStart w:id="617" w:name="_Toc261961258"/>
      <w:bookmarkStart w:id="618" w:name="_Toc262027580"/>
      <w:bookmarkStart w:id="619" w:name="_Toc262037659"/>
      <w:bookmarkStart w:id="620" w:name="_Toc262038337"/>
      <w:bookmarkStart w:id="621" w:name="_Toc262039033"/>
      <w:bookmarkStart w:id="622" w:name="_Toc262039731"/>
      <w:bookmarkStart w:id="623" w:name="_Toc262040427"/>
      <w:bookmarkStart w:id="624" w:name="_Toc262041122"/>
      <w:bookmarkStart w:id="625" w:name="_Toc261957615"/>
      <w:bookmarkStart w:id="626" w:name="_Toc261958526"/>
      <w:bookmarkStart w:id="627" w:name="_Toc261959438"/>
      <w:bookmarkStart w:id="628" w:name="_Toc261960347"/>
      <w:bookmarkStart w:id="629" w:name="_Toc261961259"/>
      <w:bookmarkStart w:id="630" w:name="_Toc262027581"/>
      <w:bookmarkStart w:id="631" w:name="_Toc262037660"/>
      <w:bookmarkStart w:id="632" w:name="_Toc262038338"/>
      <w:bookmarkStart w:id="633" w:name="_Toc262039034"/>
      <w:bookmarkStart w:id="634" w:name="_Toc262039732"/>
      <w:bookmarkStart w:id="635" w:name="_Toc262040428"/>
      <w:bookmarkStart w:id="636" w:name="_Toc262041123"/>
      <w:bookmarkStart w:id="637" w:name="_Toc261957616"/>
      <w:bookmarkStart w:id="638" w:name="_Toc261958527"/>
      <w:bookmarkStart w:id="639" w:name="_Toc261959439"/>
      <w:bookmarkStart w:id="640" w:name="_Toc261960348"/>
      <w:bookmarkStart w:id="641" w:name="_Toc261961260"/>
      <w:bookmarkStart w:id="642" w:name="_Toc262027582"/>
      <w:bookmarkStart w:id="643" w:name="_Toc262037661"/>
      <w:bookmarkStart w:id="644" w:name="_Toc262038339"/>
      <w:bookmarkStart w:id="645" w:name="_Toc262039035"/>
      <w:bookmarkStart w:id="646" w:name="_Toc262039733"/>
      <w:bookmarkStart w:id="647" w:name="_Toc262040429"/>
      <w:bookmarkStart w:id="648" w:name="_Toc262041124"/>
      <w:bookmarkStart w:id="649" w:name="_Toc261957617"/>
      <w:bookmarkStart w:id="650" w:name="_Toc261958528"/>
      <w:bookmarkStart w:id="651" w:name="_Toc261959440"/>
      <w:bookmarkStart w:id="652" w:name="_Toc261960349"/>
      <w:bookmarkStart w:id="653" w:name="_Toc261961261"/>
      <w:bookmarkStart w:id="654" w:name="_Toc262027583"/>
      <w:bookmarkStart w:id="655" w:name="_Toc262037662"/>
      <w:bookmarkStart w:id="656" w:name="_Toc262038340"/>
      <w:bookmarkStart w:id="657" w:name="_Toc262039036"/>
      <w:bookmarkStart w:id="658" w:name="_Toc262039734"/>
      <w:bookmarkStart w:id="659" w:name="_Toc262040430"/>
      <w:bookmarkStart w:id="660" w:name="_Toc262041125"/>
      <w:bookmarkStart w:id="661" w:name="_Toc258851474"/>
      <w:bookmarkStart w:id="662" w:name="_Toc258851724"/>
      <w:bookmarkStart w:id="663" w:name="_Toc258851973"/>
      <w:bookmarkStart w:id="664" w:name="_Toc258853814"/>
      <w:bookmarkStart w:id="665" w:name="_Toc258854528"/>
      <w:bookmarkStart w:id="666" w:name="_Toc258854927"/>
      <w:bookmarkStart w:id="667" w:name="_Toc258855324"/>
      <w:bookmarkStart w:id="668" w:name="_Toc259108134"/>
      <w:bookmarkStart w:id="669" w:name="_Toc261610426"/>
      <w:bookmarkStart w:id="670" w:name="_Toc261617910"/>
      <w:bookmarkStart w:id="671" w:name="_Toc261954899"/>
      <w:bookmarkStart w:id="672" w:name="_Toc261955245"/>
      <w:bookmarkStart w:id="673" w:name="_Toc261957618"/>
      <w:bookmarkStart w:id="674" w:name="_Toc261958529"/>
      <w:bookmarkStart w:id="675" w:name="_Toc261959441"/>
      <w:bookmarkStart w:id="676" w:name="_Toc261960350"/>
      <w:bookmarkStart w:id="677" w:name="_Toc261961262"/>
      <w:bookmarkStart w:id="678" w:name="_Toc262027584"/>
      <w:bookmarkStart w:id="679" w:name="_Toc262037663"/>
      <w:bookmarkStart w:id="680" w:name="_Toc262038341"/>
      <w:bookmarkStart w:id="681" w:name="_Toc262039037"/>
      <w:bookmarkStart w:id="682" w:name="_Toc262039735"/>
      <w:bookmarkStart w:id="683" w:name="_Toc262040431"/>
      <w:bookmarkStart w:id="684" w:name="_Toc262041126"/>
      <w:bookmarkStart w:id="685" w:name="_Toc258851475"/>
      <w:bookmarkStart w:id="686" w:name="_Toc258851725"/>
      <w:bookmarkStart w:id="687" w:name="_Toc258851974"/>
      <w:bookmarkStart w:id="688" w:name="_Toc258853815"/>
      <w:bookmarkStart w:id="689" w:name="_Toc258854529"/>
      <w:bookmarkStart w:id="690" w:name="_Toc258854928"/>
      <w:bookmarkStart w:id="691" w:name="_Toc258855325"/>
      <w:bookmarkStart w:id="692" w:name="_Toc259108135"/>
      <w:bookmarkStart w:id="693" w:name="_Toc261610427"/>
      <w:bookmarkStart w:id="694" w:name="_Toc261617911"/>
      <w:bookmarkStart w:id="695" w:name="_Toc261954900"/>
      <w:bookmarkStart w:id="696" w:name="_Toc261955246"/>
      <w:bookmarkStart w:id="697" w:name="_Toc261957619"/>
      <w:bookmarkStart w:id="698" w:name="_Toc261958530"/>
      <w:bookmarkStart w:id="699" w:name="_Toc261959442"/>
      <w:bookmarkStart w:id="700" w:name="_Toc261960351"/>
      <w:bookmarkStart w:id="701" w:name="_Toc261961263"/>
      <w:bookmarkStart w:id="702" w:name="_Toc262027585"/>
      <w:bookmarkStart w:id="703" w:name="_Toc262037664"/>
      <w:bookmarkStart w:id="704" w:name="_Toc262038342"/>
      <w:bookmarkStart w:id="705" w:name="_Toc262039038"/>
      <w:bookmarkStart w:id="706" w:name="_Toc262039736"/>
      <w:bookmarkStart w:id="707" w:name="_Toc262040432"/>
      <w:bookmarkStart w:id="708" w:name="_Toc262041127"/>
      <w:bookmarkStart w:id="709" w:name="_Toc261957620"/>
      <w:bookmarkStart w:id="710" w:name="_Toc261958531"/>
      <w:bookmarkStart w:id="711" w:name="_Toc261959443"/>
      <w:bookmarkStart w:id="712" w:name="_Toc261960352"/>
      <w:bookmarkStart w:id="713" w:name="_Toc261961264"/>
      <w:bookmarkStart w:id="714" w:name="_Toc262027586"/>
      <w:bookmarkStart w:id="715" w:name="_Toc262037665"/>
      <w:bookmarkStart w:id="716" w:name="_Toc262038343"/>
      <w:bookmarkStart w:id="717" w:name="_Toc262039039"/>
      <w:bookmarkStart w:id="718" w:name="_Toc262039737"/>
      <w:bookmarkStart w:id="719" w:name="_Toc262040433"/>
      <w:bookmarkStart w:id="720" w:name="_Toc262041128"/>
      <w:bookmarkStart w:id="721" w:name="_Toc261957621"/>
      <w:bookmarkStart w:id="722" w:name="_Toc261958532"/>
      <w:bookmarkStart w:id="723" w:name="_Toc261959444"/>
      <w:bookmarkStart w:id="724" w:name="_Toc261960353"/>
      <w:bookmarkStart w:id="725" w:name="_Toc261961265"/>
      <w:bookmarkStart w:id="726" w:name="_Toc262027587"/>
      <w:bookmarkStart w:id="727" w:name="_Toc262037666"/>
      <w:bookmarkStart w:id="728" w:name="_Toc262038344"/>
      <w:bookmarkStart w:id="729" w:name="_Toc262039040"/>
      <w:bookmarkStart w:id="730" w:name="_Toc262039738"/>
      <w:bookmarkStart w:id="731" w:name="_Toc262040434"/>
      <w:bookmarkStart w:id="732" w:name="_Toc262041129"/>
      <w:bookmarkStart w:id="733" w:name="_Toc261957624"/>
      <w:bookmarkStart w:id="734" w:name="_Toc261958535"/>
      <w:bookmarkStart w:id="735" w:name="_Toc261959447"/>
      <w:bookmarkStart w:id="736" w:name="_Toc261960356"/>
      <w:bookmarkStart w:id="737" w:name="_Toc261961268"/>
      <w:bookmarkStart w:id="738" w:name="_Toc262027590"/>
      <w:bookmarkStart w:id="739" w:name="_Toc262037669"/>
      <w:bookmarkStart w:id="740" w:name="_Toc262038347"/>
      <w:bookmarkStart w:id="741" w:name="_Toc262039043"/>
      <w:bookmarkStart w:id="742" w:name="_Toc262039741"/>
      <w:bookmarkStart w:id="743" w:name="_Toc262040437"/>
      <w:bookmarkStart w:id="744" w:name="_Toc262041132"/>
      <w:bookmarkStart w:id="745" w:name="_Toc261957625"/>
      <w:bookmarkStart w:id="746" w:name="_Toc261958536"/>
      <w:bookmarkStart w:id="747" w:name="_Toc261959448"/>
      <w:bookmarkStart w:id="748" w:name="_Toc261960357"/>
      <w:bookmarkStart w:id="749" w:name="_Toc261961269"/>
      <w:bookmarkStart w:id="750" w:name="_Toc262027591"/>
      <w:bookmarkStart w:id="751" w:name="_Toc262037670"/>
      <w:bookmarkStart w:id="752" w:name="_Toc262038348"/>
      <w:bookmarkStart w:id="753" w:name="_Toc262039044"/>
      <w:bookmarkStart w:id="754" w:name="_Toc262039742"/>
      <w:bookmarkStart w:id="755" w:name="_Toc262040438"/>
      <w:bookmarkStart w:id="756" w:name="_Toc262041133"/>
      <w:bookmarkStart w:id="757" w:name="_Toc261957626"/>
      <w:bookmarkStart w:id="758" w:name="_Toc261958537"/>
      <w:bookmarkStart w:id="759" w:name="_Toc261959449"/>
      <w:bookmarkStart w:id="760" w:name="_Toc261960358"/>
      <w:bookmarkStart w:id="761" w:name="_Toc261961270"/>
      <w:bookmarkStart w:id="762" w:name="_Toc262027592"/>
      <w:bookmarkStart w:id="763" w:name="_Toc262037671"/>
      <w:bookmarkStart w:id="764" w:name="_Toc262038349"/>
      <w:bookmarkStart w:id="765" w:name="_Toc262039045"/>
      <w:bookmarkStart w:id="766" w:name="_Toc262039743"/>
      <w:bookmarkStart w:id="767" w:name="_Toc262040439"/>
      <w:bookmarkStart w:id="768" w:name="_Toc262041134"/>
      <w:bookmarkStart w:id="769" w:name="_Toc261957627"/>
      <w:bookmarkStart w:id="770" w:name="_Toc261958538"/>
      <w:bookmarkStart w:id="771" w:name="_Toc261959450"/>
      <w:bookmarkStart w:id="772" w:name="_Toc261960359"/>
      <w:bookmarkStart w:id="773" w:name="_Toc261961271"/>
      <w:bookmarkStart w:id="774" w:name="_Toc262027593"/>
      <w:bookmarkStart w:id="775" w:name="_Toc262037672"/>
      <w:bookmarkStart w:id="776" w:name="_Toc262038350"/>
      <w:bookmarkStart w:id="777" w:name="_Toc262039046"/>
      <w:bookmarkStart w:id="778" w:name="_Toc262039744"/>
      <w:bookmarkStart w:id="779" w:name="_Toc262040440"/>
      <w:bookmarkStart w:id="780" w:name="_Toc262041135"/>
      <w:bookmarkStart w:id="781" w:name="_Toc261957628"/>
      <w:bookmarkStart w:id="782" w:name="_Toc261958539"/>
      <w:bookmarkStart w:id="783" w:name="_Toc261959451"/>
      <w:bookmarkStart w:id="784" w:name="_Toc261960360"/>
      <w:bookmarkStart w:id="785" w:name="_Toc261961272"/>
      <w:bookmarkStart w:id="786" w:name="_Toc262027594"/>
      <w:bookmarkStart w:id="787" w:name="_Toc262037673"/>
      <w:bookmarkStart w:id="788" w:name="_Toc262038351"/>
      <w:bookmarkStart w:id="789" w:name="_Toc262039047"/>
      <w:bookmarkStart w:id="790" w:name="_Toc262039745"/>
      <w:bookmarkStart w:id="791" w:name="_Toc262040441"/>
      <w:bookmarkStart w:id="792" w:name="_Toc262041136"/>
      <w:bookmarkStart w:id="793" w:name="_Toc258849467"/>
      <w:bookmarkStart w:id="794" w:name="_Toc261957629"/>
      <w:bookmarkStart w:id="795" w:name="_Toc261958540"/>
      <w:bookmarkStart w:id="796" w:name="_Toc261959452"/>
      <w:bookmarkStart w:id="797" w:name="_Toc261960361"/>
      <w:bookmarkStart w:id="798" w:name="_Toc261961273"/>
      <w:bookmarkStart w:id="799" w:name="_Toc262027595"/>
      <w:bookmarkStart w:id="800" w:name="_Toc262037674"/>
      <w:bookmarkStart w:id="801" w:name="_Toc262038352"/>
      <w:bookmarkStart w:id="802" w:name="_Toc262039048"/>
      <w:bookmarkStart w:id="803" w:name="_Toc262039746"/>
      <w:bookmarkStart w:id="804" w:name="_Toc262040442"/>
      <w:bookmarkStart w:id="805" w:name="_Toc262041137"/>
      <w:bookmarkStart w:id="806" w:name="_Toc258849468"/>
      <w:bookmarkStart w:id="807" w:name="_Toc261957630"/>
      <w:bookmarkStart w:id="808" w:name="_Toc261958541"/>
      <w:bookmarkStart w:id="809" w:name="_Toc261959453"/>
      <w:bookmarkStart w:id="810" w:name="_Toc261960362"/>
      <w:bookmarkStart w:id="811" w:name="_Toc261961274"/>
      <w:bookmarkStart w:id="812" w:name="_Toc262027596"/>
      <w:bookmarkStart w:id="813" w:name="_Toc262037675"/>
      <w:bookmarkStart w:id="814" w:name="_Toc262038353"/>
      <w:bookmarkStart w:id="815" w:name="_Toc262039049"/>
      <w:bookmarkStart w:id="816" w:name="_Toc262039747"/>
      <w:bookmarkStart w:id="817" w:name="_Toc262040443"/>
      <w:bookmarkStart w:id="818" w:name="_Toc262041138"/>
      <w:bookmarkStart w:id="819" w:name="_Toc258849471"/>
      <w:bookmarkStart w:id="820" w:name="_Toc261957633"/>
      <w:bookmarkStart w:id="821" w:name="_Toc261958544"/>
      <w:bookmarkStart w:id="822" w:name="_Toc261959456"/>
      <w:bookmarkStart w:id="823" w:name="_Toc261960365"/>
      <w:bookmarkStart w:id="824" w:name="_Toc261961277"/>
      <w:bookmarkStart w:id="825" w:name="_Toc262027599"/>
      <w:bookmarkStart w:id="826" w:name="_Toc262037678"/>
      <w:bookmarkStart w:id="827" w:name="_Toc262038356"/>
      <w:bookmarkStart w:id="828" w:name="_Toc262039052"/>
      <w:bookmarkStart w:id="829" w:name="_Toc262039750"/>
      <w:bookmarkStart w:id="830" w:name="_Toc262040446"/>
      <w:bookmarkStart w:id="831" w:name="_Toc262041141"/>
      <w:bookmarkStart w:id="832" w:name="_Toc258849473"/>
      <w:bookmarkStart w:id="833" w:name="_Toc261957635"/>
      <w:bookmarkStart w:id="834" w:name="_Toc261958546"/>
      <w:bookmarkStart w:id="835" w:name="_Toc261959458"/>
      <w:bookmarkStart w:id="836" w:name="_Toc261960367"/>
      <w:bookmarkStart w:id="837" w:name="_Toc261961279"/>
      <w:bookmarkStart w:id="838" w:name="_Toc262027601"/>
      <w:bookmarkStart w:id="839" w:name="_Toc262037680"/>
      <w:bookmarkStart w:id="840" w:name="_Toc262038358"/>
      <w:bookmarkStart w:id="841" w:name="_Toc262039054"/>
      <w:bookmarkStart w:id="842" w:name="_Toc262039752"/>
      <w:bookmarkStart w:id="843" w:name="_Toc262040448"/>
      <w:bookmarkStart w:id="844" w:name="_Toc262041143"/>
      <w:bookmarkStart w:id="845" w:name="_Toc258849474"/>
      <w:bookmarkStart w:id="846" w:name="_Toc261957636"/>
      <w:bookmarkStart w:id="847" w:name="_Toc261958547"/>
      <w:bookmarkStart w:id="848" w:name="_Toc261959459"/>
      <w:bookmarkStart w:id="849" w:name="_Toc261960368"/>
      <w:bookmarkStart w:id="850" w:name="_Toc261961280"/>
      <w:bookmarkStart w:id="851" w:name="_Toc262027602"/>
      <w:bookmarkStart w:id="852" w:name="_Toc262037681"/>
      <w:bookmarkStart w:id="853" w:name="_Toc262038359"/>
      <w:bookmarkStart w:id="854" w:name="_Toc262039055"/>
      <w:bookmarkStart w:id="855" w:name="_Toc262039753"/>
      <w:bookmarkStart w:id="856" w:name="_Toc262040449"/>
      <w:bookmarkStart w:id="857" w:name="_Toc262041144"/>
      <w:bookmarkStart w:id="858" w:name="_Toc261957641"/>
      <w:bookmarkStart w:id="859" w:name="_Toc261958552"/>
      <w:bookmarkStart w:id="860" w:name="_Toc261959464"/>
      <w:bookmarkStart w:id="861" w:name="_Toc261960373"/>
      <w:bookmarkStart w:id="862" w:name="_Toc261961285"/>
      <w:bookmarkStart w:id="863" w:name="_Toc262027607"/>
      <w:bookmarkStart w:id="864" w:name="_Toc262037686"/>
      <w:bookmarkStart w:id="865" w:name="_Toc262038364"/>
      <w:bookmarkStart w:id="866" w:name="_Toc262039060"/>
      <w:bookmarkStart w:id="867" w:name="_Toc262039758"/>
      <w:bookmarkStart w:id="868" w:name="_Toc262040454"/>
      <w:bookmarkStart w:id="869" w:name="_Toc262041149"/>
      <w:bookmarkStart w:id="870" w:name="_Toc261957643"/>
      <w:bookmarkStart w:id="871" w:name="_Toc261958554"/>
      <w:bookmarkStart w:id="872" w:name="_Toc261959466"/>
      <w:bookmarkStart w:id="873" w:name="_Toc261960375"/>
      <w:bookmarkStart w:id="874" w:name="_Toc261961287"/>
      <w:bookmarkStart w:id="875" w:name="_Toc262027609"/>
      <w:bookmarkStart w:id="876" w:name="_Toc262037688"/>
      <w:bookmarkStart w:id="877" w:name="_Toc262038366"/>
      <w:bookmarkStart w:id="878" w:name="_Toc262039062"/>
      <w:bookmarkStart w:id="879" w:name="_Toc262039760"/>
      <w:bookmarkStart w:id="880" w:name="_Toc262040456"/>
      <w:bookmarkStart w:id="881" w:name="_Toc262041151"/>
      <w:bookmarkStart w:id="882" w:name="_Toc261957644"/>
      <w:bookmarkStart w:id="883" w:name="_Toc261958555"/>
      <w:bookmarkStart w:id="884" w:name="_Toc261959467"/>
      <w:bookmarkStart w:id="885" w:name="_Toc261960376"/>
      <w:bookmarkStart w:id="886" w:name="_Toc261961288"/>
      <w:bookmarkStart w:id="887" w:name="_Toc262027610"/>
      <w:bookmarkStart w:id="888" w:name="_Toc262037689"/>
      <w:bookmarkStart w:id="889" w:name="_Toc262038367"/>
      <w:bookmarkStart w:id="890" w:name="_Toc262039063"/>
      <w:bookmarkStart w:id="891" w:name="_Toc262039761"/>
      <w:bookmarkStart w:id="892" w:name="_Toc262040457"/>
      <w:bookmarkStart w:id="893" w:name="_Toc262041152"/>
      <w:bookmarkStart w:id="894" w:name="_Toc261957645"/>
      <w:bookmarkStart w:id="895" w:name="_Toc261958556"/>
      <w:bookmarkStart w:id="896" w:name="_Toc261959468"/>
      <w:bookmarkStart w:id="897" w:name="_Toc261960377"/>
      <w:bookmarkStart w:id="898" w:name="_Toc261961289"/>
      <w:bookmarkStart w:id="899" w:name="_Toc262027611"/>
      <w:bookmarkStart w:id="900" w:name="_Toc262037690"/>
      <w:bookmarkStart w:id="901" w:name="_Toc262038368"/>
      <w:bookmarkStart w:id="902" w:name="_Toc262039064"/>
      <w:bookmarkStart w:id="903" w:name="_Toc262039762"/>
      <w:bookmarkStart w:id="904" w:name="_Toc262040458"/>
      <w:bookmarkStart w:id="905" w:name="_Toc262041153"/>
      <w:bookmarkStart w:id="906" w:name="_Toc261957646"/>
      <w:bookmarkStart w:id="907" w:name="_Toc261958557"/>
      <w:bookmarkStart w:id="908" w:name="_Toc261959469"/>
      <w:bookmarkStart w:id="909" w:name="_Toc261960378"/>
      <w:bookmarkStart w:id="910" w:name="_Toc261961290"/>
      <w:bookmarkStart w:id="911" w:name="_Toc262027612"/>
      <w:bookmarkStart w:id="912" w:name="_Toc262037691"/>
      <w:bookmarkStart w:id="913" w:name="_Toc262038369"/>
      <w:bookmarkStart w:id="914" w:name="_Toc262039065"/>
      <w:bookmarkStart w:id="915" w:name="_Toc262039763"/>
      <w:bookmarkStart w:id="916" w:name="_Toc262040459"/>
      <w:bookmarkStart w:id="917" w:name="_Toc262041154"/>
      <w:bookmarkStart w:id="918" w:name="_Toc261957647"/>
      <w:bookmarkStart w:id="919" w:name="_Toc261958558"/>
      <w:bookmarkStart w:id="920" w:name="_Toc261959470"/>
      <w:bookmarkStart w:id="921" w:name="_Toc261960379"/>
      <w:bookmarkStart w:id="922" w:name="_Toc261961291"/>
      <w:bookmarkStart w:id="923" w:name="_Toc262027613"/>
      <w:bookmarkStart w:id="924" w:name="_Toc262037692"/>
      <w:bookmarkStart w:id="925" w:name="_Toc262038370"/>
      <w:bookmarkStart w:id="926" w:name="_Toc262039066"/>
      <w:bookmarkStart w:id="927" w:name="_Toc262039764"/>
      <w:bookmarkStart w:id="928" w:name="_Toc262040460"/>
      <w:bookmarkStart w:id="929" w:name="_Toc262041155"/>
      <w:bookmarkStart w:id="930" w:name="_Toc261957648"/>
      <w:bookmarkStart w:id="931" w:name="_Toc261958559"/>
      <w:bookmarkStart w:id="932" w:name="_Toc261959471"/>
      <w:bookmarkStart w:id="933" w:name="_Toc261960380"/>
      <w:bookmarkStart w:id="934" w:name="_Toc261961292"/>
      <w:bookmarkStart w:id="935" w:name="_Toc262027614"/>
      <w:bookmarkStart w:id="936" w:name="_Toc262037693"/>
      <w:bookmarkStart w:id="937" w:name="_Toc262038371"/>
      <w:bookmarkStart w:id="938" w:name="_Toc262039067"/>
      <w:bookmarkStart w:id="939" w:name="_Toc262039765"/>
      <w:bookmarkStart w:id="940" w:name="_Toc262040461"/>
      <w:bookmarkStart w:id="941" w:name="_Toc262041156"/>
      <w:bookmarkStart w:id="942" w:name="_Toc261957649"/>
      <w:bookmarkStart w:id="943" w:name="_Toc261958560"/>
      <w:bookmarkStart w:id="944" w:name="_Toc261959472"/>
      <w:bookmarkStart w:id="945" w:name="_Toc261960381"/>
      <w:bookmarkStart w:id="946" w:name="_Toc261961293"/>
      <w:bookmarkStart w:id="947" w:name="_Toc262027615"/>
      <w:bookmarkStart w:id="948" w:name="_Toc262037694"/>
      <w:bookmarkStart w:id="949" w:name="_Toc262038372"/>
      <w:bookmarkStart w:id="950" w:name="_Toc262039068"/>
      <w:bookmarkStart w:id="951" w:name="_Toc262039766"/>
      <w:bookmarkStart w:id="952" w:name="_Toc262040462"/>
      <w:bookmarkStart w:id="953" w:name="_Toc262041157"/>
      <w:bookmarkStart w:id="954" w:name="_Toc261957650"/>
      <w:bookmarkStart w:id="955" w:name="_Toc261958561"/>
      <w:bookmarkStart w:id="956" w:name="_Toc261959473"/>
      <w:bookmarkStart w:id="957" w:name="_Toc261960382"/>
      <w:bookmarkStart w:id="958" w:name="_Toc261961294"/>
      <w:bookmarkStart w:id="959" w:name="_Toc262027616"/>
      <w:bookmarkStart w:id="960" w:name="_Toc262037695"/>
      <w:bookmarkStart w:id="961" w:name="_Toc262038373"/>
      <w:bookmarkStart w:id="962" w:name="_Toc262039069"/>
      <w:bookmarkStart w:id="963" w:name="_Toc262039767"/>
      <w:bookmarkStart w:id="964" w:name="_Toc262040463"/>
      <w:bookmarkStart w:id="965" w:name="_Toc262041158"/>
      <w:bookmarkStart w:id="966" w:name="_Toc261957652"/>
      <w:bookmarkStart w:id="967" w:name="_Toc261958563"/>
      <w:bookmarkStart w:id="968" w:name="_Toc261959475"/>
      <w:bookmarkStart w:id="969" w:name="_Toc261960384"/>
      <w:bookmarkStart w:id="970" w:name="_Toc261961296"/>
      <w:bookmarkStart w:id="971" w:name="_Toc262027618"/>
      <w:bookmarkStart w:id="972" w:name="_Toc262037697"/>
      <w:bookmarkStart w:id="973" w:name="_Toc262038375"/>
      <w:bookmarkStart w:id="974" w:name="_Toc262039071"/>
      <w:bookmarkStart w:id="975" w:name="_Toc262039769"/>
      <w:bookmarkStart w:id="976" w:name="_Toc262040465"/>
      <w:bookmarkStart w:id="977" w:name="_Toc262041160"/>
      <w:bookmarkStart w:id="978" w:name="_Toc261957653"/>
      <w:bookmarkStart w:id="979" w:name="_Toc261958564"/>
      <w:bookmarkStart w:id="980" w:name="_Toc261959476"/>
      <w:bookmarkStart w:id="981" w:name="_Toc261960385"/>
      <w:bookmarkStart w:id="982" w:name="_Toc261961297"/>
      <w:bookmarkStart w:id="983" w:name="_Toc262027619"/>
      <w:bookmarkStart w:id="984" w:name="_Toc262037698"/>
      <w:bookmarkStart w:id="985" w:name="_Toc262038376"/>
      <w:bookmarkStart w:id="986" w:name="_Toc262039072"/>
      <w:bookmarkStart w:id="987" w:name="_Toc262039770"/>
      <w:bookmarkStart w:id="988" w:name="_Toc262040466"/>
      <w:bookmarkStart w:id="989" w:name="_Toc262041161"/>
      <w:bookmarkStart w:id="990" w:name="_Toc261957654"/>
      <w:bookmarkStart w:id="991" w:name="_Toc261958565"/>
      <w:bookmarkStart w:id="992" w:name="_Toc261959477"/>
      <w:bookmarkStart w:id="993" w:name="_Toc261960386"/>
      <w:bookmarkStart w:id="994" w:name="_Toc261961298"/>
      <w:bookmarkStart w:id="995" w:name="_Toc262027620"/>
      <w:bookmarkStart w:id="996" w:name="_Toc262037699"/>
      <w:bookmarkStart w:id="997" w:name="_Toc262038377"/>
      <w:bookmarkStart w:id="998" w:name="_Toc262039073"/>
      <w:bookmarkStart w:id="999" w:name="_Toc262039771"/>
      <w:bookmarkStart w:id="1000" w:name="_Toc262040467"/>
      <w:bookmarkStart w:id="1001" w:name="_Toc262041162"/>
      <w:bookmarkStart w:id="1002" w:name="_Toc261957655"/>
      <w:bookmarkStart w:id="1003" w:name="_Toc261958566"/>
      <w:bookmarkStart w:id="1004" w:name="_Toc261959478"/>
      <w:bookmarkStart w:id="1005" w:name="_Toc261960387"/>
      <w:bookmarkStart w:id="1006" w:name="_Toc261961299"/>
      <w:bookmarkStart w:id="1007" w:name="_Toc262027621"/>
      <w:bookmarkStart w:id="1008" w:name="_Toc262037700"/>
      <w:bookmarkStart w:id="1009" w:name="_Toc262038378"/>
      <w:bookmarkStart w:id="1010" w:name="_Toc262039074"/>
      <w:bookmarkStart w:id="1011" w:name="_Toc262039772"/>
      <w:bookmarkStart w:id="1012" w:name="_Toc262040468"/>
      <w:bookmarkStart w:id="1013" w:name="_Toc262041163"/>
      <w:bookmarkStart w:id="1014" w:name="_Toc261957656"/>
      <w:bookmarkStart w:id="1015" w:name="_Toc261958567"/>
      <w:bookmarkStart w:id="1016" w:name="_Toc261959479"/>
      <w:bookmarkStart w:id="1017" w:name="_Toc261960388"/>
      <w:bookmarkStart w:id="1018" w:name="_Toc261961300"/>
      <w:bookmarkStart w:id="1019" w:name="_Toc262027622"/>
      <w:bookmarkStart w:id="1020" w:name="_Toc262037701"/>
      <w:bookmarkStart w:id="1021" w:name="_Toc262038379"/>
      <w:bookmarkStart w:id="1022" w:name="_Toc262039075"/>
      <w:bookmarkStart w:id="1023" w:name="_Toc262039773"/>
      <w:bookmarkStart w:id="1024" w:name="_Toc262040469"/>
      <w:bookmarkStart w:id="1025" w:name="_Toc262041164"/>
      <w:bookmarkStart w:id="1026" w:name="_Toc261957657"/>
      <w:bookmarkStart w:id="1027" w:name="_Toc261958568"/>
      <w:bookmarkStart w:id="1028" w:name="_Toc261959480"/>
      <w:bookmarkStart w:id="1029" w:name="_Toc261960389"/>
      <w:bookmarkStart w:id="1030" w:name="_Toc261961301"/>
      <w:bookmarkStart w:id="1031" w:name="_Toc262027623"/>
      <w:bookmarkStart w:id="1032" w:name="_Toc262037702"/>
      <w:bookmarkStart w:id="1033" w:name="_Toc262038380"/>
      <w:bookmarkStart w:id="1034" w:name="_Toc262039076"/>
      <w:bookmarkStart w:id="1035" w:name="_Toc262039774"/>
      <w:bookmarkStart w:id="1036" w:name="_Toc262040470"/>
      <w:bookmarkStart w:id="1037" w:name="_Toc262041165"/>
      <w:bookmarkStart w:id="1038" w:name="_Toc261957658"/>
      <w:bookmarkStart w:id="1039" w:name="_Toc261958569"/>
      <w:bookmarkStart w:id="1040" w:name="_Toc261959481"/>
      <w:bookmarkStart w:id="1041" w:name="_Toc261960390"/>
      <w:bookmarkStart w:id="1042" w:name="_Toc261961302"/>
      <w:bookmarkStart w:id="1043" w:name="_Toc262027624"/>
      <w:bookmarkStart w:id="1044" w:name="_Toc262037703"/>
      <w:bookmarkStart w:id="1045" w:name="_Toc262038381"/>
      <w:bookmarkStart w:id="1046" w:name="_Toc262039077"/>
      <w:bookmarkStart w:id="1047" w:name="_Toc262039775"/>
      <w:bookmarkStart w:id="1048" w:name="_Toc262040471"/>
      <w:bookmarkStart w:id="1049" w:name="_Toc262041166"/>
      <w:bookmarkStart w:id="1050" w:name="_Toc261957659"/>
      <w:bookmarkStart w:id="1051" w:name="_Toc261958570"/>
      <w:bookmarkStart w:id="1052" w:name="_Toc261959482"/>
      <w:bookmarkStart w:id="1053" w:name="_Toc261960391"/>
      <w:bookmarkStart w:id="1054" w:name="_Toc261961303"/>
      <w:bookmarkStart w:id="1055" w:name="_Toc262027625"/>
      <w:bookmarkStart w:id="1056" w:name="_Toc262037704"/>
      <w:bookmarkStart w:id="1057" w:name="_Toc262038382"/>
      <w:bookmarkStart w:id="1058" w:name="_Toc262039078"/>
      <w:bookmarkStart w:id="1059" w:name="_Toc262039776"/>
      <w:bookmarkStart w:id="1060" w:name="_Toc262040472"/>
      <w:bookmarkStart w:id="1061" w:name="_Toc262041167"/>
      <w:bookmarkStart w:id="1062" w:name="_Toc261957660"/>
      <w:bookmarkStart w:id="1063" w:name="_Toc261958571"/>
      <w:bookmarkStart w:id="1064" w:name="_Toc261959483"/>
      <w:bookmarkStart w:id="1065" w:name="_Toc261960392"/>
      <w:bookmarkStart w:id="1066" w:name="_Toc261961304"/>
      <w:bookmarkStart w:id="1067" w:name="_Toc262027626"/>
      <w:bookmarkStart w:id="1068" w:name="_Toc262037705"/>
      <w:bookmarkStart w:id="1069" w:name="_Toc262038383"/>
      <w:bookmarkStart w:id="1070" w:name="_Toc262039079"/>
      <w:bookmarkStart w:id="1071" w:name="_Toc262039777"/>
      <w:bookmarkStart w:id="1072" w:name="_Toc262040473"/>
      <w:bookmarkStart w:id="1073" w:name="_Toc262041168"/>
      <w:bookmarkStart w:id="1074" w:name="_Toc261957661"/>
      <w:bookmarkStart w:id="1075" w:name="_Toc261958572"/>
      <w:bookmarkStart w:id="1076" w:name="_Toc261959484"/>
      <w:bookmarkStart w:id="1077" w:name="_Toc261960393"/>
      <w:bookmarkStart w:id="1078" w:name="_Toc261961305"/>
      <w:bookmarkStart w:id="1079" w:name="_Toc262027627"/>
      <w:bookmarkStart w:id="1080" w:name="_Toc262037706"/>
      <w:bookmarkStart w:id="1081" w:name="_Toc262038384"/>
      <w:bookmarkStart w:id="1082" w:name="_Toc262039080"/>
      <w:bookmarkStart w:id="1083" w:name="_Toc262039778"/>
      <w:bookmarkStart w:id="1084" w:name="_Toc262040474"/>
      <w:bookmarkStart w:id="1085" w:name="_Toc262041169"/>
      <w:bookmarkStart w:id="1086" w:name="_Toc261957662"/>
      <w:bookmarkStart w:id="1087" w:name="_Toc261958573"/>
      <w:bookmarkStart w:id="1088" w:name="_Toc261959485"/>
      <w:bookmarkStart w:id="1089" w:name="_Toc261960394"/>
      <w:bookmarkStart w:id="1090" w:name="_Toc261961306"/>
      <w:bookmarkStart w:id="1091" w:name="_Toc262027628"/>
      <w:bookmarkStart w:id="1092" w:name="_Toc262037707"/>
      <w:bookmarkStart w:id="1093" w:name="_Toc262038385"/>
      <w:bookmarkStart w:id="1094" w:name="_Toc262039081"/>
      <w:bookmarkStart w:id="1095" w:name="_Toc262039779"/>
      <w:bookmarkStart w:id="1096" w:name="_Toc262040475"/>
      <w:bookmarkStart w:id="1097" w:name="_Toc262041170"/>
      <w:bookmarkStart w:id="1098" w:name="_Toc261957665"/>
      <w:bookmarkStart w:id="1099" w:name="_Toc261958576"/>
      <w:bookmarkStart w:id="1100" w:name="_Toc261959488"/>
      <w:bookmarkStart w:id="1101" w:name="_Toc261960397"/>
      <w:bookmarkStart w:id="1102" w:name="_Toc261961309"/>
      <w:bookmarkStart w:id="1103" w:name="_Toc262027631"/>
      <w:bookmarkStart w:id="1104" w:name="_Toc262037710"/>
      <w:bookmarkStart w:id="1105" w:name="_Toc262038388"/>
      <w:bookmarkStart w:id="1106" w:name="_Toc262039084"/>
      <w:bookmarkStart w:id="1107" w:name="_Toc262039782"/>
      <w:bookmarkStart w:id="1108" w:name="_Toc262040478"/>
      <w:bookmarkStart w:id="1109" w:name="_Toc262041173"/>
      <w:bookmarkStart w:id="1110" w:name="_Toc261957666"/>
      <w:bookmarkStart w:id="1111" w:name="_Toc261958577"/>
      <w:bookmarkStart w:id="1112" w:name="_Toc261959489"/>
      <w:bookmarkStart w:id="1113" w:name="_Toc261960398"/>
      <w:bookmarkStart w:id="1114" w:name="_Toc261961310"/>
      <w:bookmarkStart w:id="1115" w:name="_Toc262027632"/>
      <w:bookmarkStart w:id="1116" w:name="_Toc262037711"/>
      <w:bookmarkStart w:id="1117" w:name="_Toc262038389"/>
      <w:bookmarkStart w:id="1118" w:name="_Toc262039085"/>
      <w:bookmarkStart w:id="1119" w:name="_Toc262039783"/>
      <w:bookmarkStart w:id="1120" w:name="_Toc262040479"/>
      <w:bookmarkStart w:id="1121" w:name="_Toc262041174"/>
      <w:bookmarkStart w:id="1122" w:name="_Toc261957669"/>
      <w:bookmarkStart w:id="1123" w:name="_Toc261958580"/>
      <w:bookmarkStart w:id="1124" w:name="_Toc261959492"/>
      <w:bookmarkStart w:id="1125" w:name="_Toc261960401"/>
      <w:bookmarkStart w:id="1126" w:name="_Toc261961313"/>
      <w:bookmarkStart w:id="1127" w:name="_Toc262027635"/>
      <w:bookmarkStart w:id="1128" w:name="_Toc262037714"/>
      <w:bookmarkStart w:id="1129" w:name="_Toc262038392"/>
      <w:bookmarkStart w:id="1130" w:name="_Toc262039088"/>
      <w:bookmarkStart w:id="1131" w:name="_Toc262039786"/>
      <w:bookmarkStart w:id="1132" w:name="_Toc262040482"/>
      <w:bookmarkStart w:id="1133" w:name="_Toc262041177"/>
      <w:bookmarkStart w:id="1134" w:name="_Toc261957683"/>
      <w:bookmarkStart w:id="1135" w:name="_Toc261958594"/>
      <w:bookmarkStart w:id="1136" w:name="_Toc261959506"/>
      <w:bookmarkStart w:id="1137" w:name="_Toc261960415"/>
      <w:bookmarkStart w:id="1138" w:name="_Toc261961327"/>
      <w:bookmarkStart w:id="1139" w:name="_Toc262027649"/>
      <w:bookmarkStart w:id="1140" w:name="_Toc262037728"/>
      <w:bookmarkStart w:id="1141" w:name="_Toc262038406"/>
      <w:bookmarkStart w:id="1142" w:name="_Toc262039102"/>
      <w:bookmarkStart w:id="1143" w:name="_Toc262039800"/>
      <w:bookmarkStart w:id="1144" w:name="_Toc262040496"/>
      <w:bookmarkStart w:id="1145" w:name="_Toc262041191"/>
      <w:bookmarkStart w:id="1146" w:name="_Toc261957685"/>
      <w:bookmarkStart w:id="1147" w:name="_Toc261958596"/>
      <w:bookmarkStart w:id="1148" w:name="_Toc261959508"/>
      <w:bookmarkStart w:id="1149" w:name="_Toc261960417"/>
      <w:bookmarkStart w:id="1150" w:name="_Toc261961329"/>
      <w:bookmarkStart w:id="1151" w:name="_Toc262027651"/>
      <w:bookmarkStart w:id="1152" w:name="_Toc262037730"/>
      <w:bookmarkStart w:id="1153" w:name="_Toc262038408"/>
      <w:bookmarkStart w:id="1154" w:name="_Toc262039104"/>
      <w:bookmarkStart w:id="1155" w:name="_Toc262039802"/>
      <w:bookmarkStart w:id="1156" w:name="_Toc262040498"/>
      <w:bookmarkStart w:id="1157" w:name="_Toc262041193"/>
      <w:bookmarkStart w:id="1158" w:name="_Toc261957689"/>
      <w:bookmarkStart w:id="1159" w:name="_Toc261958600"/>
      <w:bookmarkStart w:id="1160" w:name="_Toc261959512"/>
      <w:bookmarkStart w:id="1161" w:name="_Toc261960421"/>
      <w:bookmarkStart w:id="1162" w:name="_Toc261961333"/>
      <w:bookmarkStart w:id="1163" w:name="_Toc262027655"/>
      <w:bookmarkStart w:id="1164" w:name="_Toc262037734"/>
      <w:bookmarkStart w:id="1165" w:name="_Toc262038412"/>
      <w:bookmarkStart w:id="1166" w:name="_Toc262039108"/>
      <w:bookmarkStart w:id="1167" w:name="_Toc262039806"/>
      <w:bookmarkStart w:id="1168" w:name="_Toc262040502"/>
      <w:bookmarkStart w:id="1169" w:name="_Toc262041197"/>
      <w:bookmarkStart w:id="1170" w:name="_Toc261957691"/>
      <w:bookmarkStart w:id="1171" w:name="_Toc261958602"/>
      <w:bookmarkStart w:id="1172" w:name="_Toc261959514"/>
      <w:bookmarkStart w:id="1173" w:name="_Toc261960423"/>
      <w:bookmarkStart w:id="1174" w:name="_Toc261961335"/>
      <w:bookmarkStart w:id="1175" w:name="_Toc262027657"/>
      <w:bookmarkStart w:id="1176" w:name="_Toc262037736"/>
      <w:bookmarkStart w:id="1177" w:name="_Toc262038414"/>
      <w:bookmarkStart w:id="1178" w:name="_Toc262039110"/>
      <w:bookmarkStart w:id="1179" w:name="_Toc262039808"/>
      <w:bookmarkStart w:id="1180" w:name="_Toc262040504"/>
      <w:bookmarkStart w:id="1181" w:name="_Toc262041199"/>
      <w:bookmarkStart w:id="1182" w:name="_Toc261957692"/>
      <w:bookmarkStart w:id="1183" w:name="_Toc261958603"/>
      <w:bookmarkStart w:id="1184" w:name="_Toc261959515"/>
      <w:bookmarkStart w:id="1185" w:name="_Toc261960424"/>
      <w:bookmarkStart w:id="1186" w:name="_Toc261961336"/>
      <w:bookmarkStart w:id="1187" w:name="_Toc262027658"/>
      <w:bookmarkStart w:id="1188" w:name="_Toc262037737"/>
      <w:bookmarkStart w:id="1189" w:name="_Toc262038415"/>
      <w:bookmarkStart w:id="1190" w:name="_Toc262039111"/>
      <w:bookmarkStart w:id="1191" w:name="_Toc262039809"/>
      <w:bookmarkStart w:id="1192" w:name="_Toc262040505"/>
      <w:bookmarkStart w:id="1193" w:name="_Toc262041200"/>
      <w:bookmarkStart w:id="1194" w:name="_Toc261957693"/>
      <w:bookmarkStart w:id="1195" w:name="_Toc261958604"/>
      <w:bookmarkStart w:id="1196" w:name="_Toc261959516"/>
      <w:bookmarkStart w:id="1197" w:name="_Toc261960425"/>
      <w:bookmarkStart w:id="1198" w:name="_Toc261961337"/>
      <w:bookmarkStart w:id="1199" w:name="_Toc262027659"/>
      <w:bookmarkStart w:id="1200" w:name="_Toc262037738"/>
      <w:bookmarkStart w:id="1201" w:name="_Toc262038416"/>
      <w:bookmarkStart w:id="1202" w:name="_Toc262039112"/>
      <w:bookmarkStart w:id="1203" w:name="_Toc262039810"/>
      <w:bookmarkStart w:id="1204" w:name="_Toc262040506"/>
      <w:bookmarkStart w:id="1205" w:name="_Toc262041201"/>
      <w:bookmarkStart w:id="1206" w:name="_Toc261957694"/>
      <w:bookmarkStart w:id="1207" w:name="_Toc261958605"/>
      <w:bookmarkStart w:id="1208" w:name="_Toc261959517"/>
      <w:bookmarkStart w:id="1209" w:name="_Toc261960426"/>
      <w:bookmarkStart w:id="1210" w:name="_Toc261961338"/>
      <w:bookmarkStart w:id="1211" w:name="_Toc262027660"/>
      <w:bookmarkStart w:id="1212" w:name="_Toc262037739"/>
      <w:bookmarkStart w:id="1213" w:name="_Toc262038417"/>
      <w:bookmarkStart w:id="1214" w:name="_Toc262039113"/>
      <w:bookmarkStart w:id="1215" w:name="_Toc262039811"/>
      <w:bookmarkStart w:id="1216" w:name="_Toc262040507"/>
      <w:bookmarkStart w:id="1217" w:name="_Toc262041202"/>
      <w:bookmarkStart w:id="1218" w:name="_Toc261957695"/>
      <w:bookmarkStart w:id="1219" w:name="_Toc261958606"/>
      <w:bookmarkStart w:id="1220" w:name="_Toc261959518"/>
      <w:bookmarkStart w:id="1221" w:name="_Toc261960427"/>
      <w:bookmarkStart w:id="1222" w:name="_Toc261961339"/>
      <w:bookmarkStart w:id="1223" w:name="_Toc262027661"/>
      <w:bookmarkStart w:id="1224" w:name="_Toc262037740"/>
      <w:bookmarkStart w:id="1225" w:name="_Toc262038418"/>
      <w:bookmarkStart w:id="1226" w:name="_Toc262039114"/>
      <w:bookmarkStart w:id="1227" w:name="_Toc262039812"/>
      <w:bookmarkStart w:id="1228" w:name="_Toc262040508"/>
      <w:bookmarkStart w:id="1229" w:name="_Toc262041203"/>
      <w:bookmarkStart w:id="1230" w:name="_Toc261957696"/>
      <w:bookmarkStart w:id="1231" w:name="_Toc261958607"/>
      <w:bookmarkStart w:id="1232" w:name="_Toc261959519"/>
      <w:bookmarkStart w:id="1233" w:name="_Toc261960428"/>
      <w:bookmarkStart w:id="1234" w:name="_Toc261961340"/>
      <w:bookmarkStart w:id="1235" w:name="_Toc262027662"/>
      <w:bookmarkStart w:id="1236" w:name="_Toc262037741"/>
      <w:bookmarkStart w:id="1237" w:name="_Toc262038419"/>
      <w:bookmarkStart w:id="1238" w:name="_Toc262039115"/>
      <w:bookmarkStart w:id="1239" w:name="_Toc262039813"/>
      <w:bookmarkStart w:id="1240" w:name="_Toc262040509"/>
      <w:bookmarkStart w:id="1241" w:name="_Toc262041204"/>
      <w:bookmarkStart w:id="1242" w:name="_Toc261957697"/>
      <w:bookmarkStart w:id="1243" w:name="_Toc261958608"/>
      <w:bookmarkStart w:id="1244" w:name="_Toc261959520"/>
      <w:bookmarkStart w:id="1245" w:name="_Toc261960429"/>
      <w:bookmarkStart w:id="1246" w:name="_Toc261961341"/>
      <w:bookmarkStart w:id="1247" w:name="_Toc262027663"/>
      <w:bookmarkStart w:id="1248" w:name="_Toc262037742"/>
      <w:bookmarkStart w:id="1249" w:name="_Toc262038420"/>
      <w:bookmarkStart w:id="1250" w:name="_Toc262039116"/>
      <w:bookmarkStart w:id="1251" w:name="_Toc262039814"/>
      <w:bookmarkStart w:id="1252" w:name="_Toc262040510"/>
      <w:bookmarkStart w:id="1253" w:name="_Toc262041205"/>
      <w:bookmarkStart w:id="1254" w:name="_Toc261957698"/>
      <w:bookmarkStart w:id="1255" w:name="_Toc261958609"/>
      <w:bookmarkStart w:id="1256" w:name="_Toc261959521"/>
      <w:bookmarkStart w:id="1257" w:name="_Toc261960430"/>
      <w:bookmarkStart w:id="1258" w:name="_Toc261961342"/>
      <w:bookmarkStart w:id="1259" w:name="_Toc262027664"/>
      <w:bookmarkStart w:id="1260" w:name="_Toc262037743"/>
      <w:bookmarkStart w:id="1261" w:name="_Toc262038421"/>
      <w:bookmarkStart w:id="1262" w:name="_Toc262039117"/>
      <w:bookmarkStart w:id="1263" w:name="_Toc262039815"/>
      <w:bookmarkStart w:id="1264" w:name="_Toc262040511"/>
      <w:bookmarkStart w:id="1265" w:name="_Toc262041206"/>
      <w:bookmarkStart w:id="1266" w:name="_Toc261957700"/>
      <w:bookmarkStart w:id="1267" w:name="_Toc261958611"/>
      <w:bookmarkStart w:id="1268" w:name="_Toc261959523"/>
      <w:bookmarkStart w:id="1269" w:name="_Toc261960432"/>
      <w:bookmarkStart w:id="1270" w:name="_Toc261961344"/>
      <w:bookmarkStart w:id="1271" w:name="_Toc262027666"/>
      <w:bookmarkStart w:id="1272" w:name="_Toc262037745"/>
      <w:bookmarkStart w:id="1273" w:name="_Toc262038423"/>
      <w:bookmarkStart w:id="1274" w:name="_Toc262039119"/>
      <w:bookmarkStart w:id="1275" w:name="_Toc262039817"/>
      <w:bookmarkStart w:id="1276" w:name="_Toc262040513"/>
      <w:bookmarkStart w:id="1277" w:name="_Toc262041208"/>
      <w:bookmarkStart w:id="1278" w:name="_Toc261957701"/>
      <w:bookmarkStart w:id="1279" w:name="_Toc261958612"/>
      <w:bookmarkStart w:id="1280" w:name="_Toc261959524"/>
      <w:bookmarkStart w:id="1281" w:name="_Toc261960433"/>
      <w:bookmarkStart w:id="1282" w:name="_Toc261961345"/>
      <w:bookmarkStart w:id="1283" w:name="_Toc262027667"/>
      <w:bookmarkStart w:id="1284" w:name="_Toc262037746"/>
      <w:bookmarkStart w:id="1285" w:name="_Toc262038424"/>
      <w:bookmarkStart w:id="1286" w:name="_Toc262039120"/>
      <w:bookmarkStart w:id="1287" w:name="_Toc262039818"/>
      <w:bookmarkStart w:id="1288" w:name="_Toc262040514"/>
      <w:bookmarkStart w:id="1289" w:name="_Toc262041209"/>
      <w:bookmarkStart w:id="1290" w:name="_Toc261957702"/>
      <w:bookmarkStart w:id="1291" w:name="_Toc261958613"/>
      <w:bookmarkStart w:id="1292" w:name="_Toc261959525"/>
      <w:bookmarkStart w:id="1293" w:name="_Toc261960434"/>
      <w:bookmarkStart w:id="1294" w:name="_Toc261961346"/>
      <w:bookmarkStart w:id="1295" w:name="_Toc262027668"/>
      <w:bookmarkStart w:id="1296" w:name="_Toc262037747"/>
      <w:bookmarkStart w:id="1297" w:name="_Toc262038425"/>
      <w:bookmarkStart w:id="1298" w:name="_Toc262039121"/>
      <w:bookmarkStart w:id="1299" w:name="_Toc262039819"/>
      <w:bookmarkStart w:id="1300" w:name="_Toc262040515"/>
      <w:bookmarkStart w:id="1301" w:name="_Toc262041210"/>
      <w:bookmarkStart w:id="1302" w:name="_Toc261957703"/>
      <w:bookmarkStart w:id="1303" w:name="_Toc261958614"/>
      <w:bookmarkStart w:id="1304" w:name="_Toc261959526"/>
      <w:bookmarkStart w:id="1305" w:name="_Toc261960435"/>
      <w:bookmarkStart w:id="1306" w:name="_Toc261961347"/>
      <w:bookmarkStart w:id="1307" w:name="_Toc262027669"/>
      <w:bookmarkStart w:id="1308" w:name="_Toc262037748"/>
      <w:bookmarkStart w:id="1309" w:name="_Toc262038426"/>
      <w:bookmarkStart w:id="1310" w:name="_Toc262039122"/>
      <w:bookmarkStart w:id="1311" w:name="_Toc262039820"/>
      <w:bookmarkStart w:id="1312" w:name="_Toc262040516"/>
      <w:bookmarkStart w:id="1313" w:name="_Toc262041211"/>
      <w:bookmarkStart w:id="1314" w:name="_Toc261957704"/>
      <w:bookmarkStart w:id="1315" w:name="_Toc261958615"/>
      <w:bookmarkStart w:id="1316" w:name="_Toc261959527"/>
      <w:bookmarkStart w:id="1317" w:name="_Toc261960436"/>
      <w:bookmarkStart w:id="1318" w:name="_Toc261961348"/>
      <w:bookmarkStart w:id="1319" w:name="_Toc262027670"/>
      <w:bookmarkStart w:id="1320" w:name="_Toc262037749"/>
      <w:bookmarkStart w:id="1321" w:name="_Toc262038427"/>
      <w:bookmarkStart w:id="1322" w:name="_Toc262039123"/>
      <w:bookmarkStart w:id="1323" w:name="_Toc262039821"/>
      <w:bookmarkStart w:id="1324" w:name="_Toc262040517"/>
      <w:bookmarkStart w:id="1325" w:name="_Toc262041212"/>
      <w:bookmarkStart w:id="1326" w:name="_Toc261957705"/>
      <w:bookmarkStart w:id="1327" w:name="_Toc261958616"/>
      <w:bookmarkStart w:id="1328" w:name="_Toc261959528"/>
      <w:bookmarkStart w:id="1329" w:name="_Toc261960437"/>
      <w:bookmarkStart w:id="1330" w:name="_Toc261961349"/>
      <w:bookmarkStart w:id="1331" w:name="_Toc262027671"/>
      <w:bookmarkStart w:id="1332" w:name="_Toc262037750"/>
      <w:bookmarkStart w:id="1333" w:name="_Toc262038428"/>
      <w:bookmarkStart w:id="1334" w:name="_Toc262039124"/>
      <w:bookmarkStart w:id="1335" w:name="_Toc262039822"/>
      <w:bookmarkStart w:id="1336" w:name="_Toc262040518"/>
      <w:bookmarkStart w:id="1337" w:name="_Toc262041213"/>
      <w:bookmarkStart w:id="1338" w:name="_Toc261957706"/>
      <w:bookmarkStart w:id="1339" w:name="_Toc261958617"/>
      <w:bookmarkStart w:id="1340" w:name="_Toc261959529"/>
      <w:bookmarkStart w:id="1341" w:name="_Toc261960438"/>
      <w:bookmarkStart w:id="1342" w:name="_Toc261961350"/>
      <w:bookmarkStart w:id="1343" w:name="_Toc262027672"/>
      <w:bookmarkStart w:id="1344" w:name="_Toc262037751"/>
      <w:bookmarkStart w:id="1345" w:name="_Toc262038429"/>
      <w:bookmarkStart w:id="1346" w:name="_Toc262039125"/>
      <w:bookmarkStart w:id="1347" w:name="_Toc262039823"/>
      <w:bookmarkStart w:id="1348" w:name="_Toc262040519"/>
      <w:bookmarkStart w:id="1349" w:name="_Toc262041214"/>
      <w:bookmarkStart w:id="1350" w:name="_Toc261957707"/>
      <w:bookmarkStart w:id="1351" w:name="_Toc261958618"/>
      <w:bookmarkStart w:id="1352" w:name="_Toc261959530"/>
      <w:bookmarkStart w:id="1353" w:name="_Toc261960439"/>
      <w:bookmarkStart w:id="1354" w:name="_Toc261961351"/>
      <w:bookmarkStart w:id="1355" w:name="_Toc262027673"/>
      <w:bookmarkStart w:id="1356" w:name="_Toc262037752"/>
      <w:bookmarkStart w:id="1357" w:name="_Toc262038430"/>
      <w:bookmarkStart w:id="1358" w:name="_Toc262039126"/>
      <w:bookmarkStart w:id="1359" w:name="_Toc262039824"/>
      <w:bookmarkStart w:id="1360" w:name="_Toc262040520"/>
      <w:bookmarkStart w:id="1361" w:name="_Toc262041215"/>
      <w:bookmarkStart w:id="1362" w:name="_Toc261957708"/>
      <w:bookmarkStart w:id="1363" w:name="_Toc261958619"/>
      <w:bookmarkStart w:id="1364" w:name="_Toc261959531"/>
      <w:bookmarkStart w:id="1365" w:name="_Toc261960440"/>
      <w:bookmarkStart w:id="1366" w:name="_Toc261961352"/>
      <w:bookmarkStart w:id="1367" w:name="_Toc262027674"/>
      <w:bookmarkStart w:id="1368" w:name="_Toc262037753"/>
      <w:bookmarkStart w:id="1369" w:name="_Toc262038431"/>
      <w:bookmarkStart w:id="1370" w:name="_Toc262039127"/>
      <w:bookmarkStart w:id="1371" w:name="_Toc262039825"/>
      <w:bookmarkStart w:id="1372" w:name="_Toc262040521"/>
      <w:bookmarkStart w:id="1373" w:name="_Toc262041216"/>
      <w:bookmarkStart w:id="1374" w:name="_Toc261957709"/>
      <w:bookmarkStart w:id="1375" w:name="_Toc261958620"/>
      <w:bookmarkStart w:id="1376" w:name="_Toc261959532"/>
      <w:bookmarkStart w:id="1377" w:name="_Toc261960441"/>
      <w:bookmarkStart w:id="1378" w:name="_Toc261961353"/>
      <w:bookmarkStart w:id="1379" w:name="_Toc262027675"/>
      <w:bookmarkStart w:id="1380" w:name="_Toc262037754"/>
      <w:bookmarkStart w:id="1381" w:name="_Toc262038432"/>
      <w:bookmarkStart w:id="1382" w:name="_Toc262039128"/>
      <w:bookmarkStart w:id="1383" w:name="_Toc262039826"/>
      <w:bookmarkStart w:id="1384" w:name="_Toc262040522"/>
      <w:bookmarkStart w:id="1385" w:name="_Toc262041217"/>
      <w:bookmarkStart w:id="1386" w:name="_Toc261957710"/>
      <w:bookmarkStart w:id="1387" w:name="_Toc261958621"/>
      <w:bookmarkStart w:id="1388" w:name="_Toc261959533"/>
      <w:bookmarkStart w:id="1389" w:name="_Toc261960442"/>
      <w:bookmarkStart w:id="1390" w:name="_Toc261961354"/>
      <w:bookmarkStart w:id="1391" w:name="_Toc262027676"/>
      <w:bookmarkStart w:id="1392" w:name="_Toc262037755"/>
      <w:bookmarkStart w:id="1393" w:name="_Toc262038433"/>
      <w:bookmarkStart w:id="1394" w:name="_Toc262039129"/>
      <w:bookmarkStart w:id="1395" w:name="_Toc262039827"/>
      <w:bookmarkStart w:id="1396" w:name="_Toc262040523"/>
      <w:bookmarkStart w:id="1397" w:name="_Toc262041218"/>
      <w:bookmarkStart w:id="1398" w:name="_Toc261957712"/>
      <w:bookmarkStart w:id="1399" w:name="_Toc261958623"/>
      <w:bookmarkStart w:id="1400" w:name="_Toc261959535"/>
      <w:bookmarkStart w:id="1401" w:name="_Toc261960444"/>
      <w:bookmarkStart w:id="1402" w:name="_Toc261961356"/>
      <w:bookmarkStart w:id="1403" w:name="_Toc262027678"/>
      <w:bookmarkStart w:id="1404" w:name="_Toc262037757"/>
      <w:bookmarkStart w:id="1405" w:name="_Toc262038435"/>
      <w:bookmarkStart w:id="1406" w:name="_Toc262039131"/>
      <w:bookmarkStart w:id="1407" w:name="_Toc262039829"/>
      <w:bookmarkStart w:id="1408" w:name="_Toc262040525"/>
      <w:bookmarkStart w:id="1409" w:name="_Toc262041220"/>
      <w:bookmarkStart w:id="1410" w:name="_Toc261957713"/>
      <w:bookmarkStart w:id="1411" w:name="_Toc261958624"/>
      <w:bookmarkStart w:id="1412" w:name="_Toc261959536"/>
      <w:bookmarkStart w:id="1413" w:name="_Toc261960445"/>
      <w:bookmarkStart w:id="1414" w:name="_Toc261961357"/>
      <w:bookmarkStart w:id="1415" w:name="_Toc262027679"/>
      <w:bookmarkStart w:id="1416" w:name="_Toc262037758"/>
      <w:bookmarkStart w:id="1417" w:name="_Toc262038436"/>
      <w:bookmarkStart w:id="1418" w:name="_Toc262039132"/>
      <w:bookmarkStart w:id="1419" w:name="_Toc262039830"/>
      <w:bookmarkStart w:id="1420" w:name="_Toc262040526"/>
      <w:bookmarkStart w:id="1421" w:name="_Toc262041221"/>
      <w:bookmarkStart w:id="1422" w:name="_Toc261957714"/>
      <w:bookmarkStart w:id="1423" w:name="_Toc261958625"/>
      <w:bookmarkStart w:id="1424" w:name="_Toc261959537"/>
      <w:bookmarkStart w:id="1425" w:name="_Toc261960446"/>
      <w:bookmarkStart w:id="1426" w:name="_Toc261961358"/>
      <w:bookmarkStart w:id="1427" w:name="_Toc262027680"/>
      <w:bookmarkStart w:id="1428" w:name="_Toc262037759"/>
      <w:bookmarkStart w:id="1429" w:name="_Toc262038437"/>
      <w:bookmarkStart w:id="1430" w:name="_Toc262039133"/>
      <w:bookmarkStart w:id="1431" w:name="_Toc262039831"/>
      <w:bookmarkStart w:id="1432" w:name="_Toc262040527"/>
      <w:bookmarkStart w:id="1433" w:name="_Toc262041222"/>
      <w:bookmarkStart w:id="1434" w:name="_Toc261957715"/>
      <w:bookmarkStart w:id="1435" w:name="_Toc261958626"/>
      <w:bookmarkStart w:id="1436" w:name="_Toc261959538"/>
      <w:bookmarkStart w:id="1437" w:name="_Toc261960447"/>
      <w:bookmarkStart w:id="1438" w:name="_Toc261961359"/>
      <w:bookmarkStart w:id="1439" w:name="_Toc262027681"/>
      <w:bookmarkStart w:id="1440" w:name="_Toc262037760"/>
      <w:bookmarkStart w:id="1441" w:name="_Toc262038438"/>
      <w:bookmarkStart w:id="1442" w:name="_Toc262039134"/>
      <w:bookmarkStart w:id="1443" w:name="_Toc262039832"/>
      <w:bookmarkStart w:id="1444" w:name="_Toc262040528"/>
      <w:bookmarkStart w:id="1445" w:name="_Toc262041223"/>
      <w:bookmarkStart w:id="1446" w:name="_Toc261957716"/>
      <w:bookmarkStart w:id="1447" w:name="_Toc261958627"/>
      <w:bookmarkStart w:id="1448" w:name="_Toc261959539"/>
      <w:bookmarkStart w:id="1449" w:name="_Toc261960448"/>
      <w:bookmarkStart w:id="1450" w:name="_Toc261961360"/>
      <w:bookmarkStart w:id="1451" w:name="_Toc262027682"/>
      <w:bookmarkStart w:id="1452" w:name="_Toc262037761"/>
      <w:bookmarkStart w:id="1453" w:name="_Toc262038439"/>
      <w:bookmarkStart w:id="1454" w:name="_Toc262039135"/>
      <w:bookmarkStart w:id="1455" w:name="_Toc262039833"/>
      <w:bookmarkStart w:id="1456" w:name="_Toc262040529"/>
      <w:bookmarkStart w:id="1457" w:name="_Toc262041224"/>
      <w:bookmarkStart w:id="1458" w:name="_Toc261957717"/>
      <w:bookmarkStart w:id="1459" w:name="_Toc261958628"/>
      <w:bookmarkStart w:id="1460" w:name="_Toc261959540"/>
      <w:bookmarkStart w:id="1461" w:name="_Toc261960449"/>
      <w:bookmarkStart w:id="1462" w:name="_Toc261961361"/>
      <w:bookmarkStart w:id="1463" w:name="_Toc262027683"/>
      <w:bookmarkStart w:id="1464" w:name="_Toc262037762"/>
      <w:bookmarkStart w:id="1465" w:name="_Toc262038440"/>
      <w:bookmarkStart w:id="1466" w:name="_Toc262039136"/>
      <w:bookmarkStart w:id="1467" w:name="_Toc262039834"/>
      <w:bookmarkStart w:id="1468" w:name="_Toc262040530"/>
      <w:bookmarkStart w:id="1469" w:name="_Toc262041225"/>
      <w:bookmarkStart w:id="1470" w:name="_Toc261957719"/>
      <w:bookmarkStart w:id="1471" w:name="_Toc261958630"/>
      <w:bookmarkStart w:id="1472" w:name="_Toc261959542"/>
      <w:bookmarkStart w:id="1473" w:name="_Toc261960451"/>
      <w:bookmarkStart w:id="1474" w:name="_Toc261961363"/>
      <w:bookmarkStart w:id="1475" w:name="_Toc262027685"/>
      <w:bookmarkStart w:id="1476" w:name="_Toc262037764"/>
      <w:bookmarkStart w:id="1477" w:name="_Toc262038442"/>
      <w:bookmarkStart w:id="1478" w:name="_Toc262039138"/>
      <w:bookmarkStart w:id="1479" w:name="_Toc262039836"/>
      <w:bookmarkStart w:id="1480" w:name="_Toc262040532"/>
      <w:bookmarkStart w:id="1481" w:name="_Toc262041227"/>
      <w:bookmarkStart w:id="1482" w:name="_Toc261957720"/>
      <w:bookmarkStart w:id="1483" w:name="_Toc261958631"/>
      <w:bookmarkStart w:id="1484" w:name="_Toc261959543"/>
      <w:bookmarkStart w:id="1485" w:name="_Toc261960452"/>
      <w:bookmarkStart w:id="1486" w:name="_Toc261961364"/>
      <w:bookmarkStart w:id="1487" w:name="_Toc262027686"/>
      <w:bookmarkStart w:id="1488" w:name="_Toc262037765"/>
      <w:bookmarkStart w:id="1489" w:name="_Toc262038443"/>
      <w:bookmarkStart w:id="1490" w:name="_Toc262039139"/>
      <w:bookmarkStart w:id="1491" w:name="_Toc262039837"/>
      <w:bookmarkStart w:id="1492" w:name="_Toc262040533"/>
      <w:bookmarkStart w:id="1493" w:name="_Toc262041228"/>
      <w:bookmarkStart w:id="1494" w:name="_Toc261957721"/>
      <w:bookmarkStart w:id="1495" w:name="_Toc261958632"/>
      <w:bookmarkStart w:id="1496" w:name="_Toc261959544"/>
      <w:bookmarkStart w:id="1497" w:name="_Toc261960453"/>
      <w:bookmarkStart w:id="1498" w:name="_Toc261961365"/>
      <w:bookmarkStart w:id="1499" w:name="_Toc262027687"/>
      <w:bookmarkStart w:id="1500" w:name="_Toc262037766"/>
      <w:bookmarkStart w:id="1501" w:name="_Toc262038444"/>
      <w:bookmarkStart w:id="1502" w:name="_Toc262039140"/>
      <w:bookmarkStart w:id="1503" w:name="_Toc262039838"/>
      <w:bookmarkStart w:id="1504" w:name="_Toc262040534"/>
      <w:bookmarkStart w:id="1505" w:name="_Toc262041229"/>
      <w:bookmarkStart w:id="1506" w:name="_Toc261957722"/>
      <w:bookmarkStart w:id="1507" w:name="_Toc261958633"/>
      <w:bookmarkStart w:id="1508" w:name="_Toc261959545"/>
      <w:bookmarkStart w:id="1509" w:name="_Toc261960454"/>
      <w:bookmarkStart w:id="1510" w:name="_Toc261961366"/>
      <w:bookmarkStart w:id="1511" w:name="_Toc262027688"/>
      <w:bookmarkStart w:id="1512" w:name="_Toc262037767"/>
      <w:bookmarkStart w:id="1513" w:name="_Toc262038445"/>
      <w:bookmarkStart w:id="1514" w:name="_Toc262039141"/>
      <w:bookmarkStart w:id="1515" w:name="_Toc262039839"/>
      <w:bookmarkStart w:id="1516" w:name="_Toc262040535"/>
      <w:bookmarkStart w:id="1517" w:name="_Toc262041230"/>
      <w:bookmarkStart w:id="1518" w:name="_Toc261957723"/>
      <w:bookmarkStart w:id="1519" w:name="_Toc261958634"/>
      <w:bookmarkStart w:id="1520" w:name="_Toc261959546"/>
      <w:bookmarkStart w:id="1521" w:name="_Toc261960455"/>
      <w:bookmarkStart w:id="1522" w:name="_Toc261961367"/>
      <w:bookmarkStart w:id="1523" w:name="_Toc262027689"/>
      <w:bookmarkStart w:id="1524" w:name="_Toc262037768"/>
      <w:bookmarkStart w:id="1525" w:name="_Toc262038446"/>
      <w:bookmarkStart w:id="1526" w:name="_Toc262039142"/>
      <w:bookmarkStart w:id="1527" w:name="_Toc262039840"/>
      <w:bookmarkStart w:id="1528" w:name="_Toc262040536"/>
      <w:bookmarkStart w:id="1529" w:name="_Toc262041231"/>
      <w:bookmarkStart w:id="1530" w:name="_Toc261957724"/>
      <w:bookmarkStart w:id="1531" w:name="_Toc261958635"/>
      <w:bookmarkStart w:id="1532" w:name="_Toc261959547"/>
      <w:bookmarkStart w:id="1533" w:name="_Toc261960456"/>
      <w:bookmarkStart w:id="1534" w:name="_Toc261961368"/>
      <w:bookmarkStart w:id="1535" w:name="_Toc262027690"/>
      <w:bookmarkStart w:id="1536" w:name="_Toc262037769"/>
      <w:bookmarkStart w:id="1537" w:name="_Toc262038447"/>
      <w:bookmarkStart w:id="1538" w:name="_Toc262039143"/>
      <w:bookmarkStart w:id="1539" w:name="_Toc262039841"/>
      <w:bookmarkStart w:id="1540" w:name="_Toc262040537"/>
      <w:bookmarkStart w:id="1541" w:name="_Toc262041232"/>
      <w:bookmarkStart w:id="1542" w:name="_Toc261957725"/>
      <w:bookmarkStart w:id="1543" w:name="_Toc261958636"/>
      <w:bookmarkStart w:id="1544" w:name="_Toc261959548"/>
      <w:bookmarkStart w:id="1545" w:name="_Toc261960457"/>
      <w:bookmarkStart w:id="1546" w:name="_Toc261961369"/>
      <w:bookmarkStart w:id="1547" w:name="_Toc262027691"/>
      <w:bookmarkStart w:id="1548" w:name="_Toc262037770"/>
      <w:bookmarkStart w:id="1549" w:name="_Toc262038448"/>
      <w:bookmarkStart w:id="1550" w:name="_Toc262039144"/>
      <w:bookmarkStart w:id="1551" w:name="_Toc262039842"/>
      <w:bookmarkStart w:id="1552" w:name="_Toc262040538"/>
      <w:bookmarkStart w:id="1553" w:name="_Toc262041233"/>
      <w:bookmarkStart w:id="1554" w:name="_Toc261957727"/>
      <w:bookmarkStart w:id="1555" w:name="_Toc261958638"/>
      <w:bookmarkStart w:id="1556" w:name="_Toc261959550"/>
      <w:bookmarkStart w:id="1557" w:name="_Toc261960459"/>
      <w:bookmarkStart w:id="1558" w:name="_Toc261961371"/>
      <w:bookmarkStart w:id="1559" w:name="_Toc262027693"/>
      <w:bookmarkStart w:id="1560" w:name="_Toc262037772"/>
      <w:bookmarkStart w:id="1561" w:name="_Toc262038450"/>
      <w:bookmarkStart w:id="1562" w:name="_Toc262039146"/>
      <w:bookmarkStart w:id="1563" w:name="_Toc262039844"/>
      <w:bookmarkStart w:id="1564" w:name="_Toc262040540"/>
      <w:bookmarkStart w:id="1565" w:name="_Toc262041235"/>
      <w:bookmarkStart w:id="1566" w:name="_Toc258849488"/>
      <w:bookmarkStart w:id="1567" w:name="_Toc258849489"/>
      <w:bookmarkStart w:id="1568" w:name="_Toc258849491"/>
      <w:bookmarkStart w:id="1569" w:name="_Toc258849493"/>
      <w:bookmarkStart w:id="1570" w:name="_Toc258849495"/>
      <w:bookmarkStart w:id="1571" w:name="_Toc258849496"/>
      <w:bookmarkStart w:id="1572" w:name="_Toc258849497"/>
      <w:bookmarkStart w:id="1573" w:name="_Toc258849498"/>
      <w:bookmarkStart w:id="1574" w:name="_Toc258849499"/>
      <w:bookmarkStart w:id="1575" w:name="_Toc258849500"/>
      <w:bookmarkStart w:id="1576" w:name="_Toc258849501"/>
      <w:bookmarkStart w:id="1577" w:name="_Toc258849502"/>
      <w:bookmarkStart w:id="1578" w:name="_Toc258849503"/>
      <w:bookmarkStart w:id="1579" w:name="_Toc258849504"/>
      <w:bookmarkStart w:id="1580" w:name="_Toc258849505"/>
      <w:bookmarkStart w:id="1581" w:name="_Toc258849506"/>
      <w:bookmarkStart w:id="1582" w:name="_Toc258849507"/>
      <w:bookmarkStart w:id="1583" w:name="_Toc258849508"/>
      <w:bookmarkStart w:id="1584" w:name="_Toc258849509"/>
      <w:bookmarkStart w:id="1585" w:name="_Toc258849511"/>
      <w:bookmarkStart w:id="1586" w:name="_Toc258849512"/>
      <w:bookmarkStart w:id="1587" w:name="_Toc258849513"/>
      <w:bookmarkStart w:id="1588" w:name="_Toc258849514"/>
      <w:bookmarkStart w:id="1589" w:name="_Toc258849516"/>
      <w:bookmarkStart w:id="1590" w:name="_Toc258849517"/>
      <w:bookmarkStart w:id="1591" w:name="_Toc258849518"/>
      <w:bookmarkStart w:id="1592" w:name="_Toc261957728"/>
      <w:bookmarkStart w:id="1593" w:name="_Toc261958639"/>
      <w:bookmarkStart w:id="1594" w:name="_Toc261959551"/>
      <w:bookmarkStart w:id="1595" w:name="_Toc261960460"/>
      <w:bookmarkStart w:id="1596" w:name="_Toc261961372"/>
      <w:bookmarkStart w:id="1597" w:name="_Toc262027694"/>
      <w:bookmarkStart w:id="1598" w:name="_Toc262037773"/>
      <w:bookmarkStart w:id="1599" w:name="_Toc262038451"/>
      <w:bookmarkStart w:id="1600" w:name="_Toc262039147"/>
      <w:bookmarkStart w:id="1601" w:name="_Toc262039845"/>
      <w:bookmarkStart w:id="1602" w:name="_Toc262040541"/>
      <w:bookmarkStart w:id="1603" w:name="_Toc262041236"/>
      <w:bookmarkStart w:id="1604" w:name="_Toc261957729"/>
      <w:bookmarkStart w:id="1605" w:name="_Toc261958640"/>
      <w:bookmarkStart w:id="1606" w:name="_Toc261959552"/>
      <w:bookmarkStart w:id="1607" w:name="_Toc261960461"/>
      <w:bookmarkStart w:id="1608" w:name="_Toc261961373"/>
      <w:bookmarkStart w:id="1609" w:name="_Toc262027695"/>
      <w:bookmarkStart w:id="1610" w:name="_Toc262037774"/>
      <w:bookmarkStart w:id="1611" w:name="_Toc262038452"/>
      <w:bookmarkStart w:id="1612" w:name="_Toc262039148"/>
      <w:bookmarkStart w:id="1613" w:name="_Toc262039846"/>
      <w:bookmarkStart w:id="1614" w:name="_Toc262040542"/>
      <w:bookmarkStart w:id="1615" w:name="_Toc262041237"/>
      <w:bookmarkStart w:id="1616" w:name="_Toc261957730"/>
      <w:bookmarkStart w:id="1617" w:name="_Toc261958641"/>
      <w:bookmarkStart w:id="1618" w:name="_Toc261959553"/>
      <w:bookmarkStart w:id="1619" w:name="_Toc261960462"/>
      <w:bookmarkStart w:id="1620" w:name="_Toc261961374"/>
      <w:bookmarkStart w:id="1621" w:name="_Toc262027696"/>
      <w:bookmarkStart w:id="1622" w:name="_Toc262037775"/>
      <w:bookmarkStart w:id="1623" w:name="_Toc262038453"/>
      <w:bookmarkStart w:id="1624" w:name="_Toc262039149"/>
      <w:bookmarkStart w:id="1625" w:name="_Toc262039847"/>
      <w:bookmarkStart w:id="1626" w:name="_Toc262040543"/>
      <w:bookmarkStart w:id="1627" w:name="_Toc262041238"/>
      <w:bookmarkStart w:id="1628" w:name="_Toc261957731"/>
      <w:bookmarkStart w:id="1629" w:name="_Toc261958642"/>
      <w:bookmarkStart w:id="1630" w:name="_Toc261959554"/>
      <w:bookmarkStart w:id="1631" w:name="_Toc261960463"/>
      <w:bookmarkStart w:id="1632" w:name="_Toc261961375"/>
      <w:bookmarkStart w:id="1633" w:name="_Toc262027697"/>
      <w:bookmarkStart w:id="1634" w:name="_Toc262037776"/>
      <w:bookmarkStart w:id="1635" w:name="_Toc262038454"/>
      <w:bookmarkStart w:id="1636" w:name="_Toc262039150"/>
      <w:bookmarkStart w:id="1637" w:name="_Toc262039848"/>
      <w:bookmarkStart w:id="1638" w:name="_Toc262040544"/>
      <w:bookmarkStart w:id="1639" w:name="_Toc262041239"/>
      <w:bookmarkStart w:id="1640" w:name="_Toc261957732"/>
      <w:bookmarkStart w:id="1641" w:name="_Toc261958643"/>
      <w:bookmarkStart w:id="1642" w:name="_Toc261959555"/>
      <w:bookmarkStart w:id="1643" w:name="_Toc261960464"/>
      <w:bookmarkStart w:id="1644" w:name="_Toc261961376"/>
      <w:bookmarkStart w:id="1645" w:name="_Toc262027698"/>
      <w:bookmarkStart w:id="1646" w:name="_Toc262037777"/>
      <w:bookmarkStart w:id="1647" w:name="_Toc262038455"/>
      <w:bookmarkStart w:id="1648" w:name="_Toc262039151"/>
      <w:bookmarkStart w:id="1649" w:name="_Toc262039849"/>
      <w:bookmarkStart w:id="1650" w:name="_Toc262040545"/>
      <w:bookmarkStart w:id="1651" w:name="_Toc262041240"/>
      <w:bookmarkStart w:id="1652" w:name="_Toc261957733"/>
      <w:bookmarkStart w:id="1653" w:name="_Toc261958644"/>
      <w:bookmarkStart w:id="1654" w:name="_Toc261959556"/>
      <w:bookmarkStart w:id="1655" w:name="_Toc261960465"/>
      <w:bookmarkStart w:id="1656" w:name="_Toc261961377"/>
      <w:bookmarkStart w:id="1657" w:name="_Toc262027699"/>
      <w:bookmarkStart w:id="1658" w:name="_Toc262037778"/>
      <w:bookmarkStart w:id="1659" w:name="_Toc262038456"/>
      <w:bookmarkStart w:id="1660" w:name="_Toc262039152"/>
      <w:bookmarkStart w:id="1661" w:name="_Toc262039850"/>
      <w:bookmarkStart w:id="1662" w:name="_Toc262040546"/>
      <w:bookmarkStart w:id="1663" w:name="_Toc262041241"/>
      <w:bookmarkStart w:id="1664" w:name="_Toc261957734"/>
      <w:bookmarkStart w:id="1665" w:name="_Toc261958645"/>
      <w:bookmarkStart w:id="1666" w:name="_Toc261959557"/>
      <w:bookmarkStart w:id="1667" w:name="_Toc261960466"/>
      <w:bookmarkStart w:id="1668" w:name="_Toc261961378"/>
      <w:bookmarkStart w:id="1669" w:name="_Toc262027700"/>
      <w:bookmarkStart w:id="1670" w:name="_Toc262037779"/>
      <w:bookmarkStart w:id="1671" w:name="_Toc262038457"/>
      <w:bookmarkStart w:id="1672" w:name="_Toc262039153"/>
      <w:bookmarkStart w:id="1673" w:name="_Toc262039851"/>
      <w:bookmarkStart w:id="1674" w:name="_Toc262040547"/>
      <w:bookmarkStart w:id="1675" w:name="_Toc262041242"/>
      <w:bookmarkStart w:id="1676" w:name="_Toc261957735"/>
      <w:bookmarkStart w:id="1677" w:name="_Toc261958646"/>
      <w:bookmarkStart w:id="1678" w:name="_Toc261959558"/>
      <w:bookmarkStart w:id="1679" w:name="_Toc261960467"/>
      <w:bookmarkStart w:id="1680" w:name="_Toc261961379"/>
      <w:bookmarkStart w:id="1681" w:name="_Toc262027701"/>
      <w:bookmarkStart w:id="1682" w:name="_Toc262037780"/>
      <w:bookmarkStart w:id="1683" w:name="_Toc262038458"/>
      <w:bookmarkStart w:id="1684" w:name="_Toc262039154"/>
      <w:bookmarkStart w:id="1685" w:name="_Toc262039852"/>
      <w:bookmarkStart w:id="1686" w:name="_Toc262040548"/>
      <w:bookmarkStart w:id="1687" w:name="_Toc262041243"/>
      <w:bookmarkStart w:id="1688" w:name="_Toc261957736"/>
      <w:bookmarkStart w:id="1689" w:name="_Toc261958647"/>
      <w:bookmarkStart w:id="1690" w:name="_Toc261959559"/>
      <w:bookmarkStart w:id="1691" w:name="_Toc261960468"/>
      <w:bookmarkStart w:id="1692" w:name="_Toc261961380"/>
      <w:bookmarkStart w:id="1693" w:name="_Toc262027702"/>
      <w:bookmarkStart w:id="1694" w:name="_Toc262037781"/>
      <w:bookmarkStart w:id="1695" w:name="_Toc262038459"/>
      <w:bookmarkStart w:id="1696" w:name="_Toc262039155"/>
      <w:bookmarkStart w:id="1697" w:name="_Toc262039853"/>
      <w:bookmarkStart w:id="1698" w:name="_Toc262040549"/>
      <w:bookmarkStart w:id="1699" w:name="_Toc262041244"/>
      <w:bookmarkStart w:id="1700" w:name="_Toc261957737"/>
      <w:bookmarkStart w:id="1701" w:name="_Toc261958648"/>
      <w:bookmarkStart w:id="1702" w:name="_Toc261959560"/>
      <w:bookmarkStart w:id="1703" w:name="_Toc261960469"/>
      <w:bookmarkStart w:id="1704" w:name="_Toc261961381"/>
      <w:bookmarkStart w:id="1705" w:name="_Toc262027703"/>
      <w:bookmarkStart w:id="1706" w:name="_Toc262037782"/>
      <w:bookmarkStart w:id="1707" w:name="_Toc262038460"/>
      <w:bookmarkStart w:id="1708" w:name="_Toc262039156"/>
      <w:bookmarkStart w:id="1709" w:name="_Toc262039854"/>
      <w:bookmarkStart w:id="1710" w:name="_Toc262040550"/>
      <w:bookmarkStart w:id="1711" w:name="_Toc262041245"/>
      <w:bookmarkStart w:id="1712" w:name="_Toc261957738"/>
      <w:bookmarkStart w:id="1713" w:name="_Toc261958649"/>
      <w:bookmarkStart w:id="1714" w:name="_Toc261959561"/>
      <w:bookmarkStart w:id="1715" w:name="_Toc261960470"/>
      <w:bookmarkStart w:id="1716" w:name="_Toc261961382"/>
      <w:bookmarkStart w:id="1717" w:name="_Toc262027704"/>
      <w:bookmarkStart w:id="1718" w:name="_Toc262037783"/>
      <w:bookmarkStart w:id="1719" w:name="_Toc262038461"/>
      <w:bookmarkStart w:id="1720" w:name="_Toc262039157"/>
      <w:bookmarkStart w:id="1721" w:name="_Toc262039855"/>
      <w:bookmarkStart w:id="1722" w:name="_Toc262040551"/>
      <w:bookmarkStart w:id="1723" w:name="_Toc262041246"/>
      <w:bookmarkStart w:id="1724" w:name="_Toc261957739"/>
      <w:bookmarkStart w:id="1725" w:name="_Toc261958650"/>
      <w:bookmarkStart w:id="1726" w:name="_Toc261959562"/>
      <w:bookmarkStart w:id="1727" w:name="_Toc261960471"/>
      <w:bookmarkStart w:id="1728" w:name="_Toc261961383"/>
      <w:bookmarkStart w:id="1729" w:name="_Toc262027705"/>
      <w:bookmarkStart w:id="1730" w:name="_Toc262037784"/>
      <w:bookmarkStart w:id="1731" w:name="_Toc262038462"/>
      <w:bookmarkStart w:id="1732" w:name="_Toc262039158"/>
      <w:bookmarkStart w:id="1733" w:name="_Toc262039856"/>
      <w:bookmarkStart w:id="1734" w:name="_Toc262040552"/>
      <w:bookmarkStart w:id="1735" w:name="_Toc262041247"/>
      <w:bookmarkStart w:id="1736" w:name="_Toc261957740"/>
      <w:bookmarkStart w:id="1737" w:name="_Toc261958651"/>
      <w:bookmarkStart w:id="1738" w:name="_Toc261959563"/>
      <w:bookmarkStart w:id="1739" w:name="_Toc261960472"/>
      <w:bookmarkStart w:id="1740" w:name="_Toc261961384"/>
      <w:bookmarkStart w:id="1741" w:name="_Toc262027706"/>
      <w:bookmarkStart w:id="1742" w:name="_Toc262037785"/>
      <w:bookmarkStart w:id="1743" w:name="_Toc262038463"/>
      <w:bookmarkStart w:id="1744" w:name="_Toc262039159"/>
      <w:bookmarkStart w:id="1745" w:name="_Toc262039857"/>
      <w:bookmarkStart w:id="1746" w:name="_Toc262040553"/>
      <w:bookmarkStart w:id="1747" w:name="_Toc262041248"/>
      <w:bookmarkStart w:id="1748" w:name="_Toc261957741"/>
      <w:bookmarkStart w:id="1749" w:name="_Toc261958652"/>
      <w:bookmarkStart w:id="1750" w:name="_Toc261959564"/>
      <w:bookmarkStart w:id="1751" w:name="_Toc261960473"/>
      <w:bookmarkStart w:id="1752" w:name="_Toc261961385"/>
      <w:bookmarkStart w:id="1753" w:name="_Toc262027707"/>
      <w:bookmarkStart w:id="1754" w:name="_Toc262037786"/>
      <w:bookmarkStart w:id="1755" w:name="_Toc262038464"/>
      <w:bookmarkStart w:id="1756" w:name="_Toc262039160"/>
      <w:bookmarkStart w:id="1757" w:name="_Toc262039858"/>
      <w:bookmarkStart w:id="1758" w:name="_Toc262040554"/>
      <w:bookmarkStart w:id="1759" w:name="_Toc262041249"/>
      <w:bookmarkStart w:id="1760" w:name="_Toc261957742"/>
      <w:bookmarkStart w:id="1761" w:name="_Toc261958653"/>
      <w:bookmarkStart w:id="1762" w:name="_Toc261959565"/>
      <w:bookmarkStart w:id="1763" w:name="_Toc261960474"/>
      <w:bookmarkStart w:id="1764" w:name="_Toc261961386"/>
      <w:bookmarkStart w:id="1765" w:name="_Toc262027708"/>
      <w:bookmarkStart w:id="1766" w:name="_Toc262037787"/>
      <w:bookmarkStart w:id="1767" w:name="_Toc262038465"/>
      <w:bookmarkStart w:id="1768" w:name="_Toc262039161"/>
      <w:bookmarkStart w:id="1769" w:name="_Toc262039859"/>
      <w:bookmarkStart w:id="1770" w:name="_Toc262040555"/>
      <w:bookmarkStart w:id="1771" w:name="_Toc262041250"/>
      <w:bookmarkStart w:id="1772" w:name="_Toc261957743"/>
      <w:bookmarkStart w:id="1773" w:name="_Toc261958654"/>
      <w:bookmarkStart w:id="1774" w:name="_Toc261959566"/>
      <w:bookmarkStart w:id="1775" w:name="_Toc261960475"/>
      <w:bookmarkStart w:id="1776" w:name="_Toc261961387"/>
      <w:bookmarkStart w:id="1777" w:name="_Toc262027709"/>
      <w:bookmarkStart w:id="1778" w:name="_Toc262037788"/>
      <w:bookmarkStart w:id="1779" w:name="_Toc262038466"/>
      <w:bookmarkStart w:id="1780" w:name="_Toc262039162"/>
      <w:bookmarkStart w:id="1781" w:name="_Toc262039860"/>
      <w:bookmarkStart w:id="1782" w:name="_Toc262040556"/>
      <w:bookmarkStart w:id="1783" w:name="_Toc262041251"/>
      <w:bookmarkStart w:id="1784" w:name="_Toc261957744"/>
      <w:bookmarkStart w:id="1785" w:name="_Toc261958655"/>
      <w:bookmarkStart w:id="1786" w:name="_Toc261959567"/>
      <w:bookmarkStart w:id="1787" w:name="_Toc261960476"/>
      <w:bookmarkStart w:id="1788" w:name="_Toc261961388"/>
      <w:bookmarkStart w:id="1789" w:name="_Toc262027710"/>
      <w:bookmarkStart w:id="1790" w:name="_Toc262037789"/>
      <w:bookmarkStart w:id="1791" w:name="_Toc262038467"/>
      <w:bookmarkStart w:id="1792" w:name="_Toc262039163"/>
      <w:bookmarkStart w:id="1793" w:name="_Toc262039861"/>
      <w:bookmarkStart w:id="1794" w:name="_Toc262040557"/>
      <w:bookmarkStart w:id="1795" w:name="_Toc262041252"/>
      <w:bookmarkStart w:id="1796" w:name="_Toc261957745"/>
      <w:bookmarkStart w:id="1797" w:name="_Toc261958656"/>
      <w:bookmarkStart w:id="1798" w:name="_Toc261959568"/>
      <w:bookmarkStart w:id="1799" w:name="_Toc261960477"/>
      <w:bookmarkStart w:id="1800" w:name="_Toc261961389"/>
      <w:bookmarkStart w:id="1801" w:name="_Toc262027711"/>
      <w:bookmarkStart w:id="1802" w:name="_Toc262037790"/>
      <w:bookmarkStart w:id="1803" w:name="_Toc262038468"/>
      <w:bookmarkStart w:id="1804" w:name="_Toc262039164"/>
      <w:bookmarkStart w:id="1805" w:name="_Toc262039862"/>
      <w:bookmarkStart w:id="1806" w:name="_Toc262040558"/>
      <w:bookmarkStart w:id="1807" w:name="_Toc262041253"/>
      <w:bookmarkStart w:id="1808" w:name="_Toc261957746"/>
      <w:bookmarkStart w:id="1809" w:name="_Toc261958657"/>
      <w:bookmarkStart w:id="1810" w:name="_Toc261959569"/>
      <w:bookmarkStart w:id="1811" w:name="_Toc261960478"/>
      <w:bookmarkStart w:id="1812" w:name="_Toc261961390"/>
      <w:bookmarkStart w:id="1813" w:name="_Toc262027712"/>
      <w:bookmarkStart w:id="1814" w:name="_Toc262037791"/>
      <w:bookmarkStart w:id="1815" w:name="_Toc262038469"/>
      <w:bookmarkStart w:id="1816" w:name="_Toc262039165"/>
      <w:bookmarkStart w:id="1817" w:name="_Toc262039863"/>
      <w:bookmarkStart w:id="1818" w:name="_Toc262040559"/>
      <w:bookmarkStart w:id="1819" w:name="_Toc262041254"/>
      <w:bookmarkStart w:id="1820" w:name="_Toc261957747"/>
      <w:bookmarkStart w:id="1821" w:name="_Toc261958658"/>
      <w:bookmarkStart w:id="1822" w:name="_Toc261959570"/>
      <w:bookmarkStart w:id="1823" w:name="_Toc261960479"/>
      <w:bookmarkStart w:id="1824" w:name="_Toc261961391"/>
      <w:bookmarkStart w:id="1825" w:name="_Toc262027713"/>
      <w:bookmarkStart w:id="1826" w:name="_Toc262037792"/>
      <w:bookmarkStart w:id="1827" w:name="_Toc262038470"/>
      <w:bookmarkStart w:id="1828" w:name="_Toc262039166"/>
      <w:bookmarkStart w:id="1829" w:name="_Toc262039864"/>
      <w:bookmarkStart w:id="1830" w:name="_Toc262040560"/>
      <w:bookmarkStart w:id="1831" w:name="_Toc262041255"/>
      <w:bookmarkStart w:id="1832" w:name="_Toc261957748"/>
      <w:bookmarkStart w:id="1833" w:name="_Toc261958659"/>
      <w:bookmarkStart w:id="1834" w:name="_Toc261959571"/>
      <w:bookmarkStart w:id="1835" w:name="_Toc261960480"/>
      <w:bookmarkStart w:id="1836" w:name="_Toc261961392"/>
      <w:bookmarkStart w:id="1837" w:name="_Toc262027714"/>
      <w:bookmarkStart w:id="1838" w:name="_Toc262037793"/>
      <w:bookmarkStart w:id="1839" w:name="_Toc262038471"/>
      <w:bookmarkStart w:id="1840" w:name="_Toc262039167"/>
      <w:bookmarkStart w:id="1841" w:name="_Toc262039865"/>
      <w:bookmarkStart w:id="1842" w:name="_Toc262040561"/>
      <w:bookmarkStart w:id="1843" w:name="_Toc262041256"/>
      <w:bookmarkStart w:id="1844" w:name="_Toc261957749"/>
      <w:bookmarkStart w:id="1845" w:name="_Toc261958660"/>
      <w:bookmarkStart w:id="1846" w:name="_Toc261959572"/>
      <w:bookmarkStart w:id="1847" w:name="_Toc261960481"/>
      <w:bookmarkStart w:id="1848" w:name="_Toc261961393"/>
      <w:bookmarkStart w:id="1849" w:name="_Toc262027715"/>
      <w:bookmarkStart w:id="1850" w:name="_Toc262037794"/>
      <w:bookmarkStart w:id="1851" w:name="_Toc262038472"/>
      <w:bookmarkStart w:id="1852" w:name="_Toc262039168"/>
      <w:bookmarkStart w:id="1853" w:name="_Toc262039866"/>
      <w:bookmarkStart w:id="1854" w:name="_Toc262040562"/>
      <w:bookmarkStart w:id="1855" w:name="_Toc262041257"/>
      <w:bookmarkStart w:id="1856" w:name="_Toc261957750"/>
      <w:bookmarkStart w:id="1857" w:name="_Toc261958661"/>
      <w:bookmarkStart w:id="1858" w:name="_Toc261959573"/>
      <w:bookmarkStart w:id="1859" w:name="_Toc261960482"/>
      <w:bookmarkStart w:id="1860" w:name="_Toc261961394"/>
      <w:bookmarkStart w:id="1861" w:name="_Toc262027716"/>
      <w:bookmarkStart w:id="1862" w:name="_Toc262037795"/>
      <w:bookmarkStart w:id="1863" w:name="_Toc262038473"/>
      <w:bookmarkStart w:id="1864" w:name="_Toc262039169"/>
      <w:bookmarkStart w:id="1865" w:name="_Toc262039867"/>
      <w:bookmarkStart w:id="1866" w:name="_Toc262040563"/>
      <w:bookmarkStart w:id="1867" w:name="_Toc262041258"/>
      <w:bookmarkStart w:id="1868" w:name="_Toc261957751"/>
      <w:bookmarkStart w:id="1869" w:name="_Toc261958662"/>
      <w:bookmarkStart w:id="1870" w:name="_Toc261959574"/>
      <w:bookmarkStart w:id="1871" w:name="_Toc261960483"/>
      <w:bookmarkStart w:id="1872" w:name="_Toc261961395"/>
      <w:bookmarkStart w:id="1873" w:name="_Toc262027717"/>
      <w:bookmarkStart w:id="1874" w:name="_Toc262037796"/>
      <w:bookmarkStart w:id="1875" w:name="_Toc262038474"/>
      <w:bookmarkStart w:id="1876" w:name="_Toc262039170"/>
      <w:bookmarkStart w:id="1877" w:name="_Toc262039868"/>
      <w:bookmarkStart w:id="1878" w:name="_Toc262040564"/>
      <w:bookmarkStart w:id="1879" w:name="_Toc262041259"/>
      <w:bookmarkStart w:id="1880" w:name="_Toc261957752"/>
      <w:bookmarkStart w:id="1881" w:name="_Toc261958663"/>
      <w:bookmarkStart w:id="1882" w:name="_Toc261959575"/>
      <w:bookmarkStart w:id="1883" w:name="_Toc261960484"/>
      <w:bookmarkStart w:id="1884" w:name="_Toc261961396"/>
      <w:bookmarkStart w:id="1885" w:name="_Toc262027718"/>
      <w:bookmarkStart w:id="1886" w:name="_Toc262037797"/>
      <w:bookmarkStart w:id="1887" w:name="_Toc262038475"/>
      <w:bookmarkStart w:id="1888" w:name="_Toc262039171"/>
      <w:bookmarkStart w:id="1889" w:name="_Toc262039869"/>
      <w:bookmarkStart w:id="1890" w:name="_Toc262040565"/>
      <w:bookmarkStart w:id="1891" w:name="_Toc262041260"/>
      <w:bookmarkStart w:id="1892" w:name="_Toc261957754"/>
      <w:bookmarkStart w:id="1893" w:name="_Toc261958665"/>
      <w:bookmarkStart w:id="1894" w:name="_Toc261959577"/>
      <w:bookmarkStart w:id="1895" w:name="_Toc261960486"/>
      <w:bookmarkStart w:id="1896" w:name="_Toc261961398"/>
      <w:bookmarkStart w:id="1897" w:name="_Toc262027720"/>
      <w:bookmarkStart w:id="1898" w:name="_Toc262037799"/>
      <w:bookmarkStart w:id="1899" w:name="_Toc262038477"/>
      <w:bookmarkStart w:id="1900" w:name="_Toc262039173"/>
      <w:bookmarkStart w:id="1901" w:name="_Toc262039871"/>
      <w:bookmarkStart w:id="1902" w:name="_Toc262040567"/>
      <w:bookmarkStart w:id="1903" w:name="_Toc262041262"/>
      <w:bookmarkStart w:id="1904" w:name="_Toc261957755"/>
      <w:bookmarkStart w:id="1905" w:name="_Toc261958666"/>
      <w:bookmarkStart w:id="1906" w:name="_Toc261959578"/>
      <w:bookmarkStart w:id="1907" w:name="_Toc261960487"/>
      <w:bookmarkStart w:id="1908" w:name="_Toc261961399"/>
      <w:bookmarkStart w:id="1909" w:name="_Toc262027721"/>
      <w:bookmarkStart w:id="1910" w:name="_Toc262037800"/>
      <w:bookmarkStart w:id="1911" w:name="_Toc262038478"/>
      <w:bookmarkStart w:id="1912" w:name="_Toc262039174"/>
      <w:bookmarkStart w:id="1913" w:name="_Toc262039872"/>
      <w:bookmarkStart w:id="1914" w:name="_Toc262040568"/>
      <w:bookmarkStart w:id="1915" w:name="_Toc262041263"/>
      <w:bookmarkStart w:id="1916" w:name="_Toc258578042"/>
      <w:bookmarkStart w:id="1917" w:name="_Toc258849525"/>
      <w:bookmarkStart w:id="1918" w:name="_Toc258578043"/>
      <w:bookmarkStart w:id="1919" w:name="_Toc258849526"/>
      <w:bookmarkStart w:id="1920" w:name="_Toc258578044"/>
      <w:bookmarkStart w:id="1921" w:name="_Toc258849527"/>
      <w:bookmarkStart w:id="1922" w:name="_Toc258578045"/>
      <w:bookmarkStart w:id="1923" w:name="_Toc258849528"/>
      <w:bookmarkStart w:id="1924" w:name="_Toc258578046"/>
      <w:bookmarkStart w:id="1925" w:name="_Toc258849529"/>
      <w:bookmarkStart w:id="1926" w:name="_Toc258578047"/>
      <w:bookmarkStart w:id="1927" w:name="_Toc258849530"/>
      <w:bookmarkStart w:id="1928" w:name="_Toc258578048"/>
      <w:bookmarkStart w:id="1929" w:name="_Toc258849531"/>
      <w:bookmarkStart w:id="1930" w:name="_Toc258578049"/>
      <w:bookmarkStart w:id="1931" w:name="_Toc258849532"/>
      <w:bookmarkStart w:id="1932" w:name="_Toc258578050"/>
      <w:bookmarkStart w:id="1933" w:name="_Toc258849533"/>
      <w:bookmarkStart w:id="1934" w:name="_Toc258578051"/>
      <w:bookmarkStart w:id="1935" w:name="_Toc258849534"/>
      <w:bookmarkStart w:id="1936" w:name="_Toc258578052"/>
      <w:bookmarkStart w:id="1937" w:name="_Toc258849535"/>
      <w:bookmarkStart w:id="1938" w:name="_Toc258578053"/>
      <w:bookmarkStart w:id="1939" w:name="_Toc258849536"/>
      <w:bookmarkStart w:id="1940" w:name="_Toc258578054"/>
      <w:bookmarkStart w:id="1941" w:name="_Toc258849537"/>
      <w:bookmarkStart w:id="1942" w:name="_Toc258578057"/>
      <w:bookmarkStart w:id="1943" w:name="_Toc258849540"/>
      <w:bookmarkStart w:id="1944" w:name="_Toc258578058"/>
      <w:bookmarkStart w:id="1945" w:name="_Toc258849541"/>
      <w:bookmarkStart w:id="1946" w:name="_Toc258578059"/>
      <w:bookmarkStart w:id="1947" w:name="_Toc258849542"/>
      <w:bookmarkStart w:id="1948" w:name="_Toc258578062"/>
      <w:bookmarkStart w:id="1949" w:name="_Toc258849545"/>
      <w:bookmarkStart w:id="1950" w:name="_Toc258578063"/>
      <w:bookmarkStart w:id="1951" w:name="_Toc258849546"/>
      <w:bookmarkStart w:id="1952" w:name="_Toc258578067"/>
      <w:bookmarkStart w:id="1953" w:name="_Toc258849550"/>
      <w:bookmarkStart w:id="1954" w:name="_Toc258578068"/>
      <w:bookmarkStart w:id="1955" w:name="_Toc258849551"/>
      <w:bookmarkStart w:id="1956" w:name="_Toc258578069"/>
      <w:bookmarkStart w:id="1957" w:name="_Toc258849552"/>
      <w:bookmarkStart w:id="1958" w:name="_Toc258578070"/>
      <w:bookmarkStart w:id="1959" w:name="_Toc258849553"/>
      <w:bookmarkStart w:id="1960" w:name="_Toc258578071"/>
      <w:bookmarkStart w:id="1961" w:name="_Toc258849554"/>
      <w:bookmarkStart w:id="1962" w:name="_Toc258578072"/>
      <w:bookmarkStart w:id="1963" w:name="_Toc258849555"/>
      <w:bookmarkStart w:id="1964" w:name="_Toc258578074"/>
      <w:bookmarkStart w:id="1965" w:name="_Toc258849557"/>
      <w:bookmarkStart w:id="1966" w:name="_Toc258578075"/>
      <w:bookmarkStart w:id="1967" w:name="_Toc258849558"/>
      <w:bookmarkStart w:id="1968" w:name="_Toc258578076"/>
      <w:bookmarkStart w:id="1969" w:name="_Toc258849559"/>
      <w:bookmarkStart w:id="1970" w:name="_Toc258578077"/>
      <w:bookmarkStart w:id="1971" w:name="_Toc258849560"/>
      <w:bookmarkStart w:id="1972" w:name="_Toc258578078"/>
      <w:bookmarkStart w:id="1973" w:name="_Toc258849561"/>
      <w:bookmarkStart w:id="1974" w:name="_Toc258578079"/>
      <w:bookmarkStart w:id="1975" w:name="_Toc258849562"/>
      <w:bookmarkStart w:id="1976" w:name="_Toc258578080"/>
      <w:bookmarkStart w:id="1977" w:name="_Toc258849563"/>
      <w:bookmarkStart w:id="1978" w:name="_Toc258578086"/>
      <w:bookmarkStart w:id="1979" w:name="_Toc258849569"/>
      <w:bookmarkStart w:id="1980" w:name="_Toc258578087"/>
      <w:bookmarkStart w:id="1981" w:name="_Toc258849570"/>
      <w:bookmarkStart w:id="1982" w:name="_Toc258578088"/>
      <w:bookmarkStart w:id="1983" w:name="_Toc258849571"/>
      <w:bookmarkStart w:id="1984" w:name="_Toc258578089"/>
      <w:bookmarkStart w:id="1985" w:name="_Toc258849572"/>
      <w:bookmarkStart w:id="1986" w:name="_Toc261957756"/>
      <w:bookmarkStart w:id="1987" w:name="_Toc261958667"/>
      <w:bookmarkStart w:id="1988" w:name="_Toc261959579"/>
      <w:bookmarkStart w:id="1989" w:name="_Toc261960488"/>
      <w:bookmarkStart w:id="1990" w:name="_Toc261961400"/>
      <w:bookmarkStart w:id="1991" w:name="_Toc262027722"/>
      <w:bookmarkStart w:id="1992" w:name="_Toc262037801"/>
      <w:bookmarkStart w:id="1993" w:name="_Toc262038479"/>
      <w:bookmarkStart w:id="1994" w:name="_Toc262039175"/>
      <w:bookmarkStart w:id="1995" w:name="_Toc262039873"/>
      <w:bookmarkStart w:id="1996" w:name="_Toc262040569"/>
      <w:bookmarkStart w:id="1997" w:name="_Toc262041264"/>
      <w:bookmarkStart w:id="1998" w:name="_Toc261957757"/>
      <w:bookmarkStart w:id="1999" w:name="_Toc261958668"/>
      <w:bookmarkStart w:id="2000" w:name="_Toc261959580"/>
      <w:bookmarkStart w:id="2001" w:name="_Toc261960489"/>
      <w:bookmarkStart w:id="2002" w:name="_Toc261961401"/>
      <w:bookmarkStart w:id="2003" w:name="_Toc262027723"/>
      <w:bookmarkStart w:id="2004" w:name="_Toc262037802"/>
      <w:bookmarkStart w:id="2005" w:name="_Toc262038480"/>
      <w:bookmarkStart w:id="2006" w:name="_Toc262039176"/>
      <w:bookmarkStart w:id="2007" w:name="_Toc262039874"/>
      <w:bookmarkStart w:id="2008" w:name="_Toc262040570"/>
      <w:bookmarkStart w:id="2009" w:name="_Toc262041265"/>
      <w:bookmarkStart w:id="2010" w:name="_Toc261957758"/>
      <w:bookmarkStart w:id="2011" w:name="_Toc261958669"/>
      <w:bookmarkStart w:id="2012" w:name="_Toc261959581"/>
      <w:bookmarkStart w:id="2013" w:name="_Toc261960490"/>
      <w:bookmarkStart w:id="2014" w:name="_Toc261961402"/>
      <w:bookmarkStart w:id="2015" w:name="_Toc262027724"/>
      <w:bookmarkStart w:id="2016" w:name="_Toc262037803"/>
      <w:bookmarkStart w:id="2017" w:name="_Toc262038481"/>
      <w:bookmarkStart w:id="2018" w:name="_Toc262039177"/>
      <w:bookmarkStart w:id="2019" w:name="_Toc262039875"/>
      <w:bookmarkStart w:id="2020" w:name="_Toc262040571"/>
      <w:bookmarkStart w:id="2021" w:name="_Toc262041266"/>
      <w:bookmarkStart w:id="2022" w:name="_Toc261957759"/>
      <w:bookmarkStart w:id="2023" w:name="_Toc261958670"/>
      <w:bookmarkStart w:id="2024" w:name="_Toc261959582"/>
      <w:bookmarkStart w:id="2025" w:name="_Toc261960491"/>
      <w:bookmarkStart w:id="2026" w:name="_Toc261961403"/>
      <w:bookmarkStart w:id="2027" w:name="_Toc262027725"/>
      <w:bookmarkStart w:id="2028" w:name="_Toc262037804"/>
      <w:bookmarkStart w:id="2029" w:name="_Toc262038482"/>
      <w:bookmarkStart w:id="2030" w:name="_Toc262039178"/>
      <w:bookmarkStart w:id="2031" w:name="_Toc262039876"/>
      <w:bookmarkStart w:id="2032" w:name="_Toc262040572"/>
      <w:bookmarkStart w:id="2033" w:name="_Toc262041267"/>
      <w:bookmarkStart w:id="2034" w:name="_Toc261957760"/>
      <w:bookmarkStart w:id="2035" w:name="_Toc261958671"/>
      <w:bookmarkStart w:id="2036" w:name="_Toc261959583"/>
      <w:bookmarkStart w:id="2037" w:name="_Toc261960492"/>
      <w:bookmarkStart w:id="2038" w:name="_Toc261961404"/>
      <w:bookmarkStart w:id="2039" w:name="_Toc262027726"/>
      <w:bookmarkStart w:id="2040" w:name="_Toc262037805"/>
      <w:bookmarkStart w:id="2041" w:name="_Toc262038483"/>
      <w:bookmarkStart w:id="2042" w:name="_Toc262039179"/>
      <w:bookmarkStart w:id="2043" w:name="_Toc262039877"/>
      <w:bookmarkStart w:id="2044" w:name="_Toc262040573"/>
      <w:bookmarkStart w:id="2045" w:name="_Toc262041268"/>
      <w:bookmarkStart w:id="2046" w:name="_Toc261957761"/>
      <w:bookmarkStart w:id="2047" w:name="_Toc261958672"/>
      <w:bookmarkStart w:id="2048" w:name="_Toc261959584"/>
      <w:bookmarkStart w:id="2049" w:name="_Toc261960493"/>
      <w:bookmarkStart w:id="2050" w:name="_Toc261961405"/>
      <w:bookmarkStart w:id="2051" w:name="_Toc262027727"/>
      <w:bookmarkStart w:id="2052" w:name="_Toc262037806"/>
      <w:bookmarkStart w:id="2053" w:name="_Toc262038484"/>
      <w:bookmarkStart w:id="2054" w:name="_Toc262039180"/>
      <w:bookmarkStart w:id="2055" w:name="_Toc262039878"/>
      <w:bookmarkStart w:id="2056" w:name="_Toc262040574"/>
      <w:bookmarkStart w:id="2057" w:name="_Toc262041269"/>
      <w:bookmarkStart w:id="2058" w:name="_Toc261957762"/>
      <w:bookmarkStart w:id="2059" w:name="_Toc261958673"/>
      <w:bookmarkStart w:id="2060" w:name="_Toc261959585"/>
      <w:bookmarkStart w:id="2061" w:name="_Toc261960494"/>
      <w:bookmarkStart w:id="2062" w:name="_Toc261961406"/>
      <w:bookmarkStart w:id="2063" w:name="_Toc262027728"/>
      <w:bookmarkStart w:id="2064" w:name="_Toc262037807"/>
      <w:bookmarkStart w:id="2065" w:name="_Toc262038485"/>
      <w:bookmarkStart w:id="2066" w:name="_Toc262039181"/>
      <w:bookmarkStart w:id="2067" w:name="_Toc262039879"/>
      <w:bookmarkStart w:id="2068" w:name="_Toc262040575"/>
      <w:bookmarkStart w:id="2069" w:name="_Toc262041270"/>
      <w:bookmarkStart w:id="2070" w:name="_Toc261957763"/>
      <w:bookmarkStart w:id="2071" w:name="_Toc261958674"/>
      <w:bookmarkStart w:id="2072" w:name="_Toc261959586"/>
      <w:bookmarkStart w:id="2073" w:name="_Toc261960495"/>
      <w:bookmarkStart w:id="2074" w:name="_Toc261961407"/>
      <w:bookmarkStart w:id="2075" w:name="_Toc262027729"/>
      <w:bookmarkStart w:id="2076" w:name="_Toc262037808"/>
      <w:bookmarkStart w:id="2077" w:name="_Toc262038486"/>
      <w:bookmarkStart w:id="2078" w:name="_Toc262039182"/>
      <w:bookmarkStart w:id="2079" w:name="_Toc262039880"/>
      <w:bookmarkStart w:id="2080" w:name="_Toc262040576"/>
      <w:bookmarkStart w:id="2081" w:name="_Toc262041271"/>
      <w:bookmarkStart w:id="2082" w:name="_Toc261957764"/>
      <w:bookmarkStart w:id="2083" w:name="_Toc261958675"/>
      <w:bookmarkStart w:id="2084" w:name="_Toc261959587"/>
      <w:bookmarkStart w:id="2085" w:name="_Toc261960496"/>
      <w:bookmarkStart w:id="2086" w:name="_Toc261961408"/>
      <w:bookmarkStart w:id="2087" w:name="_Toc262027730"/>
      <w:bookmarkStart w:id="2088" w:name="_Toc262037809"/>
      <w:bookmarkStart w:id="2089" w:name="_Toc262038487"/>
      <w:bookmarkStart w:id="2090" w:name="_Toc262039183"/>
      <w:bookmarkStart w:id="2091" w:name="_Toc262039881"/>
      <w:bookmarkStart w:id="2092" w:name="_Toc262040577"/>
      <w:bookmarkStart w:id="2093" w:name="_Toc262041272"/>
      <w:bookmarkStart w:id="2094" w:name="_Toc261957765"/>
      <w:bookmarkStart w:id="2095" w:name="_Toc261958676"/>
      <w:bookmarkStart w:id="2096" w:name="_Toc261959588"/>
      <w:bookmarkStart w:id="2097" w:name="_Toc261960497"/>
      <w:bookmarkStart w:id="2098" w:name="_Toc261961409"/>
      <w:bookmarkStart w:id="2099" w:name="_Toc262027731"/>
      <w:bookmarkStart w:id="2100" w:name="_Toc262037810"/>
      <w:bookmarkStart w:id="2101" w:name="_Toc262038488"/>
      <w:bookmarkStart w:id="2102" w:name="_Toc262039184"/>
      <w:bookmarkStart w:id="2103" w:name="_Toc262039882"/>
      <w:bookmarkStart w:id="2104" w:name="_Toc262040578"/>
      <w:bookmarkStart w:id="2105" w:name="_Toc262041273"/>
      <w:bookmarkStart w:id="2106" w:name="_Toc261957766"/>
      <w:bookmarkStart w:id="2107" w:name="_Toc261958677"/>
      <w:bookmarkStart w:id="2108" w:name="_Toc261959589"/>
      <w:bookmarkStart w:id="2109" w:name="_Toc261960498"/>
      <w:bookmarkStart w:id="2110" w:name="_Toc261961410"/>
      <w:bookmarkStart w:id="2111" w:name="_Toc262027732"/>
      <w:bookmarkStart w:id="2112" w:name="_Toc262037811"/>
      <w:bookmarkStart w:id="2113" w:name="_Toc262038489"/>
      <w:bookmarkStart w:id="2114" w:name="_Toc262039185"/>
      <w:bookmarkStart w:id="2115" w:name="_Toc262039883"/>
      <w:bookmarkStart w:id="2116" w:name="_Toc262040579"/>
      <w:bookmarkStart w:id="2117" w:name="_Toc262041274"/>
      <w:bookmarkStart w:id="2118" w:name="_Toc261957768"/>
      <w:bookmarkStart w:id="2119" w:name="_Toc261958679"/>
      <w:bookmarkStart w:id="2120" w:name="_Toc261959591"/>
      <w:bookmarkStart w:id="2121" w:name="_Toc261960500"/>
      <w:bookmarkStart w:id="2122" w:name="_Toc261961412"/>
      <w:bookmarkStart w:id="2123" w:name="_Toc262027734"/>
      <w:bookmarkStart w:id="2124" w:name="_Toc262037813"/>
      <w:bookmarkStart w:id="2125" w:name="_Toc262038491"/>
      <w:bookmarkStart w:id="2126" w:name="_Toc262039187"/>
      <w:bookmarkStart w:id="2127" w:name="_Toc262039885"/>
      <w:bookmarkStart w:id="2128" w:name="_Toc262040581"/>
      <w:bookmarkStart w:id="2129" w:name="_Toc262041276"/>
      <w:bookmarkStart w:id="2130" w:name="_Toc261957771"/>
      <w:bookmarkStart w:id="2131" w:name="_Toc261958682"/>
      <w:bookmarkStart w:id="2132" w:name="_Toc261959594"/>
      <w:bookmarkStart w:id="2133" w:name="_Toc261960503"/>
      <w:bookmarkStart w:id="2134" w:name="_Toc261961415"/>
      <w:bookmarkStart w:id="2135" w:name="_Toc262027737"/>
      <w:bookmarkStart w:id="2136" w:name="_Toc262037816"/>
      <w:bookmarkStart w:id="2137" w:name="_Toc262038494"/>
      <w:bookmarkStart w:id="2138" w:name="_Toc262039190"/>
      <w:bookmarkStart w:id="2139" w:name="_Toc262039888"/>
      <w:bookmarkStart w:id="2140" w:name="_Toc262040584"/>
      <w:bookmarkStart w:id="2141" w:name="_Toc262041279"/>
      <w:bookmarkStart w:id="2142" w:name="_Toc261957772"/>
      <w:bookmarkStart w:id="2143" w:name="_Toc261958683"/>
      <w:bookmarkStart w:id="2144" w:name="_Toc261959595"/>
      <w:bookmarkStart w:id="2145" w:name="_Toc261960504"/>
      <w:bookmarkStart w:id="2146" w:name="_Toc261961416"/>
      <w:bookmarkStart w:id="2147" w:name="_Toc262027738"/>
      <w:bookmarkStart w:id="2148" w:name="_Toc262037817"/>
      <w:bookmarkStart w:id="2149" w:name="_Toc262038495"/>
      <w:bookmarkStart w:id="2150" w:name="_Toc262039191"/>
      <w:bookmarkStart w:id="2151" w:name="_Toc262039889"/>
      <w:bookmarkStart w:id="2152" w:name="_Toc262040585"/>
      <w:bookmarkStart w:id="2153" w:name="_Toc262041280"/>
      <w:bookmarkStart w:id="2154" w:name="_Toc261957773"/>
      <w:bookmarkStart w:id="2155" w:name="_Toc261958684"/>
      <w:bookmarkStart w:id="2156" w:name="_Toc261959596"/>
      <w:bookmarkStart w:id="2157" w:name="_Toc261960505"/>
      <w:bookmarkStart w:id="2158" w:name="_Toc261961417"/>
      <w:bookmarkStart w:id="2159" w:name="_Toc262027739"/>
      <w:bookmarkStart w:id="2160" w:name="_Toc262037818"/>
      <w:bookmarkStart w:id="2161" w:name="_Toc262038496"/>
      <w:bookmarkStart w:id="2162" w:name="_Toc262039192"/>
      <w:bookmarkStart w:id="2163" w:name="_Toc262039890"/>
      <w:bookmarkStart w:id="2164" w:name="_Toc262040586"/>
      <w:bookmarkStart w:id="2165" w:name="_Toc262041281"/>
      <w:bookmarkStart w:id="2166" w:name="_Toc261957774"/>
      <w:bookmarkStart w:id="2167" w:name="_Toc261958685"/>
      <w:bookmarkStart w:id="2168" w:name="_Toc261959597"/>
      <w:bookmarkStart w:id="2169" w:name="_Toc261960506"/>
      <w:bookmarkStart w:id="2170" w:name="_Toc261961418"/>
      <w:bookmarkStart w:id="2171" w:name="_Toc262027740"/>
      <w:bookmarkStart w:id="2172" w:name="_Toc262037819"/>
      <w:bookmarkStart w:id="2173" w:name="_Toc262038497"/>
      <w:bookmarkStart w:id="2174" w:name="_Toc262039193"/>
      <w:bookmarkStart w:id="2175" w:name="_Toc262039891"/>
      <w:bookmarkStart w:id="2176" w:name="_Toc262040587"/>
      <w:bookmarkStart w:id="2177" w:name="_Toc262041282"/>
      <w:bookmarkStart w:id="2178" w:name="_Toc261957775"/>
      <w:bookmarkStart w:id="2179" w:name="_Toc261958686"/>
      <w:bookmarkStart w:id="2180" w:name="_Toc261959598"/>
      <w:bookmarkStart w:id="2181" w:name="_Toc261960507"/>
      <w:bookmarkStart w:id="2182" w:name="_Toc261961419"/>
      <w:bookmarkStart w:id="2183" w:name="_Toc262027741"/>
      <w:bookmarkStart w:id="2184" w:name="_Toc262037820"/>
      <w:bookmarkStart w:id="2185" w:name="_Toc262038498"/>
      <w:bookmarkStart w:id="2186" w:name="_Toc262039194"/>
      <w:bookmarkStart w:id="2187" w:name="_Toc262039892"/>
      <w:bookmarkStart w:id="2188" w:name="_Toc262040588"/>
      <w:bookmarkStart w:id="2189" w:name="_Toc262041283"/>
      <w:bookmarkStart w:id="2190" w:name="_Toc261957776"/>
      <w:bookmarkStart w:id="2191" w:name="_Toc261958687"/>
      <w:bookmarkStart w:id="2192" w:name="_Toc261959599"/>
      <w:bookmarkStart w:id="2193" w:name="_Toc261960508"/>
      <w:bookmarkStart w:id="2194" w:name="_Toc261961420"/>
      <w:bookmarkStart w:id="2195" w:name="_Toc262027742"/>
      <w:bookmarkStart w:id="2196" w:name="_Toc262037821"/>
      <w:bookmarkStart w:id="2197" w:name="_Toc262038499"/>
      <w:bookmarkStart w:id="2198" w:name="_Toc262039195"/>
      <w:bookmarkStart w:id="2199" w:name="_Toc262039893"/>
      <w:bookmarkStart w:id="2200" w:name="_Toc262040589"/>
      <w:bookmarkStart w:id="2201" w:name="_Toc262041284"/>
      <w:bookmarkStart w:id="2202" w:name="_Toc261957777"/>
      <w:bookmarkStart w:id="2203" w:name="_Toc261958688"/>
      <w:bookmarkStart w:id="2204" w:name="_Toc261959600"/>
      <w:bookmarkStart w:id="2205" w:name="_Toc261960509"/>
      <w:bookmarkStart w:id="2206" w:name="_Toc261961421"/>
      <w:bookmarkStart w:id="2207" w:name="_Toc262027743"/>
      <w:bookmarkStart w:id="2208" w:name="_Toc262037822"/>
      <w:bookmarkStart w:id="2209" w:name="_Toc262038500"/>
      <w:bookmarkStart w:id="2210" w:name="_Toc262039196"/>
      <w:bookmarkStart w:id="2211" w:name="_Toc262039894"/>
      <w:bookmarkStart w:id="2212" w:name="_Toc262040590"/>
      <w:bookmarkStart w:id="2213" w:name="_Toc262041285"/>
      <w:bookmarkStart w:id="2214" w:name="_Toc261957778"/>
      <w:bookmarkStart w:id="2215" w:name="_Toc261958689"/>
      <w:bookmarkStart w:id="2216" w:name="_Toc261959601"/>
      <w:bookmarkStart w:id="2217" w:name="_Toc261960510"/>
      <w:bookmarkStart w:id="2218" w:name="_Toc261961422"/>
      <w:bookmarkStart w:id="2219" w:name="_Toc262027744"/>
      <w:bookmarkStart w:id="2220" w:name="_Toc262037823"/>
      <w:bookmarkStart w:id="2221" w:name="_Toc262038501"/>
      <w:bookmarkStart w:id="2222" w:name="_Toc262039197"/>
      <w:bookmarkStart w:id="2223" w:name="_Toc262039895"/>
      <w:bookmarkStart w:id="2224" w:name="_Toc262040591"/>
      <w:bookmarkStart w:id="2225" w:name="_Toc262041286"/>
      <w:bookmarkStart w:id="2226" w:name="_Toc261957779"/>
      <w:bookmarkStart w:id="2227" w:name="_Toc261958690"/>
      <w:bookmarkStart w:id="2228" w:name="_Toc261959602"/>
      <w:bookmarkStart w:id="2229" w:name="_Toc261960511"/>
      <w:bookmarkStart w:id="2230" w:name="_Toc261961423"/>
      <w:bookmarkStart w:id="2231" w:name="_Toc262027745"/>
      <w:bookmarkStart w:id="2232" w:name="_Toc262037824"/>
      <w:bookmarkStart w:id="2233" w:name="_Toc262038502"/>
      <w:bookmarkStart w:id="2234" w:name="_Toc262039198"/>
      <w:bookmarkStart w:id="2235" w:name="_Toc262039896"/>
      <w:bookmarkStart w:id="2236" w:name="_Toc262040592"/>
      <w:bookmarkStart w:id="2237" w:name="_Toc262041287"/>
      <w:bookmarkStart w:id="2238" w:name="_Toc261957780"/>
      <w:bookmarkStart w:id="2239" w:name="_Toc261958691"/>
      <w:bookmarkStart w:id="2240" w:name="_Toc261959603"/>
      <w:bookmarkStart w:id="2241" w:name="_Toc261960512"/>
      <w:bookmarkStart w:id="2242" w:name="_Toc261961424"/>
      <w:bookmarkStart w:id="2243" w:name="_Toc262027746"/>
      <w:bookmarkStart w:id="2244" w:name="_Toc262037825"/>
      <w:bookmarkStart w:id="2245" w:name="_Toc262038503"/>
      <w:bookmarkStart w:id="2246" w:name="_Toc262039199"/>
      <w:bookmarkStart w:id="2247" w:name="_Toc262039897"/>
      <w:bookmarkStart w:id="2248" w:name="_Toc262040593"/>
      <w:bookmarkStart w:id="2249" w:name="_Toc262041288"/>
      <w:bookmarkStart w:id="2250" w:name="_Toc261957781"/>
      <w:bookmarkStart w:id="2251" w:name="_Toc261958692"/>
      <w:bookmarkStart w:id="2252" w:name="_Toc261959604"/>
      <w:bookmarkStart w:id="2253" w:name="_Toc261960513"/>
      <w:bookmarkStart w:id="2254" w:name="_Toc261961425"/>
      <w:bookmarkStart w:id="2255" w:name="_Toc262027747"/>
      <w:bookmarkStart w:id="2256" w:name="_Toc262037826"/>
      <w:bookmarkStart w:id="2257" w:name="_Toc262038504"/>
      <w:bookmarkStart w:id="2258" w:name="_Toc262039200"/>
      <w:bookmarkStart w:id="2259" w:name="_Toc262039898"/>
      <w:bookmarkStart w:id="2260" w:name="_Toc262040594"/>
      <w:bookmarkStart w:id="2261" w:name="_Toc262041289"/>
      <w:bookmarkStart w:id="2262" w:name="_Toc261957782"/>
      <w:bookmarkStart w:id="2263" w:name="_Toc261958693"/>
      <w:bookmarkStart w:id="2264" w:name="_Toc261959605"/>
      <w:bookmarkStart w:id="2265" w:name="_Toc261960514"/>
      <w:bookmarkStart w:id="2266" w:name="_Toc261961426"/>
      <w:bookmarkStart w:id="2267" w:name="_Toc262027748"/>
      <w:bookmarkStart w:id="2268" w:name="_Toc262037827"/>
      <w:bookmarkStart w:id="2269" w:name="_Toc262038505"/>
      <w:bookmarkStart w:id="2270" w:name="_Toc262039201"/>
      <w:bookmarkStart w:id="2271" w:name="_Toc262039899"/>
      <w:bookmarkStart w:id="2272" w:name="_Toc262040595"/>
      <w:bookmarkStart w:id="2273" w:name="_Toc262041290"/>
      <w:bookmarkStart w:id="2274" w:name="_Toc261957783"/>
      <w:bookmarkStart w:id="2275" w:name="_Toc261958694"/>
      <w:bookmarkStart w:id="2276" w:name="_Toc261959606"/>
      <w:bookmarkStart w:id="2277" w:name="_Toc261960515"/>
      <w:bookmarkStart w:id="2278" w:name="_Toc261961427"/>
      <w:bookmarkStart w:id="2279" w:name="_Toc262027749"/>
      <w:bookmarkStart w:id="2280" w:name="_Toc262037828"/>
      <w:bookmarkStart w:id="2281" w:name="_Toc262038506"/>
      <w:bookmarkStart w:id="2282" w:name="_Toc262039202"/>
      <w:bookmarkStart w:id="2283" w:name="_Toc262039900"/>
      <w:bookmarkStart w:id="2284" w:name="_Toc262040596"/>
      <w:bookmarkStart w:id="2285" w:name="_Toc262041291"/>
      <w:bookmarkStart w:id="2286" w:name="_Toc261957784"/>
      <w:bookmarkStart w:id="2287" w:name="_Toc261958695"/>
      <w:bookmarkStart w:id="2288" w:name="_Toc261959607"/>
      <w:bookmarkStart w:id="2289" w:name="_Toc261960516"/>
      <w:bookmarkStart w:id="2290" w:name="_Toc261961428"/>
      <w:bookmarkStart w:id="2291" w:name="_Toc262027750"/>
      <w:bookmarkStart w:id="2292" w:name="_Toc262037829"/>
      <w:bookmarkStart w:id="2293" w:name="_Toc262038507"/>
      <w:bookmarkStart w:id="2294" w:name="_Toc262039203"/>
      <w:bookmarkStart w:id="2295" w:name="_Toc262039901"/>
      <w:bookmarkStart w:id="2296" w:name="_Toc262040597"/>
      <w:bookmarkStart w:id="2297" w:name="_Toc262041292"/>
      <w:bookmarkStart w:id="2298" w:name="_Toc261957785"/>
      <w:bookmarkStart w:id="2299" w:name="_Toc261958696"/>
      <w:bookmarkStart w:id="2300" w:name="_Toc261959608"/>
      <w:bookmarkStart w:id="2301" w:name="_Toc261960517"/>
      <w:bookmarkStart w:id="2302" w:name="_Toc261961429"/>
      <w:bookmarkStart w:id="2303" w:name="_Toc262027751"/>
      <w:bookmarkStart w:id="2304" w:name="_Toc262037830"/>
      <w:bookmarkStart w:id="2305" w:name="_Toc262038508"/>
      <w:bookmarkStart w:id="2306" w:name="_Toc262039204"/>
      <w:bookmarkStart w:id="2307" w:name="_Toc262039902"/>
      <w:bookmarkStart w:id="2308" w:name="_Toc262040598"/>
      <w:bookmarkStart w:id="2309" w:name="_Toc262041293"/>
      <w:bookmarkStart w:id="2310" w:name="_Toc261957786"/>
      <w:bookmarkStart w:id="2311" w:name="_Toc261958697"/>
      <w:bookmarkStart w:id="2312" w:name="_Toc261959609"/>
      <w:bookmarkStart w:id="2313" w:name="_Toc261960518"/>
      <w:bookmarkStart w:id="2314" w:name="_Toc261961430"/>
      <w:bookmarkStart w:id="2315" w:name="_Toc262027752"/>
      <w:bookmarkStart w:id="2316" w:name="_Toc262037831"/>
      <w:bookmarkStart w:id="2317" w:name="_Toc262038509"/>
      <w:bookmarkStart w:id="2318" w:name="_Toc262039205"/>
      <w:bookmarkStart w:id="2319" w:name="_Toc262039903"/>
      <w:bookmarkStart w:id="2320" w:name="_Toc262040599"/>
      <w:bookmarkStart w:id="2321" w:name="_Toc262041294"/>
      <w:bookmarkStart w:id="2322" w:name="_Toc261957788"/>
      <w:bookmarkStart w:id="2323" w:name="_Toc261958699"/>
      <w:bookmarkStart w:id="2324" w:name="_Toc261959611"/>
      <w:bookmarkStart w:id="2325" w:name="_Toc261960520"/>
      <w:bookmarkStart w:id="2326" w:name="_Toc261961432"/>
      <w:bookmarkStart w:id="2327" w:name="_Toc262027754"/>
      <w:bookmarkStart w:id="2328" w:name="_Toc262037833"/>
      <w:bookmarkStart w:id="2329" w:name="_Toc262038511"/>
      <w:bookmarkStart w:id="2330" w:name="_Toc262039207"/>
      <w:bookmarkStart w:id="2331" w:name="_Toc262039905"/>
      <w:bookmarkStart w:id="2332" w:name="_Toc262040601"/>
      <w:bookmarkStart w:id="2333" w:name="_Toc262041296"/>
      <w:bookmarkStart w:id="2334" w:name="_Toc261957789"/>
      <w:bookmarkStart w:id="2335" w:name="_Toc261958700"/>
      <w:bookmarkStart w:id="2336" w:name="_Toc261959612"/>
      <w:bookmarkStart w:id="2337" w:name="_Toc261960521"/>
      <w:bookmarkStart w:id="2338" w:name="_Toc261961433"/>
      <w:bookmarkStart w:id="2339" w:name="_Toc262027755"/>
      <w:bookmarkStart w:id="2340" w:name="_Toc262037834"/>
      <w:bookmarkStart w:id="2341" w:name="_Toc262038512"/>
      <w:bookmarkStart w:id="2342" w:name="_Toc262039208"/>
      <w:bookmarkStart w:id="2343" w:name="_Toc262039906"/>
      <w:bookmarkStart w:id="2344" w:name="_Toc262040602"/>
      <w:bookmarkStart w:id="2345" w:name="_Toc262041297"/>
      <w:bookmarkStart w:id="2346" w:name="_Toc261957790"/>
      <w:bookmarkStart w:id="2347" w:name="_Toc261958701"/>
      <w:bookmarkStart w:id="2348" w:name="_Toc261959613"/>
      <w:bookmarkStart w:id="2349" w:name="_Toc261960522"/>
      <w:bookmarkStart w:id="2350" w:name="_Toc261961434"/>
      <w:bookmarkStart w:id="2351" w:name="_Toc262027756"/>
      <w:bookmarkStart w:id="2352" w:name="_Toc262037835"/>
      <w:bookmarkStart w:id="2353" w:name="_Toc262038513"/>
      <w:bookmarkStart w:id="2354" w:name="_Toc262039209"/>
      <w:bookmarkStart w:id="2355" w:name="_Toc262039907"/>
      <w:bookmarkStart w:id="2356" w:name="_Toc262040603"/>
      <w:bookmarkStart w:id="2357" w:name="_Toc262041298"/>
      <w:bookmarkStart w:id="2358" w:name="_Toc261957793"/>
      <w:bookmarkStart w:id="2359" w:name="_Toc261958704"/>
      <w:bookmarkStart w:id="2360" w:name="_Toc261959616"/>
      <w:bookmarkStart w:id="2361" w:name="_Toc261960525"/>
      <w:bookmarkStart w:id="2362" w:name="_Toc261961437"/>
      <w:bookmarkStart w:id="2363" w:name="_Toc262027759"/>
      <w:bookmarkStart w:id="2364" w:name="_Toc262037838"/>
      <w:bookmarkStart w:id="2365" w:name="_Toc262038516"/>
      <w:bookmarkStart w:id="2366" w:name="_Toc262039212"/>
      <w:bookmarkStart w:id="2367" w:name="_Toc262039910"/>
      <w:bookmarkStart w:id="2368" w:name="_Toc262040606"/>
      <w:bookmarkStart w:id="2369" w:name="_Toc262041301"/>
      <w:bookmarkStart w:id="2370" w:name="_Toc261957794"/>
      <w:bookmarkStart w:id="2371" w:name="_Toc261958705"/>
      <w:bookmarkStart w:id="2372" w:name="_Toc261959617"/>
      <w:bookmarkStart w:id="2373" w:name="_Toc261960526"/>
      <w:bookmarkStart w:id="2374" w:name="_Toc261961438"/>
      <w:bookmarkStart w:id="2375" w:name="_Toc262027760"/>
      <w:bookmarkStart w:id="2376" w:name="_Toc262037839"/>
      <w:bookmarkStart w:id="2377" w:name="_Toc262038517"/>
      <w:bookmarkStart w:id="2378" w:name="_Toc262039213"/>
      <w:bookmarkStart w:id="2379" w:name="_Toc262039911"/>
      <w:bookmarkStart w:id="2380" w:name="_Toc262040607"/>
      <w:bookmarkStart w:id="2381" w:name="_Toc262041302"/>
      <w:bookmarkStart w:id="2382" w:name="_Toc261957795"/>
      <w:bookmarkStart w:id="2383" w:name="_Toc261958706"/>
      <w:bookmarkStart w:id="2384" w:name="_Toc261959618"/>
      <w:bookmarkStart w:id="2385" w:name="_Toc261960527"/>
      <w:bookmarkStart w:id="2386" w:name="_Toc261961439"/>
      <w:bookmarkStart w:id="2387" w:name="_Toc262027761"/>
      <w:bookmarkStart w:id="2388" w:name="_Toc262037840"/>
      <w:bookmarkStart w:id="2389" w:name="_Toc262038518"/>
      <w:bookmarkStart w:id="2390" w:name="_Toc262039214"/>
      <w:bookmarkStart w:id="2391" w:name="_Toc262039912"/>
      <w:bookmarkStart w:id="2392" w:name="_Toc262040608"/>
      <w:bookmarkStart w:id="2393" w:name="_Toc262041303"/>
      <w:bookmarkStart w:id="2394" w:name="_Toc261957796"/>
      <w:bookmarkStart w:id="2395" w:name="_Toc261958707"/>
      <w:bookmarkStart w:id="2396" w:name="_Toc261959619"/>
      <w:bookmarkStart w:id="2397" w:name="_Toc261960528"/>
      <w:bookmarkStart w:id="2398" w:name="_Toc261961440"/>
      <w:bookmarkStart w:id="2399" w:name="_Toc262027762"/>
      <w:bookmarkStart w:id="2400" w:name="_Toc262037841"/>
      <w:bookmarkStart w:id="2401" w:name="_Toc262038519"/>
      <w:bookmarkStart w:id="2402" w:name="_Toc262039215"/>
      <w:bookmarkStart w:id="2403" w:name="_Toc262039913"/>
      <w:bookmarkStart w:id="2404" w:name="_Toc262040609"/>
      <w:bookmarkStart w:id="2405" w:name="_Toc262041304"/>
      <w:bookmarkStart w:id="2406" w:name="_Toc261957797"/>
      <w:bookmarkStart w:id="2407" w:name="_Toc261958708"/>
      <w:bookmarkStart w:id="2408" w:name="_Toc261959620"/>
      <w:bookmarkStart w:id="2409" w:name="_Toc261960529"/>
      <w:bookmarkStart w:id="2410" w:name="_Toc261961441"/>
      <w:bookmarkStart w:id="2411" w:name="_Toc262027763"/>
      <w:bookmarkStart w:id="2412" w:name="_Toc262037842"/>
      <w:bookmarkStart w:id="2413" w:name="_Toc262038520"/>
      <w:bookmarkStart w:id="2414" w:name="_Toc262039216"/>
      <w:bookmarkStart w:id="2415" w:name="_Toc262039914"/>
      <w:bookmarkStart w:id="2416" w:name="_Toc262040610"/>
      <w:bookmarkStart w:id="2417" w:name="_Toc262041305"/>
      <w:bookmarkStart w:id="2418" w:name="_Toc261957798"/>
      <w:bookmarkStart w:id="2419" w:name="_Toc261958709"/>
      <w:bookmarkStart w:id="2420" w:name="_Toc261959621"/>
      <w:bookmarkStart w:id="2421" w:name="_Toc261960530"/>
      <w:bookmarkStart w:id="2422" w:name="_Toc261961442"/>
      <w:bookmarkStart w:id="2423" w:name="_Toc262027764"/>
      <w:bookmarkStart w:id="2424" w:name="_Toc262037843"/>
      <w:bookmarkStart w:id="2425" w:name="_Toc262038521"/>
      <w:bookmarkStart w:id="2426" w:name="_Toc262039217"/>
      <w:bookmarkStart w:id="2427" w:name="_Toc262039915"/>
      <w:bookmarkStart w:id="2428" w:name="_Toc262040611"/>
      <w:bookmarkStart w:id="2429" w:name="_Toc262041306"/>
      <w:bookmarkStart w:id="2430" w:name="_Toc261957799"/>
      <w:bookmarkStart w:id="2431" w:name="_Toc261958710"/>
      <w:bookmarkStart w:id="2432" w:name="_Toc261959622"/>
      <w:bookmarkStart w:id="2433" w:name="_Toc261960531"/>
      <w:bookmarkStart w:id="2434" w:name="_Toc261961443"/>
      <w:bookmarkStart w:id="2435" w:name="_Toc262027765"/>
      <w:bookmarkStart w:id="2436" w:name="_Toc262037844"/>
      <w:bookmarkStart w:id="2437" w:name="_Toc262038522"/>
      <w:bookmarkStart w:id="2438" w:name="_Toc262039218"/>
      <w:bookmarkStart w:id="2439" w:name="_Toc262039916"/>
      <w:bookmarkStart w:id="2440" w:name="_Toc262040612"/>
      <w:bookmarkStart w:id="2441" w:name="_Toc262041307"/>
      <w:bookmarkStart w:id="2442" w:name="_Toc261957800"/>
      <w:bookmarkStart w:id="2443" w:name="_Toc261958711"/>
      <w:bookmarkStart w:id="2444" w:name="_Toc261959623"/>
      <w:bookmarkStart w:id="2445" w:name="_Toc261960532"/>
      <w:bookmarkStart w:id="2446" w:name="_Toc261961444"/>
      <w:bookmarkStart w:id="2447" w:name="_Toc262027766"/>
      <w:bookmarkStart w:id="2448" w:name="_Toc262037845"/>
      <w:bookmarkStart w:id="2449" w:name="_Toc262038523"/>
      <w:bookmarkStart w:id="2450" w:name="_Toc262039219"/>
      <w:bookmarkStart w:id="2451" w:name="_Toc262039917"/>
      <w:bookmarkStart w:id="2452" w:name="_Toc262040613"/>
      <w:bookmarkStart w:id="2453" w:name="_Toc262041308"/>
      <w:bookmarkStart w:id="2454" w:name="_Toc261957801"/>
      <w:bookmarkStart w:id="2455" w:name="_Toc261958712"/>
      <w:bookmarkStart w:id="2456" w:name="_Toc261959624"/>
      <w:bookmarkStart w:id="2457" w:name="_Toc261960533"/>
      <w:bookmarkStart w:id="2458" w:name="_Toc261961445"/>
      <w:bookmarkStart w:id="2459" w:name="_Toc262027767"/>
      <w:bookmarkStart w:id="2460" w:name="_Toc262037846"/>
      <w:bookmarkStart w:id="2461" w:name="_Toc262038524"/>
      <w:bookmarkStart w:id="2462" w:name="_Toc262039220"/>
      <w:bookmarkStart w:id="2463" w:name="_Toc262039918"/>
      <w:bookmarkStart w:id="2464" w:name="_Toc262040614"/>
      <w:bookmarkStart w:id="2465" w:name="_Toc262041309"/>
      <w:bookmarkStart w:id="2466" w:name="_Toc261957802"/>
      <w:bookmarkStart w:id="2467" w:name="_Toc261958713"/>
      <w:bookmarkStart w:id="2468" w:name="_Toc261959625"/>
      <w:bookmarkStart w:id="2469" w:name="_Toc261960534"/>
      <w:bookmarkStart w:id="2470" w:name="_Toc261961446"/>
      <w:bookmarkStart w:id="2471" w:name="_Toc262027768"/>
      <w:bookmarkStart w:id="2472" w:name="_Toc262037847"/>
      <w:bookmarkStart w:id="2473" w:name="_Toc262038525"/>
      <w:bookmarkStart w:id="2474" w:name="_Toc262039221"/>
      <w:bookmarkStart w:id="2475" w:name="_Toc262039919"/>
      <w:bookmarkStart w:id="2476" w:name="_Toc262040615"/>
      <w:bookmarkStart w:id="2477" w:name="_Toc262041310"/>
      <w:bookmarkStart w:id="2478" w:name="_Toc261957803"/>
      <w:bookmarkStart w:id="2479" w:name="_Toc261958714"/>
      <w:bookmarkStart w:id="2480" w:name="_Toc261959626"/>
      <w:bookmarkStart w:id="2481" w:name="_Toc261960535"/>
      <w:bookmarkStart w:id="2482" w:name="_Toc261961447"/>
      <w:bookmarkStart w:id="2483" w:name="_Toc262027769"/>
      <w:bookmarkStart w:id="2484" w:name="_Toc262037848"/>
      <w:bookmarkStart w:id="2485" w:name="_Toc262038526"/>
      <w:bookmarkStart w:id="2486" w:name="_Toc262039222"/>
      <w:bookmarkStart w:id="2487" w:name="_Toc262039920"/>
      <w:bookmarkStart w:id="2488" w:name="_Toc262040616"/>
      <w:bookmarkStart w:id="2489" w:name="_Toc262041311"/>
      <w:bookmarkStart w:id="2490" w:name="_Toc261957804"/>
      <w:bookmarkStart w:id="2491" w:name="_Toc261958715"/>
      <w:bookmarkStart w:id="2492" w:name="_Toc261959627"/>
      <w:bookmarkStart w:id="2493" w:name="_Toc261960536"/>
      <w:bookmarkStart w:id="2494" w:name="_Toc261961448"/>
      <w:bookmarkStart w:id="2495" w:name="_Toc262027770"/>
      <w:bookmarkStart w:id="2496" w:name="_Toc262037849"/>
      <w:bookmarkStart w:id="2497" w:name="_Toc262038527"/>
      <w:bookmarkStart w:id="2498" w:name="_Toc262039223"/>
      <w:bookmarkStart w:id="2499" w:name="_Toc262039921"/>
      <w:bookmarkStart w:id="2500" w:name="_Toc262040617"/>
      <w:bookmarkStart w:id="2501" w:name="_Toc262041312"/>
      <w:bookmarkStart w:id="2502" w:name="_Toc261957805"/>
      <w:bookmarkStart w:id="2503" w:name="_Toc261958716"/>
      <w:bookmarkStart w:id="2504" w:name="_Toc261959628"/>
      <w:bookmarkStart w:id="2505" w:name="_Toc261960537"/>
      <w:bookmarkStart w:id="2506" w:name="_Toc261961449"/>
      <w:bookmarkStart w:id="2507" w:name="_Toc262027771"/>
      <w:bookmarkStart w:id="2508" w:name="_Toc262037850"/>
      <w:bookmarkStart w:id="2509" w:name="_Toc262038528"/>
      <w:bookmarkStart w:id="2510" w:name="_Toc262039224"/>
      <w:bookmarkStart w:id="2511" w:name="_Toc262039922"/>
      <w:bookmarkStart w:id="2512" w:name="_Toc262040618"/>
      <w:bookmarkStart w:id="2513" w:name="_Toc262041313"/>
      <w:bookmarkStart w:id="2514" w:name="_Toc261957806"/>
      <w:bookmarkStart w:id="2515" w:name="_Toc261958717"/>
      <w:bookmarkStart w:id="2516" w:name="_Toc261959629"/>
      <w:bookmarkStart w:id="2517" w:name="_Toc261960538"/>
      <w:bookmarkStart w:id="2518" w:name="_Toc261961450"/>
      <w:bookmarkStart w:id="2519" w:name="_Toc262027772"/>
      <w:bookmarkStart w:id="2520" w:name="_Toc262037851"/>
      <w:bookmarkStart w:id="2521" w:name="_Toc262038529"/>
      <w:bookmarkStart w:id="2522" w:name="_Toc262039225"/>
      <w:bookmarkStart w:id="2523" w:name="_Toc262039923"/>
      <w:bookmarkStart w:id="2524" w:name="_Toc262040619"/>
      <w:bookmarkStart w:id="2525" w:name="_Toc262041314"/>
      <w:bookmarkStart w:id="2526" w:name="_Toc258577793"/>
      <w:bookmarkStart w:id="2527" w:name="_Toc258578095"/>
      <w:bookmarkStart w:id="2528" w:name="_Toc258849578"/>
      <w:bookmarkStart w:id="2529" w:name="_Toc261957807"/>
      <w:bookmarkStart w:id="2530" w:name="_Toc261958718"/>
      <w:bookmarkStart w:id="2531" w:name="_Toc261959630"/>
      <w:bookmarkStart w:id="2532" w:name="_Toc261960539"/>
      <w:bookmarkStart w:id="2533" w:name="_Toc261961451"/>
      <w:bookmarkStart w:id="2534" w:name="_Toc262027773"/>
      <w:bookmarkStart w:id="2535" w:name="_Toc262037852"/>
      <w:bookmarkStart w:id="2536" w:name="_Toc262038530"/>
      <w:bookmarkStart w:id="2537" w:name="_Toc262039226"/>
      <w:bookmarkStart w:id="2538" w:name="_Toc262039924"/>
      <w:bookmarkStart w:id="2539" w:name="_Toc262040620"/>
      <w:bookmarkStart w:id="2540" w:name="_Toc262041315"/>
      <w:bookmarkStart w:id="2541" w:name="_Toc258577794"/>
      <w:bookmarkStart w:id="2542" w:name="_Toc258578096"/>
      <w:bookmarkStart w:id="2543" w:name="_Toc258849579"/>
      <w:bookmarkStart w:id="2544" w:name="_Toc258851494"/>
      <w:bookmarkStart w:id="2545" w:name="_Toc258851744"/>
      <w:bookmarkStart w:id="2546" w:name="_Toc261957808"/>
      <w:bookmarkStart w:id="2547" w:name="_Toc261958719"/>
      <w:bookmarkStart w:id="2548" w:name="_Toc261959631"/>
      <w:bookmarkStart w:id="2549" w:name="_Toc261960540"/>
      <w:bookmarkStart w:id="2550" w:name="_Toc261961452"/>
      <w:bookmarkStart w:id="2551" w:name="_Toc262027774"/>
      <w:bookmarkStart w:id="2552" w:name="_Toc262037853"/>
      <w:bookmarkStart w:id="2553" w:name="_Toc262038531"/>
      <w:bookmarkStart w:id="2554" w:name="_Toc262039227"/>
      <w:bookmarkStart w:id="2555" w:name="_Toc262039925"/>
      <w:bookmarkStart w:id="2556" w:name="_Toc262040621"/>
      <w:bookmarkStart w:id="2557" w:name="_Toc262041316"/>
      <w:bookmarkStart w:id="2558" w:name="_Toc258577795"/>
      <w:bookmarkStart w:id="2559" w:name="_Toc258578097"/>
      <w:bookmarkStart w:id="2560" w:name="_Toc258849580"/>
      <w:bookmarkStart w:id="2561" w:name="_Toc258851495"/>
      <w:bookmarkStart w:id="2562" w:name="_Toc258851745"/>
      <w:bookmarkStart w:id="2563" w:name="_Toc261957809"/>
      <w:bookmarkStart w:id="2564" w:name="_Toc261958720"/>
      <w:bookmarkStart w:id="2565" w:name="_Toc261959632"/>
      <w:bookmarkStart w:id="2566" w:name="_Toc261960541"/>
      <w:bookmarkStart w:id="2567" w:name="_Toc261961453"/>
      <w:bookmarkStart w:id="2568" w:name="_Toc262027775"/>
      <w:bookmarkStart w:id="2569" w:name="_Toc262037854"/>
      <w:bookmarkStart w:id="2570" w:name="_Toc262038532"/>
      <w:bookmarkStart w:id="2571" w:name="_Toc262039228"/>
      <w:bookmarkStart w:id="2572" w:name="_Toc262039926"/>
      <w:bookmarkStart w:id="2573" w:name="_Toc262040622"/>
      <w:bookmarkStart w:id="2574" w:name="_Toc262041317"/>
      <w:bookmarkStart w:id="2575" w:name="_Toc258577796"/>
      <w:bookmarkStart w:id="2576" w:name="_Toc258578098"/>
      <w:bookmarkStart w:id="2577" w:name="_Toc258849581"/>
      <w:bookmarkStart w:id="2578" w:name="_Toc258851496"/>
      <w:bookmarkStart w:id="2579" w:name="_Toc258851746"/>
      <w:bookmarkStart w:id="2580" w:name="_Toc261957810"/>
      <w:bookmarkStart w:id="2581" w:name="_Toc261958721"/>
      <w:bookmarkStart w:id="2582" w:name="_Toc261959633"/>
      <w:bookmarkStart w:id="2583" w:name="_Toc261960542"/>
      <w:bookmarkStart w:id="2584" w:name="_Toc261961454"/>
      <w:bookmarkStart w:id="2585" w:name="_Toc262027776"/>
      <w:bookmarkStart w:id="2586" w:name="_Toc262037855"/>
      <w:bookmarkStart w:id="2587" w:name="_Toc262038533"/>
      <w:bookmarkStart w:id="2588" w:name="_Toc262039229"/>
      <w:bookmarkStart w:id="2589" w:name="_Toc262039927"/>
      <w:bookmarkStart w:id="2590" w:name="_Toc262040623"/>
      <w:bookmarkStart w:id="2591" w:name="_Toc262041318"/>
      <w:bookmarkStart w:id="2592" w:name="_Toc258577797"/>
      <w:bookmarkStart w:id="2593" w:name="_Toc258578099"/>
      <w:bookmarkStart w:id="2594" w:name="_Toc258849582"/>
      <w:bookmarkStart w:id="2595" w:name="_Toc258851497"/>
      <w:bookmarkStart w:id="2596" w:name="_Toc258851747"/>
      <w:bookmarkStart w:id="2597" w:name="_Toc261957811"/>
      <w:bookmarkStart w:id="2598" w:name="_Toc261958722"/>
      <w:bookmarkStart w:id="2599" w:name="_Toc261959634"/>
      <w:bookmarkStart w:id="2600" w:name="_Toc261960543"/>
      <w:bookmarkStart w:id="2601" w:name="_Toc261961455"/>
      <w:bookmarkStart w:id="2602" w:name="_Toc262027777"/>
      <w:bookmarkStart w:id="2603" w:name="_Toc262037856"/>
      <w:bookmarkStart w:id="2604" w:name="_Toc262038534"/>
      <w:bookmarkStart w:id="2605" w:name="_Toc262039230"/>
      <w:bookmarkStart w:id="2606" w:name="_Toc262039928"/>
      <w:bookmarkStart w:id="2607" w:name="_Toc262040624"/>
      <w:bookmarkStart w:id="2608" w:name="_Toc262041319"/>
      <w:bookmarkStart w:id="2609" w:name="_Toc258577798"/>
      <w:bookmarkStart w:id="2610" w:name="_Toc258578100"/>
      <w:bookmarkStart w:id="2611" w:name="_Toc258849583"/>
      <w:bookmarkStart w:id="2612" w:name="_Toc258851498"/>
      <w:bookmarkStart w:id="2613" w:name="_Toc258851748"/>
      <w:bookmarkStart w:id="2614" w:name="_Toc261957812"/>
      <w:bookmarkStart w:id="2615" w:name="_Toc261958723"/>
      <w:bookmarkStart w:id="2616" w:name="_Toc261959635"/>
      <w:bookmarkStart w:id="2617" w:name="_Toc261960544"/>
      <w:bookmarkStart w:id="2618" w:name="_Toc261961456"/>
      <w:bookmarkStart w:id="2619" w:name="_Toc262027778"/>
      <w:bookmarkStart w:id="2620" w:name="_Toc262037857"/>
      <w:bookmarkStart w:id="2621" w:name="_Toc262038535"/>
      <w:bookmarkStart w:id="2622" w:name="_Toc262039231"/>
      <w:bookmarkStart w:id="2623" w:name="_Toc262039929"/>
      <w:bookmarkStart w:id="2624" w:name="_Toc262040625"/>
      <w:bookmarkStart w:id="2625" w:name="_Toc262041320"/>
      <w:bookmarkStart w:id="2626" w:name="_Toc258577800"/>
      <w:bookmarkStart w:id="2627" w:name="_Toc258578102"/>
      <w:bookmarkStart w:id="2628" w:name="_Toc258849585"/>
      <w:bookmarkStart w:id="2629" w:name="_Toc258851500"/>
      <w:bookmarkStart w:id="2630" w:name="_Toc258851750"/>
      <w:bookmarkStart w:id="2631" w:name="_Toc261957814"/>
      <w:bookmarkStart w:id="2632" w:name="_Toc261958725"/>
      <w:bookmarkStart w:id="2633" w:name="_Toc261959637"/>
      <w:bookmarkStart w:id="2634" w:name="_Toc261960546"/>
      <w:bookmarkStart w:id="2635" w:name="_Toc261961458"/>
      <w:bookmarkStart w:id="2636" w:name="_Toc262027780"/>
      <w:bookmarkStart w:id="2637" w:name="_Toc262037859"/>
      <w:bookmarkStart w:id="2638" w:name="_Toc262038537"/>
      <w:bookmarkStart w:id="2639" w:name="_Toc262039233"/>
      <w:bookmarkStart w:id="2640" w:name="_Toc262039931"/>
      <w:bookmarkStart w:id="2641" w:name="_Toc262040627"/>
      <w:bookmarkStart w:id="2642" w:name="_Toc262041322"/>
      <w:bookmarkStart w:id="2643" w:name="_Toc258577801"/>
      <w:bookmarkStart w:id="2644" w:name="_Toc258578103"/>
      <w:bookmarkStart w:id="2645" w:name="_Toc258849586"/>
      <w:bookmarkStart w:id="2646" w:name="_Toc258851501"/>
      <w:bookmarkStart w:id="2647" w:name="_Toc258851751"/>
      <w:bookmarkStart w:id="2648" w:name="_Toc261957815"/>
      <w:bookmarkStart w:id="2649" w:name="_Toc261958726"/>
      <w:bookmarkStart w:id="2650" w:name="_Toc261959638"/>
      <w:bookmarkStart w:id="2651" w:name="_Toc261960547"/>
      <w:bookmarkStart w:id="2652" w:name="_Toc261961459"/>
      <w:bookmarkStart w:id="2653" w:name="_Toc262027781"/>
      <w:bookmarkStart w:id="2654" w:name="_Toc262037860"/>
      <w:bookmarkStart w:id="2655" w:name="_Toc262038538"/>
      <w:bookmarkStart w:id="2656" w:name="_Toc262039234"/>
      <w:bookmarkStart w:id="2657" w:name="_Toc262039932"/>
      <w:bookmarkStart w:id="2658" w:name="_Toc262040628"/>
      <w:bookmarkStart w:id="2659" w:name="_Toc262041323"/>
      <w:bookmarkStart w:id="2660" w:name="_Toc258577802"/>
      <w:bookmarkStart w:id="2661" w:name="_Toc258578104"/>
      <w:bookmarkStart w:id="2662" w:name="_Toc258849587"/>
      <w:bookmarkStart w:id="2663" w:name="_Toc258851502"/>
      <w:bookmarkStart w:id="2664" w:name="_Toc258851752"/>
      <w:bookmarkStart w:id="2665" w:name="_Toc261957816"/>
      <w:bookmarkStart w:id="2666" w:name="_Toc261958727"/>
      <w:bookmarkStart w:id="2667" w:name="_Toc261959639"/>
      <w:bookmarkStart w:id="2668" w:name="_Toc261960548"/>
      <w:bookmarkStart w:id="2669" w:name="_Toc261961460"/>
      <w:bookmarkStart w:id="2670" w:name="_Toc262027782"/>
      <w:bookmarkStart w:id="2671" w:name="_Toc262037861"/>
      <w:bookmarkStart w:id="2672" w:name="_Toc262038539"/>
      <w:bookmarkStart w:id="2673" w:name="_Toc262039235"/>
      <w:bookmarkStart w:id="2674" w:name="_Toc262039933"/>
      <w:bookmarkStart w:id="2675" w:name="_Toc262040629"/>
      <w:bookmarkStart w:id="2676" w:name="_Toc262041324"/>
      <w:bookmarkStart w:id="2677" w:name="_Toc258577803"/>
      <w:bookmarkStart w:id="2678" w:name="_Toc258578105"/>
      <w:bookmarkStart w:id="2679" w:name="_Toc258849588"/>
      <w:bookmarkStart w:id="2680" w:name="_Toc258851503"/>
      <w:bookmarkStart w:id="2681" w:name="_Toc258851753"/>
      <w:bookmarkStart w:id="2682" w:name="_Toc261957817"/>
      <w:bookmarkStart w:id="2683" w:name="_Toc261958728"/>
      <w:bookmarkStart w:id="2684" w:name="_Toc261959640"/>
      <w:bookmarkStart w:id="2685" w:name="_Toc261960549"/>
      <w:bookmarkStart w:id="2686" w:name="_Toc261961461"/>
      <w:bookmarkStart w:id="2687" w:name="_Toc262027783"/>
      <w:bookmarkStart w:id="2688" w:name="_Toc262037862"/>
      <w:bookmarkStart w:id="2689" w:name="_Toc262038540"/>
      <w:bookmarkStart w:id="2690" w:name="_Toc262039236"/>
      <w:bookmarkStart w:id="2691" w:name="_Toc262039934"/>
      <w:bookmarkStart w:id="2692" w:name="_Toc262040630"/>
      <w:bookmarkStart w:id="2693" w:name="_Toc262041325"/>
      <w:bookmarkStart w:id="2694" w:name="_Toc258577804"/>
      <w:bookmarkStart w:id="2695" w:name="_Toc258578106"/>
      <w:bookmarkStart w:id="2696" w:name="_Toc258849589"/>
      <w:bookmarkStart w:id="2697" w:name="_Toc258851504"/>
      <w:bookmarkStart w:id="2698" w:name="_Toc258851754"/>
      <w:bookmarkStart w:id="2699" w:name="_Toc261957818"/>
      <w:bookmarkStart w:id="2700" w:name="_Toc261958729"/>
      <w:bookmarkStart w:id="2701" w:name="_Toc261959641"/>
      <w:bookmarkStart w:id="2702" w:name="_Toc261960550"/>
      <w:bookmarkStart w:id="2703" w:name="_Toc261961462"/>
      <w:bookmarkStart w:id="2704" w:name="_Toc262027784"/>
      <w:bookmarkStart w:id="2705" w:name="_Toc262037863"/>
      <w:bookmarkStart w:id="2706" w:name="_Toc262038541"/>
      <w:bookmarkStart w:id="2707" w:name="_Toc262039237"/>
      <w:bookmarkStart w:id="2708" w:name="_Toc262039935"/>
      <w:bookmarkStart w:id="2709" w:name="_Toc262040631"/>
      <w:bookmarkStart w:id="2710" w:name="_Toc262041326"/>
      <w:bookmarkStart w:id="2711" w:name="_Toc258577808"/>
      <w:bookmarkStart w:id="2712" w:name="_Toc258578110"/>
      <w:bookmarkStart w:id="2713" w:name="_Toc258849593"/>
      <w:bookmarkStart w:id="2714" w:name="_Toc258851508"/>
      <w:bookmarkStart w:id="2715" w:name="_Toc258851758"/>
      <w:bookmarkStart w:id="2716" w:name="_Toc261957822"/>
      <w:bookmarkStart w:id="2717" w:name="_Toc261958733"/>
      <w:bookmarkStart w:id="2718" w:name="_Toc261959645"/>
      <w:bookmarkStart w:id="2719" w:name="_Toc261960554"/>
      <w:bookmarkStart w:id="2720" w:name="_Toc261961466"/>
      <w:bookmarkStart w:id="2721" w:name="_Toc262027788"/>
      <w:bookmarkStart w:id="2722" w:name="_Toc262037867"/>
      <w:bookmarkStart w:id="2723" w:name="_Toc262038545"/>
      <w:bookmarkStart w:id="2724" w:name="_Toc262039241"/>
      <w:bookmarkStart w:id="2725" w:name="_Toc262039939"/>
      <w:bookmarkStart w:id="2726" w:name="_Toc262040635"/>
      <w:bookmarkStart w:id="2727" w:name="_Toc262041330"/>
      <w:bookmarkStart w:id="2728" w:name="_Toc258577809"/>
      <w:bookmarkStart w:id="2729" w:name="_Toc258578111"/>
      <w:bookmarkStart w:id="2730" w:name="_Toc258849594"/>
      <w:bookmarkStart w:id="2731" w:name="_Toc258851509"/>
      <w:bookmarkStart w:id="2732" w:name="_Toc258851759"/>
      <w:bookmarkStart w:id="2733" w:name="_Toc261957823"/>
      <w:bookmarkStart w:id="2734" w:name="_Toc261958734"/>
      <w:bookmarkStart w:id="2735" w:name="_Toc261959646"/>
      <w:bookmarkStart w:id="2736" w:name="_Toc261960555"/>
      <w:bookmarkStart w:id="2737" w:name="_Toc261961467"/>
      <w:bookmarkStart w:id="2738" w:name="_Toc262027789"/>
      <w:bookmarkStart w:id="2739" w:name="_Toc262037868"/>
      <w:bookmarkStart w:id="2740" w:name="_Toc262038546"/>
      <w:bookmarkStart w:id="2741" w:name="_Toc262039242"/>
      <w:bookmarkStart w:id="2742" w:name="_Toc262039940"/>
      <w:bookmarkStart w:id="2743" w:name="_Toc262040636"/>
      <w:bookmarkStart w:id="2744" w:name="_Toc262041331"/>
      <w:bookmarkStart w:id="2745" w:name="_Toc258577810"/>
      <w:bookmarkStart w:id="2746" w:name="_Toc258578112"/>
      <w:bookmarkStart w:id="2747" w:name="_Toc258849595"/>
      <w:bookmarkStart w:id="2748" w:name="_Toc258851510"/>
      <w:bookmarkStart w:id="2749" w:name="_Toc258851760"/>
      <w:bookmarkStart w:id="2750" w:name="_Toc261957824"/>
      <w:bookmarkStart w:id="2751" w:name="_Toc261958735"/>
      <w:bookmarkStart w:id="2752" w:name="_Toc261959647"/>
      <w:bookmarkStart w:id="2753" w:name="_Toc261960556"/>
      <w:bookmarkStart w:id="2754" w:name="_Toc261961468"/>
      <w:bookmarkStart w:id="2755" w:name="_Toc262027790"/>
      <w:bookmarkStart w:id="2756" w:name="_Toc262037869"/>
      <w:bookmarkStart w:id="2757" w:name="_Toc262038547"/>
      <w:bookmarkStart w:id="2758" w:name="_Toc262039243"/>
      <w:bookmarkStart w:id="2759" w:name="_Toc262039941"/>
      <w:bookmarkStart w:id="2760" w:name="_Toc262040637"/>
      <w:bookmarkStart w:id="2761" w:name="_Toc262041332"/>
      <w:bookmarkStart w:id="2762" w:name="_Toc258577811"/>
      <w:bookmarkStart w:id="2763" w:name="_Toc258578113"/>
      <w:bookmarkStart w:id="2764" w:name="_Toc258849596"/>
      <w:bookmarkStart w:id="2765" w:name="_Toc258851511"/>
      <w:bookmarkStart w:id="2766" w:name="_Toc258851761"/>
      <w:bookmarkStart w:id="2767" w:name="_Toc261957825"/>
      <w:bookmarkStart w:id="2768" w:name="_Toc261958736"/>
      <w:bookmarkStart w:id="2769" w:name="_Toc261959648"/>
      <w:bookmarkStart w:id="2770" w:name="_Toc261960557"/>
      <w:bookmarkStart w:id="2771" w:name="_Toc261961469"/>
      <w:bookmarkStart w:id="2772" w:name="_Toc262027791"/>
      <w:bookmarkStart w:id="2773" w:name="_Toc262037870"/>
      <w:bookmarkStart w:id="2774" w:name="_Toc262038548"/>
      <w:bookmarkStart w:id="2775" w:name="_Toc262039244"/>
      <w:bookmarkStart w:id="2776" w:name="_Toc262039942"/>
      <w:bookmarkStart w:id="2777" w:name="_Toc262040638"/>
      <w:bookmarkStart w:id="2778" w:name="_Toc262041333"/>
      <w:bookmarkStart w:id="2779" w:name="_Toc258577812"/>
      <w:bookmarkStart w:id="2780" w:name="_Toc258578114"/>
      <w:bookmarkStart w:id="2781" w:name="_Toc258849597"/>
      <w:bookmarkStart w:id="2782" w:name="_Toc258851512"/>
      <w:bookmarkStart w:id="2783" w:name="_Toc258851762"/>
      <w:bookmarkStart w:id="2784" w:name="_Toc261957826"/>
      <w:bookmarkStart w:id="2785" w:name="_Toc261958737"/>
      <w:bookmarkStart w:id="2786" w:name="_Toc261959649"/>
      <w:bookmarkStart w:id="2787" w:name="_Toc261960558"/>
      <w:bookmarkStart w:id="2788" w:name="_Toc261961470"/>
      <w:bookmarkStart w:id="2789" w:name="_Toc262027792"/>
      <w:bookmarkStart w:id="2790" w:name="_Toc262037871"/>
      <w:bookmarkStart w:id="2791" w:name="_Toc262038549"/>
      <w:bookmarkStart w:id="2792" w:name="_Toc262039245"/>
      <w:bookmarkStart w:id="2793" w:name="_Toc262039943"/>
      <w:bookmarkStart w:id="2794" w:name="_Toc262040639"/>
      <w:bookmarkStart w:id="2795" w:name="_Toc262041334"/>
      <w:bookmarkStart w:id="2796" w:name="_Toc258577813"/>
      <w:bookmarkStart w:id="2797" w:name="_Toc258578115"/>
      <w:bookmarkStart w:id="2798" w:name="_Toc258849598"/>
      <w:bookmarkStart w:id="2799" w:name="_Toc258851513"/>
      <w:bookmarkStart w:id="2800" w:name="_Toc258851763"/>
      <w:bookmarkStart w:id="2801" w:name="_Toc261957827"/>
      <w:bookmarkStart w:id="2802" w:name="_Toc261958738"/>
      <w:bookmarkStart w:id="2803" w:name="_Toc261959650"/>
      <w:bookmarkStart w:id="2804" w:name="_Toc261960559"/>
      <w:bookmarkStart w:id="2805" w:name="_Toc261961471"/>
      <w:bookmarkStart w:id="2806" w:name="_Toc262027793"/>
      <w:bookmarkStart w:id="2807" w:name="_Toc262037872"/>
      <w:bookmarkStart w:id="2808" w:name="_Toc262038550"/>
      <w:bookmarkStart w:id="2809" w:name="_Toc262039246"/>
      <w:bookmarkStart w:id="2810" w:name="_Toc262039944"/>
      <w:bookmarkStart w:id="2811" w:name="_Toc262040640"/>
      <w:bookmarkStart w:id="2812" w:name="_Toc262041335"/>
      <w:bookmarkStart w:id="2813" w:name="_Toc258577814"/>
      <w:bookmarkStart w:id="2814" w:name="_Toc258578116"/>
      <w:bookmarkStart w:id="2815" w:name="_Toc258849599"/>
      <w:bookmarkStart w:id="2816" w:name="_Toc258851514"/>
      <w:bookmarkStart w:id="2817" w:name="_Toc258851764"/>
      <w:bookmarkStart w:id="2818" w:name="_Toc261957828"/>
      <w:bookmarkStart w:id="2819" w:name="_Toc261958739"/>
      <w:bookmarkStart w:id="2820" w:name="_Toc261959651"/>
      <w:bookmarkStart w:id="2821" w:name="_Toc261960560"/>
      <w:bookmarkStart w:id="2822" w:name="_Toc261961472"/>
      <w:bookmarkStart w:id="2823" w:name="_Toc262027794"/>
      <w:bookmarkStart w:id="2824" w:name="_Toc262037873"/>
      <w:bookmarkStart w:id="2825" w:name="_Toc262038551"/>
      <w:bookmarkStart w:id="2826" w:name="_Toc262039247"/>
      <w:bookmarkStart w:id="2827" w:name="_Toc262039945"/>
      <w:bookmarkStart w:id="2828" w:name="_Toc262040641"/>
      <w:bookmarkStart w:id="2829" w:name="_Toc262041336"/>
      <w:bookmarkStart w:id="2830" w:name="_Toc258577815"/>
      <w:bookmarkStart w:id="2831" w:name="_Toc258578117"/>
      <w:bookmarkStart w:id="2832" w:name="_Toc258849600"/>
      <w:bookmarkStart w:id="2833" w:name="_Toc258851515"/>
      <w:bookmarkStart w:id="2834" w:name="_Toc258851765"/>
      <w:bookmarkStart w:id="2835" w:name="_Toc261957829"/>
      <w:bookmarkStart w:id="2836" w:name="_Toc261958740"/>
      <w:bookmarkStart w:id="2837" w:name="_Toc261959652"/>
      <w:bookmarkStart w:id="2838" w:name="_Toc261960561"/>
      <w:bookmarkStart w:id="2839" w:name="_Toc261961473"/>
      <w:bookmarkStart w:id="2840" w:name="_Toc262027795"/>
      <w:bookmarkStart w:id="2841" w:name="_Toc262037874"/>
      <w:bookmarkStart w:id="2842" w:name="_Toc262038552"/>
      <w:bookmarkStart w:id="2843" w:name="_Toc262039248"/>
      <w:bookmarkStart w:id="2844" w:name="_Toc262039946"/>
      <w:bookmarkStart w:id="2845" w:name="_Toc262040642"/>
      <w:bookmarkStart w:id="2846" w:name="_Toc262041337"/>
      <w:bookmarkStart w:id="2847" w:name="_Toc258577817"/>
      <w:bookmarkStart w:id="2848" w:name="_Toc258578119"/>
      <w:bookmarkStart w:id="2849" w:name="_Toc258849602"/>
      <w:bookmarkStart w:id="2850" w:name="_Toc258851517"/>
      <w:bookmarkStart w:id="2851" w:name="_Toc258851767"/>
      <w:bookmarkStart w:id="2852" w:name="_Toc261957831"/>
      <w:bookmarkStart w:id="2853" w:name="_Toc261958742"/>
      <w:bookmarkStart w:id="2854" w:name="_Toc261959654"/>
      <w:bookmarkStart w:id="2855" w:name="_Toc261960563"/>
      <w:bookmarkStart w:id="2856" w:name="_Toc261961475"/>
      <w:bookmarkStart w:id="2857" w:name="_Toc262027797"/>
      <w:bookmarkStart w:id="2858" w:name="_Toc262037876"/>
      <w:bookmarkStart w:id="2859" w:name="_Toc262038554"/>
      <w:bookmarkStart w:id="2860" w:name="_Toc262039250"/>
      <w:bookmarkStart w:id="2861" w:name="_Toc262039948"/>
      <w:bookmarkStart w:id="2862" w:name="_Toc262040644"/>
      <w:bookmarkStart w:id="2863" w:name="_Toc262041339"/>
      <w:bookmarkStart w:id="2864" w:name="_Toc258577818"/>
      <w:bookmarkStart w:id="2865" w:name="_Toc258578120"/>
      <w:bookmarkStart w:id="2866" w:name="_Toc258849603"/>
      <w:bookmarkStart w:id="2867" w:name="_Toc258851518"/>
      <w:bookmarkStart w:id="2868" w:name="_Toc258851768"/>
      <w:bookmarkStart w:id="2869" w:name="_Toc261957832"/>
      <w:bookmarkStart w:id="2870" w:name="_Toc261958743"/>
      <w:bookmarkStart w:id="2871" w:name="_Toc261959655"/>
      <w:bookmarkStart w:id="2872" w:name="_Toc261960564"/>
      <w:bookmarkStart w:id="2873" w:name="_Toc261961476"/>
      <w:bookmarkStart w:id="2874" w:name="_Toc262027798"/>
      <w:bookmarkStart w:id="2875" w:name="_Toc262037877"/>
      <w:bookmarkStart w:id="2876" w:name="_Toc262038555"/>
      <w:bookmarkStart w:id="2877" w:name="_Toc262039251"/>
      <w:bookmarkStart w:id="2878" w:name="_Toc262039949"/>
      <w:bookmarkStart w:id="2879" w:name="_Toc262040645"/>
      <w:bookmarkStart w:id="2880" w:name="_Toc262041340"/>
      <w:bookmarkStart w:id="2881" w:name="_Toc258577819"/>
      <w:bookmarkStart w:id="2882" w:name="_Toc258578121"/>
      <w:bookmarkStart w:id="2883" w:name="_Toc258849604"/>
      <w:bookmarkStart w:id="2884" w:name="_Toc258851519"/>
      <w:bookmarkStart w:id="2885" w:name="_Toc258851769"/>
      <w:bookmarkStart w:id="2886" w:name="_Toc261957833"/>
      <w:bookmarkStart w:id="2887" w:name="_Toc261958744"/>
      <w:bookmarkStart w:id="2888" w:name="_Toc261959656"/>
      <w:bookmarkStart w:id="2889" w:name="_Toc261960565"/>
      <w:bookmarkStart w:id="2890" w:name="_Toc261961477"/>
      <w:bookmarkStart w:id="2891" w:name="_Toc262027799"/>
      <w:bookmarkStart w:id="2892" w:name="_Toc262037878"/>
      <w:bookmarkStart w:id="2893" w:name="_Toc262038556"/>
      <w:bookmarkStart w:id="2894" w:name="_Toc262039252"/>
      <w:bookmarkStart w:id="2895" w:name="_Toc262039950"/>
      <w:bookmarkStart w:id="2896" w:name="_Toc262040646"/>
      <w:bookmarkStart w:id="2897" w:name="_Toc262041341"/>
      <w:bookmarkStart w:id="2898" w:name="_Toc258577820"/>
      <w:bookmarkStart w:id="2899" w:name="_Toc258578122"/>
      <w:bookmarkStart w:id="2900" w:name="_Toc258849605"/>
      <w:bookmarkStart w:id="2901" w:name="_Toc258851520"/>
      <w:bookmarkStart w:id="2902" w:name="_Toc258851770"/>
      <w:bookmarkStart w:id="2903" w:name="_Toc261957834"/>
      <w:bookmarkStart w:id="2904" w:name="_Toc261958745"/>
      <w:bookmarkStart w:id="2905" w:name="_Toc261959657"/>
      <w:bookmarkStart w:id="2906" w:name="_Toc261960566"/>
      <w:bookmarkStart w:id="2907" w:name="_Toc261961478"/>
      <w:bookmarkStart w:id="2908" w:name="_Toc262027800"/>
      <w:bookmarkStart w:id="2909" w:name="_Toc262037879"/>
      <w:bookmarkStart w:id="2910" w:name="_Toc262038557"/>
      <w:bookmarkStart w:id="2911" w:name="_Toc262039253"/>
      <w:bookmarkStart w:id="2912" w:name="_Toc262039951"/>
      <w:bookmarkStart w:id="2913" w:name="_Toc262040647"/>
      <w:bookmarkStart w:id="2914" w:name="_Toc262041342"/>
      <w:bookmarkStart w:id="2915" w:name="_Toc258577821"/>
      <w:bookmarkStart w:id="2916" w:name="_Toc258578123"/>
      <w:bookmarkStart w:id="2917" w:name="_Toc258849606"/>
      <w:bookmarkStart w:id="2918" w:name="_Toc258851521"/>
      <w:bookmarkStart w:id="2919" w:name="_Toc258851771"/>
      <w:bookmarkStart w:id="2920" w:name="_Toc261957835"/>
      <w:bookmarkStart w:id="2921" w:name="_Toc261958746"/>
      <w:bookmarkStart w:id="2922" w:name="_Toc261959658"/>
      <w:bookmarkStart w:id="2923" w:name="_Toc261960567"/>
      <w:bookmarkStart w:id="2924" w:name="_Toc261961479"/>
      <w:bookmarkStart w:id="2925" w:name="_Toc262027801"/>
      <w:bookmarkStart w:id="2926" w:name="_Toc262037880"/>
      <w:bookmarkStart w:id="2927" w:name="_Toc262038558"/>
      <w:bookmarkStart w:id="2928" w:name="_Toc262039254"/>
      <w:bookmarkStart w:id="2929" w:name="_Toc262039952"/>
      <w:bookmarkStart w:id="2930" w:name="_Toc262040648"/>
      <w:bookmarkStart w:id="2931" w:name="_Toc262041343"/>
      <w:bookmarkStart w:id="2932" w:name="_Toc258577822"/>
      <w:bookmarkStart w:id="2933" w:name="_Toc258578124"/>
      <w:bookmarkStart w:id="2934" w:name="_Toc258849607"/>
      <w:bookmarkStart w:id="2935" w:name="_Toc258851522"/>
      <w:bookmarkStart w:id="2936" w:name="_Toc258851772"/>
      <w:bookmarkStart w:id="2937" w:name="_Toc261957836"/>
      <w:bookmarkStart w:id="2938" w:name="_Toc261958747"/>
      <w:bookmarkStart w:id="2939" w:name="_Toc261959659"/>
      <w:bookmarkStart w:id="2940" w:name="_Toc261960568"/>
      <w:bookmarkStart w:id="2941" w:name="_Toc261961480"/>
      <w:bookmarkStart w:id="2942" w:name="_Toc262027802"/>
      <w:bookmarkStart w:id="2943" w:name="_Toc262037881"/>
      <w:bookmarkStart w:id="2944" w:name="_Toc262038559"/>
      <w:bookmarkStart w:id="2945" w:name="_Toc262039255"/>
      <w:bookmarkStart w:id="2946" w:name="_Toc262039953"/>
      <w:bookmarkStart w:id="2947" w:name="_Toc262040649"/>
      <w:bookmarkStart w:id="2948" w:name="_Toc262041344"/>
      <w:bookmarkStart w:id="2949" w:name="_Toc258577824"/>
      <w:bookmarkStart w:id="2950" w:name="_Toc258578126"/>
      <w:bookmarkStart w:id="2951" w:name="_Toc258849609"/>
      <w:bookmarkStart w:id="2952" w:name="_Toc258851524"/>
      <w:bookmarkStart w:id="2953" w:name="_Toc258851774"/>
      <w:bookmarkStart w:id="2954" w:name="_Toc261957838"/>
      <w:bookmarkStart w:id="2955" w:name="_Toc261958749"/>
      <w:bookmarkStart w:id="2956" w:name="_Toc261959661"/>
      <w:bookmarkStart w:id="2957" w:name="_Toc261960570"/>
      <w:bookmarkStart w:id="2958" w:name="_Toc261961482"/>
      <w:bookmarkStart w:id="2959" w:name="_Toc262027804"/>
      <w:bookmarkStart w:id="2960" w:name="_Toc262037883"/>
      <w:bookmarkStart w:id="2961" w:name="_Toc262038561"/>
      <w:bookmarkStart w:id="2962" w:name="_Toc262039257"/>
      <w:bookmarkStart w:id="2963" w:name="_Toc262039955"/>
      <w:bookmarkStart w:id="2964" w:name="_Toc262040651"/>
      <w:bookmarkStart w:id="2965" w:name="_Toc262041346"/>
      <w:bookmarkStart w:id="2966" w:name="_Toc258577825"/>
      <w:bookmarkStart w:id="2967" w:name="_Toc258578127"/>
      <w:bookmarkStart w:id="2968" w:name="_Toc258849610"/>
      <w:bookmarkStart w:id="2969" w:name="_Toc258851525"/>
      <w:bookmarkStart w:id="2970" w:name="_Toc258851775"/>
      <w:bookmarkStart w:id="2971" w:name="_Toc261957839"/>
      <w:bookmarkStart w:id="2972" w:name="_Toc261958750"/>
      <w:bookmarkStart w:id="2973" w:name="_Toc261959662"/>
      <w:bookmarkStart w:id="2974" w:name="_Toc261960571"/>
      <w:bookmarkStart w:id="2975" w:name="_Toc261961483"/>
      <w:bookmarkStart w:id="2976" w:name="_Toc262027805"/>
      <w:bookmarkStart w:id="2977" w:name="_Toc262037884"/>
      <w:bookmarkStart w:id="2978" w:name="_Toc262038562"/>
      <w:bookmarkStart w:id="2979" w:name="_Toc262039258"/>
      <w:bookmarkStart w:id="2980" w:name="_Toc262039956"/>
      <w:bookmarkStart w:id="2981" w:name="_Toc262040652"/>
      <w:bookmarkStart w:id="2982" w:name="_Toc262041347"/>
      <w:bookmarkStart w:id="2983" w:name="_Toc258577826"/>
      <w:bookmarkStart w:id="2984" w:name="_Toc258578128"/>
      <w:bookmarkStart w:id="2985" w:name="_Toc258849611"/>
      <w:bookmarkStart w:id="2986" w:name="_Toc258851526"/>
      <w:bookmarkStart w:id="2987" w:name="_Toc258851776"/>
      <w:bookmarkStart w:id="2988" w:name="_Toc261957840"/>
      <w:bookmarkStart w:id="2989" w:name="_Toc261958751"/>
      <w:bookmarkStart w:id="2990" w:name="_Toc261959663"/>
      <w:bookmarkStart w:id="2991" w:name="_Toc261960572"/>
      <w:bookmarkStart w:id="2992" w:name="_Toc261961484"/>
      <w:bookmarkStart w:id="2993" w:name="_Toc262027806"/>
      <w:bookmarkStart w:id="2994" w:name="_Toc262037885"/>
      <w:bookmarkStart w:id="2995" w:name="_Toc262038563"/>
      <w:bookmarkStart w:id="2996" w:name="_Toc262039259"/>
      <w:bookmarkStart w:id="2997" w:name="_Toc262039957"/>
      <w:bookmarkStart w:id="2998" w:name="_Toc262040653"/>
      <w:bookmarkStart w:id="2999" w:name="_Toc262041348"/>
      <w:bookmarkStart w:id="3000" w:name="_Toc258577827"/>
      <w:bookmarkStart w:id="3001" w:name="_Toc258578129"/>
      <w:bookmarkStart w:id="3002" w:name="_Toc258849612"/>
      <w:bookmarkStart w:id="3003" w:name="_Toc258851527"/>
      <w:bookmarkStart w:id="3004" w:name="_Toc258851777"/>
      <w:bookmarkStart w:id="3005" w:name="_Toc261957841"/>
      <w:bookmarkStart w:id="3006" w:name="_Toc261958752"/>
      <w:bookmarkStart w:id="3007" w:name="_Toc261959664"/>
      <w:bookmarkStart w:id="3008" w:name="_Toc261960573"/>
      <w:bookmarkStart w:id="3009" w:name="_Toc261961485"/>
      <w:bookmarkStart w:id="3010" w:name="_Toc262027807"/>
      <w:bookmarkStart w:id="3011" w:name="_Toc262037886"/>
      <w:bookmarkStart w:id="3012" w:name="_Toc262038564"/>
      <w:bookmarkStart w:id="3013" w:name="_Toc262039260"/>
      <w:bookmarkStart w:id="3014" w:name="_Toc262039958"/>
      <w:bookmarkStart w:id="3015" w:name="_Toc262040654"/>
      <w:bookmarkStart w:id="3016" w:name="_Toc262041349"/>
      <w:bookmarkStart w:id="3017" w:name="_Toc258577829"/>
      <w:bookmarkStart w:id="3018" w:name="_Toc258578131"/>
      <w:bookmarkStart w:id="3019" w:name="_Toc258849614"/>
      <w:bookmarkStart w:id="3020" w:name="_Toc258851529"/>
      <w:bookmarkStart w:id="3021" w:name="_Toc258851779"/>
      <w:bookmarkStart w:id="3022" w:name="_Toc261957843"/>
      <w:bookmarkStart w:id="3023" w:name="_Toc261958754"/>
      <w:bookmarkStart w:id="3024" w:name="_Toc261959666"/>
      <w:bookmarkStart w:id="3025" w:name="_Toc261960575"/>
      <w:bookmarkStart w:id="3026" w:name="_Toc261961487"/>
      <w:bookmarkStart w:id="3027" w:name="_Toc262027809"/>
      <w:bookmarkStart w:id="3028" w:name="_Toc262037888"/>
      <w:bookmarkStart w:id="3029" w:name="_Toc262038566"/>
      <w:bookmarkStart w:id="3030" w:name="_Toc262039262"/>
      <w:bookmarkStart w:id="3031" w:name="_Toc262039960"/>
      <w:bookmarkStart w:id="3032" w:name="_Toc262040656"/>
      <w:bookmarkStart w:id="3033" w:name="_Toc262041351"/>
      <w:bookmarkStart w:id="3034" w:name="_Toc258577830"/>
      <w:bookmarkStart w:id="3035" w:name="_Toc258578132"/>
      <w:bookmarkStart w:id="3036" w:name="_Toc258849615"/>
      <w:bookmarkStart w:id="3037" w:name="_Toc258851530"/>
      <w:bookmarkStart w:id="3038" w:name="_Toc258851780"/>
      <w:bookmarkStart w:id="3039" w:name="_Toc261957844"/>
      <w:bookmarkStart w:id="3040" w:name="_Toc261958755"/>
      <w:bookmarkStart w:id="3041" w:name="_Toc261959667"/>
      <w:bookmarkStart w:id="3042" w:name="_Toc261960576"/>
      <w:bookmarkStart w:id="3043" w:name="_Toc261961488"/>
      <w:bookmarkStart w:id="3044" w:name="_Toc262027810"/>
      <w:bookmarkStart w:id="3045" w:name="_Toc262037889"/>
      <w:bookmarkStart w:id="3046" w:name="_Toc262038567"/>
      <w:bookmarkStart w:id="3047" w:name="_Toc262039263"/>
      <w:bookmarkStart w:id="3048" w:name="_Toc262039961"/>
      <w:bookmarkStart w:id="3049" w:name="_Toc262040657"/>
      <w:bookmarkStart w:id="3050" w:name="_Toc262041352"/>
      <w:bookmarkStart w:id="3051" w:name="_Toc258577831"/>
      <w:bookmarkStart w:id="3052" w:name="_Toc258578133"/>
      <w:bookmarkStart w:id="3053" w:name="_Toc258849616"/>
      <w:bookmarkStart w:id="3054" w:name="_Toc258851531"/>
      <w:bookmarkStart w:id="3055" w:name="_Toc258851781"/>
      <w:bookmarkStart w:id="3056" w:name="_Toc261957845"/>
      <w:bookmarkStart w:id="3057" w:name="_Toc261958756"/>
      <w:bookmarkStart w:id="3058" w:name="_Toc261959668"/>
      <w:bookmarkStart w:id="3059" w:name="_Toc261960577"/>
      <w:bookmarkStart w:id="3060" w:name="_Toc261961489"/>
      <w:bookmarkStart w:id="3061" w:name="_Toc262027811"/>
      <w:bookmarkStart w:id="3062" w:name="_Toc262037890"/>
      <w:bookmarkStart w:id="3063" w:name="_Toc262038568"/>
      <w:bookmarkStart w:id="3064" w:name="_Toc262039264"/>
      <w:bookmarkStart w:id="3065" w:name="_Toc262039962"/>
      <w:bookmarkStart w:id="3066" w:name="_Toc262040658"/>
      <w:bookmarkStart w:id="3067" w:name="_Toc262041353"/>
      <w:bookmarkStart w:id="3068" w:name="_Toc258577832"/>
      <w:bookmarkStart w:id="3069" w:name="_Toc258578134"/>
      <w:bookmarkStart w:id="3070" w:name="_Toc258849617"/>
      <w:bookmarkStart w:id="3071" w:name="_Toc258851532"/>
      <w:bookmarkStart w:id="3072" w:name="_Toc258851782"/>
      <w:bookmarkStart w:id="3073" w:name="_Toc261957846"/>
      <w:bookmarkStart w:id="3074" w:name="_Toc261958757"/>
      <w:bookmarkStart w:id="3075" w:name="_Toc261959669"/>
      <w:bookmarkStart w:id="3076" w:name="_Toc261960578"/>
      <w:bookmarkStart w:id="3077" w:name="_Toc261961490"/>
      <w:bookmarkStart w:id="3078" w:name="_Toc262027812"/>
      <w:bookmarkStart w:id="3079" w:name="_Toc262037891"/>
      <w:bookmarkStart w:id="3080" w:name="_Toc262038569"/>
      <w:bookmarkStart w:id="3081" w:name="_Toc262039265"/>
      <w:bookmarkStart w:id="3082" w:name="_Toc262039963"/>
      <w:bookmarkStart w:id="3083" w:name="_Toc262040659"/>
      <w:bookmarkStart w:id="3084" w:name="_Toc262041354"/>
      <w:bookmarkStart w:id="3085" w:name="_Toc258577835"/>
      <w:bookmarkStart w:id="3086" w:name="_Toc258578137"/>
      <w:bookmarkStart w:id="3087" w:name="_Toc258849620"/>
      <w:bookmarkStart w:id="3088" w:name="_Toc258851535"/>
      <w:bookmarkStart w:id="3089" w:name="_Toc258851785"/>
      <w:bookmarkStart w:id="3090" w:name="_Toc261957849"/>
      <w:bookmarkStart w:id="3091" w:name="_Toc261958760"/>
      <w:bookmarkStart w:id="3092" w:name="_Toc261959672"/>
      <w:bookmarkStart w:id="3093" w:name="_Toc261960581"/>
      <w:bookmarkStart w:id="3094" w:name="_Toc261961493"/>
      <w:bookmarkStart w:id="3095" w:name="_Toc262027815"/>
      <w:bookmarkStart w:id="3096" w:name="_Toc262037894"/>
      <w:bookmarkStart w:id="3097" w:name="_Toc262038572"/>
      <w:bookmarkStart w:id="3098" w:name="_Toc262039268"/>
      <w:bookmarkStart w:id="3099" w:name="_Toc262039966"/>
      <w:bookmarkStart w:id="3100" w:name="_Toc262040662"/>
      <w:bookmarkStart w:id="3101" w:name="_Toc262041357"/>
      <w:bookmarkStart w:id="3102" w:name="_Toc258577836"/>
      <w:bookmarkStart w:id="3103" w:name="_Toc258578138"/>
      <w:bookmarkStart w:id="3104" w:name="_Toc258849621"/>
      <w:bookmarkStart w:id="3105" w:name="_Toc258851536"/>
      <w:bookmarkStart w:id="3106" w:name="_Toc258851786"/>
      <w:bookmarkStart w:id="3107" w:name="_Toc261957850"/>
      <w:bookmarkStart w:id="3108" w:name="_Toc261958761"/>
      <w:bookmarkStart w:id="3109" w:name="_Toc261959673"/>
      <w:bookmarkStart w:id="3110" w:name="_Toc261960582"/>
      <w:bookmarkStart w:id="3111" w:name="_Toc261961494"/>
      <w:bookmarkStart w:id="3112" w:name="_Toc262027816"/>
      <w:bookmarkStart w:id="3113" w:name="_Toc262037895"/>
      <w:bookmarkStart w:id="3114" w:name="_Toc262038573"/>
      <w:bookmarkStart w:id="3115" w:name="_Toc262039269"/>
      <w:bookmarkStart w:id="3116" w:name="_Toc262039967"/>
      <w:bookmarkStart w:id="3117" w:name="_Toc262040663"/>
      <w:bookmarkStart w:id="3118" w:name="_Toc262041358"/>
      <w:bookmarkStart w:id="3119" w:name="_Toc258577838"/>
      <w:bookmarkStart w:id="3120" w:name="_Toc258578140"/>
      <w:bookmarkStart w:id="3121" w:name="_Toc258849623"/>
      <w:bookmarkStart w:id="3122" w:name="_Toc258851538"/>
      <w:bookmarkStart w:id="3123" w:name="_Toc258851788"/>
      <w:bookmarkStart w:id="3124" w:name="_Toc261957852"/>
      <w:bookmarkStart w:id="3125" w:name="_Toc261958763"/>
      <w:bookmarkStart w:id="3126" w:name="_Toc261959675"/>
      <w:bookmarkStart w:id="3127" w:name="_Toc261960584"/>
      <w:bookmarkStart w:id="3128" w:name="_Toc261961496"/>
      <w:bookmarkStart w:id="3129" w:name="_Toc262027818"/>
      <w:bookmarkStart w:id="3130" w:name="_Toc262037897"/>
      <w:bookmarkStart w:id="3131" w:name="_Toc262038575"/>
      <w:bookmarkStart w:id="3132" w:name="_Toc262039271"/>
      <w:bookmarkStart w:id="3133" w:name="_Toc262039969"/>
      <w:bookmarkStart w:id="3134" w:name="_Toc262040665"/>
      <w:bookmarkStart w:id="3135" w:name="_Toc262041360"/>
      <w:bookmarkStart w:id="3136" w:name="_Toc258577842"/>
      <w:bookmarkStart w:id="3137" w:name="_Toc258578144"/>
      <w:bookmarkStart w:id="3138" w:name="_Toc258849627"/>
      <w:bookmarkStart w:id="3139" w:name="_Toc258851542"/>
      <w:bookmarkStart w:id="3140" w:name="_Toc258851792"/>
      <w:bookmarkStart w:id="3141" w:name="_Toc261957856"/>
      <w:bookmarkStart w:id="3142" w:name="_Toc261958767"/>
      <w:bookmarkStart w:id="3143" w:name="_Toc261959679"/>
      <w:bookmarkStart w:id="3144" w:name="_Toc261960588"/>
      <w:bookmarkStart w:id="3145" w:name="_Toc261961500"/>
      <w:bookmarkStart w:id="3146" w:name="_Toc262027822"/>
      <w:bookmarkStart w:id="3147" w:name="_Toc262037901"/>
      <w:bookmarkStart w:id="3148" w:name="_Toc262038579"/>
      <w:bookmarkStart w:id="3149" w:name="_Toc262039275"/>
      <w:bookmarkStart w:id="3150" w:name="_Toc262039973"/>
      <w:bookmarkStart w:id="3151" w:name="_Toc262040669"/>
      <w:bookmarkStart w:id="3152" w:name="_Toc262041364"/>
      <w:bookmarkStart w:id="3153" w:name="_Toc258577843"/>
      <w:bookmarkStart w:id="3154" w:name="_Toc258578145"/>
      <w:bookmarkStart w:id="3155" w:name="_Toc258849628"/>
      <w:bookmarkStart w:id="3156" w:name="_Toc258851543"/>
      <w:bookmarkStart w:id="3157" w:name="_Toc258851793"/>
      <w:bookmarkStart w:id="3158" w:name="_Toc261957857"/>
      <w:bookmarkStart w:id="3159" w:name="_Toc261958768"/>
      <w:bookmarkStart w:id="3160" w:name="_Toc261959680"/>
      <w:bookmarkStart w:id="3161" w:name="_Toc261960589"/>
      <w:bookmarkStart w:id="3162" w:name="_Toc261961501"/>
      <w:bookmarkStart w:id="3163" w:name="_Toc262027823"/>
      <w:bookmarkStart w:id="3164" w:name="_Toc262037902"/>
      <w:bookmarkStart w:id="3165" w:name="_Toc262038580"/>
      <w:bookmarkStart w:id="3166" w:name="_Toc262039276"/>
      <w:bookmarkStart w:id="3167" w:name="_Toc262039974"/>
      <w:bookmarkStart w:id="3168" w:name="_Toc262040670"/>
      <w:bookmarkStart w:id="3169" w:name="_Toc262041365"/>
      <w:bookmarkStart w:id="3170" w:name="_Toc258577845"/>
      <w:bookmarkStart w:id="3171" w:name="_Toc258578147"/>
      <w:bookmarkStart w:id="3172" w:name="_Toc258849630"/>
      <w:bookmarkStart w:id="3173" w:name="_Toc258851545"/>
      <w:bookmarkStart w:id="3174" w:name="_Toc258851795"/>
      <w:bookmarkStart w:id="3175" w:name="_Toc261957859"/>
      <w:bookmarkStart w:id="3176" w:name="_Toc261958770"/>
      <w:bookmarkStart w:id="3177" w:name="_Toc261959682"/>
      <w:bookmarkStart w:id="3178" w:name="_Toc261960591"/>
      <w:bookmarkStart w:id="3179" w:name="_Toc261961503"/>
      <w:bookmarkStart w:id="3180" w:name="_Toc262027825"/>
      <w:bookmarkStart w:id="3181" w:name="_Toc262037904"/>
      <w:bookmarkStart w:id="3182" w:name="_Toc262038582"/>
      <w:bookmarkStart w:id="3183" w:name="_Toc262039278"/>
      <w:bookmarkStart w:id="3184" w:name="_Toc262039976"/>
      <w:bookmarkStart w:id="3185" w:name="_Toc262040672"/>
      <w:bookmarkStart w:id="3186" w:name="_Toc262041367"/>
      <w:bookmarkStart w:id="3187" w:name="_Toc258577847"/>
      <w:bookmarkStart w:id="3188" w:name="_Toc258578149"/>
      <w:bookmarkStart w:id="3189" w:name="_Toc258849632"/>
      <w:bookmarkStart w:id="3190" w:name="_Toc258851547"/>
      <w:bookmarkStart w:id="3191" w:name="_Toc258851797"/>
      <w:bookmarkStart w:id="3192" w:name="_Toc261957861"/>
      <w:bookmarkStart w:id="3193" w:name="_Toc261958772"/>
      <w:bookmarkStart w:id="3194" w:name="_Toc261959684"/>
      <w:bookmarkStart w:id="3195" w:name="_Toc261960593"/>
      <w:bookmarkStart w:id="3196" w:name="_Toc261961505"/>
      <w:bookmarkStart w:id="3197" w:name="_Toc262027827"/>
      <w:bookmarkStart w:id="3198" w:name="_Toc262037906"/>
      <w:bookmarkStart w:id="3199" w:name="_Toc262038584"/>
      <w:bookmarkStart w:id="3200" w:name="_Toc262039280"/>
      <w:bookmarkStart w:id="3201" w:name="_Toc262039978"/>
      <w:bookmarkStart w:id="3202" w:name="_Toc262040674"/>
      <w:bookmarkStart w:id="3203" w:name="_Toc262041369"/>
      <w:bookmarkStart w:id="3204" w:name="_Toc258577848"/>
      <w:bookmarkStart w:id="3205" w:name="_Toc258578150"/>
      <w:bookmarkStart w:id="3206" w:name="_Toc258849633"/>
      <w:bookmarkStart w:id="3207" w:name="_Toc258851548"/>
      <w:bookmarkStart w:id="3208" w:name="_Toc258851798"/>
      <w:bookmarkStart w:id="3209" w:name="_Toc261957862"/>
      <w:bookmarkStart w:id="3210" w:name="_Toc261958773"/>
      <w:bookmarkStart w:id="3211" w:name="_Toc261959685"/>
      <w:bookmarkStart w:id="3212" w:name="_Toc261960594"/>
      <w:bookmarkStart w:id="3213" w:name="_Toc261961506"/>
      <w:bookmarkStart w:id="3214" w:name="_Toc262027828"/>
      <w:bookmarkStart w:id="3215" w:name="_Toc262037907"/>
      <w:bookmarkStart w:id="3216" w:name="_Toc262038585"/>
      <w:bookmarkStart w:id="3217" w:name="_Toc262039281"/>
      <w:bookmarkStart w:id="3218" w:name="_Toc262039979"/>
      <w:bookmarkStart w:id="3219" w:name="_Toc262040675"/>
      <w:bookmarkStart w:id="3220" w:name="_Toc262041370"/>
      <w:bookmarkStart w:id="3221" w:name="_Toc258577849"/>
      <w:bookmarkStart w:id="3222" w:name="_Toc258578151"/>
      <w:bookmarkStart w:id="3223" w:name="_Toc258849634"/>
      <w:bookmarkStart w:id="3224" w:name="_Toc258851549"/>
      <w:bookmarkStart w:id="3225" w:name="_Toc258851799"/>
      <w:bookmarkStart w:id="3226" w:name="_Toc261957863"/>
      <w:bookmarkStart w:id="3227" w:name="_Toc261958774"/>
      <w:bookmarkStart w:id="3228" w:name="_Toc261959686"/>
      <w:bookmarkStart w:id="3229" w:name="_Toc261960595"/>
      <w:bookmarkStart w:id="3230" w:name="_Toc261961507"/>
      <w:bookmarkStart w:id="3231" w:name="_Toc262027829"/>
      <w:bookmarkStart w:id="3232" w:name="_Toc262037908"/>
      <w:bookmarkStart w:id="3233" w:name="_Toc262038586"/>
      <w:bookmarkStart w:id="3234" w:name="_Toc262039282"/>
      <w:bookmarkStart w:id="3235" w:name="_Toc262039980"/>
      <w:bookmarkStart w:id="3236" w:name="_Toc262040676"/>
      <w:bookmarkStart w:id="3237" w:name="_Toc262041371"/>
      <w:bookmarkStart w:id="3238" w:name="_Toc258577851"/>
      <w:bookmarkStart w:id="3239" w:name="_Toc258578153"/>
      <w:bookmarkStart w:id="3240" w:name="_Toc258849636"/>
      <w:bookmarkStart w:id="3241" w:name="_Toc258851551"/>
      <w:bookmarkStart w:id="3242" w:name="_Toc258851801"/>
      <w:bookmarkStart w:id="3243" w:name="_Toc261957865"/>
      <w:bookmarkStart w:id="3244" w:name="_Toc261958776"/>
      <w:bookmarkStart w:id="3245" w:name="_Toc261959688"/>
      <w:bookmarkStart w:id="3246" w:name="_Toc261960597"/>
      <w:bookmarkStart w:id="3247" w:name="_Toc261961509"/>
      <w:bookmarkStart w:id="3248" w:name="_Toc262027831"/>
      <w:bookmarkStart w:id="3249" w:name="_Toc262037910"/>
      <w:bookmarkStart w:id="3250" w:name="_Toc262038588"/>
      <w:bookmarkStart w:id="3251" w:name="_Toc262039284"/>
      <w:bookmarkStart w:id="3252" w:name="_Toc262039982"/>
      <w:bookmarkStart w:id="3253" w:name="_Toc262040678"/>
      <w:bookmarkStart w:id="3254" w:name="_Toc262041373"/>
      <w:bookmarkStart w:id="3255" w:name="_Toc258577854"/>
      <w:bookmarkStart w:id="3256" w:name="_Toc258578156"/>
      <w:bookmarkStart w:id="3257" w:name="_Toc258849639"/>
      <w:bookmarkStart w:id="3258" w:name="_Toc258851554"/>
      <w:bookmarkStart w:id="3259" w:name="_Toc258851804"/>
      <w:bookmarkStart w:id="3260" w:name="_Toc261957868"/>
      <w:bookmarkStart w:id="3261" w:name="_Toc261958779"/>
      <w:bookmarkStart w:id="3262" w:name="_Toc261959691"/>
      <w:bookmarkStart w:id="3263" w:name="_Toc261960600"/>
      <w:bookmarkStart w:id="3264" w:name="_Toc261961512"/>
      <w:bookmarkStart w:id="3265" w:name="_Toc262027834"/>
      <w:bookmarkStart w:id="3266" w:name="_Toc262037913"/>
      <w:bookmarkStart w:id="3267" w:name="_Toc262038591"/>
      <w:bookmarkStart w:id="3268" w:name="_Toc262039287"/>
      <w:bookmarkStart w:id="3269" w:name="_Toc262039985"/>
      <w:bookmarkStart w:id="3270" w:name="_Toc262040681"/>
      <w:bookmarkStart w:id="3271" w:name="_Toc262041376"/>
      <w:bookmarkStart w:id="3272" w:name="_Toc258577855"/>
      <w:bookmarkStart w:id="3273" w:name="_Toc258578157"/>
      <w:bookmarkStart w:id="3274" w:name="_Toc258849640"/>
      <w:bookmarkStart w:id="3275" w:name="_Toc258851555"/>
      <w:bookmarkStart w:id="3276" w:name="_Toc258851805"/>
      <w:bookmarkStart w:id="3277" w:name="_Toc261957869"/>
      <w:bookmarkStart w:id="3278" w:name="_Toc261958780"/>
      <w:bookmarkStart w:id="3279" w:name="_Toc261959692"/>
      <w:bookmarkStart w:id="3280" w:name="_Toc261960601"/>
      <w:bookmarkStart w:id="3281" w:name="_Toc261961513"/>
      <w:bookmarkStart w:id="3282" w:name="_Toc262027835"/>
      <w:bookmarkStart w:id="3283" w:name="_Toc262037914"/>
      <w:bookmarkStart w:id="3284" w:name="_Toc262038592"/>
      <w:bookmarkStart w:id="3285" w:name="_Toc262039288"/>
      <w:bookmarkStart w:id="3286" w:name="_Toc262039986"/>
      <w:bookmarkStart w:id="3287" w:name="_Toc262040682"/>
      <w:bookmarkStart w:id="3288" w:name="_Toc262041377"/>
      <w:bookmarkStart w:id="3289" w:name="_Toc258577856"/>
      <w:bookmarkStart w:id="3290" w:name="_Toc258578158"/>
      <w:bookmarkStart w:id="3291" w:name="_Toc258849641"/>
      <w:bookmarkStart w:id="3292" w:name="_Toc258851556"/>
      <w:bookmarkStart w:id="3293" w:name="_Toc258851806"/>
      <w:bookmarkStart w:id="3294" w:name="_Toc261957870"/>
      <w:bookmarkStart w:id="3295" w:name="_Toc261958781"/>
      <w:bookmarkStart w:id="3296" w:name="_Toc261959693"/>
      <w:bookmarkStart w:id="3297" w:name="_Toc261960602"/>
      <w:bookmarkStart w:id="3298" w:name="_Toc261961514"/>
      <w:bookmarkStart w:id="3299" w:name="_Toc262027836"/>
      <w:bookmarkStart w:id="3300" w:name="_Toc262037915"/>
      <w:bookmarkStart w:id="3301" w:name="_Toc262038593"/>
      <w:bookmarkStart w:id="3302" w:name="_Toc262039289"/>
      <w:bookmarkStart w:id="3303" w:name="_Toc262039987"/>
      <w:bookmarkStart w:id="3304" w:name="_Toc262040683"/>
      <w:bookmarkStart w:id="3305" w:name="_Toc262041378"/>
      <w:bookmarkStart w:id="3306" w:name="_Toc258577857"/>
      <w:bookmarkStart w:id="3307" w:name="_Toc258578159"/>
      <w:bookmarkStart w:id="3308" w:name="_Toc258849642"/>
      <w:bookmarkStart w:id="3309" w:name="_Toc258851557"/>
      <w:bookmarkStart w:id="3310" w:name="_Toc258851807"/>
      <w:bookmarkStart w:id="3311" w:name="_Toc261957871"/>
      <w:bookmarkStart w:id="3312" w:name="_Toc261958782"/>
      <w:bookmarkStart w:id="3313" w:name="_Toc261959694"/>
      <w:bookmarkStart w:id="3314" w:name="_Toc261960603"/>
      <w:bookmarkStart w:id="3315" w:name="_Toc261961515"/>
      <w:bookmarkStart w:id="3316" w:name="_Toc262027837"/>
      <w:bookmarkStart w:id="3317" w:name="_Toc262037916"/>
      <w:bookmarkStart w:id="3318" w:name="_Toc262038594"/>
      <w:bookmarkStart w:id="3319" w:name="_Toc262039290"/>
      <w:bookmarkStart w:id="3320" w:name="_Toc262039988"/>
      <w:bookmarkStart w:id="3321" w:name="_Toc262040684"/>
      <w:bookmarkStart w:id="3322" w:name="_Toc262041379"/>
      <w:bookmarkStart w:id="3323" w:name="_Toc258577858"/>
      <w:bookmarkStart w:id="3324" w:name="_Toc258578160"/>
      <w:bookmarkStart w:id="3325" w:name="_Toc258849643"/>
      <w:bookmarkStart w:id="3326" w:name="_Toc258851558"/>
      <w:bookmarkStart w:id="3327" w:name="_Toc258851808"/>
      <w:bookmarkStart w:id="3328" w:name="_Toc261957872"/>
      <w:bookmarkStart w:id="3329" w:name="_Toc261958783"/>
      <w:bookmarkStart w:id="3330" w:name="_Toc261959695"/>
      <w:bookmarkStart w:id="3331" w:name="_Toc261960604"/>
      <w:bookmarkStart w:id="3332" w:name="_Toc261961516"/>
      <w:bookmarkStart w:id="3333" w:name="_Toc262027838"/>
      <w:bookmarkStart w:id="3334" w:name="_Toc262037917"/>
      <w:bookmarkStart w:id="3335" w:name="_Toc262038595"/>
      <w:bookmarkStart w:id="3336" w:name="_Toc262039291"/>
      <w:bookmarkStart w:id="3337" w:name="_Toc262039989"/>
      <w:bookmarkStart w:id="3338" w:name="_Toc262040685"/>
      <w:bookmarkStart w:id="3339" w:name="_Toc262041380"/>
      <w:bookmarkStart w:id="3340" w:name="_Toc258577859"/>
      <w:bookmarkStart w:id="3341" w:name="_Toc258578161"/>
      <w:bookmarkStart w:id="3342" w:name="_Toc258849644"/>
      <w:bookmarkStart w:id="3343" w:name="_Toc258851559"/>
      <w:bookmarkStart w:id="3344" w:name="_Toc258851809"/>
      <w:bookmarkStart w:id="3345" w:name="_Toc261957873"/>
      <w:bookmarkStart w:id="3346" w:name="_Toc261958784"/>
      <w:bookmarkStart w:id="3347" w:name="_Toc261959696"/>
      <w:bookmarkStart w:id="3348" w:name="_Toc261960605"/>
      <w:bookmarkStart w:id="3349" w:name="_Toc261961517"/>
      <w:bookmarkStart w:id="3350" w:name="_Toc262027839"/>
      <w:bookmarkStart w:id="3351" w:name="_Toc262037918"/>
      <w:bookmarkStart w:id="3352" w:name="_Toc262038596"/>
      <w:bookmarkStart w:id="3353" w:name="_Toc262039292"/>
      <w:bookmarkStart w:id="3354" w:name="_Toc262039990"/>
      <w:bookmarkStart w:id="3355" w:name="_Toc262040686"/>
      <w:bookmarkStart w:id="3356" w:name="_Toc262041381"/>
      <w:bookmarkStart w:id="3357" w:name="_Toc258577860"/>
      <w:bookmarkStart w:id="3358" w:name="_Toc258578162"/>
      <w:bookmarkStart w:id="3359" w:name="_Toc258849645"/>
      <w:bookmarkStart w:id="3360" w:name="_Toc258851560"/>
      <w:bookmarkStart w:id="3361" w:name="_Toc258851810"/>
      <w:bookmarkStart w:id="3362" w:name="_Toc261957874"/>
      <w:bookmarkStart w:id="3363" w:name="_Toc261958785"/>
      <w:bookmarkStart w:id="3364" w:name="_Toc261959697"/>
      <w:bookmarkStart w:id="3365" w:name="_Toc261960606"/>
      <w:bookmarkStart w:id="3366" w:name="_Toc261961518"/>
      <w:bookmarkStart w:id="3367" w:name="_Toc262027840"/>
      <w:bookmarkStart w:id="3368" w:name="_Toc262037919"/>
      <w:bookmarkStart w:id="3369" w:name="_Toc262038597"/>
      <w:bookmarkStart w:id="3370" w:name="_Toc262039293"/>
      <w:bookmarkStart w:id="3371" w:name="_Toc262039991"/>
      <w:bookmarkStart w:id="3372" w:name="_Toc262040687"/>
      <w:bookmarkStart w:id="3373" w:name="_Toc262041382"/>
      <w:bookmarkStart w:id="3374" w:name="_Toc258577861"/>
      <w:bookmarkStart w:id="3375" w:name="_Toc258578163"/>
      <w:bookmarkStart w:id="3376" w:name="_Toc258849646"/>
      <w:bookmarkStart w:id="3377" w:name="_Toc258851561"/>
      <w:bookmarkStart w:id="3378" w:name="_Toc258851811"/>
      <w:bookmarkStart w:id="3379" w:name="_Toc261957875"/>
      <w:bookmarkStart w:id="3380" w:name="_Toc261958786"/>
      <w:bookmarkStart w:id="3381" w:name="_Toc261959698"/>
      <w:bookmarkStart w:id="3382" w:name="_Toc261960607"/>
      <w:bookmarkStart w:id="3383" w:name="_Toc261961519"/>
      <w:bookmarkStart w:id="3384" w:name="_Toc262027841"/>
      <w:bookmarkStart w:id="3385" w:name="_Toc262037920"/>
      <w:bookmarkStart w:id="3386" w:name="_Toc262038598"/>
      <w:bookmarkStart w:id="3387" w:name="_Toc262039294"/>
      <w:bookmarkStart w:id="3388" w:name="_Toc262039992"/>
      <w:bookmarkStart w:id="3389" w:name="_Toc262040688"/>
      <w:bookmarkStart w:id="3390" w:name="_Toc262041383"/>
      <w:bookmarkStart w:id="3391" w:name="_Toc258577862"/>
      <w:bookmarkStart w:id="3392" w:name="_Toc258578164"/>
      <w:bookmarkStart w:id="3393" w:name="_Toc258849647"/>
      <w:bookmarkStart w:id="3394" w:name="_Toc258851562"/>
      <w:bookmarkStart w:id="3395" w:name="_Toc258851812"/>
      <w:bookmarkStart w:id="3396" w:name="_Toc261957876"/>
      <w:bookmarkStart w:id="3397" w:name="_Toc261958787"/>
      <w:bookmarkStart w:id="3398" w:name="_Toc261959699"/>
      <w:bookmarkStart w:id="3399" w:name="_Toc261960608"/>
      <w:bookmarkStart w:id="3400" w:name="_Toc261961520"/>
      <w:bookmarkStart w:id="3401" w:name="_Toc262027842"/>
      <w:bookmarkStart w:id="3402" w:name="_Toc262037921"/>
      <w:bookmarkStart w:id="3403" w:name="_Toc262038599"/>
      <w:bookmarkStart w:id="3404" w:name="_Toc262039295"/>
      <w:bookmarkStart w:id="3405" w:name="_Toc262039993"/>
      <w:bookmarkStart w:id="3406" w:name="_Toc262040689"/>
      <w:bookmarkStart w:id="3407" w:name="_Toc262041384"/>
      <w:bookmarkStart w:id="3408" w:name="_Toc258577865"/>
      <w:bookmarkStart w:id="3409" w:name="_Toc258578167"/>
      <w:bookmarkStart w:id="3410" w:name="_Toc258849650"/>
      <w:bookmarkStart w:id="3411" w:name="_Toc258851565"/>
      <w:bookmarkStart w:id="3412" w:name="_Toc258851815"/>
      <w:bookmarkStart w:id="3413" w:name="_Toc261957879"/>
      <w:bookmarkStart w:id="3414" w:name="_Toc261958790"/>
      <w:bookmarkStart w:id="3415" w:name="_Toc261959702"/>
      <w:bookmarkStart w:id="3416" w:name="_Toc261960611"/>
      <w:bookmarkStart w:id="3417" w:name="_Toc261961523"/>
      <w:bookmarkStart w:id="3418" w:name="_Toc262027845"/>
      <w:bookmarkStart w:id="3419" w:name="_Toc262037924"/>
      <w:bookmarkStart w:id="3420" w:name="_Toc262038602"/>
      <w:bookmarkStart w:id="3421" w:name="_Toc262039298"/>
      <w:bookmarkStart w:id="3422" w:name="_Toc262039996"/>
      <w:bookmarkStart w:id="3423" w:name="_Toc262040692"/>
      <w:bookmarkStart w:id="3424" w:name="_Toc262041387"/>
      <w:bookmarkStart w:id="3425" w:name="_Toc258577866"/>
      <w:bookmarkStart w:id="3426" w:name="_Toc258578168"/>
      <w:bookmarkStart w:id="3427" w:name="_Toc258849651"/>
      <w:bookmarkStart w:id="3428" w:name="_Toc258851566"/>
      <w:bookmarkStart w:id="3429" w:name="_Toc258851816"/>
      <w:bookmarkStart w:id="3430" w:name="_Toc261957880"/>
      <w:bookmarkStart w:id="3431" w:name="_Toc261958791"/>
      <w:bookmarkStart w:id="3432" w:name="_Toc261959703"/>
      <w:bookmarkStart w:id="3433" w:name="_Toc261960612"/>
      <w:bookmarkStart w:id="3434" w:name="_Toc261961524"/>
      <w:bookmarkStart w:id="3435" w:name="_Toc262027846"/>
      <w:bookmarkStart w:id="3436" w:name="_Toc262037925"/>
      <w:bookmarkStart w:id="3437" w:name="_Toc262038603"/>
      <w:bookmarkStart w:id="3438" w:name="_Toc262039299"/>
      <w:bookmarkStart w:id="3439" w:name="_Toc262039997"/>
      <w:bookmarkStart w:id="3440" w:name="_Toc262040693"/>
      <w:bookmarkStart w:id="3441" w:name="_Toc262041388"/>
      <w:bookmarkStart w:id="3442" w:name="_Toc258577868"/>
      <w:bookmarkStart w:id="3443" w:name="_Toc258578170"/>
      <w:bookmarkStart w:id="3444" w:name="_Toc258849653"/>
      <w:bookmarkStart w:id="3445" w:name="_Toc258851568"/>
      <w:bookmarkStart w:id="3446" w:name="_Toc258851818"/>
      <w:bookmarkStart w:id="3447" w:name="_Toc261957882"/>
      <w:bookmarkStart w:id="3448" w:name="_Toc261958793"/>
      <w:bookmarkStart w:id="3449" w:name="_Toc261959705"/>
      <w:bookmarkStart w:id="3450" w:name="_Toc261960614"/>
      <w:bookmarkStart w:id="3451" w:name="_Toc261961526"/>
      <w:bookmarkStart w:id="3452" w:name="_Toc262027848"/>
      <w:bookmarkStart w:id="3453" w:name="_Toc262037927"/>
      <w:bookmarkStart w:id="3454" w:name="_Toc262038605"/>
      <w:bookmarkStart w:id="3455" w:name="_Toc262039301"/>
      <w:bookmarkStart w:id="3456" w:name="_Toc262039999"/>
      <w:bookmarkStart w:id="3457" w:name="_Toc262040695"/>
      <w:bookmarkStart w:id="3458" w:name="_Toc262041390"/>
      <w:bookmarkStart w:id="3459" w:name="_Toc258577871"/>
      <w:bookmarkStart w:id="3460" w:name="_Toc258578173"/>
      <w:bookmarkStart w:id="3461" w:name="_Toc258849656"/>
      <w:bookmarkStart w:id="3462" w:name="_Toc258851571"/>
      <w:bookmarkStart w:id="3463" w:name="_Toc258851821"/>
      <w:bookmarkStart w:id="3464" w:name="_Toc261957885"/>
      <w:bookmarkStart w:id="3465" w:name="_Toc261958796"/>
      <w:bookmarkStart w:id="3466" w:name="_Toc261959708"/>
      <w:bookmarkStart w:id="3467" w:name="_Toc261960617"/>
      <w:bookmarkStart w:id="3468" w:name="_Toc261961529"/>
      <w:bookmarkStart w:id="3469" w:name="_Toc262027851"/>
      <w:bookmarkStart w:id="3470" w:name="_Toc262037930"/>
      <w:bookmarkStart w:id="3471" w:name="_Toc262038608"/>
      <w:bookmarkStart w:id="3472" w:name="_Toc262039304"/>
      <w:bookmarkStart w:id="3473" w:name="_Toc262040002"/>
      <w:bookmarkStart w:id="3474" w:name="_Toc262040698"/>
      <w:bookmarkStart w:id="3475" w:name="_Toc262041393"/>
      <w:bookmarkStart w:id="3476" w:name="_Toc258577872"/>
      <w:bookmarkStart w:id="3477" w:name="_Toc258578174"/>
      <w:bookmarkStart w:id="3478" w:name="_Toc258849657"/>
      <w:bookmarkStart w:id="3479" w:name="_Toc258851572"/>
      <w:bookmarkStart w:id="3480" w:name="_Toc258851822"/>
      <w:bookmarkStart w:id="3481" w:name="_Toc261957886"/>
      <w:bookmarkStart w:id="3482" w:name="_Toc261958797"/>
      <w:bookmarkStart w:id="3483" w:name="_Toc261959709"/>
      <w:bookmarkStart w:id="3484" w:name="_Toc261960618"/>
      <w:bookmarkStart w:id="3485" w:name="_Toc261961530"/>
      <w:bookmarkStart w:id="3486" w:name="_Toc262027852"/>
      <w:bookmarkStart w:id="3487" w:name="_Toc262037931"/>
      <w:bookmarkStart w:id="3488" w:name="_Toc262038609"/>
      <w:bookmarkStart w:id="3489" w:name="_Toc262039305"/>
      <w:bookmarkStart w:id="3490" w:name="_Toc262040003"/>
      <w:bookmarkStart w:id="3491" w:name="_Toc262040699"/>
      <w:bookmarkStart w:id="3492" w:name="_Toc262041394"/>
      <w:bookmarkStart w:id="3493" w:name="_Toc258577873"/>
      <w:bookmarkStart w:id="3494" w:name="_Toc258578175"/>
      <w:bookmarkStart w:id="3495" w:name="_Toc258849658"/>
      <w:bookmarkStart w:id="3496" w:name="_Toc258851573"/>
      <w:bookmarkStart w:id="3497" w:name="_Toc258851823"/>
      <w:bookmarkStart w:id="3498" w:name="_Toc261957887"/>
      <w:bookmarkStart w:id="3499" w:name="_Toc261958798"/>
      <w:bookmarkStart w:id="3500" w:name="_Toc261959710"/>
      <w:bookmarkStart w:id="3501" w:name="_Toc261960619"/>
      <w:bookmarkStart w:id="3502" w:name="_Toc261961531"/>
      <w:bookmarkStart w:id="3503" w:name="_Toc262027853"/>
      <w:bookmarkStart w:id="3504" w:name="_Toc262037932"/>
      <w:bookmarkStart w:id="3505" w:name="_Toc262038610"/>
      <w:bookmarkStart w:id="3506" w:name="_Toc262039306"/>
      <w:bookmarkStart w:id="3507" w:name="_Toc262040004"/>
      <w:bookmarkStart w:id="3508" w:name="_Toc262040700"/>
      <w:bookmarkStart w:id="3509" w:name="_Toc262041395"/>
      <w:bookmarkStart w:id="3510" w:name="_Toc258577877"/>
      <w:bookmarkStart w:id="3511" w:name="_Toc258578179"/>
      <w:bookmarkStart w:id="3512" w:name="_Toc258849662"/>
      <w:bookmarkStart w:id="3513" w:name="_Toc258851577"/>
      <w:bookmarkStart w:id="3514" w:name="_Toc258851827"/>
      <w:bookmarkStart w:id="3515" w:name="_Toc261957891"/>
      <w:bookmarkStart w:id="3516" w:name="_Toc261958802"/>
      <w:bookmarkStart w:id="3517" w:name="_Toc261959714"/>
      <w:bookmarkStart w:id="3518" w:name="_Toc261960623"/>
      <w:bookmarkStart w:id="3519" w:name="_Toc261961535"/>
      <w:bookmarkStart w:id="3520" w:name="_Toc262027857"/>
      <w:bookmarkStart w:id="3521" w:name="_Toc262037936"/>
      <w:bookmarkStart w:id="3522" w:name="_Toc262038614"/>
      <w:bookmarkStart w:id="3523" w:name="_Toc262039310"/>
      <w:bookmarkStart w:id="3524" w:name="_Toc262040008"/>
      <w:bookmarkStart w:id="3525" w:name="_Toc262040704"/>
      <w:bookmarkStart w:id="3526" w:name="_Toc262041399"/>
      <w:bookmarkStart w:id="3527" w:name="_Toc258577881"/>
      <w:bookmarkStart w:id="3528" w:name="_Toc258578183"/>
      <w:bookmarkStart w:id="3529" w:name="_Toc258849666"/>
      <w:bookmarkStart w:id="3530" w:name="_Toc258851581"/>
      <w:bookmarkStart w:id="3531" w:name="_Toc258851831"/>
      <w:bookmarkStart w:id="3532" w:name="_Toc261957895"/>
      <w:bookmarkStart w:id="3533" w:name="_Toc261958806"/>
      <w:bookmarkStart w:id="3534" w:name="_Toc261959718"/>
      <w:bookmarkStart w:id="3535" w:name="_Toc261960627"/>
      <w:bookmarkStart w:id="3536" w:name="_Toc261961539"/>
      <w:bookmarkStart w:id="3537" w:name="_Toc262027861"/>
      <w:bookmarkStart w:id="3538" w:name="_Toc262037940"/>
      <w:bookmarkStart w:id="3539" w:name="_Toc262038618"/>
      <w:bookmarkStart w:id="3540" w:name="_Toc262039314"/>
      <w:bookmarkStart w:id="3541" w:name="_Toc262040012"/>
      <w:bookmarkStart w:id="3542" w:name="_Toc262040708"/>
      <w:bookmarkStart w:id="3543" w:name="_Toc262041403"/>
      <w:bookmarkStart w:id="3544" w:name="_Toc258577883"/>
      <w:bookmarkStart w:id="3545" w:name="_Toc258578185"/>
      <w:bookmarkStart w:id="3546" w:name="_Toc258849668"/>
      <w:bookmarkStart w:id="3547" w:name="_Toc258851583"/>
      <w:bookmarkStart w:id="3548" w:name="_Toc258851833"/>
      <w:bookmarkStart w:id="3549" w:name="_Toc261957897"/>
      <w:bookmarkStart w:id="3550" w:name="_Toc261958808"/>
      <w:bookmarkStart w:id="3551" w:name="_Toc261959720"/>
      <w:bookmarkStart w:id="3552" w:name="_Toc261960629"/>
      <w:bookmarkStart w:id="3553" w:name="_Toc261961541"/>
      <w:bookmarkStart w:id="3554" w:name="_Toc262027863"/>
      <w:bookmarkStart w:id="3555" w:name="_Toc262037942"/>
      <w:bookmarkStart w:id="3556" w:name="_Toc262038620"/>
      <w:bookmarkStart w:id="3557" w:name="_Toc262039316"/>
      <w:bookmarkStart w:id="3558" w:name="_Toc262040014"/>
      <w:bookmarkStart w:id="3559" w:name="_Toc262040710"/>
      <w:bookmarkStart w:id="3560" w:name="_Toc262041405"/>
      <w:bookmarkStart w:id="3561" w:name="_Toc261957898"/>
      <w:bookmarkStart w:id="3562" w:name="_Toc261958809"/>
      <w:bookmarkStart w:id="3563" w:name="_Toc261959721"/>
      <w:bookmarkStart w:id="3564" w:name="_Toc261960630"/>
      <w:bookmarkStart w:id="3565" w:name="_Toc261961542"/>
      <w:bookmarkStart w:id="3566" w:name="_Toc262027864"/>
      <w:bookmarkStart w:id="3567" w:name="_Toc262037943"/>
      <w:bookmarkStart w:id="3568" w:name="_Toc262038621"/>
      <w:bookmarkStart w:id="3569" w:name="_Toc262039317"/>
      <w:bookmarkStart w:id="3570" w:name="_Toc262040015"/>
      <w:bookmarkStart w:id="3571" w:name="_Toc262040711"/>
      <w:bookmarkStart w:id="3572" w:name="_Toc262041406"/>
      <w:bookmarkStart w:id="3573" w:name="_Toc261957900"/>
      <w:bookmarkStart w:id="3574" w:name="_Toc261958811"/>
      <w:bookmarkStart w:id="3575" w:name="_Toc261959723"/>
      <w:bookmarkStart w:id="3576" w:name="_Toc261960632"/>
      <w:bookmarkStart w:id="3577" w:name="_Toc261961544"/>
      <w:bookmarkStart w:id="3578" w:name="_Toc262027866"/>
      <w:bookmarkStart w:id="3579" w:name="_Toc262037945"/>
      <w:bookmarkStart w:id="3580" w:name="_Toc262038623"/>
      <w:bookmarkStart w:id="3581" w:name="_Toc262039319"/>
      <w:bookmarkStart w:id="3582" w:name="_Toc262040017"/>
      <w:bookmarkStart w:id="3583" w:name="_Toc262040713"/>
      <w:bookmarkStart w:id="3584" w:name="_Toc262041408"/>
      <w:bookmarkStart w:id="3585" w:name="_Toc261957902"/>
      <w:bookmarkStart w:id="3586" w:name="_Toc261958813"/>
      <w:bookmarkStart w:id="3587" w:name="_Toc261959725"/>
      <w:bookmarkStart w:id="3588" w:name="_Toc261960634"/>
      <w:bookmarkStart w:id="3589" w:name="_Toc261961546"/>
      <w:bookmarkStart w:id="3590" w:name="_Toc262027868"/>
      <w:bookmarkStart w:id="3591" w:name="_Toc262037947"/>
      <w:bookmarkStart w:id="3592" w:name="_Toc262038625"/>
      <w:bookmarkStart w:id="3593" w:name="_Toc262039321"/>
      <w:bookmarkStart w:id="3594" w:name="_Toc262040019"/>
      <w:bookmarkStart w:id="3595" w:name="_Toc262040715"/>
      <w:bookmarkStart w:id="3596" w:name="_Toc262041410"/>
      <w:bookmarkStart w:id="3597" w:name="_Toc261957903"/>
      <w:bookmarkStart w:id="3598" w:name="_Toc261958814"/>
      <w:bookmarkStart w:id="3599" w:name="_Toc261959726"/>
      <w:bookmarkStart w:id="3600" w:name="_Toc261960635"/>
      <w:bookmarkStart w:id="3601" w:name="_Toc261961547"/>
      <w:bookmarkStart w:id="3602" w:name="_Toc262027869"/>
      <w:bookmarkStart w:id="3603" w:name="_Toc262037948"/>
      <w:bookmarkStart w:id="3604" w:name="_Toc262038626"/>
      <w:bookmarkStart w:id="3605" w:name="_Toc262039322"/>
      <w:bookmarkStart w:id="3606" w:name="_Toc262040020"/>
      <w:bookmarkStart w:id="3607" w:name="_Toc262040716"/>
      <w:bookmarkStart w:id="3608" w:name="_Toc262041411"/>
      <w:bookmarkStart w:id="3609" w:name="_Toc258577892"/>
      <w:bookmarkStart w:id="3610" w:name="_Toc258578194"/>
      <w:bookmarkStart w:id="3611" w:name="_Toc258849677"/>
      <w:bookmarkStart w:id="3612" w:name="_Toc258851592"/>
      <w:bookmarkStart w:id="3613" w:name="_Toc258851842"/>
      <w:bookmarkStart w:id="3614" w:name="_Toc261957911"/>
      <w:bookmarkStart w:id="3615" w:name="_Toc261958822"/>
      <w:bookmarkStart w:id="3616" w:name="_Toc261959734"/>
      <w:bookmarkStart w:id="3617" w:name="_Toc261960643"/>
      <w:bookmarkStart w:id="3618" w:name="_Toc261961555"/>
      <w:bookmarkStart w:id="3619" w:name="_Toc262027877"/>
      <w:bookmarkStart w:id="3620" w:name="_Toc262037956"/>
      <w:bookmarkStart w:id="3621" w:name="_Toc262038634"/>
      <w:bookmarkStart w:id="3622" w:name="_Toc262039330"/>
      <w:bookmarkStart w:id="3623" w:name="_Toc262040028"/>
      <w:bookmarkStart w:id="3624" w:name="_Toc262040724"/>
      <w:bookmarkStart w:id="3625" w:name="_Toc262041419"/>
      <w:bookmarkStart w:id="3626" w:name="_Toc258577893"/>
      <w:bookmarkStart w:id="3627" w:name="_Toc258578195"/>
      <w:bookmarkStart w:id="3628" w:name="_Toc258849678"/>
      <w:bookmarkStart w:id="3629" w:name="_Toc258851593"/>
      <w:bookmarkStart w:id="3630" w:name="_Toc258851843"/>
      <w:bookmarkStart w:id="3631" w:name="_Toc261957912"/>
      <w:bookmarkStart w:id="3632" w:name="_Toc261958823"/>
      <w:bookmarkStart w:id="3633" w:name="_Toc261959735"/>
      <w:bookmarkStart w:id="3634" w:name="_Toc261960644"/>
      <w:bookmarkStart w:id="3635" w:name="_Toc261961556"/>
      <w:bookmarkStart w:id="3636" w:name="_Toc262027878"/>
      <w:bookmarkStart w:id="3637" w:name="_Toc262037957"/>
      <w:bookmarkStart w:id="3638" w:name="_Toc262038635"/>
      <w:bookmarkStart w:id="3639" w:name="_Toc262039331"/>
      <w:bookmarkStart w:id="3640" w:name="_Toc262040029"/>
      <w:bookmarkStart w:id="3641" w:name="_Toc262040725"/>
      <w:bookmarkStart w:id="3642" w:name="_Toc262041420"/>
      <w:bookmarkStart w:id="3643" w:name="_Toc258577894"/>
      <w:bookmarkStart w:id="3644" w:name="_Toc258578196"/>
      <w:bookmarkStart w:id="3645" w:name="_Toc258849679"/>
      <w:bookmarkStart w:id="3646" w:name="_Toc258851594"/>
      <w:bookmarkStart w:id="3647" w:name="_Toc258851844"/>
      <w:bookmarkStart w:id="3648" w:name="_Toc261957913"/>
      <w:bookmarkStart w:id="3649" w:name="_Toc261958824"/>
      <w:bookmarkStart w:id="3650" w:name="_Toc261959736"/>
      <w:bookmarkStart w:id="3651" w:name="_Toc261960645"/>
      <w:bookmarkStart w:id="3652" w:name="_Toc261961557"/>
      <w:bookmarkStart w:id="3653" w:name="_Toc262027879"/>
      <w:bookmarkStart w:id="3654" w:name="_Toc262037958"/>
      <w:bookmarkStart w:id="3655" w:name="_Toc262038636"/>
      <w:bookmarkStart w:id="3656" w:name="_Toc262039332"/>
      <w:bookmarkStart w:id="3657" w:name="_Toc262040030"/>
      <w:bookmarkStart w:id="3658" w:name="_Toc262040726"/>
      <w:bookmarkStart w:id="3659" w:name="_Toc262041421"/>
      <w:bookmarkStart w:id="3660" w:name="_Toc258577895"/>
      <w:bookmarkStart w:id="3661" w:name="_Toc258578197"/>
      <w:bookmarkStart w:id="3662" w:name="_Toc258849680"/>
      <w:bookmarkStart w:id="3663" w:name="_Toc258851595"/>
      <w:bookmarkStart w:id="3664" w:name="_Toc258851845"/>
      <w:bookmarkStart w:id="3665" w:name="_Toc261957914"/>
      <w:bookmarkStart w:id="3666" w:name="_Toc261958825"/>
      <w:bookmarkStart w:id="3667" w:name="_Toc261959737"/>
      <w:bookmarkStart w:id="3668" w:name="_Toc261960646"/>
      <w:bookmarkStart w:id="3669" w:name="_Toc261961558"/>
      <w:bookmarkStart w:id="3670" w:name="_Toc262027880"/>
      <w:bookmarkStart w:id="3671" w:name="_Toc262037959"/>
      <w:bookmarkStart w:id="3672" w:name="_Toc262038637"/>
      <w:bookmarkStart w:id="3673" w:name="_Toc262039333"/>
      <w:bookmarkStart w:id="3674" w:name="_Toc262040031"/>
      <w:bookmarkStart w:id="3675" w:name="_Toc262040727"/>
      <w:bookmarkStart w:id="3676" w:name="_Toc262041422"/>
      <w:bookmarkStart w:id="3677" w:name="_Toc258577896"/>
      <w:bookmarkStart w:id="3678" w:name="_Toc258578198"/>
      <w:bookmarkStart w:id="3679" w:name="_Toc258849681"/>
      <w:bookmarkStart w:id="3680" w:name="_Toc258851596"/>
      <w:bookmarkStart w:id="3681" w:name="_Toc258851846"/>
      <w:bookmarkStart w:id="3682" w:name="_Toc261957915"/>
      <w:bookmarkStart w:id="3683" w:name="_Toc261958826"/>
      <w:bookmarkStart w:id="3684" w:name="_Toc261959738"/>
      <w:bookmarkStart w:id="3685" w:name="_Toc261960647"/>
      <w:bookmarkStart w:id="3686" w:name="_Toc261961559"/>
      <w:bookmarkStart w:id="3687" w:name="_Toc262027881"/>
      <w:bookmarkStart w:id="3688" w:name="_Toc262037960"/>
      <w:bookmarkStart w:id="3689" w:name="_Toc262038638"/>
      <w:bookmarkStart w:id="3690" w:name="_Toc262039334"/>
      <w:bookmarkStart w:id="3691" w:name="_Toc262040032"/>
      <w:bookmarkStart w:id="3692" w:name="_Toc262040728"/>
      <w:bookmarkStart w:id="3693" w:name="_Toc262041423"/>
      <w:bookmarkStart w:id="3694" w:name="_Toc258577897"/>
      <w:bookmarkStart w:id="3695" w:name="_Toc258578199"/>
      <w:bookmarkStart w:id="3696" w:name="_Toc258849682"/>
      <w:bookmarkStart w:id="3697" w:name="_Toc258851597"/>
      <w:bookmarkStart w:id="3698" w:name="_Toc258851847"/>
      <w:bookmarkStart w:id="3699" w:name="_Toc261957916"/>
      <w:bookmarkStart w:id="3700" w:name="_Toc261958827"/>
      <w:bookmarkStart w:id="3701" w:name="_Toc261959739"/>
      <w:bookmarkStart w:id="3702" w:name="_Toc261960648"/>
      <w:bookmarkStart w:id="3703" w:name="_Toc261961560"/>
      <w:bookmarkStart w:id="3704" w:name="_Toc262027882"/>
      <w:bookmarkStart w:id="3705" w:name="_Toc262037961"/>
      <w:bookmarkStart w:id="3706" w:name="_Toc262038639"/>
      <w:bookmarkStart w:id="3707" w:name="_Toc262039335"/>
      <w:bookmarkStart w:id="3708" w:name="_Toc262040033"/>
      <w:bookmarkStart w:id="3709" w:name="_Toc262040729"/>
      <w:bookmarkStart w:id="3710" w:name="_Toc262041424"/>
      <w:bookmarkStart w:id="3711" w:name="_Toc258577898"/>
      <w:bookmarkStart w:id="3712" w:name="_Toc258578200"/>
      <w:bookmarkStart w:id="3713" w:name="_Toc258849683"/>
      <w:bookmarkStart w:id="3714" w:name="_Toc258851598"/>
      <w:bookmarkStart w:id="3715" w:name="_Toc258851848"/>
      <w:bookmarkStart w:id="3716" w:name="_Toc261957917"/>
      <w:bookmarkStart w:id="3717" w:name="_Toc261958828"/>
      <w:bookmarkStart w:id="3718" w:name="_Toc261959740"/>
      <w:bookmarkStart w:id="3719" w:name="_Toc261960649"/>
      <w:bookmarkStart w:id="3720" w:name="_Toc261961561"/>
      <w:bookmarkStart w:id="3721" w:name="_Toc262027883"/>
      <w:bookmarkStart w:id="3722" w:name="_Toc262037962"/>
      <w:bookmarkStart w:id="3723" w:name="_Toc262038640"/>
      <w:bookmarkStart w:id="3724" w:name="_Toc262039336"/>
      <w:bookmarkStart w:id="3725" w:name="_Toc262040034"/>
      <w:bookmarkStart w:id="3726" w:name="_Toc262040730"/>
      <w:bookmarkStart w:id="3727" w:name="_Toc262041425"/>
      <w:bookmarkStart w:id="3728" w:name="_Toc258577899"/>
      <w:bookmarkStart w:id="3729" w:name="_Toc258578201"/>
      <w:bookmarkStart w:id="3730" w:name="_Toc258849684"/>
      <w:bookmarkStart w:id="3731" w:name="_Toc258851599"/>
      <w:bookmarkStart w:id="3732" w:name="_Toc258851849"/>
      <w:bookmarkStart w:id="3733" w:name="_Toc261957918"/>
      <w:bookmarkStart w:id="3734" w:name="_Toc261958829"/>
      <w:bookmarkStart w:id="3735" w:name="_Toc261959741"/>
      <w:bookmarkStart w:id="3736" w:name="_Toc261960650"/>
      <w:bookmarkStart w:id="3737" w:name="_Toc261961562"/>
      <w:bookmarkStart w:id="3738" w:name="_Toc262027884"/>
      <w:bookmarkStart w:id="3739" w:name="_Toc262037963"/>
      <w:bookmarkStart w:id="3740" w:name="_Toc262038641"/>
      <w:bookmarkStart w:id="3741" w:name="_Toc262039337"/>
      <w:bookmarkStart w:id="3742" w:name="_Toc262040035"/>
      <w:bookmarkStart w:id="3743" w:name="_Toc262040731"/>
      <w:bookmarkStart w:id="3744" w:name="_Toc262041426"/>
      <w:bookmarkStart w:id="3745" w:name="_Toc258577902"/>
      <w:bookmarkStart w:id="3746" w:name="_Toc258578204"/>
      <w:bookmarkStart w:id="3747" w:name="_Toc258849687"/>
      <w:bookmarkStart w:id="3748" w:name="_Toc258851602"/>
      <w:bookmarkStart w:id="3749" w:name="_Toc258851852"/>
      <w:bookmarkStart w:id="3750" w:name="_Toc261957921"/>
      <w:bookmarkStart w:id="3751" w:name="_Toc261958832"/>
      <w:bookmarkStart w:id="3752" w:name="_Toc261959744"/>
      <w:bookmarkStart w:id="3753" w:name="_Toc261960653"/>
      <w:bookmarkStart w:id="3754" w:name="_Toc261961565"/>
      <w:bookmarkStart w:id="3755" w:name="_Toc262027887"/>
      <w:bookmarkStart w:id="3756" w:name="_Toc262037966"/>
      <w:bookmarkStart w:id="3757" w:name="_Toc262038644"/>
      <w:bookmarkStart w:id="3758" w:name="_Toc262039340"/>
      <w:bookmarkStart w:id="3759" w:name="_Toc262040038"/>
      <w:bookmarkStart w:id="3760" w:name="_Toc262040734"/>
      <w:bookmarkStart w:id="3761" w:name="_Toc262041429"/>
      <w:bookmarkStart w:id="3762" w:name="_Toc258577903"/>
      <w:bookmarkStart w:id="3763" w:name="_Toc258578205"/>
      <w:bookmarkStart w:id="3764" w:name="_Toc258849688"/>
      <w:bookmarkStart w:id="3765" w:name="_Toc258851603"/>
      <w:bookmarkStart w:id="3766" w:name="_Toc258851853"/>
      <w:bookmarkStart w:id="3767" w:name="_Toc261957922"/>
      <w:bookmarkStart w:id="3768" w:name="_Toc261958833"/>
      <w:bookmarkStart w:id="3769" w:name="_Toc261959745"/>
      <w:bookmarkStart w:id="3770" w:name="_Toc261960654"/>
      <w:bookmarkStart w:id="3771" w:name="_Toc261961566"/>
      <w:bookmarkStart w:id="3772" w:name="_Toc262027888"/>
      <w:bookmarkStart w:id="3773" w:name="_Toc262037967"/>
      <w:bookmarkStart w:id="3774" w:name="_Toc262038645"/>
      <w:bookmarkStart w:id="3775" w:name="_Toc262039341"/>
      <w:bookmarkStart w:id="3776" w:name="_Toc262040039"/>
      <w:bookmarkStart w:id="3777" w:name="_Toc262040735"/>
      <w:bookmarkStart w:id="3778" w:name="_Toc262041430"/>
      <w:bookmarkStart w:id="3779" w:name="_Toc258577904"/>
      <w:bookmarkStart w:id="3780" w:name="_Toc258578206"/>
      <w:bookmarkStart w:id="3781" w:name="_Toc258849689"/>
      <w:bookmarkStart w:id="3782" w:name="_Toc258851604"/>
      <w:bookmarkStart w:id="3783" w:name="_Toc258851854"/>
      <w:bookmarkStart w:id="3784" w:name="_Toc261957923"/>
      <w:bookmarkStart w:id="3785" w:name="_Toc261958834"/>
      <w:bookmarkStart w:id="3786" w:name="_Toc261959746"/>
      <w:bookmarkStart w:id="3787" w:name="_Toc261960655"/>
      <w:bookmarkStart w:id="3788" w:name="_Toc261961567"/>
      <w:bookmarkStart w:id="3789" w:name="_Toc262027889"/>
      <w:bookmarkStart w:id="3790" w:name="_Toc262037968"/>
      <w:bookmarkStart w:id="3791" w:name="_Toc262038646"/>
      <w:bookmarkStart w:id="3792" w:name="_Toc262039342"/>
      <w:bookmarkStart w:id="3793" w:name="_Toc262040040"/>
      <w:bookmarkStart w:id="3794" w:name="_Toc262040736"/>
      <w:bookmarkStart w:id="3795" w:name="_Toc262041431"/>
      <w:bookmarkStart w:id="3796" w:name="_Toc258577906"/>
      <w:bookmarkStart w:id="3797" w:name="_Toc258578208"/>
      <w:bookmarkStart w:id="3798" w:name="_Toc258849691"/>
      <w:bookmarkStart w:id="3799" w:name="_Toc258851606"/>
      <w:bookmarkStart w:id="3800" w:name="_Toc258851856"/>
      <w:bookmarkStart w:id="3801" w:name="_Toc261957925"/>
      <w:bookmarkStart w:id="3802" w:name="_Toc261958836"/>
      <w:bookmarkStart w:id="3803" w:name="_Toc261959748"/>
      <w:bookmarkStart w:id="3804" w:name="_Toc261960657"/>
      <w:bookmarkStart w:id="3805" w:name="_Toc261961569"/>
      <w:bookmarkStart w:id="3806" w:name="_Toc262027891"/>
      <w:bookmarkStart w:id="3807" w:name="_Toc262037970"/>
      <w:bookmarkStart w:id="3808" w:name="_Toc262038648"/>
      <w:bookmarkStart w:id="3809" w:name="_Toc262039344"/>
      <w:bookmarkStart w:id="3810" w:name="_Toc262040042"/>
      <w:bookmarkStart w:id="3811" w:name="_Toc262040738"/>
      <w:bookmarkStart w:id="3812" w:name="_Toc262041433"/>
      <w:bookmarkStart w:id="3813" w:name="_Toc258577907"/>
      <w:bookmarkStart w:id="3814" w:name="_Toc258578209"/>
      <w:bookmarkStart w:id="3815" w:name="_Toc258849692"/>
      <w:bookmarkStart w:id="3816" w:name="_Toc258851607"/>
      <w:bookmarkStart w:id="3817" w:name="_Toc258851857"/>
      <w:bookmarkStart w:id="3818" w:name="_Toc261957926"/>
      <w:bookmarkStart w:id="3819" w:name="_Toc261958837"/>
      <w:bookmarkStart w:id="3820" w:name="_Toc261959749"/>
      <w:bookmarkStart w:id="3821" w:name="_Toc261960658"/>
      <w:bookmarkStart w:id="3822" w:name="_Toc261961570"/>
      <w:bookmarkStart w:id="3823" w:name="_Toc262027892"/>
      <w:bookmarkStart w:id="3824" w:name="_Toc262037971"/>
      <w:bookmarkStart w:id="3825" w:name="_Toc262038649"/>
      <w:bookmarkStart w:id="3826" w:name="_Toc262039345"/>
      <w:bookmarkStart w:id="3827" w:name="_Toc262040043"/>
      <w:bookmarkStart w:id="3828" w:name="_Toc262040739"/>
      <w:bookmarkStart w:id="3829" w:name="_Toc262041434"/>
      <w:bookmarkStart w:id="3830" w:name="_Toc258577908"/>
      <w:bookmarkStart w:id="3831" w:name="_Toc258578210"/>
      <w:bookmarkStart w:id="3832" w:name="_Toc258849693"/>
      <w:bookmarkStart w:id="3833" w:name="_Toc258851608"/>
      <w:bookmarkStart w:id="3834" w:name="_Toc258851858"/>
      <w:bookmarkStart w:id="3835" w:name="_Toc261957927"/>
      <w:bookmarkStart w:id="3836" w:name="_Toc261958838"/>
      <w:bookmarkStart w:id="3837" w:name="_Toc261959750"/>
      <w:bookmarkStart w:id="3838" w:name="_Toc261960659"/>
      <w:bookmarkStart w:id="3839" w:name="_Toc261961571"/>
      <w:bookmarkStart w:id="3840" w:name="_Toc262027893"/>
      <w:bookmarkStart w:id="3841" w:name="_Toc262037972"/>
      <w:bookmarkStart w:id="3842" w:name="_Toc262038650"/>
      <w:bookmarkStart w:id="3843" w:name="_Toc262039346"/>
      <w:bookmarkStart w:id="3844" w:name="_Toc262040044"/>
      <w:bookmarkStart w:id="3845" w:name="_Toc262040740"/>
      <w:bookmarkStart w:id="3846" w:name="_Toc262041435"/>
      <w:bookmarkStart w:id="3847" w:name="_Toc258577909"/>
      <w:bookmarkStart w:id="3848" w:name="_Toc258578211"/>
      <w:bookmarkStart w:id="3849" w:name="_Toc258849694"/>
      <w:bookmarkStart w:id="3850" w:name="_Toc258851609"/>
      <w:bookmarkStart w:id="3851" w:name="_Toc258851859"/>
      <w:bookmarkStart w:id="3852" w:name="_Toc261957928"/>
      <w:bookmarkStart w:id="3853" w:name="_Toc261958839"/>
      <w:bookmarkStart w:id="3854" w:name="_Toc261959751"/>
      <w:bookmarkStart w:id="3855" w:name="_Toc261960660"/>
      <w:bookmarkStart w:id="3856" w:name="_Toc261961572"/>
      <w:bookmarkStart w:id="3857" w:name="_Toc262027894"/>
      <w:bookmarkStart w:id="3858" w:name="_Toc262037973"/>
      <w:bookmarkStart w:id="3859" w:name="_Toc262038651"/>
      <w:bookmarkStart w:id="3860" w:name="_Toc262039347"/>
      <w:bookmarkStart w:id="3861" w:name="_Toc262040045"/>
      <w:bookmarkStart w:id="3862" w:name="_Toc262040741"/>
      <w:bookmarkStart w:id="3863" w:name="_Toc262041436"/>
      <w:bookmarkStart w:id="3864" w:name="_Toc258577911"/>
      <w:bookmarkStart w:id="3865" w:name="_Toc258578213"/>
      <w:bookmarkStart w:id="3866" w:name="_Toc258849696"/>
      <w:bookmarkStart w:id="3867" w:name="_Toc258851611"/>
      <w:bookmarkStart w:id="3868" w:name="_Toc258851861"/>
      <w:bookmarkStart w:id="3869" w:name="_Toc261957930"/>
      <w:bookmarkStart w:id="3870" w:name="_Toc261958841"/>
      <w:bookmarkStart w:id="3871" w:name="_Toc261959753"/>
      <w:bookmarkStart w:id="3872" w:name="_Toc261960662"/>
      <w:bookmarkStart w:id="3873" w:name="_Toc261961574"/>
      <w:bookmarkStart w:id="3874" w:name="_Toc262027896"/>
      <w:bookmarkStart w:id="3875" w:name="_Toc262037975"/>
      <w:bookmarkStart w:id="3876" w:name="_Toc262038653"/>
      <w:bookmarkStart w:id="3877" w:name="_Toc262039349"/>
      <w:bookmarkStart w:id="3878" w:name="_Toc262040047"/>
      <w:bookmarkStart w:id="3879" w:name="_Toc262040743"/>
      <w:bookmarkStart w:id="3880" w:name="_Toc262041438"/>
      <w:bookmarkStart w:id="3881" w:name="_Toc258577912"/>
      <w:bookmarkStart w:id="3882" w:name="_Toc258578214"/>
      <w:bookmarkStart w:id="3883" w:name="_Toc258849697"/>
      <w:bookmarkStart w:id="3884" w:name="_Toc258851612"/>
      <w:bookmarkStart w:id="3885" w:name="_Toc258851862"/>
      <w:bookmarkStart w:id="3886" w:name="_Toc261957931"/>
      <w:bookmarkStart w:id="3887" w:name="_Toc261958842"/>
      <w:bookmarkStart w:id="3888" w:name="_Toc261959754"/>
      <w:bookmarkStart w:id="3889" w:name="_Toc261960663"/>
      <w:bookmarkStart w:id="3890" w:name="_Toc261961575"/>
      <w:bookmarkStart w:id="3891" w:name="_Toc262027897"/>
      <w:bookmarkStart w:id="3892" w:name="_Toc262037976"/>
      <w:bookmarkStart w:id="3893" w:name="_Toc262038654"/>
      <w:bookmarkStart w:id="3894" w:name="_Toc262039350"/>
      <w:bookmarkStart w:id="3895" w:name="_Toc262040048"/>
      <w:bookmarkStart w:id="3896" w:name="_Toc262040744"/>
      <w:bookmarkStart w:id="3897" w:name="_Toc262041439"/>
      <w:bookmarkStart w:id="3898" w:name="_Toc258577913"/>
      <w:bookmarkStart w:id="3899" w:name="_Toc258578215"/>
      <w:bookmarkStart w:id="3900" w:name="_Toc258849698"/>
      <w:bookmarkStart w:id="3901" w:name="_Toc258851613"/>
      <w:bookmarkStart w:id="3902" w:name="_Toc258851863"/>
      <w:bookmarkStart w:id="3903" w:name="_Toc261957932"/>
      <w:bookmarkStart w:id="3904" w:name="_Toc261958843"/>
      <w:bookmarkStart w:id="3905" w:name="_Toc261959755"/>
      <w:bookmarkStart w:id="3906" w:name="_Toc261960664"/>
      <w:bookmarkStart w:id="3907" w:name="_Toc261961576"/>
      <w:bookmarkStart w:id="3908" w:name="_Toc262027898"/>
      <w:bookmarkStart w:id="3909" w:name="_Toc262037977"/>
      <w:bookmarkStart w:id="3910" w:name="_Toc262038655"/>
      <w:bookmarkStart w:id="3911" w:name="_Toc262039351"/>
      <w:bookmarkStart w:id="3912" w:name="_Toc262040049"/>
      <w:bookmarkStart w:id="3913" w:name="_Toc262040745"/>
      <w:bookmarkStart w:id="3914" w:name="_Toc262041440"/>
      <w:bookmarkStart w:id="3915" w:name="_Toc258577914"/>
      <w:bookmarkStart w:id="3916" w:name="_Toc258578216"/>
      <w:bookmarkStart w:id="3917" w:name="_Toc258849699"/>
      <w:bookmarkStart w:id="3918" w:name="_Toc258851614"/>
      <w:bookmarkStart w:id="3919" w:name="_Toc258851864"/>
      <w:bookmarkStart w:id="3920" w:name="_Toc261957933"/>
      <w:bookmarkStart w:id="3921" w:name="_Toc261958844"/>
      <w:bookmarkStart w:id="3922" w:name="_Toc261959756"/>
      <w:bookmarkStart w:id="3923" w:name="_Toc261960665"/>
      <w:bookmarkStart w:id="3924" w:name="_Toc261961577"/>
      <w:bookmarkStart w:id="3925" w:name="_Toc262027899"/>
      <w:bookmarkStart w:id="3926" w:name="_Toc262037978"/>
      <w:bookmarkStart w:id="3927" w:name="_Toc262038656"/>
      <w:bookmarkStart w:id="3928" w:name="_Toc262039352"/>
      <w:bookmarkStart w:id="3929" w:name="_Toc262040050"/>
      <w:bookmarkStart w:id="3930" w:name="_Toc262040746"/>
      <w:bookmarkStart w:id="3931" w:name="_Toc262041441"/>
      <w:bookmarkStart w:id="3932" w:name="_Toc258577915"/>
      <w:bookmarkStart w:id="3933" w:name="_Toc258578217"/>
      <w:bookmarkStart w:id="3934" w:name="_Toc258849700"/>
      <w:bookmarkStart w:id="3935" w:name="_Toc258851615"/>
      <w:bookmarkStart w:id="3936" w:name="_Toc258851865"/>
      <w:bookmarkStart w:id="3937" w:name="_Toc261957934"/>
      <w:bookmarkStart w:id="3938" w:name="_Toc261958845"/>
      <w:bookmarkStart w:id="3939" w:name="_Toc261959757"/>
      <w:bookmarkStart w:id="3940" w:name="_Toc261960666"/>
      <w:bookmarkStart w:id="3941" w:name="_Toc261961578"/>
      <w:bookmarkStart w:id="3942" w:name="_Toc262027900"/>
      <w:bookmarkStart w:id="3943" w:name="_Toc262037979"/>
      <w:bookmarkStart w:id="3944" w:name="_Toc262038657"/>
      <w:bookmarkStart w:id="3945" w:name="_Toc262039353"/>
      <w:bookmarkStart w:id="3946" w:name="_Toc262040051"/>
      <w:bookmarkStart w:id="3947" w:name="_Toc262040747"/>
      <w:bookmarkStart w:id="3948" w:name="_Toc262041442"/>
      <w:bookmarkStart w:id="3949" w:name="_Toc258577916"/>
      <w:bookmarkStart w:id="3950" w:name="_Toc258578218"/>
      <w:bookmarkStart w:id="3951" w:name="_Toc258849701"/>
      <w:bookmarkStart w:id="3952" w:name="_Toc258851616"/>
      <w:bookmarkStart w:id="3953" w:name="_Toc258851866"/>
      <w:bookmarkStart w:id="3954" w:name="_Toc261957935"/>
      <w:bookmarkStart w:id="3955" w:name="_Toc261958846"/>
      <w:bookmarkStart w:id="3956" w:name="_Toc261959758"/>
      <w:bookmarkStart w:id="3957" w:name="_Toc261960667"/>
      <w:bookmarkStart w:id="3958" w:name="_Toc261961579"/>
      <w:bookmarkStart w:id="3959" w:name="_Toc262027901"/>
      <w:bookmarkStart w:id="3960" w:name="_Toc262037980"/>
      <w:bookmarkStart w:id="3961" w:name="_Toc262038658"/>
      <w:bookmarkStart w:id="3962" w:name="_Toc262039354"/>
      <w:bookmarkStart w:id="3963" w:name="_Toc262040052"/>
      <w:bookmarkStart w:id="3964" w:name="_Toc262040748"/>
      <w:bookmarkStart w:id="3965" w:name="_Toc262041443"/>
      <w:bookmarkStart w:id="3966" w:name="_Toc258577917"/>
      <w:bookmarkStart w:id="3967" w:name="_Toc258578219"/>
      <w:bookmarkStart w:id="3968" w:name="_Toc258849702"/>
      <w:bookmarkStart w:id="3969" w:name="_Toc258851617"/>
      <w:bookmarkStart w:id="3970" w:name="_Toc258851867"/>
      <w:bookmarkStart w:id="3971" w:name="_Toc261957936"/>
      <w:bookmarkStart w:id="3972" w:name="_Toc261958847"/>
      <w:bookmarkStart w:id="3973" w:name="_Toc261959759"/>
      <w:bookmarkStart w:id="3974" w:name="_Toc261960668"/>
      <w:bookmarkStart w:id="3975" w:name="_Toc261961580"/>
      <w:bookmarkStart w:id="3976" w:name="_Toc262027902"/>
      <w:bookmarkStart w:id="3977" w:name="_Toc262037981"/>
      <w:bookmarkStart w:id="3978" w:name="_Toc262038659"/>
      <w:bookmarkStart w:id="3979" w:name="_Toc262039355"/>
      <w:bookmarkStart w:id="3980" w:name="_Toc262040053"/>
      <w:bookmarkStart w:id="3981" w:name="_Toc262040749"/>
      <w:bookmarkStart w:id="3982" w:name="_Toc262041444"/>
      <w:bookmarkStart w:id="3983" w:name="_Toc258577918"/>
      <w:bookmarkStart w:id="3984" w:name="_Toc258578220"/>
      <w:bookmarkStart w:id="3985" w:name="_Toc258849703"/>
      <w:bookmarkStart w:id="3986" w:name="_Toc258851618"/>
      <w:bookmarkStart w:id="3987" w:name="_Toc258851868"/>
      <w:bookmarkStart w:id="3988" w:name="_Toc261957937"/>
      <w:bookmarkStart w:id="3989" w:name="_Toc261958848"/>
      <w:bookmarkStart w:id="3990" w:name="_Toc261959760"/>
      <w:bookmarkStart w:id="3991" w:name="_Toc261960669"/>
      <w:bookmarkStart w:id="3992" w:name="_Toc261961581"/>
      <w:bookmarkStart w:id="3993" w:name="_Toc262027903"/>
      <w:bookmarkStart w:id="3994" w:name="_Toc262037982"/>
      <w:bookmarkStart w:id="3995" w:name="_Toc262038660"/>
      <w:bookmarkStart w:id="3996" w:name="_Toc262039356"/>
      <w:bookmarkStart w:id="3997" w:name="_Toc262040054"/>
      <w:bookmarkStart w:id="3998" w:name="_Toc262040750"/>
      <w:bookmarkStart w:id="3999" w:name="_Toc262041445"/>
      <w:bookmarkStart w:id="4000" w:name="_Toc258577919"/>
      <w:bookmarkStart w:id="4001" w:name="_Toc258578221"/>
      <w:bookmarkStart w:id="4002" w:name="_Toc258849704"/>
      <w:bookmarkStart w:id="4003" w:name="_Toc258851619"/>
      <w:bookmarkStart w:id="4004" w:name="_Toc258851869"/>
      <w:bookmarkStart w:id="4005" w:name="_Toc261957938"/>
      <w:bookmarkStart w:id="4006" w:name="_Toc261958849"/>
      <w:bookmarkStart w:id="4007" w:name="_Toc261959761"/>
      <w:bookmarkStart w:id="4008" w:name="_Toc261960670"/>
      <w:bookmarkStart w:id="4009" w:name="_Toc261961582"/>
      <w:bookmarkStart w:id="4010" w:name="_Toc262027904"/>
      <w:bookmarkStart w:id="4011" w:name="_Toc262037983"/>
      <w:bookmarkStart w:id="4012" w:name="_Toc262038661"/>
      <w:bookmarkStart w:id="4013" w:name="_Toc262039357"/>
      <w:bookmarkStart w:id="4014" w:name="_Toc262040055"/>
      <w:bookmarkStart w:id="4015" w:name="_Toc262040751"/>
      <w:bookmarkStart w:id="4016" w:name="_Toc262041446"/>
      <w:bookmarkStart w:id="4017" w:name="_Toc258577922"/>
      <w:bookmarkStart w:id="4018" w:name="_Toc258578224"/>
      <w:bookmarkStart w:id="4019" w:name="_Toc258849707"/>
      <w:bookmarkStart w:id="4020" w:name="_Toc258851622"/>
      <w:bookmarkStart w:id="4021" w:name="_Toc258851872"/>
      <w:bookmarkStart w:id="4022" w:name="_Toc261957941"/>
      <w:bookmarkStart w:id="4023" w:name="_Toc261958852"/>
      <w:bookmarkStart w:id="4024" w:name="_Toc261959764"/>
      <w:bookmarkStart w:id="4025" w:name="_Toc261960673"/>
      <w:bookmarkStart w:id="4026" w:name="_Toc261961585"/>
      <w:bookmarkStart w:id="4027" w:name="_Toc262027907"/>
      <w:bookmarkStart w:id="4028" w:name="_Toc262037986"/>
      <w:bookmarkStart w:id="4029" w:name="_Toc262038664"/>
      <w:bookmarkStart w:id="4030" w:name="_Toc262039360"/>
      <w:bookmarkStart w:id="4031" w:name="_Toc262040058"/>
      <w:bookmarkStart w:id="4032" w:name="_Toc262040754"/>
      <w:bookmarkStart w:id="4033" w:name="_Toc262041449"/>
      <w:bookmarkStart w:id="4034" w:name="_Toc258577923"/>
      <w:bookmarkStart w:id="4035" w:name="_Toc258578225"/>
      <w:bookmarkStart w:id="4036" w:name="_Toc258849708"/>
      <w:bookmarkStart w:id="4037" w:name="_Toc258851623"/>
      <w:bookmarkStart w:id="4038" w:name="_Toc258851873"/>
      <w:bookmarkStart w:id="4039" w:name="_Toc261957942"/>
      <w:bookmarkStart w:id="4040" w:name="_Toc261958853"/>
      <w:bookmarkStart w:id="4041" w:name="_Toc261959765"/>
      <w:bookmarkStart w:id="4042" w:name="_Toc261960674"/>
      <w:bookmarkStart w:id="4043" w:name="_Toc261961586"/>
      <w:bookmarkStart w:id="4044" w:name="_Toc262027908"/>
      <w:bookmarkStart w:id="4045" w:name="_Toc262037987"/>
      <w:bookmarkStart w:id="4046" w:name="_Toc262038665"/>
      <w:bookmarkStart w:id="4047" w:name="_Toc262039361"/>
      <w:bookmarkStart w:id="4048" w:name="_Toc262040059"/>
      <w:bookmarkStart w:id="4049" w:name="_Toc262040755"/>
      <w:bookmarkStart w:id="4050" w:name="_Toc262041450"/>
      <w:bookmarkStart w:id="4051" w:name="_Toc258577926"/>
      <w:bookmarkStart w:id="4052" w:name="_Toc258578228"/>
      <w:bookmarkStart w:id="4053" w:name="_Toc258849711"/>
      <w:bookmarkStart w:id="4054" w:name="_Toc258851626"/>
      <w:bookmarkStart w:id="4055" w:name="_Toc258851876"/>
      <w:bookmarkStart w:id="4056" w:name="_Toc261957945"/>
      <w:bookmarkStart w:id="4057" w:name="_Toc261958856"/>
      <w:bookmarkStart w:id="4058" w:name="_Toc261959768"/>
      <w:bookmarkStart w:id="4059" w:name="_Toc261960677"/>
      <w:bookmarkStart w:id="4060" w:name="_Toc261961589"/>
      <w:bookmarkStart w:id="4061" w:name="_Toc262027911"/>
      <w:bookmarkStart w:id="4062" w:name="_Toc262037990"/>
      <w:bookmarkStart w:id="4063" w:name="_Toc262038668"/>
      <w:bookmarkStart w:id="4064" w:name="_Toc262039364"/>
      <w:bookmarkStart w:id="4065" w:name="_Toc262040062"/>
      <w:bookmarkStart w:id="4066" w:name="_Toc262040758"/>
      <w:bookmarkStart w:id="4067" w:name="_Toc262041453"/>
      <w:bookmarkStart w:id="4068" w:name="_Toc258577927"/>
      <w:bookmarkStart w:id="4069" w:name="_Toc258578229"/>
      <w:bookmarkStart w:id="4070" w:name="_Toc258849712"/>
      <w:bookmarkStart w:id="4071" w:name="_Toc258851627"/>
      <w:bookmarkStart w:id="4072" w:name="_Toc258851877"/>
      <w:bookmarkStart w:id="4073" w:name="_Toc261957946"/>
      <w:bookmarkStart w:id="4074" w:name="_Toc261958857"/>
      <w:bookmarkStart w:id="4075" w:name="_Toc261959769"/>
      <w:bookmarkStart w:id="4076" w:name="_Toc261960678"/>
      <w:bookmarkStart w:id="4077" w:name="_Toc261961590"/>
      <w:bookmarkStart w:id="4078" w:name="_Toc262027912"/>
      <w:bookmarkStart w:id="4079" w:name="_Toc262037991"/>
      <w:bookmarkStart w:id="4080" w:name="_Toc262038669"/>
      <w:bookmarkStart w:id="4081" w:name="_Toc262039365"/>
      <w:bookmarkStart w:id="4082" w:name="_Toc262040063"/>
      <w:bookmarkStart w:id="4083" w:name="_Toc262040759"/>
      <w:bookmarkStart w:id="4084" w:name="_Toc262041454"/>
      <w:bookmarkStart w:id="4085" w:name="_Toc258577928"/>
      <w:bookmarkStart w:id="4086" w:name="_Toc258578230"/>
      <w:bookmarkStart w:id="4087" w:name="_Toc258849713"/>
      <w:bookmarkStart w:id="4088" w:name="_Toc258851628"/>
      <w:bookmarkStart w:id="4089" w:name="_Toc258851878"/>
      <w:bookmarkStart w:id="4090" w:name="_Toc261957947"/>
      <w:bookmarkStart w:id="4091" w:name="_Toc261958858"/>
      <w:bookmarkStart w:id="4092" w:name="_Toc261959770"/>
      <w:bookmarkStart w:id="4093" w:name="_Toc261960679"/>
      <w:bookmarkStart w:id="4094" w:name="_Toc261961591"/>
      <w:bookmarkStart w:id="4095" w:name="_Toc262027913"/>
      <w:bookmarkStart w:id="4096" w:name="_Toc262037992"/>
      <w:bookmarkStart w:id="4097" w:name="_Toc262038670"/>
      <w:bookmarkStart w:id="4098" w:name="_Toc262039366"/>
      <w:bookmarkStart w:id="4099" w:name="_Toc262040064"/>
      <w:bookmarkStart w:id="4100" w:name="_Toc262040760"/>
      <w:bookmarkStart w:id="4101" w:name="_Toc262041455"/>
      <w:bookmarkStart w:id="4102" w:name="_Toc258577929"/>
      <w:bookmarkStart w:id="4103" w:name="_Toc258578231"/>
      <w:bookmarkStart w:id="4104" w:name="_Toc258849714"/>
      <w:bookmarkStart w:id="4105" w:name="_Toc258851629"/>
      <w:bookmarkStart w:id="4106" w:name="_Toc258851879"/>
      <w:bookmarkStart w:id="4107" w:name="_Toc261957948"/>
      <w:bookmarkStart w:id="4108" w:name="_Toc261958859"/>
      <w:bookmarkStart w:id="4109" w:name="_Toc261959771"/>
      <w:bookmarkStart w:id="4110" w:name="_Toc261960680"/>
      <w:bookmarkStart w:id="4111" w:name="_Toc261961592"/>
      <w:bookmarkStart w:id="4112" w:name="_Toc262027914"/>
      <w:bookmarkStart w:id="4113" w:name="_Toc262037993"/>
      <w:bookmarkStart w:id="4114" w:name="_Toc262038671"/>
      <w:bookmarkStart w:id="4115" w:name="_Toc262039367"/>
      <w:bookmarkStart w:id="4116" w:name="_Toc262040065"/>
      <w:bookmarkStart w:id="4117" w:name="_Toc262040761"/>
      <w:bookmarkStart w:id="4118" w:name="_Toc262041456"/>
      <w:bookmarkStart w:id="4119" w:name="_Toc258577930"/>
      <w:bookmarkStart w:id="4120" w:name="_Toc258578232"/>
      <w:bookmarkStart w:id="4121" w:name="_Toc258849715"/>
      <w:bookmarkStart w:id="4122" w:name="_Toc258851630"/>
      <w:bookmarkStart w:id="4123" w:name="_Toc258851880"/>
      <w:bookmarkStart w:id="4124" w:name="_Toc261957949"/>
      <w:bookmarkStart w:id="4125" w:name="_Toc261958860"/>
      <w:bookmarkStart w:id="4126" w:name="_Toc261959772"/>
      <w:bookmarkStart w:id="4127" w:name="_Toc261960681"/>
      <w:bookmarkStart w:id="4128" w:name="_Toc261961593"/>
      <w:bookmarkStart w:id="4129" w:name="_Toc262027915"/>
      <w:bookmarkStart w:id="4130" w:name="_Toc262037994"/>
      <w:bookmarkStart w:id="4131" w:name="_Toc262038672"/>
      <w:bookmarkStart w:id="4132" w:name="_Toc262039368"/>
      <w:bookmarkStart w:id="4133" w:name="_Toc262040066"/>
      <w:bookmarkStart w:id="4134" w:name="_Toc262040762"/>
      <w:bookmarkStart w:id="4135" w:name="_Toc262041457"/>
      <w:bookmarkStart w:id="4136" w:name="_Toc258577932"/>
      <w:bookmarkStart w:id="4137" w:name="_Toc258578234"/>
      <w:bookmarkStart w:id="4138" w:name="_Toc258849717"/>
      <w:bookmarkStart w:id="4139" w:name="_Toc258851632"/>
      <w:bookmarkStart w:id="4140" w:name="_Toc258851882"/>
      <w:bookmarkStart w:id="4141" w:name="_Toc261957951"/>
      <w:bookmarkStart w:id="4142" w:name="_Toc261958862"/>
      <w:bookmarkStart w:id="4143" w:name="_Toc261959774"/>
      <w:bookmarkStart w:id="4144" w:name="_Toc261960683"/>
      <w:bookmarkStart w:id="4145" w:name="_Toc261961595"/>
      <w:bookmarkStart w:id="4146" w:name="_Toc262027917"/>
      <w:bookmarkStart w:id="4147" w:name="_Toc262037996"/>
      <w:bookmarkStart w:id="4148" w:name="_Toc262038674"/>
      <w:bookmarkStart w:id="4149" w:name="_Toc262039370"/>
      <w:bookmarkStart w:id="4150" w:name="_Toc262040068"/>
      <w:bookmarkStart w:id="4151" w:name="_Toc262040764"/>
      <w:bookmarkStart w:id="4152" w:name="_Toc262041459"/>
      <w:bookmarkStart w:id="4153" w:name="_Toc258577933"/>
      <w:bookmarkStart w:id="4154" w:name="_Toc258578235"/>
      <w:bookmarkStart w:id="4155" w:name="_Toc258849718"/>
      <w:bookmarkStart w:id="4156" w:name="_Toc258851633"/>
      <w:bookmarkStart w:id="4157" w:name="_Toc258851883"/>
      <w:bookmarkStart w:id="4158" w:name="_Toc261957952"/>
      <w:bookmarkStart w:id="4159" w:name="_Toc261958863"/>
      <w:bookmarkStart w:id="4160" w:name="_Toc261959775"/>
      <w:bookmarkStart w:id="4161" w:name="_Toc261960684"/>
      <w:bookmarkStart w:id="4162" w:name="_Toc261961596"/>
      <w:bookmarkStart w:id="4163" w:name="_Toc262027918"/>
      <w:bookmarkStart w:id="4164" w:name="_Toc262037997"/>
      <w:bookmarkStart w:id="4165" w:name="_Toc262038675"/>
      <w:bookmarkStart w:id="4166" w:name="_Toc262039371"/>
      <w:bookmarkStart w:id="4167" w:name="_Toc262040069"/>
      <w:bookmarkStart w:id="4168" w:name="_Toc262040765"/>
      <w:bookmarkStart w:id="4169" w:name="_Toc262041460"/>
      <w:bookmarkStart w:id="4170" w:name="_Toc258577934"/>
      <w:bookmarkStart w:id="4171" w:name="_Toc258578236"/>
      <w:bookmarkStart w:id="4172" w:name="_Toc258849719"/>
      <w:bookmarkStart w:id="4173" w:name="_Toc258851634"/>
      <w:bookmarkStart w:id="4174" w:name="_Toc258851884"/>
      <w:bookmarkStart w:id="4175" w:name="_Toc261957953"/>
      <w:bookmarkStart w:id="4176" w:name="_Toc261958864"/>
      <w:bookmarkStart w:id="4177" w:name="_Toc261959776"/>
      <w:bookmarkStart w:id="4178" w:name="_Toc261960685"/>
      <w:bookmarkStart w:id="4179" w:name="_Toc261961597"/>
      <w:bookmarkStart w:id="4180" w:name="_Toc262027919"/>
      <w:bookmarkStart w:id="4181" w:name="_Toc262037998"/>
      <w:bookmarkStart w:id="4182" w:name="_Toc262038676"/>
      <w:bookmarkStart w:id="4183" w:name="_Toc262039372"/>
      <w:bookmarkStart w:id="4184" w:name="_Toc262040070"/>
      <w:bookmarkStart w:id="4185" w:name="_Toc262040766"/>
      <w:bookmarkStart w:id="4186" w:name="_Toc262041461"/>
      <w:bookmarkStart w:id="4187" w:name="_Toc258577938"/>
      <w:bookmarkStart w:id="4188" w:name="_Toc258578240"/>
      <w:bookmarkStart w:id="4189" w:name="_Toc258849723"/>
      <w:bookmarkStart w:id="4190" w:name="_Toc258851638"/>
      <w:bookmarkStart w:id="4191" w:name="_Toc258851888"/>
      <w:bookmarkStart w:id="4192" w:name="_Toc261957957"/>
      <w:bookmarkStart w:id="4193" w:name="_Toc261958868"/>
      <w:bookmarkStart w:id="4194" w:name="_Toc261959780"/>
      <w:bookmarkStart w:id="4195" w:name="_Toc261960689"/>
      <w:bookmarkStart w:id="4196" w:name="_Toc261961601"/>
      <w:bookmarkStart w:id="4197" w:name="_Toc262027923"/>
      <w:bookmarkStart w:id="4198" w:name="_Toc262038002"/>
      <w:bookmarkStart w:id="4199" w:name="_Toc262038680"/>
      <w:bookmarkStart w:id="4200" w:name="_Toc262039376"/>
      <w:bookmarkStart w:id="4201" w:name="_Toc262040074"/>
      <w:bookmarkStart w:id="4202" w:name="_Toc262040770"/>
      <w:bookmarkStart w:id="4203" w:name="_Toc262041465"/>
      <w:bookmarkStart w:id="4204" w:name="_Toc258577939"/>
      <w:bookmarkStart w:id="4205" w:name="_Toc258578241"/>
      <w:bookmarkStart w:id="4206" w:name="_Toc258849724"/>
      <w:bookmarkStart w:id="4207" w:name="_Toc258851639"/>
      <w:bookmarkStart w:id="4208" w:name="_Toc258851889"/>
      <w:bookmarkStart w:id="4209" w:name="_Toc261957958"/>
      <w:bookmarkStart w:id="4210" w:name="_Toc261958869"/>
      <w:bookmarkStart w:id="4211" w:name="_Toc261959781"/>
      <w:bookmarkStart w:id="4212" w:name="_Toc261960690"/>
      <w:bookmarkStart w:id="4213" w:name="_Toc261961602"/>
      <w:bookmarkStart w:id="4214" w:name="_Toc262027924"/>
      <w:bookmarkStart w:id="4215" w:name="_Toc262038003"/>
      <w:bookmarkStart w:id="4216" w:name="_Toc262038681"/>
      <w:bookmarkStart w:id="4217" w:name="_Toc262039377"/>
      <w:bookmarkStart w:id="4218" w:name="_Toc262040075"/>
      <w:bookmarkStart w:id="4219" w:name="_Toc262040771"/>
      <w:bookmarkStart w:id="4220" w:name="_Toc262041466"/>
      <w:bookmarkStart w:id="4221" w:name="_Toc258577940"/>
      <w:bookmarkStart w:id="4222" w:name="_Toc258578242"/>
      <w:bookmarkStart w:id="4223" w:name="_Toc258849725"/>
      <w:bookmarkStart w:id="4224" w:name="_Toc258851640"/>
      <w:bookmarkStart w:id="4225" w:name="_Toc258851890"/>
      <w:bookmarkStart w:id="4226" w:name="_Toc261957959"/>
      <w:bookmarkStart w:id="4227" w:name="_Toc261958870"/>
      <w:bookmarkStart w:id="4228" w:name="_Toc261959782"/>
      <w:bookmarkStart w:id="4229" w:name="_Toc261960691"/>
      <w:bookmarkStart w:id="4230" w:name="_Toc261961603"/>
      <w:bookmarkStart w:id="4231" w:name="_Toc262027925"/>
      <w:bookmarkStart w:id="4232" w:name="_Toc262038004"/>
      <w:bookmarkStart w:id="4233" w:name="_Toc262038682"/>
      <w:bookmarkStart w:id="4234" w:name="_Toc262039378"/>
      <w:bookmarkStart w:id="4235" w:name="_Toc262040076"/>
      <w:bookmarkStart w:id="4236" w:name="_Toc262040772"/>
      <w:bookmarkStart w:id="4237" w:name="_Toc262041467"/>
      <w:bookmarkStart w:id="4238" w:name="_Toc258577941"/>
      <w:bookmarkStart w:id="4239" w:name="_Toc258578243"/>
      <w:bookmarkStart w:id="4240" w:name="_Toc258849726"/>
      <w:bookmarkStart w:id="4241" w:name="_Toc258851641"/>
      <w:bookmarkStart w:id="4242" w:name="_Toc258851891"/>
      <w:bookmarkStart w:id="4243" w:name="_Toc261957960"/>
      <w:bookmarkStart w:id="4244" w:name="_Toc261958871"/>
      <w:bookmarkStart w:id="4245" w:name="_Toc261959783"/>
      <w:bookmarkStart w:id="4246" w:name="_Toc261960692"/>
      <w:bookmarkStart w:id="4247" w:name="_Toc261961604"/>
      <w:bookmarkStart w:id="4248" w:name="_Toc262027926"/>
      <w:bookmarkStart w:id="4249" w:name="_Toc262038005"/>
      <w:bookmarkStart w:id="4250" w:name="_Toc262038683"/>
      <w:bookmarkStart w:id="4251" w:name="_Toc262039379"/>
      <w:bookmarkStart w:id="4252" w:name="_Toc262040077"/>
      <w:bookmarkStart w:id="4253" w:name="_Toc262040773"/>
      <w:bookmarkStart w:id="4254" w:name="_Toc262041468"/>
      <w:bookmarkStart w:id="4255" w:name="_Toc258577943"/>
      <w:bookmarkStart w:id="4256" w:name="_Toc258578245"/>
      <w:bookmarkStart w:id="4257" w:name="_Toc258849728"/>
      <w:bookmarkStart w:id="4258" w:name="_Toc258851643"/>
      <w:bookmarkStart w:id="4259" w:name="_Toc258851893"/>
      <w:bookmarkStart w:id="4260" w:name="_Toc261957962"/>
      <w:bookmarkStart w:id="4261" w:name="_Toc261958873"/>
      <w:bookmarkStart w:id="4262" w:name="_Toc261959785"/>
      <w:bookmarkStart w:id="4263" w:name="_Toc261960694"/>
      <w:bookmarkStart w:id="4264" w:name="_Toc261961606"/>
      <w:bookmarkStart w:id="4265" w:name="_Toc262027928"/>
      <w:bookmarkStart w:id="4266" w:name="_Toc262038007"/>
      <w:bookmarkStart w:id="4267" w:name="_Toc262038685"/>
      <w:bookmarkStart w:id="4268" w:name="_Toc262039381"/>
      <w:bookmarkStart w:id="4269" w:name="_Toc262040079"/>
      <w:bookmarkStart w:id="4270" w:name="_Toc262040775"/>
      <w:bookmarkStart w:id="4271" w:name="_Toc262041470"/>
      <w:bookmarkStart w:id="4272" w:name="_Toc258577944"/>
      <w:bookmarkStart w:id="4273" w:name="_Toc258578246"/>
      <w:bookmarkStart w:id="4274" w:name="_Toc258849729"/>
      <w:bookmarkStart w:id="4275" w:name="_Toc258851644"/>
      <w:bookmarkStart w:id="4276" w:name="_Toc258851894"/>
      <w:bookmarkStart w:id="4277" w:name="_Toc261957963"/>
      <w:bookmarkStart w:id="4278" w:name="_Toc261958874"/>
      <w:bookmarkStart w:id="4279" w:name="_Toc261959786"/>
      <w:bookmarkStart w:id="4280" w:name="_Toc261960695"/>
      <w:bookmarkStart w:id="4281" w:name="_Toc261961607"/>
      <w:bookmarkStart w:id="4282" w:name="_Toc262027929"/>
      <w:bookmarkStart w:id="4283" w:name="_Toc262038008"/>
      <w:bookmarkStart w:id="4284" w:name="_Toc262038686"/>
      <w:bookmarkStart w:id="4285" w:name="_Toc262039382"/>
      <w:bookmarkStart w:id="4286" w:name="_Toc262040080"/>
      <w:bookmarkStart w:id="4287" w:name="_Toc262040776"/>
      <w:bookmarkStart w:id="4288" w:name="_Toc262041471"/>
      <w:bookmarkStart w:id="4289" w:name="_Toc258577945"/>
      <w:bookmarkStart w:id="4290" w:name="_Toc258578247"/>
      <w:bookmarkStart w:id="4291" w:name="_Toc258849730"/>
      <w:bookmarkStart w:id="4292" w:name="_Toc258851645"/>
      <w:bookmarkStart w:id="4293" w:name="_Toc258851895"/>
      <w:bookmarkStart w:id="4294" w:name="_Toc261957964"/>
      <w:bookmarkStart w:id="4295" w:name="_Toc261958875"/>
      <w:bookmarkStart w:id="4296" w:name="_Toc261959787"/>
      <w:bookmarkStart w:id="4297" w:name="_Toc261960696"/>
      <w:bookmarkStart w:id="4298" w:name="_Toc261961608"/>
      <w:bookmarkStart w:id="4299" w:name="_Toc262027930"/>
      <w:bookmarkStart w:id="4300" w:name="_Toc262038009"/>
      <w:bookmarkStart w:id="4301" w:name="_Toc262038687"/>
      <w:bookmarkStart w:id="4302" w:name="_Toc262039383"/>
      <w:bookmarkStart w:id="4303" w:name="_Toc262040081"/>
      <w:bookmarkStart w:id="4304" w:name="_Toc262040777"/>
      <w:bookmarkStart w:id="4305" w:name="_Toc262041472"/>
      <w:bookmarkStart w:id="4306" w:name="_Toc261957970"/>
      <w:bookmarkStart w:id="4307" w:name="_Toc261958881"/>
      <w:bookmarkStart w:id="4308" w:name="_Toc261959793"/>
      <w:bookmarkStart w:id="4309" w:name="_Toc261960702"/>
      <w:bookmarkStart w:id="4310" w:name="_Toc261961614"/>
      <w:bookmarkStart w:id="4311" w:name="_Toc262027936"/>
      <w:bookmarkStart w:id="4312" w:name="_Toc262038015"/>
      <w:bookmarkStart w:id="4313" w:name="_Toc262038693"/>
      <w:bookmarkStart w:id="4314" w:name="_Toc262039389"/>
      <w:bookmarkStart w:id="4315" w:name="_Toc262040087"/>
      <w:bookmarkStart w:id="4316" w:name="_Toc262040783"/>
      <w:bookmarkStart w:id="4317" w:name="_Toc262041478"/>
      <w:bookmarkStart w:id="4318" w:name="_Toc261957971"/>
      <w:bookmarkStart w:id="4319" w:name="_Toc261958882"/>
      <w:bookmarkStart w:id="4320" w:name="_Toc261959794"/>
      <w:bookmarkStart w:id="4321" w:name="_Toc261960703"/>
      <w:bookmarkStart w:id="4322" w:name="_Toc261961615"/>
      <w:bookmarkStart w:id="4323" w:name="_Toc262027937"/>
      <w:bookmarkStart w:id="4324" w:name="_Toc262038016"/>
      <w:bookmarkStart w:id="4325" w:name="_Toc262038694"/>
      <w:bookmarkStart w:id="4326" w:name="_Toc262039390"/>
      <w:bookmarkStart w:id="4327" w:name="_Toc262040088"/>
      <w:bookmarkStart w:id="4328" w:name="_Toc262040784"/>
      <w:bookmarkStart w:id="4329" w:name="_Toc262041479"/>
      <w:bookmarkStart w:id="4330" w:name="_Toc261957972"/>
      <w:bookmarkStart w:id="4331" w:name="_Toc261958883"/>
      <w:bookmarkStart w:id="4332" w:name="_Toc261959795"/>
      <w:bookmarkStart w:id="4333" w:name="_Toc261960704"/>
      <w:bookmarkStart w:id="4334" w:name="_Toc261961616"/>
      <w:bookmarkStart w:id="4335" w:name="_Toc262027938"/>
      <w:bookmarkStart w:id="4336" w:name="_Toc262038017"/>
      <w:bookmarkStart w:id="4337" w:name="_Toc262038695"/>
      <w:bookmarkStart w:id="4338" w:name="_Toc262039391"/>
      <w:bookmarkStart w:id="4339" w:name="_Toc262040089"/>
      <w:bookmarkStart w:id="4340" w:name="_Toc262040785"/>
      <w:bookmarkStart w:id="4341" w:name="_Toc262041480"/>
      <w:bookmarkStart w:id="4342" w:name="_Toc261957973"/>
      <w:bookmarkStart w:id="4343" w:name="_Toc261958884"/>
      <w:bookmarkStart w:id="4344" w:name="_Toc261959796"/>
      <w:bookmarkStart w:id="4345" w:name="_Toc261960705"/>
      <w:bookmarkStart w:id="4346" w:name="_Toc261961617"/>
      <w:bookmarkStart w:id="4347" w:name="_Toc262027939"/>
      <w:bookmarkStart w:id="4348" w:name="_Toc262038018"/>
      <w:bookmarkStart w:id="4349" w:name="_Toc262038696"/>
      <w:bookmarkStart w:id="4350" w:name="_Toc262039392"/>
      <w:bookmarkStart w:id="4351" w:name="_Toc262040090"/>
      <w:bookmarkStart w:id="4352" w:name="_Toc262040786"/>
      <w:bookmarkStart w:id="4353" w:name="_Toc262041481"/>
      <w:bookmarkStart w:id="4354" w:name="_Toc261957974"/>
      <w:bookmarkStart w:id="4355" w:name="_Toc261958885"/>
      <w:bookmarkStart w:id="4356" w:name="_Toc261959797"/>
      <w:bookmarkStart w:id="4357" w:name="_Toc261960706"/>
      <w:bookmarkStart w:id="4358" w:name="_Toc261961618"/>
      <w:bookmarkStart w:id="4359" w:name="_Toc262027940"/>
      <w:bookmarkStart w:id="4360" w:name="_Toc262038019"/>
      <w:bookmarkStart w:id="4361" w:name="_Toc262038697"/>
      <w:bookmarkStart w:id="4362" w:name="_Toc262039393"/>
      <w:bookmarkStart w:id="4363" w:name="_Toc262040091"/>
      <w:bookmarkStart w:id="4364" w:name="_Toc262040787"/>
      <w:bookmarkStart w:id="4365" w:name="_Toc262041482"/>
      <w:bookmarkStart w:id="4366" w:name="_Toc261957975"/>
      <w:bookmarkStart w:id="4367" w:name="_Toc261958886"/>
      <w:bookmarkStart w:id="4368" w:name="_Toc261959798"/>
      <w:bookmarkStart w:id="4369" w:name="_Toc261960707"/>
      <w:bookmarkStart w:id="4370" w:name="_Toc261961619"/>
      <w:bookmarkStart w:id="4371" w:name="_Toc262027941"/>
      <w:bookmarkStart w:id="4372" w:name="_Toc262038020"/>
      <w:bookmarkStart w:id="4373" w:name="_Toc262038698"/>
      <w:bookmarkStart w:id="4374" w:name="_Toc262039394"/>
      <w:bookmarkStart w:id="4375" w:name="_Toc262040092"/>
      <w:bookmarkStart w:id="4376" w:name="_Toc262040788"/>
      <w:bookmarkStart w:id="4377" w:name="_Toc262041483"/>
      <w:bookmarkStart w:id="4378" w:name="_Toc261957976"/>
      <w:bookmarkStart w:id="4379" w:name="_Toc261958887"/>
      <w:bookmarkStart w:id="4380" w:name="_Toc261959799"/>
      <w:bookmarkStart w:id="4381" w:name="_Toc261960708"/>
      <w:bookmarkStart w:id="4382" w:name="_Toc261961620"/>
      <w:bookmarkStart w:id="4383" w:name="_Toc262027942"/>
      <w:bookmarkStart w:id="4384" w:name="_Toc262038021"/>
      <w:bookmarkStart w:id="4385" w:name="_Toc262038699"/>
      <w:bookmarkStart w:id="4386" w:name="_Toc262039395"/>
      <w:bookmarkStart w:id="4387" w:name="_Toc262040093"/>
      <w:bookmarkStart w:id="4388" w:name="_Toc262040789"/>
      <w:bookmarkStart w:id="4389" w:name="_Toc262041484"/>
      <w:bookmarkStart w:id="4390" w:name="_Toc261957977"/>
      <w:bookmarkStart w:id="4391" w:name="_Toc261958888"/>
      <w:bookmarkStart w:id="4392" w:name="_Toc261959800"/>
      <w:bookmarkStart w:id="4393" w:name="_Toc261960709"/>
      <w:bookmarkStart w:id="4394" w:name="_Toc261961621"/>
      <w:bookmarkStart w:id="4395" w:name="_Toc262027943"/>
      <w:bookmarkStart w:id="4396" w:name="_Toc262038022"/>
      <w:bookmarkStart w:id="4397" w:name="_Toc262038700"/>
      <w:bookmarkStart w:id="4398" w:name="_Toc262039396"/>
      <w:bookmarkStart w:id="4399" w:name="_Toc262040094"/>
      <w:bookmarkStart w:id="4400" w:name="_Toc262040790"/>
      <w:bookmarkStart w:id="4401" w:name="_Toc262041485"/>
      <w:bookmarkStart w:id="4402" w:name="_Toc261957978"/>
      <w:bookmarkStart w:id="4403" w:name="_Toc261958889"/>
      <w:bookmarkStart w:id="4404" w:name="_Toc261959801"/>
      <w:bookmarkStart w:id="4405" w:name="_Toc261960710"/>
      <w:bookmarkStart w:id="4406" w:name="_Toc261961622"/>
      <w:bookmarkStart w:id="4407" w:name="_Toc262027944"/>
      <w:bookmarkStart w:id="4408" w:name="_Toc262038023"/>
      <w:bookmarkStart w:id="4409" w:name="_Toc262038701"/>
      <w:bookmarkStart w:id="4410" w:name="_Toc262039397"/>
      <w:bookmarkStart w:id="4411" w:name="_Toc262040095"/>
      <w:bookmarkStart w:id="4412" w:name="_Toc262040791"/>
      <w:bookmarkStart w:id="4413" w:name="_Toc262041486"/>
      <w:bookmarkStart w:id="4414" w:name="_Toc261957979"/>
      <w:bookmarkStart w:id="4415" w:name="_Toc261958890"/>
      <w:bookmarkStart w:id="4416" w:name="_Toc261959802"/>
      <w:bookmarkStart w:id="4417" w:name="_Toc261960711"/>
      <w:bookmarkStart w:id="4418" w:name="_Toc261961623"/>
      <w:bookmarkStart w:id="4419" w:name="_Toc262027945"/>
      <w:bookmarkStart w:id="4420" w:name="_Toc262038024"/>
      <w:bookmarkStart w:id="4421" w:name="_Toc262038702"/>
      <w:bookmarkStart w:id="4422" w:name="_Toc262039398"/>
      <w:bookmarkStart w:id="4423" w:name="_Toc262040096"/>
      <w:bookmarkStart w:id="4424" w:name="_Toc262040792"/>
      <w:bookmarkStart w:id="4425" w:name="_Toc262041487"/>
      <w:bookmarkStart w:id="4426" w:name="_Toc261957980"/>
      <w:bookmarkStart w:id="4427" w:name="_Toc261958891"/>
      <w:bookmarkStart w:id="4428" w:name="_Toc261959803"/>
      <w:bookmarkStart w:id="4429" w:name="_Toc261960712"/>
      <w:bookmarkStart w:id="4430" w:name="_Toc261961624"/>
      <w:bookmarkStart w:id="4431" w:name="_Toc262027946"/>
      <w:bookmarkStart w:id="4432" w:name="_Toc262038025"/>
      <w:bookmarkStart w:id="4433" w:name="_Toc262038703"/>
      <w:bookmarkStart w:id="4434" w:name="_Toc262039399"/>
      <w:bookmarkStart w:id="4435" w:name="_Toc262040097"/>
      <w:bookmarkStart w:id="4436" w:name="_Toc262040793"/>
      <w:bookmarkStart w:id="4437" w:name="_Toc262041488"/>
      <w:bookmarkStart w:id="4438" w:name="_Toc261957981"/>
      <w:bookmarkStart w:id="4439" w:name="_Toc261958892"/>
      <w:bookmarkStart w:id="4440" w:name="_Toc261959804"/>
      <w:bookmarkStart w:id="4441" w:name="_Toc261960713"/>
      <w:bookmarkStart w:id="4442" w:name="_Toc261961625"/>
      <w:bookmarkStart w:id="4443" w:name="_Toc262027947"/>
      <w:bookmarkStart w:id="4444" w:name="_Toc262038026"/>
      <w:bookmarkStart w:id="4445" w:name="_Toc262038704"/>
      <w:bookmarkStart w:id="4446" w:name="_Toc262039400"/>
      <w:bookmarkStart w:id="4447" w:name="_Toc262040098"/>
      <w:bookmarkStart w:id="4448" w:name="_Toc262040794"/>
      <w:bookmarkStart w:id="4449" w:name="_Toc262041489"/>
      <w:bookmarkStart w:id="4450" w:name="_Toc261957982"/>
      <w:bookmarkStart w:id="4451" w:name="_Toc261958893"/>
      <w:bookmarkStart w:id="4452" w:name="_Toc261959805"/>
      <w:bookmarkStart w:id="4453" w:name="_Toc261960714"/>
      <w:bookmarkStart w:id="4454" w:name="_Toc261961626"/>
      <w:bookmarkStart w:id="4455" w:name="_Toc262027948"/>
      <w:bookmarkStart w:id="4456" w:name="_Toc262038027"/>
      <w:bookmarkStart w:id="4457" w:name="_Toc262038705"/>
      <w:bookmarkStart w:id="4458" w:name="_Toc262039401"/>
      <w:bookmarkStart w:id="4459" w:name="_Toc262040099"/>
      <w:bookmarkStart w:id="4460" w:name="_Toc262040795"/>
      <w:bookmarkStart w:id="4461" w:name="_Toc262041490"/>
      <w:bookmarkStart w:id="4462" w:name="_Toc261957983"/>
      <w:bookmarkStart w:id="4463" w:name="_Toc261958894"/>
      <w:bookmarkStart w:id="4464" w:name="_Toc261959806"/>
      <w:bookmarkStart w:id="4465" w:name="_Toc261960715"/>
      <w:bookmarkStart w:id="4466" w:name="_Toc261961627"/>
      <w:bookmarkStart w:id="4467" w:name="_Toc262027949"/>
      <w:bookmarkStart w:id="4468" w:name="_Toc262038028"/>
      <w:bookmarkStart w:id="4469" w:name="_Toc262038706"/>
      <w:bookmarkStart w:id="4470" w:name="_Toc262039402"/>
      <w:bookmarkStart w:id="4471" w:name="_Toc262040100"/>
      <w:bookmarkStart w:id="4472" w:name="_Toc262040796"/>
      <w:bookmarkStart w:id="4473" w:name="_Toc262041491"/>
      <w:bookmarkStart w:id="4474" w:name="_Toc261957984"/>
      <w:bookmarkStart w:id="4475" w:name="_Toc261958895"/>
      <w:bookmarkStart w:id="4476" w:name="_Toc261959807"/>
      <w:bookmarkStart w:id="4477" w:name="_Toc261960716"/>
      <w:bookmarkStart w:id="4478" w:name="_Toc261961628"/>
      <w:bookmarkStart w:id="4479" w:name="_Toc262027950"/>
      <w:bookmarkStart w:id="4480" w:name="_Toc262038029"/>
      <w:bookmarkStart w:id="4481" w:name="_Toc262038707"/>
      <w:bookmarkStart w:id="4482" w:name="_Toc262039403"/>
      <w:bookmarkStart w:id="4483" w:name="_Toc262040101"/>
      <w:bookmarkStart w:id="4484" w:name="_Toc262040797"/>
      <w:bookmarkStart w:id="4485" w:name="_Toc262041492"/>
      <w:bookmarkStart w:id="4486" w:name="_Toc261957985"/>
      <w:bookmarkStart w:id="4487" w:name="_Toc261958896"/>
      <w:bookmarkStart w:id="4488" w:name="_Toc261959808"/>
      <w:bookmarkStart w:id="4489" w:name="_Toc261960717"/>
      <w:bookmarkStart w:id="4490" w:name="_Toc261961629"/>
      <w:bookmarkStart w:id="4491" w:name="_Toc262027951"/>
      <w:bookmarkStart w:id="4492" w:name="_Toc262038030"/>
      <w:bookmarkStart w:id="4493" w:name="_Toc262038708"/>
      <w:bookmarkStart w:id="4494" w:name="_Toc262039404"/>
      <w:bookmarkStart w:id="4495" w:name="_Toc262040102"/>
      <w:bookmarkStart w:id="4496" w:name="_Toc262040798"/>
      <w:bookmarkStart w:id="4497" w:name="_Toc262041493"/>
      <w:bookmarkStart w:id="4498" w:name="_Toc261957992"/>
      <w:bookmarkStart w:id="4499" w:name="_Toc261958903"/>
      <w:bookmarkStart w:id="4500" w:name="_Toc261959815"/>
      <w:bookmarkStart w:id="4501" w:name="_Toc261960724"/>
      <w:bookmarkStart w:id="4502" w:name="_Toc261961636"/>
      <w:bookmarkStart w:id="4503" w:name="_Toc262027958"/>
      <w:bookmarkStart w:id="4504" w:name="_Toc262038037"/>
      <w:bookmarkStart w:id="4505" w:name="_Toc262038715"/>
      <w:bookmarkStart w:id="4506" w:name="_Toc262039411"/>
      <w:bookmarkStart w:id="4507" w:name="_Toc262040109"/>
      <w:bookmarkStart w:id="4508" w:name="_Toc262040805"/>
      <w:bookmarkStart w:id="4509" w:name="_Toc262041500"/>
      <w:bookmarkStart w:id="4510" w:name="_Toc261957994"/>
      <w:bookmarkStart w:id="4511" w:name="_Toc261958905"/>
      <w:bookmarkStart w:id="4512" w:name="_Toc261959817"/>
      <w:bookmarkStart w:id="4513" w:name="_Toc261960726"/>
      <w:bookmarkStart w:id="4514" w:name="_Toc261961638"/>
      <w:bookmarkStart w:id="4515" w:name="_Toc262027960"/>
      <w:bookmarkStart w:id="4516" w:name="_Toc262038039"/>
      <w:bookmarkStart w:id="4517" w:name="_Toc262038717"/>
      <w:bookmarkStart w:id="4518" w:name="_Toc262039413"/>
      <w:bookmarkStart w:id="4519" w:name="_Toc262040111"/>
      <w:bookmarkStart w:id="4520" w:name="_Toc262040807"/>
      <w:bookmarkStart w:id="4521" w:name="_Toc262041502"/>
      <w:bookmarkStart w:id="4522" w:name="_Toc261957997"/>
      <w:bookmarkStart w:id="4523" w:name="_Toc261958908"/>
      <w:bookmarkStart w:id="4524" w:name="_Toc261959820"/>
      <w:bookmarkStart w:id="4525" w:name="_Toc261960729"/>
      <w:bookmarkStart w:id="4526" w:name="_Toc261961641"/>
      <w:bookmarkStart w:id="4527" w:name="_Toc262027963"/>
      <w:bookmarkStart w:id="4528" w:name="_Toc262038042"/>
      <w:bookmarkStart w:id="4529" w:name="_Toc262038720"/>
      <w:bookmarkStart w:id="4530" w:name="_Toc262039416"/>
      <w:bookmarkStart w:id="4531" w:name="_Toc262040114"/>
      <w:bookmarkStart w:id="4532" w:name="_Toc262040810"/>
      <w:bookmarkStart w:id="4533" w:name="_Toc262041505"/>
      <w:bookmarkStart w:id="4534" w:name="_Toc261957999"/>
      <w:bookmarkStart w:id="4535" w:name="_Toc261958910"/>
      <w:bookmarkStart w:id="4536" w:name="_Toc261959822"/>
      <w:bookmarkStart w:id="4537" w:name="_Toc261960731"/>
      <w:bookmarkStart w:id="4538" w:name="_Toc261961643"/>
      <w:bookmarkStart w:id="4539" w:name="_Toc262027965"/>
      <w:bookmarkStart w:id="4540" w:name="_Toc262038044"/>
      <w:bookmarkStart w:id="4541" w:name="_Toc262038722"/>
      <w:bookmarkStart w:id="4542" w:name="_Toc262039418"/>
      <w:bookmarkStart w:id="4543" w:name="_Toc262040116"/>
      <w:bookmarkStart w:id="4544" w:name="_Toc262040812"/>
      <w:bookmarkStart w:id="4545" w:name="_Toc262041507"/>
      <w:bookmarkStart w:id="4546" w:name="_Toc261958000"/>
      <w:bookmarkStart w:id="4547" w:name="_Toc261958911"/>
      <w:bookmarkStart w:id="4548" w:name="_Toc261959823"/>
      <w:bookmarkStart w:id="4549" w:name="_Toc261960732"/>
      <w:bookmarkStart w:id="4550" w:name="_Toc261961644"/>
      <w:bookmarkStart w:id="4551" w:name="_Toc262027966"/>
      <w:bookmarkStart w:id="4552" w:name="_Toc262038045"/>
      <w:bookmarkStart w:id="4553" w:name="_Toc262038723"/>
      <w:bookmarkStart w:id="4554" w:name="_Toc262039419"/>
      <w:bookmarkStart w:id="4555" w:name="_Toc262040117"/>
      <w:bookmarkStart w:id="4556" w:name="_Toc262040813"/>
      <w:bookmarkStart w:id="4557" w:name="_Toc262041508"/>
      <w:bookmarkStart w:id="4558" w:name="_Toc261958002"/>
      <w:bookmarkStart w:id="4559" w:name="_Toc261958913"/>
      <w:bookmarkStart w:id="4560" w:name="_Toc261959825"/>
      <w:bookmarkStart w:id="4561" w:name="_Toc261960734"/>
      <w:bookmarkStart w:id="4562" w:name="_Toc261961646"/>
      <w:bookmarkStart w:id="4563" w:name="_Toc262027968"/>
      <w:bookmarkStart w:id="4564" w:name="_Toc262038047"/>
      <w:bookmarkStart w:id="4565" w:name="_Toc262038725"/>
      <w:bookmarkStart w:id="4566" w:name="_Toc262039421"/>
      <w:bookmarkStart w:id="4567" w:name="_Toc262040119"/>
      <w:bookmarkStart w:id="4568" w:name="_Toc262040815"/>
      <w:bookmarkStart w:id="4569" w:name="_Toc262041510"/>
      <w:bookmarkStart w:id="4570" w:name="_Toc261958005"/>
      <w:bookmarkStart w:id="4571" w:name="_Toc261958916"/>
      <w:bookmarkStart w:id="4572" w:name="_Toc261959828"/>
      <w:bookmarkStart w:id="4573" w:name="_Toc261960737"/>
      <w:bookmarkStart w:id="4574" w:name="_Toc261961649"/>
      <w:bookmarkStart w:id="4575" w:name="_Toc262027971"/>
      <w:bookmarkStart w:id="4576" w:name="_Toc262038050"/>
      <w:bookmarkStart w:id="4577" w:name="_Toc262038728"/>
      <w:bookmarkStart w:id="4578" w:name="_Toc262039424"/>
      <w:bookmarkStart w:id="4579" w:name="_Toc262040122"/>
      <w:bookmarkStart w:id="4580" w:name="_Toc262040818"/>
      <w:bookmarkStart w:id="4581" w:name="_Toc262041513"/>
      <w:bookmarkStart w:id="4582" w:name="_Toc261958007"/>
      <w:bookmarkStart w:id="4583" w:name="_Toc261958918"/>
      <w:bookmarkStart w:id="4584" w:name="_Toc261959830"/>
      <w:bookmarkStart w:id="4585" w:name="_Toc261960739"/>
      <w:bookmarkStart w:id="4586" w:name="_Toc261961651"/>
      <w:bookmarkStart w:id="4587" w:name="_Toc262027973"/>
      <w:bookmarkStart w:id="4588" w:name="_Toc262038052"/>
      <w:bookmarkStart w:id="4589" w:name="_Toc262038730"/>
      <w:bookmarkStart w:id="4590" w:name="_Toc262039426"/>
      <w:bookmarkStart w:id="4591" w:name="_Toc262040124"/>
      <w:bookmarkStart w:id="4592" w:name="_Toc262040820"/>
      <w:bookmarkStart w:id="4593" w:name="_Toc262041515"/>
      <w:bookmarkStart w:id="4594" w:name="_Toc261958008"/>
      <w:bookmarkStart w:id="4595" w:name="_Toc261958919"/>
      <w:bookmarkStart w:id="4596" w:name="_Toc261959831"/>
      <w:bookmarkStart w:id="4597" w:name="_Toc261960740"/>
      <w:bookmarkStart w:id="4598" w:name="_Toc261961652"/>
      <w:bookmarkStart w:id="4599" w:name="_Toc262027974"/>
      <w:bookmarkStart w:id="4600" w:name="_Toc262038053"/>
      <w:bookmarkStart w:id="4601" w:name="_Toc262038731"/>
      <w:bookmarkStart w:id="4602" w:name="_Toc262039427"/>
      <w:bookmarkStart w:id="4603" w:name="_Toc262040125"/>
      <w:bookmarkStart w:id="4604" w:name="_Toc262040821"/>
      <w:bookmarkStart w:id="4605" w:name="_Toc262041516"/>
      <w:bookmarkStart w:id="4606" w:name="_Toc261958009"/>
      <w:bookmarkStart w:id="4607" w:name="_Toc261958920"/>
      <w:bookmarkStart w:id="4608" w:name="_Toc261959832"/>
      <w:bookmarkStart w:id="4609" w:name="_Toc261960741"/>
      <w:bookmarkStart w:id="4610" w:name="_Toc261961653"/>
      <w:bookmarkStart w:id="4611" w:name="_Toc262027975"/>
      <w:bookmarkStart w:id="4612" w:name="_Toc262038054"/>
      <w:bookmarkStart w:id="4613" w:name="_Toc262038732"/>
      <w:bookmarkStart w:id="4614" w:name="_Toc262039428"/>
      <w:bookmarkStart w:id="4615" w:name="_Toc262040126"/>
      <w:bookmarkStart w:id="4616" w:name="_Toc262040822"/>
      <w:bookmarkStart w:id="4617" w:name="_Toc262041517"/>
      <w:bookmarkStart w:id="4618" w:name="_Toc261958012"/>
      <w:bookmarkStart w:id="4619" w:name="_Toc261958923"/>
      <w:bookmarkStart w:id="4620" w:name="_Toc261959835"/>
      <w:bookmarkStart w:id="4621" w:name="_Toc261960744"/>
      <w:bookmarkStart w:id="4622" w:name="_Toc261961656"/>
      <w:bookmarkStart w:id="4623" w:name="_Toc262027978"/>
      <w:bookmarkStart w:id="4624" w:name="_Toc262038057"/>
      <w:bookmarkStart w:id="4625" w:name="_Toc262038735"/>
      <w:bookmarkStart w:id="4626" w:name="_Toc262039431"/>
      <w:bookmarkStart w:id="4627" w:name="_Toc262040129"/>
      <w:bookmarkStart w:id="4628" w:name="_Toc262040825"/>
      <w:bookmarkStart w:id="4629" w:name="_Toc262041520"/>
      <w:bookmarkStart w:id="4630" w:name="_Toc261958013"/>
      <w:bookmarkStart w:id="4631" w:name="_Toc261958924"/>
      <w:bookmarkStart w:id="4632" w:name="_Toc261959836"/>
      <w:bookmarkStart w:id="4633" w:name="_Toc261960745"/>
      <w:bookmarkStart w:id="4634" w:name="_Toc261961657"/>
      <w:bookmarkStart w:id="4635" w:name="_Toc262027979"/>
      <w:bookmarkStart w:id="4636" w:name="_Toc262038058"/>
      <w:bookmarkStart w:id="4637" w:name="_Toc262038736"/>
      <w:bookmarkStart w:id="4638" w:name="_Toc262039432"/>
      <w:bookmarkStart w:id="4639" w:name="_Toc262040130"/>
      <w:bookmarkStart w:id="4640" w:name="_Toc262040826"/>
      <w:bookmarkStart w:id="4641" w:name="_Toc262041521"/>
      <w:bookmarkStart w:id="4642" w:name="_Toc261958014"/>
      <w:bookmarkStart w:id="4643" w:name="_Toc261958925"/>
      <w:bookmarkStart w:id="4644" w:name="_Toc261959837"/>
      <w:bookmarkStart w:id="4645" w:name="_Toc261960746"/>
      <w:bookmarkStart w:id="4646" w:name="_Toc261961658"/>
      <w:bookmarkStart w:id="4647" w:name="_Toc262027980"/>
      <w:bookmarkStart w:id="4648" w:name="_Toc262038059"/>
      <w:bookmarkStart w:id="4649" w:name="_Toc262038737"/>
      <w:bookmarkStart w:id="4650" w:name="_Toc262039433"/>
      <w:bookmarkStart w:id="4651" w:name="_Toc262040131"/>
      <w:bookmarkStart w:id="4652" w:name="_Toc262040827"/>
      <w:bookmarkStart w:id="4653" w:name="_Toc262041522"/>
      <w:bookmarkStart w:id="4654" w:name="_Toc261958015"/>
      <w:bookmarkStart w:id="4655" w:name="_Toc261958926"/>
      <w:bookmarkStart w:id="4656" w:name="_Toc261959838"/>
      <w:bookmarkStart w:id="4657" w:name="_Toc261960747"/>
      <w:bookmarkStart w:id="4658" w:name="_Toc261961659"/>
      <w:bookmarkStart w:id="4659" w:name="_Toc262027981"/>
      <w:bookmarkStart w:id="4660" w:name="_Toc262038060"/>
      <w:bookmarkStart w:id="4661" w:name="_Toc262038738"/>
      <w:bookmarkStart w:id="4662" w:name="_Toc262039434"/>
      <w:bookmarkStart w:id="4663" w:name="_Toc262040132"/>
      <w:bookmarkStart w:id="4664" w:name="_Toc262040828"/>
      <w:bookmarkStart w:id="4665" w:name="_Toc262041523"/>
      <w:bookmarkStart w:id="4666" w:name="_Toc261958016"/>
      <w:bookmarkStart w:id="4667" w:name="_Toc261958927"/>
      <w:bookmarkStart w:id="4668" w:name="_Toc261959839"/>
      <w:bookmarkStart w:id="4669" w:name="_Toc261960748"/>
      <w:bookmarkStart w:id="4670" w:name="_Toc261961660"/>
      <w:bookmarkStart w:id="4671" w:name="_Toc262027982"/>
      <w:bookmarkStart w:id="4672" w:name="_Toc262038061"/>
      <w:bookmarkStart w:id="4673" w:name="_Toc262038739"/>
      <w:bookmarkStart w:id="4674" w:name="_Toc262039435"/>
      <w:bookmarkStart w:id="4675" w:name="_Toc262040133"/>
      <w:bookmarkStart w:id="4676" w:name="_Toc262040829"/>
      <w:bookmarkStart w:id="4677" w:name="_Toc262041524"/>
      <w:bookmarkStart w:id="4678" w:name="_Toc261958017"/>
      <w:bookmarkStart w:id="4679" w:name="_Toc261958928"/>
      <w:bookmarkStart w:id="4680" w:name="_Toc261959840"/>
      <w:bookmarkStart w:id="4681" w:name="_Toc261960749"/>
      <w:bookmarkStart w:id="4682" w:name="_Toc261961661"/>
      <w:bookmarkStart w:id="4683" w:name="_Toc262027983"/>
      <w:bookmarkStart w:id="4684" w:name="_Toc262038062"/>
      <w:bookmarkStart w:id="4685" w:name="_Toc262038740"/>
      <w:bookmarkStart w:id="4686" w:name="_Toc262039436"/>
      <w:bookmarkStart w:id="4687" w:name="_Toc262040134"/>
      <w:bookmarkStart w:id="4688" w:name="_Toc262040830"/>
      <w:bookmarkStart w:id="4689" w:name="_Toc262041525"/>
      <w:bookmarkStart w:id="4690" w:name="_Toc261958018"/>
      <w:bookmarkStart w:id="4691" w:name="_Toc261958929"/>
      <w:bookmarkStart w:id="4692" w:name="_Toc261959841"/>
      <w:bookmarkStart w:id="4693" w:name="_Toc261960750"/>
      <w:bookmarkStart w:id="4694" w:name="_Toc261961662"/>
      <w:bookmarkStart w:id="4695" w:name="_Toc262027984"/>
      <w:bookmarkStart w:id="4696" w:name="_Toc262038063"/>
      <w:bookmarkStart w:id="4697" w:name="_Toc262038741"/>
      <w:bookmarkStart w:id="4698" w:name="_Toc262039437"/>
      <w:bookmarkStart w:id="4699" w:name="_Toc262040135"/>
      <w:bookmarkStart w:id="4700" w:name="_Toc262040831"/>
      <w:bookmarkStart w:id="4701" w:name="_Toc262041526"/>
      <w:bookmarkStart w:id="4702" w:name="_Toc261958019"/>
      <w:bookmarkStart w:id="4703" w:name="_Toc261958930"/>
      <w:bookmarkStart w:id="4704" w:name="_Toc261959842"/>
      <w:bookmarkStart w:id="4705" w:name="_Toc261960751"/>
      <w:bookmarkStart w:id="4706" w:name="_Toc261961663"/>
      <w:bookmarkStart w:id="4707" w:name="_Toc262027985"/>
      <w:bookmarkStart w:id="4708" w:name="_Toc262038064"/>
      <w:bookmarkStart w:id="4709" w:name="_Toc262038742"/>
      <w:bookmarkStart w:id="4710" w:name="_Toc262039438"/>
      <w:bookmarkStart w:id="4711" w:name="_Toc262040136"/>
      <w:bookmarkStart w:id="4712" w:name="_Toc262040832"/>
      <w:bookmarkStart w:id="4713" w:name="_Toc262041527"/>
      <w:bookmarkStart w:id="4714" w:name="_Toc261958021"/>
      <w:bookmarkStart w:id="4715" w:name="_Toc261958932"/>
      <w:bookmarkStart w:id="4716" w:name="_Toc261959844"/>
      <w:bookmarkStart w:id="4717" w:name="_Toc261960753"/>
      <w:bookmarkStart w:id="4718" w:name="_Toc261961665"/>
      <w:bookmarkStart w:id="4719" w:name="_Toc262027987"/>
      <w:bookmarkStart w:id="4720" w:name="_Toc262038066"/>
      <w:bookmarkStart w:id="4721" w:name="_Toc262038744"/>
      <w:bookmarkStart w:id="4722" w:name="_Toc262039440"/>
      <w:bookmarkStart w:id="4723" w:name="_Toc262040138"/>
      <w:bookmarkStart w:id="4724" w:name="_Toc262040834"/>
      <w:bookmarkStart w:id="4725" w:name="_Toc262041529"/>
      <w:bookmarkStart w:id="4726" w:name="_Toc261958022"/>
      <w:bookmarkStart w:id="4727" w:name="_Toc261958933"/>
      <w:bookmarkStart w:id="4728" w:name="_Toc261959845"/>
      <w:bookmarkStart w:id="4729" w:name="_Toc261960754"/>
      <w:bookmarkStart w:id="4730" w:name="_Toc261961666"/>
      <w:bookmarkStart w:id="4731" w:name="_Toc262027988"/>
      <w:bookmarkStart w:id="4732" w:name="_Toc262038067"/>
      <w:bookmarkStart w:id="4733" w:name="_Toc262038745"/>
      <w:bookmarkStart w:id="4734" w:name="_Toc262039441"/>
      <w:bookmarkStart w:id="4735" w:name="_Toc262040139"/>
      <w:bookmarkStart w:id="4736" w:name="_Toc262040835"/>
      <w:bookmarkStart w:id="4737" w:name="_Toc262041530"/>
      <w:bookmarkStart w:id="4738" w:name="_Toc261958023"/>
      <w:bookmarkStart w:id="4739" w:name="_Toc261958934"/>
      <w:bookmarkStart w:id="4740" w:name="_Toc261959846"/>
      <w:bookmarkStart w:id="4741" w:name="_Toc261960755"/>
      <w:bookmarkStart w:id="4742" w:name="_Toc261961667"/>
      <w:bookmarkStart w:id="4743" w:name="_Toc262027989"/>
      <w:bookmarkStart w:id="4744" w:name="_Toc262038068"/>
      <w:bookmarkStart w:id="4745" w:name="_Toc262038746"/>
      <w:bookmarkStart w:id="4746" w:name="_Toc262039442"/>
      <w:bookmarkStart w:id="4747" w:name="_Toc262040140"/>
      <w:bookmarkStart w:id="4748" w:name="_Toc262040836"/>
      <w:bookmarkStart w:id="4749" w:name="_Toc262041531"/>
      <w:bookmarkStart w:id="4750" w:name="_Toc261958025"/>
      <w:bookmarkStart w:id="4751" w:name="_Toc261958936"/>
      <w:bookmarkStart w:id="4752" w:name="_Toc261959848"/>
      <w:bookmarkStart w:id="4753" w:name="_Toc261960757"/>
      <w:bookmarkStart w:id="4754" w:name="_Toc261961669"/>
      <w:bookmarkStart w:id="4755" w:name="_Toc262027991"/>
      <w:bookmarkStart w:id="4756" w:name="_Toc262038070"/>
      <w:bookmarkStart w:id="4757" w:name="_Toc262038748"/>
      <w:bookmarkStart w:id="4758" w:name="_Toc262039444"/>
      <w:bookmarkStart w:id="4759" w:name="_Toc262040142"/>
      <w:bookmarkStart w:id="4760" w:name="_Toc262040838"/>
      <w:bookmarkStart w:id="4761" w:name="_Toc262041533"/>
      <w:bookmarkStart w:id="4762" w:name="_Toc261958026"/>
      <w:bookmarkStart w:id="4763" w:name="_Toc261958937"/>
      <w:bookmarkStart w:id="4764" w:name="_Toc261959849"/>
      <w:bookmarkStart w:id="4765" w:name="_Toc261960758"/>
      <w:bookmarkStart w:id="4766" w:name="_Toc261961670"/>
      <w:bookmarkStart w:id="4767" w:name="_Toc262027992"/>
      <w:bookmarkStart w:id="4768" w:name="_Toc262038071"/>
      <w:bookmarkStart w:id="4769" w:name="_Toc262038749"/>
      <w:bookmarkStart w:id="4770" w:name="_Toc262039445"/>
      <w:bookmarkStart w:id="4771" w:name="_Toc262040143"/>
      <w:bookmarkStart w:id="4772" w:name="_Toc262040839"/>
      <w:bookmarkStart w:id="4773" w:name="_Toc262041534"/>
      <w:bookmarkStart w:id="4774" w:name="_Toc261958027"/>
      <w:bookmarkStart w:id="4775" w:name="_Toc261958938"/>
      <w:bookmarkStart w:id="4776" w:name="_Toc261959850"/>
      <w:bookmarkStart w:id="4777" w:name="_Toc261960759"/>
      <w:bookmarkStart w:id="4778" w:name="_Toc261961671"/>
      <w:bookmarkStart w:id="4779" w:name="_Toc262027993"/>
      <w:bookmarkStart w:id="4780" w:name="_Toc262038072"/>
      <w:bookmarkStart w:id="4781" w:name="_Toc262038750"/>
      <w:bookmarkStart w:id="4782" w:name="_Toc262039446"/>
      <w:bookmarkStart w:id="4783" w:name="_Toc262040144"/>
      <w:bookmarkStart w:id="4784" w:name="_Toc262040840"/>
      <w:bookmarkStart w:id="4785" w:name="_Toc262041535"/>
      <w:bookmarkStart w:id="4786" w:name="_Toc261958028"/>
      <w:bookmarkStart w:id="4787" w:name="_Toc261958939"/>
      <w:bookmarkStart w:id="4788" w:name="_Toc261959851"/>
      <w:bookmarkStart w:id="4789" w:name="_Toc261960760"/>
      <w:bookmarkStart w:id="4790" w:name="_Toc261961672"/>
      <w:bookmarkStart w:id="4791" w:name="_Toc262027994"/>
      <w:bookmarkStart w:id="4792" w:name="_Toc262038073"/>
      <w:bookmarkStart w:id="4793" w:name="_Toc262038751"/>
      <w:bookmarkStart w:id="4794" w:name="_Toc262039447"/>
      <w:bookmarkStart w:id="4795" w:name="_Toc262040145"/>
      <w:bookmarkStart w:id="4796" w:name="_Toc262040841"/>
      <w:bookmarkStart w:id="4797" w:name="_Toc262041536"/>
      <w:bookmarkStart w:id="4798" w:name="_Toc261958031"/>
      <w:bookmarkStart w:id="4799" w:name="_Toc261958942"/>
      <w:bookmarkStart w:id="4800" w:name="_Toc261959854"/>
      <w:bookmarkStart w:id="4801" w:name="_Toc261960763"/>
      <w:bookmarkStart w:id="4802" w:name="_Toc261961675"/>
      <w:bookmarkStart w:id="4803" w:name="_Toc262027997"/>
      <w:bookmarkStart w:id="4804" w:name="_Toc262038076"/>
      <w:bookmarkStart w:id="4805" w:name="_Toc262038754"/>
      <w:bookmarkStart w:id="4806" w:name="_Toc262039450"/>
      <w:bookmarkStart w:id="4807" w:name="_Toc262040148"/>
      <w:bookmarkStart w:id="4808" w:name="_Toc262040844"/>
      <w:bookmarkStart w:id="4809" w:name="_Toc262041539"/>
      <w:bookmarkStart w:id="4810" w:name="_Toc261958032"/>
      <w:bookmarkStart w:id="4811" w:name="_Toc261958943"/>
      <w:bookmarkStart w:id="4812" w:name="_Toc261959855"/>
      <w:bookmarkStart w:id="4813" w:name="_Toc261960764"/>
      <w:bookmarkStart w:id="4814" w:name="_Toc261961676"/>
      <w:bookmarkStart w:id="4815" w:name="_Toc262027998"/>
      <w:bookmarkStart w:id="4816" w:name="_Toc262038077"/>
      <w:bookmarkStart w:id="4817" w:name="_Toc262038755"/>
      <w:bookmarkStart w:id="4818" w:name="_Toc262039451"/>
      <w:bookmarkStart w:id="4819" w:name="_Toc262040149"/>
      <w:bookmarkStart w:id="4820" w:name="_Toc262040845"/>
      <w:bookmarkStart w:id="4821" w:name="_Toc262041540"/>
      <w:bookmarkStart w:id="4822" w:name="_Toc261958033"/>
      <w:bookmarkStart w:id="4823" w:name="_Toc261958944"/>
      <w:bookmarkStart w:id="4824" w:name="_Toc261959856"/>
      <w:bookmarkStart w:id="4825" w:name="_Toc261960765"/>
      <w:bookmarkStart w:id="4826" w:name="_Toc261961677"/>
      <w:bookmarkStart w:id="4827" w:name="_Toc262027999"/>
      <w:bookmarkStart w:id="4828" w:name="_Toc262038078"/>
      <w:bookmarkStart w:id="4829" w:name="_Toc262038756"/>
      <w:bookmarkStart w:id="4830" w:name="_Toc262039452"/>
      <w:bookmarkStart w:id="4831" w:name="_Toc262040150"/>
      <w:bookmarkStart w:id="4832" w:name="_Toc262040846"/>
      <w:bookmarkStart w:id="4833" w:name="_Toc262041541"/>
      <w:bookmarkStart w:id="4834" w:name="_Toc261958034"/>
      <w:bookmarkStart w:id="4835" w:name="_Toc261958945"/>
      <w:bookmarkStart w:id="4836" w:name="_Toc261959857"/>
      <w:bookmarkStart w:id="4837" w:name="_Toc261960766"/>
      <w:bookmarkStart w:id="4838" w:name="_Toc261961678"/>
      <w:bookmarkStart w:id="4839" w:name="_Toc262028000"/>
      <w:bookmarkStart w:id="4840" w:name="_Toc262038079"/>
      <w:bookmarkStart w:id="4841" w:name="_Toc262038757"/>
      <w:bookmarkStart w:id="4842" w:name="_Toc262039453"/>
      <w:bookmarkStart w:id="4843" w:name="_Toc262040151"/>
      <w:bookmarkStart w:id="4844" w:name="_Toc262040847"/>
      <w:bookmarkStart w:id="4845" w:name="_Toc262041542"/>
      <w:bookmarkStart w:id="4846" w:name="_Toc261958035"/>
      <w:bookmarkStart w:id="4847" w:name="_Toc261958946"/>
      <w:bookmarkStart w:id="4848" w:name="_Toc261959858"/>
      <w:bookmarkStart w:id="4849" w:name="_Toc261960767"/>
      <w:bookmarkStart w:id="4850" w:name="_Toc261961679"/>
      <w:bookmarkStart w:id="4851" w:name="_Toc262028001"/>
      <w:bookmarkStart w:id="4852" w:name="_Toc262038080"/>
      <w:bookmarkStart w:id="4853" w:name="_Toc262038758"/>
      <w:bookmarkStart w:id="4854" w:name="_Toc262039454"/>
      <w:bookmarkStart w:id="4855" w:name="_Toc262040152"/>
      <w:bookmarkStart w:id="4856" w:name="_Toc262040848"/>
      <w:bookmarkStart w:id="4857" w:name="_Toc262041543"/>
      <w:bookmarkStart w:id="4858" w:name="_Toc261958036"/>
      <w:bookmarkStart w:id="4859" w:name="_Toc261958947"/>
      <w:bookmarkStart w:id="4860" w:name="_Toc261959859"/>
      <w:bookmarkStart w:id="4861" w:name="_Toc261960768"/>
      <w:bookmarkStart w:id="4862" w:name="_Toc261961680"/>
      <w:bookmarkStart w:id="4863" w:name="_Toc262028002"/>
      <w:bookmarkStart w:id="4864" w:name="_Toc262038081"/>
      <w:bookmarkStart w:id="4865" w:name="_Toc262038759"/>
      <w:bookmarkStart w:id="4866" w:name="_Toc262039455"/>
      <w:bookmarkStart w:id="4867" w:name="_Toc262040153"/>
      <w:bookmarkStart w:id="4868" w:name="_Toc262040849"/>
      <w:bookmarkStart w:id="4869" w:name="_Toc262041544"/>
      <w:bookmarkStart w:id="4870" w:name="_Toc261958037"/>
      <w:bookmarkStart w:id="4871" w:name="_Toc261958948"/>
      <w:bookmarkStart w:id="4872" w:name="_Toc261959860"/>
      <w:bookmarkStart w:id="4873" w:name="_Toc261960769"/>
      <w:bookmarkStart w:id="4874" w:name="_Toc261961681"/>
      <w:bookmarkStart w:id="4875" w:name="_Toc262028003"/>
      <w:bookmarkStart w:id="4876" w:name="_Toc262038082"/>
      <w:bookmarkStart w:id="4877" w:name="_Toc262038760"/>
      <w:bookmarkStart w:id="4878" w:name="_Toc262039456"/>
      <w:bookmarkStart w:id="4879" w:name="_Toc262040154"/>
      <w:bookmarkStart w:id="4880" w:name="_Toc262040850"/>
      <w:bookmarkStart w:id="4881" w:name="_Toc262041545"/>
      <w:bookmarkStart w:id="4882" w:name="_Toc261958038"/>
      <w:bookmarkStart w:id="4883" w:name="_Toc261958949"/>
      <w:bookmarkStart w:id="4884" w:name="_Toc261959861"/>
      <w:bookmarkStart w:id="4885" w:name="_Toc261960770"/>
      <w:bookmarkStart w:id="4886" w:name="_Toc261961682"/>
      <w:bookmarkStart w:id="4887" w:name="_Toc262028004"/>
      <w:bookmarkStart w:id="4888" w:name="_Toc262038083"/>
      <w:bookmarkStart w:id="4889" w:name="_Toc262038761"/>
      <w:bookmarkStart w:id="4890" w:name="_Toc262039457"/>
      <w:bookmarkStart w:id="4891" w:name="_Toc262040155"/>
      <w:bookmarkStart w:id="4892" w:name="_Toc262040851"/>
      <w:bookmarkStart w:id="4893" w:name="_Toc262041546"/>
      <w:bookmarkStart w:id="4894" w:name="_Toc261958039"/>
      <w:bookmarkStart w:id="4895" w:name="_Toc261958950"/>
      <w:bookmarkStart w:id="4896" w:name="_Toc261959862"/>
      <w:bookmarkStart w:id="4897" w:name="_Toc261960771"/>
      <w:bookmarkStart w:id="4898" w:name="_Toc261961683"/>
      <w:bookmarkStart w:id="4899" w:name="_Toc262028005"/>
      <w:bookmarkStart w:id="4900" w:name="_Toc262038084"/>
      <w:bookmarkStart w:id="4901" w:name="_Toc262038762"/>
      <w:bookmarkStart w:id="4902" w:name="_Toc262039458"/>
      <w:bookmarkStart w:id="4903" w:name="_Toc262040156"/>
      <w:bookmarkStart w:id="4904" w:name="_Toc262040852"/>
      <w:bookmarkStart w:id="4905" w:name="_Toc262041547"/>
      <w:bookmarkStart w:id="4906" w:name="_Toc261958040"/>
      <w:bookmarkStart w:id="4907" w:name="_Toc261958951"/>
      <w:bookmarkStart w:id="4908" w:name="_Toc261959863"/>
      <w:bookmarkStart w:id="4909" w:name="_Toc261960772"/>
      <w:bookmarkStart w:id="4910" w:name="_Toc261961684"/>
      <w:bookmarkStart w:id="4911" w:name="_Toc262028006"/>
      <w:bookmarkStart w:id="4912" w:name="_Toc262038085"/>
      <w:bookmarkStart w:id="4913" w:name="_Toc262038763"/>
      <w:bookmarkStart w:id="4914" w:name="_Toc262039459"/>
      <w:bookmarkStart w:id="4915" w:name="_Toc262040157"/>
      <w:bookmarkStart w:id="4916" w:name="_Toc262040853"/>
      <w:bookmarkStart w:id="4917" w:name="_Toc262041548"/>
      <w:bookmarkStart w:id="4918" w:name="_Toc261958041"/>
      <w:bookmarkStart w:id="4919" w:name="_Toc261958952"/>
      <w:bookmarkStart w:id="4920" w:name="_Toc261959864"/>
      <w:bookmarkStart w:id="4921" w:name="_Toc261960773"/>
      <w:bookmarkStart w:id="4922" w:name="_Toc261961685"/>
      <w:bookmarkStart w:id="4923" w:name="_Toc262028007"/>
      <w:bookmarkStart w:id="4924" w:name="_Toc262038086"/>
      <w:bookmarkStart w:id="4925" w:name="_Toc262038764"/>
      <w:bookmarkStart w:id="4926" w:name="_Toc262039460"/>
      <w:bookmarkStart w:id="4927" w:name="_Toc262040158"/>
      <w:bookmarkStart w:id="4928" w:name="_Toc262040854"/>
      <w:bookmarkStart w:id="4929" w:name="_Toc262041549"/>
      <w:bookmarkStart w:id="4930" w:name="_Toc261958042"/>
      <w:bookmarkStart w:id="4931" w:name="_Toc261958953"/>
      <w:bookmarkStart w:id="4932" w:name="_Toc261959865"/>
      <w:bookmarkStart w:id="4933" w:name="_Toc261960774"/>
      <w:bookmarkStart w:id="4934" w:name="_Toc261961686"/>
      <w:bookmarkStart w:id="4935" w:name="_Toc262028008"/>
      <w:bookmarkStart w:id="4936" w:name="_Toc262038087"/>
      <w:bookmarkStart w:id="4937" w:name="_Toc262038765"/>
      <w:bookmarkStart w:id="4938" w:name="_Toc262039461"/>
      <w:bookmarkStart w:id="4939" w:name="_Toc262040159"/>
      <w:bookmarkStart w:id="4940" w:name="_Toc262040855"/>
      <w:bookmarkStart w:id="4941" w:name="_Toc262041550"/>
      <w:bookmarkStart w:id="4942" w:name="_Toc261958043"/>
      <w:bookmarkStart w:id="4943" w:name="_Toc261958954"/>
      <w:bookmarkStart w:id="4944" w:name="_Toc261959866"/>
      <w:bookmarkStart w:id="4945" w:name="_Toc261960775"/>
      <w:bookmarkStart w:id="4946" w:name="_Toc261961687"/>
      <w:bookmarkStart w:id="4947" w:name="_Toc262028009"/>
      <w:bookmarkStart w:id="4948" w:name="_Toc262038088"/>
      <w:bookmarkStart w:id="4949" w:name="_Toc262038766"/>
      <w:bookmarkStart w:id="4950" w:name="_Toc262039462"/>
      <w:bookmarkStart w:id="4951" w:name="_Toc262040160"/>
      <w:bookmarkStart w:id="4952" w:name="_Toc262040856"/>
      <w:bookmarkStart w:id="4953" w:name="_Toc262041551"/>
      <w:bookmarkStart w:id="4954" w:name="_Toc261958045"/>
      <w:bookmarkStart w:id="4955" w:name="_Toc261958956"/>
      <w:bookmarkStart w:id="4956" w:name="_Toc261959868"/>
      <w:bookmarkStart w:id="4957" w:name="_Toc261960777"/>
      <w:bookmarkStart w:id="4958" w:name="_Toc261961689"/>
      <w:bookmarkStart w:id="4959" w:name="_Toc262028011"/>
      <w:bookmarkStart w:id="4960" w:name="_Toc262038090"/>
      <w:bookmarkStart w:id="4961" w:name="_Toc262038768"/>
      <w:bookmarkStart w:id="4962" w:name="_Toc262039464"/>
      <w:bookmarkStart w:id="4963" w:name="_Toc262040162"/>
      <w:bookmarkStart w:id="4964" w:name="_Toc262040858"/>
      <w:bookmarkStart w:id="4965" w:name="_Toc262041553"/>
      <w:bookmarkStart w:id="4966" w:name="_Toc261958046"/>
      <w:bookmarkStart w:id="4967" w:name="_Toc261958957"/>
      <w:bookmarkStart w:id="4968" w:name="_Toc261959869"/>
      <w:bookmarkStart w:id="4969" w:name="_Toc261960778"/>
      <w:bookmarkStart w:id="4970" w:name="_Toc261961690"/>
      <w:bookmarkStart w:id="4971" w:name="_Toc262028012"/>
      <w:bookmarkStart w:id="4972" w:name="_Toc262038091"/>
      <w:bookmarkStart w:id="4973" w:name="_Toc262038769"/>
      <w:bookmarkStart w:id="4974" w:name="_Toc262039465"/>
      <w:bookmarkStart w:id="4975" w:name="_Toc262040163"/>
      <w:bookmarkStart w:id="4976" w:name="_Toc262040859"/>
      <w:bookmarkStart w:id="4977" w:name="_Toc262041554"/>
      <w:bookmarkStart w:id="4978" w:name="_Toc261958047"/>
      <w:bookmarkStart w:id="4979" w:name="_Toc261958958"/>
      <w:bookmarkStart w:id="4980" w:name="_Toc261959870"/>
      <w:bookmarkStart w:id="4981" w:name="_Toc261960779"/>
      <w:bookmarkStart w:id="4982" w:name="_Toc261961691"/>
      <w:bookmarkStart w:id="4983" w:name="_Toc262028013"/>
      <w:bookmarkStart w:id="4984" w:name="_Toc262038092"/>
      <w:bookmarkStart w:id="4985" w:name="_Toc262038770"/>
      <w:bookmarkStart w:id="4986" w:name="_Toc262039466"/>
      <w:bookmarkStart w:id="4987" w:name="_Toc262040164"/>
      <w:bookmarkStart w:id="4988" w:name="_Toc262040860"/>
      <w:bookmarkStart w:id="4989" w:name="_Toc262041555"/>
      <w:bookmarkStart w:id="4990" w:name="_Toc261958048"/>
      <w:bookmarkStart w:id="4991" w:name="_Toc261958959"/>
      <w:bookmarkStart w:id="4992" w:name="_Toc261959871"/>
      <w:bookmarkStart w:id="4993" w:name="_Toc261960780"/>
      <w:bookmarkStart w:id="4994" w:name="_Toc261961692"/>
      <w:bookmarkStart w:id="4995" w:name="_Toc262028014"/>
      <w:bookmarkStart w:id="4996" w:name="_Toc262038093"/>
      <w:bookmarkStart w:id="4997" w:name="_Toc262038771"/>
      <w:bookmarkStart w:id="4998" w:name="_Toc262039467"/>
      <w:bookmarkStart w:id="4999" w:name="_Toc262040165"/>
      <w:bookmarkStart w:id="5000" w:name="_Toc262040861"/>
      <w:bookmarkStart w:id="5001" w:name="_Toc262041556"/>
      <w:bookmarkStart w:id="5002" w:name="_Toc261958049"/>
      <w:bookmarkStart w:id="5003" w:name="_Toc261958960"/>
      <w:bookmarkStart w:id="5004" w:name="_Toc261959872"/>
      <w:bookmarkStart w:id="5005" w:name="_Toc261960781"/>
      <w:bookmarkStart w:id="5006" w:name="_Toc261961693"/>
      <w:bookmarkStart w:id="5007" w:name="_Toc262028015"/>
      <w:bookmarkStart w:id="5008" w:name="_Toc262038094"/>
      <w:bookmarkStart w:id="5009" w:name="_Toc262038772"/>
      <w:bookmarkStart w:id="5010" w:name="_Toc262039468"/>
      <w:bookmarkStart w:id="5011" w:name="_Toc262040166"/>
      <w:bookmarkStart w:id="5012" w:name="_Toc262040862"/>
      <w:bookmarkStart w:id="5013" w:name="_Toc262041557"/>
      <w:bookmarkStart w:id="5014" w:name="_Toc261958051"/>
      <w:bookmarkStart w:id="5015" w:name="_Toc261958962"/>
      <w:bookmarkStart w:id="5016" w:name="_Toc261959874"/>
      <w:bookmarkStart w:id="5017" w:name="_Toc261960783"/>
      <w:bookmarkStart w:id="5018" w:name="_Toc261961695"/>
      <w:bookmarkStart w:id="5019" w:name="_Toc262028017"/>
      <w:bookmarkStart w:id="5020" w:name="_Toc262038096"/>
      <w:bookmarkStart w:id="5021" w:name="_Toc262038774"/>
      <w:bookmarkStart w:id="5022" w:name="_Toc262039470"/>
      <w:bookmarkStart w:id="5023" w:name="_Toc262040168"/>
      <w:bookmarkStart w:id="5024" w:name="_Toc262040864"/>
      <w:bookmarkStart w:id="5025" w:name="_Toc262041559"/>
      <w:bookmarkStart w:id="5026" w:name="_Toc261958052"/>
      <w:bookmarkStart w:id="5027" w:name="_Toc261958963"/>
      <w:bookmarkStart w:id="5028" w:name="_Toc261959875"/>
      <w:bookmarkStart w:id="5029" w:name="_Toc261960784"/>
      <w:bookmarkStart w:id="5030" w:name="_Toc261961696"/>
      <w:bookmarkStart w:id="5031" w:name="_Toc262028018"/>
      <w:bookmarkStart w:id="5032" w:name="_Toc262038097"/>
      <w:bookmarkStart w:id="5033" w:name="_Toc262038775"/>
      <w:bookmarkStart w:id="5034" w:name="_Toc262039471"/>
      <w:bookmarkStart w:id="5035" w:name="_Toc262040169"/>
      <w:bookmarkStart w:id="5036" w:name="_Toc262040865"/>
      <w:bookmarkStart w:id="5037" w:name="_Toc262041560"/>
      <w:bookmarkStart w:id="5038" w:name="_Toc261958053"/>
      <w:bookmarkStart w:id="5039" w:name="_Toc261958964"/>
      <w:bookmarkStart w:id="5040" w:name="_Toc261959876"/>
      <w:bookmarkStart w:id="5041" w:name="_Toc261960785"/>
      <w:bookmarkStart w:id="5042" w:name="_Toc261961697"/>
      <w:bookmarkStart w:id="5043" w:name="_Toc262028019"/>
      <w:bookmarkStart w:id="5044" w:name="_Toc262038098"/>
      <w:bookmarkStart w:id="5045" w:name="_Toc262038776"/>
      <w:bookmarkStart w:id="5046" w:name="_Toc262039472"/>
      <w:bookmarkStart w:id="5047" w:name="_Toc262040170"/>
      <w:bookmarkStart w:id="5048" w:name="_Toc262040866"/>
      <w:bookmarkStart w:id="5049" w:name="_Toc262041561"/>
      <w:bookmarkStart w:id="5050" w:name="_Toc261958056"/>
      <w:bookmarkStart w:id="5051" w:name="_Toc261958967"/>
      <w:bookmarkStart w:id="5052" w:name="_Toc261959879"/>
      <w:bookmarkStart w:id="5053" w:name="_Toc261960788"/>
      <w:bookmarkStart w:id="5054" w:name="_Toc261961700"/>
      <w:bookmarkStart w:id="5055" w:name="_Toc262028022"/>
      <w:bookmarkStart w:id="5056" w:name="_Toc262038101"/>
      <w:bookmarkStart w:id="5057" w:name="_Toc262038779"/>
      <w:bookmarkStart w:id="5058" w:name="_Toc262039475"/>
      <w:bookmarkStart w:id="5059" w:name="_Toc262040173"/>
      <w:bookmarkStart w:id="5060" w:name="_Toc262040869"/>
      <w:bookmarkStart w:id="5061" w:name="_Toc262041564"/>
      <w:bookmarkStart w:id="5062" w:name="_Toc261958057"/>
      <w:bookmarkStart w:id="5063" w:name="_Toc261958968"/>
      <w:bookmarkStart w:id="5064" w:name="_Toc261959880"/>
      <w:bookmarkStart w:id="5065" w:name="_Toc261960789"/>
      <w:bookmarkStart w:id="5066" w:name="_Toc261961701"/>
      <w:bookmarkStart w:id="5067" w:name="_Toc262028023"/>
      <w:bookmarkStart w:id="5068" w:name="_Toc262038102"/>
      <w:bookmarkStart w:id="5069" w:name="_Toc262038780"/>
      <w:bookmarkStart w:id="5070" w:name="_Toc262039476"/>
      <w:bookmarkStart w:id="5071" w:name="_Toc262040174"/>
      <w:bookmarkStart w:id="5072" w:name="_Toc262040870"/>
      <w:bookmarkStart w:id="5073" w:name="_Toc262041565"/>
      <w:bookmarkStart w:id="5074" w:name="_Toc261958060"/>
      <w:bookmarkStart w:id="5075" w:name="_Toc261958971"/>
      <w:bookmarkStart w:id="5076" w:name="_Toc261959883"/>
      <w:bookmarkStart w:id="5077" w:name="_Toc261960792"/>
      <w:bookmarkStart w:id="5078" w:name="_Toc261961704"/>
      <w:bookmarkStart w:id="5079" w:name="_Toc262028026"/>
      <w:bookmarkStart w:id="5080" w:name="_Toc262038105"/>
      <w:bookmarkStart w:id="5081" w:name="_Toc262038783"/>
      <w:bookmarkStart w:id="5082" w:name="_Toc262039479"/>
      <w:bookmarkStart w:id="5083" w:name="_Toc262040177"/>
      <w:bookmarkStart w:id="5084" w:name="_Toc262040873"/>
      <w:bookmarkStart w:id="5085" w:name="_Toc262041568"/>
      <w:bookmarkStart w:id="5086" w:name="_Toc261958061"/>
      <w:bookmarkStart w:id="5087" w:name="_Toc261958972"/>
      <w:bookmarkStart w:id="5088" w:name="_Toc261959884"/>
      <w:bookmarkStart w:id="5089" w:name="_Toc261960793"/>
      <w:bookmarkStart w:id="5090" w:name="_Toc261961705"/>
      <w:bookmarkStart w:id="5091" w:name="_Toc262028027"/>
      <w:bookmarkStart w:id="5092" w:name="_Toc262038106"/>
      <w:bookmarkStart w:id="5093" w:name="_Toc262038784"/>
      <w:bookmarkStart w:id="5094" w:name="_Toc262039480"/>
      <w:bookmarkStart w:id="5095" w:name="_Toc262040178"/>
      <w:bookmarkStart w:id="5096" w:name="_Toc262040874"/>
      <w:bookmarkStart w:id="5097" w:name="_Toc262041569"/>
      <w:bookmarkStart w:id="5098" w:name="_Toc261958062"/>
      <w:bookmarkStart w:id="5099" w:name="_Toc261958973"/>
      <w:bookmarkStart w:id="5100" w:name="_Toc261959885"/>
      <w:bookmarkStart w:id="5101" w:name="_Toc261960794"/>
      <w:bookmarkStart w:id="5102" w:name="_Toc261961706"/>
      <w:bookmarkStart w:id="5103" w:name="_Toc262028028"/>
      <w:bookmarkStart w:id="5104" w:name="_Toc262038107"/>
      <w:bookmarkStart w:id="5105" w:name="_Toc262038785"/>
      <w:bookmarkStart w:id="5106" w:name="_Toc262039481"/>
      <w:bookmarkStart w:id="5107" w:name="_Toc262040179"/>
      <w:bookmarkStart w:id="5108" w:name="_Toc262040875"/>
      <w:bookmarkStart w:id="5109" w:name="_Toc262041570"/>
      <w:bookmarkStart w:id="5110" w:name="_Toc261958063"/>
      <w:bookmarkStart w:id="5111" w:name="_Toc261958974"/>
      <w:bookmarkStart w:id="5112" w:name="_Toc261959886"/>
      <w:bookmarkStart w:id="5113" w:name="_Toc261960795"/>
      <w:bookmarkStart w:id="5114" w:name="_Toc261961707"/>
      <w:bookmarkStart w:id="5115" w:name="_Toc262028029"/>
      <w:bookmarkStart w:id="5116" w:name="_Toc262038108"/>
      <w:bookmarkStart w:id="5117" w:name="_Toc262038786"/>
      <w:bookmarkStart w:id="5118" w:name="_Toc262039482"/>
      <w:bookmarkStart w:id="5119" w:name="_Toc262040180"/>
      <w:bookmarkStart w:id="5120" w:name="_Toc262040876"/>
      <w:bookmarkStart w:id="5121" w:name="_Toc262041571"/>
      <w:bookmarkStart w:id="5122" w:name="_Toc261958064"/>
      <w:bookmarkStart w:id="5123" w:name="_Toc261958975"/>
      <w:bookmarkStart w:id="5124" w:name="_Toc261959887"/>
      <w:bookmarkStart w:id="5125" w:name="_Toc261960796"/>
      <w:bookmarkStart w:id="5126" w:name="_Toc261961708"/>
      <w:bookmarkStart w:id="5127" w:name="_Toc262028030"/>
      <w:bookmarkStart w:id="5128" w:name="_Toc262038109"/>
      <w:bookmarkStart w:id="5129" w:name="_Toc262038787"/>
      <w:bookmarkStart w:id="5130" w:name="_Toc262039483"/>
      <w:bookmarkStart w:id="5131" w:name="_Toc262040181"/>
      <w:bookmarkStart w:id="5132" w:name="_Toc262040877"/>
      <w:bookmarkStart w:id="5133" w:name="_Toc262041572"/>
      <w:bookmarkStart w:id="5134" w:name="_Toc261958065"/>
      <w:bookmarkStart w:id="5135" w:name="_Toc261958976"/>
      <w:bookmarkStart w:id="5136" w:name="_Toc261959888"/>
      <w:bookmarkStart w:id="5137" w:name="_Toc261960797"/>
      <w:bookmarkStart w:id="5138" w:name="_Toc261961709"/>
      <w:bookmarkStart w:id="5139" w:name="_Toc262028031"/>
      <w:bookmarkStart w:id="5140" w:name="_Toc262038110"/>
      <w:bookmarkStart w:id="5141" w:name="_Toc262038788"/>
      <w:bookmarkStart w:id="5142" w:name="_Toc262039484"/>
      <w:bookmarkStart w:id="5143" w:name="_Toc262040182"/>
      <w:bookmarkStart w:id="5144" w:name="_Toc262040878"/>
      <w:bookmarkStart w:id="5145" w:name="_Toc262041573"/>
      <w:bookmarkStart w:id="5146" w:name="_Toc261958069"/>
      <w:bookmarkStart w:id="5147" w:name="_Toc261958980"/>
      <w:bookmarkStart w:id="5148" w:name="_Toc261959892"/>
      <w:bookmarkStart w:id="5149" w:name="_Toc261960801"/>
      <w:bookmarkStart w:id="5150" w:name="_Toc261961713"/>
      <w:bookmarkStart w:id="5151" w:name="_Toc262028035"/>
      <w:bookmarkStart w:id="5152" w:name="_Toc262038114"/>
      <w:bookmarkStart w:id="5153" w:name="_Toc262038792"/>
      <w:bookmarkStart w:id="5154" w:name="_Toc262039488"/>
      <w:bookmarkStart w:id="5155" w:name="_Toc262040186"/>
      <w:bookmarkStart w:id="5156" w:name="_Toc262040882"/>
      <w:bookmarkStart w:id="5157" w:name="_Toc262041577"/>
      <w:bookmarkStart w:id="5158" w:name="_Toc261958070"/>
      <w:bookmarkStart w:id="5159" w:name="_Toc261958981"/>
      <w:bookmarkStart w:id="5160" w:name="_Toc261959893"/>
      <w:bookmarkStart w:id="5161" w:name="_Toc261960802"/>
      <w:bookmarkStart w:id="5162" w:name="_Toc261961714"/>
      <w:bookmarkStart w:id="5163" w:name="_Toc262028036"/>
      <w:bookmarkStart w:id="5164" w:name="_Toc262038115"/>
      <w:bookmarkStart w:id="5165" w:name="_Toc262038793"/>
      <w:bookmarkStart w:id="5166" w:name="_Toc262039489"/>
      <w:bookmarkStart w:id="5167" w:name="_Toc262040187"/>
      <w:bookmarkStart w:id="5168" w:name="_Toc262040883"/>
      <w:bookmarkStart w:id="5169" w:name="_Toc262041578"/>
      <w:bookmarkStart w:id="5170" w:name="_Toc261958071"/>
      <w:bookmarkStart w:id="5171" w:name="_Toc261958982"/>
      <w:bookmarkStart w:id="5172" w:name="_Toc261959894"/>
      <w:bookmarkStart w:id="5173" w:name="_Toc261960803"/>
      <w:bookmarkStart w:id="5174" w:name="_Toc261961715"/>
      <w:bookmarkStart w:id="5175" w:name="_Toc262028037"/>
      <w:bookmarkStart w:id="5176" w:name="_Toc262038116"/>
      <w:bookmarkStart w:id="5177" w:name="_Toc262038794"/>
      <w:bookmarkStart w:id="5178" w:name="_Toc262039490"/>
      <w:bookmarkStart w:id="5179" w:name="_Toc262040188"/>
      <w:bookmarkStart w:id="5180" w:name="_Toc262040884"/>
      <w:bookmarkStart w:id="5181" w:name="_Toc262041579"/>
      <w:bookmarkStart w:id="5182" w:name="_Toc261958072"/>
      <w:bookmarkStart w:id="5183" w:name="_Toc261958983"/>
      <w:bookmarkStart w:id="5184" w:name="_Toc261959895"/>
      <w:bookmarkStart w:id="5185" w:name="_Toc261960804"/>
      <w:bookmarkStart w:id="5186" w:name="_Toc261961716"/>
      <w:bookmarkStart w:id="5187" w:name="_Toc262028038"/>
      <w:bookmarkStart w:id="5188" w:name="_Toc262038117"/>
      <w:bookmarkStart w:id="5189" w:name="_Toc262038795"/>
      <w:bookmarkStart w:id="5190" w:name="_Toc262039491"/>
      <w:bookmarkStart w:id="5191" w:name="_Toc262040189"/>
      <w:bookmarkStart w:id="5192" w:name="_Toc262040885"/>
      <w:bookmarkStart w:id="5193" w:name="_Toc262041580"/>
      <w:bookmarkStart w:id="5194" w:name="_Toc261958073"/>
      <w:bookmarkStart w:id="5195" w:name="_Toc261958984"/>
      <w:bookmarkStart w:id="5196" w:name="_Toc261959896"/>
      <w:bookmarkStart w:id="5197" w:name="_Toc261960805"/>
      <w:bookmarkStart w:id="5198" w:name="_Toc261961717"/>
      <w:bookmarkStart w:id="5199" w:name="_Toc262028039"/>
      <w:bookmarkStart w:id="5200" w:name="_Toc262038118"/>
      <w:bookmarkStart w:id="5201" w:name="_Toc262038796"/>
      <w:bookmarkStart w:id="5202" w:name="_Toc262039492"/>
      <w:bookmarkStart w:id="5203" w:name="_Toc262040190"/>
      <w:bookmarkStart w:id="5204" w:name="_Toc262040886"/>
      <w:bookmarkStart w:id="5205" w:name="_Toc262041581"/>
      <w:bookmarkStart w:id="5206" w:name="_Toc261958074"/>
      <w:bookmarkStart w:id="5207" w:name="_Toc261958985"/>
      <w:bookmarkStart w:id="5208" w:name="_Toc261959897"/>
      <w:bookmarkStart w:id="5209" w:name="_Toc261960806"/>
      <w:bookmarkStart w:id="5210" w:name="_Toc261961718"/>
      <w:bookmarkStart w:id="5211" w:name="_Toc262028040"/>
      <w:bookmarkStart w:id="5212" w:name="_Toc262038119"/>
      <w:bookmarkStart w:id="5213" w:name="_Toc262038797"/>
      <w:bookmarkStart w:id="5214" w:name="_Toc262039493"/>
      <w:bookmarkStart w:id="5215" w:name="_Toc262040191"/>
      <w:bookmarkStart w:id="5216" w:name="_Toc262040887"/>
      <w:bookmarkStart w:id="5217" w:name="_Toc262041582"/>
      <w:bookmarkStart w:id="5218" w:name="_Toc261958075"/>
      <w:bookmarkStart w:id="5219" w:name="_Toc261958986"/>
      <w:bookmarkStart w:id="5220" w:name="_Toc261959898"/>
      <w:bookmarkStart w:id="5221" w:name="_Toc261960807"/>
      <w:bookmarkStart w:id="5222" w:name="_Toc261961719"/>
      <w:bookmarkStart w:id="5223" w:name="_Toc262028041"/>
      <w:bookmarkStart w:id="5224" w:name="_Toc262038120"/>
      <w:bookmarkStart w:id="5225" w:name="_Toc262038798"/>
      <w:bookmarkStart w:id="5226" w:name="_Toc262039494"/>
      <w:bookmarkStart w:id="5227" w:name="_Toc262040192"/>
      <w:bookmarkStart w:id="5228" w:name="_Toc262040888"/>
      <w:bookmarkStart w:id="5229" w:name="_Toc262041583"/>
      <w:bookmarkStart w:id="5230" w:name="_Toc261958076"/>
      <w:bookmarkStart w:id="5231" w:name="_Toc261958987"/>
      <w:bookmarkStart w:id="5232" w:name="_Toc261959899"/>
      <w:bookmarkStart w:id="5233" w:name="_Toc261960808"/>
      <w:bookmarkStart w:id="5234" w:name="_Toc261961720"/>
      <w:bookmarkStart w:id="5235" w:name="_Toc262028042"/>
      <w:bookmarkStart w:id="5236" w:name="_Toc262038121"/>
      <w:bookmarkStart w:id="5237" w:name="_Toc262038799"/>
      <w:bookmarkStart w:id="5238" w:name="_Toc262039495"/>
      <w:bookmarkStart w:id="5239" w:name="_Toc262040193"/>
      <w:bookmarkStart w:id="5240" w:name="_Toc262040889"/>
      <w:bookmarkStart w:id="5241" w:name="_Toc262041584"/>
      <w:bookmarkStart w:id="5242" w:name="_Toc261958078"/>
      <w:bookmarkStart w:id="5243" w:name="_Toc261958989"/>
      <w:bookmarkStart w:id="5244" w:name="_Toc261959901"/>
      <w:bookmarkStart w:id="5245" w:name="_Toc261960810"/>
      <w:bookmarkStart w:id="5246" w:name="_Toc261961722"/>
      <w:bookmarkStart w:id="5247" w:name="_Toc262028044"/>
      <w:bookmarkStart w:id="5248" w:name="_Toc262038123"/>
      <w:bookmarkStart w:id="5249" w:name="_Toc262038801"/>
      <w:bookmarkStart w:id="5250" w:name="_Toc262039497"/>
      <w:bookmarkStart w:id="5251" w:name="_Toc262040195"/>
      <w:bookmarkStart w:id="5252" w:name="_Toc262040891"/>
      <w:bookmarkStart w:id="5253" w:name="_Toc262041586"/>
      <w:bookmarkStart w:id="5254" w:name="_Toc261958080"/>
      <w:bookmarkStart w:id="5255" w:name="_Toc261958991"/>
      <w:bookmarkStart w:id="5256" w:name="_Toc261959903"/>
      <w:bookmarkStart w:id="5257" w:name="_Toc261960812"/>
      <w:bookmarkStart w:id="5258" w:name="_Toc261961724"/>
      <w:bookmarkStart w:id="5259" w:name="_Toc262028046"/>
      <w:bookmarkStart w:id="5260" w:name="_Toc262038125"/>
      <w:bookmarkStart w:id="5261" w:name="_Toc262038803"/>
      <w:bookmarkStart w:id="5262" w:name="_Toc262039499"/>
      <w:bookmarkStart w:id="5263" w:name="_Toc262040197"/>
      <w:bookmarkStart w:id="5264" w:name="_Toc262040893"/>
      <w:bookmarkStart w:id="5265" w:name="_Toc262041588"/>
      <w:bookmarkStart w:id="5266" w:name="_Toc261958081"/>
      <w:bookmarkStart w:id="5267" w:name="_Toc261958992"/>
      <w:bookmarkStart w:id="5268" w:name="_Toc261959904"/>
      <w:bookmarkStart w:id="5269" w:name="_Toc261960813"/>
      <w:bookmarkStart w:id="5270" w:name="_Toc261961725"/>
      <w:bookmarkStart w:id="5271" w:name="_Toc262028047"/>
      <w:bookmarkStart w:id="5272" w:name="_Toc262038126"/>
      <w:bookmarkStart w:id="5273" w:name="_Toc262038804"/>
      <w:bookmarkStart w:id="5274" w:name="_Toc262039500"/>
      <w:bookmarkStart w:id="5275" w:name="_Toc262040198"/>
      <w:bookmarkStart w:id="5276" w:name="_Toc262040894"/>
      <w:bookmarkStart w:id="5277" w:name="_Toc262041589"/>
      <w:bookmarkStart w:id="5278" w:name="_Toc261958082"/>
      <w:bookmarkStart w:id="5279" w:name="_Toc261958993"/>
      <w:bookmarkStart w:id="5280" w:name="_Toc261959905"/>
      <w:bookmarkStart w:id="5281" w:name="_Toc261960814"/>
      <w:bookmarkStart w:id="5282" w:name="_Toc261961726"/>
      <w:bookmarkStart w:id="5283" w:name="_Toc262028048"/>
      <w:bookmarkStart w:id="5284" w:name="_Toc262038127"/>
      <w:bookmarkStart w:id="5285" w:name="_Toc262038805"/>
      <w:bookmarkStart w:id="5286" w:name="_Toc262039501"/>
      <w:bookmarkStart w:id="5287" w:name="_Toc262040199"/>
      <w:bookmarkStart w:id="5288" w:name="_Toc262040895"/>
      <w:bookmarkStart w:id="5289" w:name="_Toc262041590"/>
      <w:bookmarkStart w:id="5290" w:name="_Toc261958083"/>
      <w:bookmarkStart w:id="5291" w:name="_Toc261958994"/>
      <w:bookmarkStart w:id="5292" w:name="_Toc261959906"/>
      <w:bookmarkStart w:id="5293" w:name="_Toc261960815"/>
      <w:bookmarkStart w:id="5294" w:name="_Toc261961727"/>
      <w:bookmarkStart w:id="5295" w:name="_Toc262028049"/>
      <w:bookmarkStart w:id="5296" w:name="_Toc262038128"/>
      <w:bookmarkStart w:id="5297" w:name="_Toc262038806"/>
      <w:bookmarkStart w:id="5298" w:name="_Toc262039502"/>
      <w:bookmarkStart w:id="5299" w:name="_Toc262040200"/>
      <w:bookmarkStart w:id="5300" w:name="_Toc262040896"/>
      <w:bookmarkStart w:id="5301" w:name="_Toc262041591"/>
      <w:bookmarkStart w:id="5302" w:name="_Toc261958084"/>
      <w:bookmarkStart w:id="5303" w:name="_Toc261958995"/>
      <w:bookmarkStart w:id="5304" w:name="_Toc261959907"/>
      <w:bookmarkStart w:id="5305" w:name="_Toc261960816"/>
      <w:bookmarkStart w:id="5306" w:name="_Toc261961728"/>
      <w:bookmarkStart w:id="5307" w:name="_Toc262028050"/>
      <w:bookmarkStart w:id="5308" w:name="_Toc262038129"/>
      <w:bookmarkStart w:id="5309" w:name="_Toc262038807"/>
      <w:bookmarkStart w:id="5310" w:name="_Toc262039503"/>
      <w:bookmarkStart w:id="5311" w:name="_Toc262040201"/>
      <w:bookmarkStart w:id="5312" w:name="_Toc262040897"/>
      <w:bookmarkStart w:id="5313" w:name="_Toc262041592"/>
      <w:bookmarkStart w:id="5314" w:name="_Toc261958086"/>
      <w:bookmarkStart w:id="5315" w:name="_Toc261958997"/>
      <w:bookmarkStart w:id="5316" w:name="_Toc261959909"/>
      <w:bookmarkStart w:id="5317" w:name="_Toc261960818"/>
      <w:bookmarkStart w:id="5318" w:name="_Toc261961730"/>
      <w:bookmarkStart w:id="5319" w:name="_Toc262028052"/>
      <w:bookmarkStart w:id="5320" w:name="_Toc262038131"/>
      <w:bookmarkStart w:id="5321" w:name="_Toc262038809"/>
      <w:bookmarkStart w:id="5322" w:name="_Toc262039505"/>
      <w:bookmarkStart w:id="5323" w:name="_Toc262040203"/>
      <w:bookmarkStart w:id="5324" w:name="_Toc262040899"/>
      <w:bookmarkStart w:id="5325" w:name="_Toc262041594"/>
      <w:bookmarkStart w:id="5326" w:name="_Toc261958087"/>
      <w:bookmarkStart w:id="5327" w:name="_Toc261958998"/>
      <w:bookmarkStart w:id="5328" w:name="_Toc261959910"/>
      <w:bookmarkStart w:id="5329" w:name="_Toc261960819"/>
      <w:bookmarkStart w:id="5330" w:name="_Toc261961731"/>
      <w:bookmarkStart w:id="5331" w:name="_Toc262028053"/>
      <w:bookmarkStart w:id="5332" w:name="_Toc262038132"/>
      <w:bookmarkStart w:id="5333" w:name="_Toc262038810"/>
      <w:bookmarkStart w:id="5334" w:name="_Toc262039506"/>
      <w:bookmarkStart w:id="5335" w:name="_Toc262040204"/>
      <w:bookmarkStart w:id="5336" w:name="_Toc262040900"/>
      <w:bookmarkStart w:id="5337" w:name="_Toc262041595"/>
      <w:bookmarkStart w:id="5338" w:name="_Toc261958088"/>
      <w:bookmarkStart w:id="5339" w:name="_Toc261958999"/>
      <w:bookmarkStart w:id="5340" w:name="_Toc261959911"/>
      <w:bookmarkStart w:id="5341" w:name="_Toc261960820"/>
      <w:bookmarkStart w:id="5342" w:name="_Toc261961732"/>
      <w:bookmarkStart w:id="5343" w:name="_Toc262028054"/>
      <w:bookmarkStart w:id="5344" w:name="_Toc262038133"/>
      <w:bookmarkStart w:id="5345" w:name="_Toc262038811"/>
      <w:bookmarkStart w:id="5346" w:name="_Toc262039507"/>
      <w:bookmarkStart w:id="5347" w:name="_Toc262040205"/>
      <w:bookmarkStart w:id="5348" w:name="_Toc262040901"/>
      <w:bookmarkStart w:id="5349" w:name="_Toc262041596"/>
      <w:bookmarkStart w:id="5350" w:name="_Toc261958089"/>
      <w:bookmarkStart w:id="5351" w:name="_Toc261959000"/>
      <w:bookmarkStart w:id="5352" w:name="_Toc261959912"/>
      <w:bookmarkStart w:id="5353" w:name="_Toc261960821"/>
      <w:bookmarkStart w:id="5354" w:name="_Toc261961733"/>
      <w:bookmarkStart w:id="5355" w:name="_Toc262028055"/>
      <w:bookmarkStart w:id="5356" w:name="_Toc262038134"/>
      <w:bookmarkStart w:id="5357" w:name="_Toc262038812"/>
      <w:bookmarkStart w:id="5358" w:name="_Toc262039508"/>
      <w:bookmarkStart w:id="5359" w:name="_Toc262040206"/>
      <w:bookmarkStart w:id="5360" w:name="_Toc262040902"/>
      <w:bookmarkStart w:id="5361" w:name="_Toc262041597"/>
      <w:bookmarkStart w:id="5362" w:name="_Toc261958090"/>
      <w:bookmarkStart w:id="5363" w:name="_Toc261959001"/>
      <w:bookmarkStart w:id="5364" w:name="_Toc261959913"/>
      <w:bookmarkStart w:id="5365" w:name="_Toc261960822"/>
      <w:bookmarkStart w:id="5366" w:name="_Toc261961734"/>
      <w:bookmarkStart w:id="5367" w:name="_Toc262028056"/>
      <w:bookmarkStart w:id="5368" w:name="_Toc262038135"/>
      <w:bookmarkStart w:id="5369" w:name="_Toc262038813"/>
      <w:bookmarkStart w:id="5370" w:name="_Toc262039509"/>
      <w:bookmarkStart w:id="5371" w:name="_Toc262040207"/>
      <w:bookmarkStart w:id="5372" w:name="_Toc262040903"/>
      <w:bookmarkStart w:id="5373" w:name="_Toc262041598"/>
      <w:bookmarkStart w:id="5374" w:name="_Toc261958091"/>
      <w:bookmarkStart w:id="5375" w:name="_Toc261959002"/>
      <w:bookmarkStart w:id="5376" w:name="_Toc261959914"/>
      <w:bookmarkStart w:id="5377" w:name="_Toc261960823"/>
      <w:bookmarkStart w:id="5378" w:name="_Toc261961735"/>
      <w:bookmarkStart w:id="5379" w:name="_Toc262028057"/>
      <w:bookmarkStart w:id="5380" w:name="_Toc262038136"/>
      <w:bookmarkStart w:id="5381" w:name="_Toc262038814"/>
      <w:bookmarkStart w:id="5382" w:name="_Toc262039510"/>
      <w:bookmarkStart w:id="5383" w:name="_Toc262040208"/>
      <w:bookmarkStart w:id="5384" w:name="_Toc262040904"/>
      <w:bookmarkStart w:id="5385" w:name="_Toc262041599"/>
      <w:bookmarkStart w:id="5386" w:name="_Toc261958095"/>
      <w:bookmarkStart w:id="5387" w:name="_Toc261959006"/>
      <w:bookmarkStart w:id="5388" w:name="_Toc261959918"/>
      <w:bookmarkStart w:id="5389" w:name="_Toc261960827"/>
      <w:bookmarkStart w:id="5390" w:name="_Toc261961739"/>
      <w:bookmarkStart w:id="5391" w:name="_Toc262028061"/>
      <w:bookmarkStart w:id="5392" w:name="_Toc262038140"/>
      <w:bookmarkStart w:id="5393" w:name="_Toc262038818"/>
      <w:bookmarkStart w:id="5394" w:name="_Toc262039514"/>
      <w:bookmarkStart w:id="5395" w:name="_Toc262040212"/>
      <w:bookmarkStart w:id="5396" w:name="_Toc262040908"/>
      <w:bookmarkStart w:id="5397" w:name="_Toc262041603"/>
      <w:bookmarkStart w:id="5398" w:name="_Toc261958096"/>
      <w:bookmarkStart w:id="5399" w:name="_Toc261959007"/>
      <w:bookmarkStart w:id="5400" w:name="_Toc261959919"/>
      <w:bookmarkStart w:id="5401" w:name="_Toc261960828"/>
      <w:bookmarkStart w:id="5402" w:name="_Toc261961740"/>
      <w:bookmarkStart w:id="5403" w:name="_Toc262028062"/>
      <w:bookmarkStart w:id="5404" w:name="_Toc262038141"/>
      <w:bookmarkStart w:id="5405" w:name="_Toc262038819"/>
      <w:bookmarkStart w:id="5406" w:name="_Toc262039515"/>
      <w:bookmarkStart w:id="5407" w:name="_Toc262040213"/>
      <w:bookmarkStart w:id="5408" w:name="_Toc262040909"/>
      <w:bookmarkStart w:id="5409" w:name="_Toc262041604"/>
      <w:bookmarkStart w:id="5410" w:name="_Toc261958097"/>
      <w:bookmarkStart w:id="5411" w:name="_Toc261959008"/>
      <w:bookmarkStart w:id="5412" w:name="_Toc261959920"/>
      <w:bookmarkStart w:id="5413" w:name="_Toc261960829"/>
      <w:bookmarkStart w:id="5414" w:name="_Toc261961741"/>
      <w:bookmarkStart w:id="5415" w:name="_Toc262028063"/>
      <w:bookmarkStart w:id="5416" w:name="_Toc262038142"/>
      <w:bookmarkStart w:id="5417" w:name="_Toc262038820"/>
      <w:bookmarkStart w:id="5418" w:name="_Toc262039516"/>
      <w:bookmarkStart w:id="5419" w:name="_Toc262040214"/>
      <w:bookmarkStart w:id="5420" w:name="_Toc262040910"/>
      <w:bookmarkStart w:id="5421" w:name="_Toc262041605"/>
      <w:bookmarkStart w:id="5422" w:name="_Toc261958098"/>
      <w:bookmarkStart w:id="5423" w:name="_Toc261959009"/>
      <w:bookmarkStart w:id="5424" w:name="_Toc261959921"/>
      <w:bookmarkStart w:id="5425" w:name="_Toc261960830"/>
      <w:bookmarkStart w:id="5426" w:name="_Toc261961742"/>
      <w:bookmarkStart w:id="5427" w:name="_Toc262028064"/>
      <w:bookmarkStart w:id="5428" w:name="_Toc262038143"/>
      <w:bookmarkStart w:id="5429" w:name="_Toc262038821"/>
      <w:bookmarkStart w:id="5430" w:name="_Toc262039517"/>
      <w:bookmarkStart w:id="5431" w:name="_Toc262040215"/>
      <w:bookmarkStart w:id="5432" w:name="_Toc262040911"/>
      <w:bookmarkStart w:id="5433" w:name="_Toc262041606"/>
      <w:bookmarkStart w:id="5434" w:name="_Toc261958101"/>
      <w:bookmarkStart w:id="5435" w:name="_Toc261959012"/>
      <w:bookmarkStart w:id="5436" w:name="_Toc261959924"/>
      <w:bookmarkStart w:id="5437" w:name="_Toc261960833"/>
      <w:bookmarkStart w:id="5438" w:name="_Toc261961745"/>
      <w:bookmarkStart w:id="5439" w:name="_Toc262028067"/>
      <w:bookmarkStart w:id="5440" w:name="_Toc262038146"/>
      <w:bookmarkStart w:id="5441" w:name="_Toc262038824"/>
      <w:bookmarkStart w:id="5442" w:name="_Toc262039520"/>
      <w:bookmarkStart w:id="5443" w:name="_Toc262040218"/>
      <w:bookmarkStart w:id="5444" w:name="_Toc262040914"/>
      <w:bookmarkStart w:id="5445" w:name="_Toc262041609"/>
      <w:bookmarkStart w:id="5446" w:name="_Toc261958102"/>
      <w:bookmarkStart w:id="5447" w:name="_Toc261959013"/>
      <w:bookmarkStart w:id="5448" w:name="_Toc261959925"/>
      <w:bookmarkStart w:id="5449" w:name="_Toc261960834"/>
      <w:bookmarkStart w:id="5450" w:name="_Toc261961746"/>
      <w:bookmarkStart w:id="5451" w:name="_Toc262028068"/>
      <w:bookmarkStart w:id="5452" w:name="_Toc262038147"/>
      <w:bookmarkStart w:id="5453" w:name="_Toc262038825"/>
      <w:bookmarkStart w:id="5454" w:name="_Toc262039521"/>
      <w:bookmarkStart w:id="5455" w:name="_Toc262040219"/>
      <w:bookmarkStart w:id="5456" w:name="_Toc262040915"/>
      <w:bookmarkStart w:id="5457" w:name="_Toc262041610"/>
      <w:bookmarkStart w:id="5458" w:name="_Toc261958105"/>
      <w:bookmarkStart w:id="5459" w:name="_Toc261959016"/>
      <w:bookmarkStart w:id="5460" w:name="_Toc261959928"/>
      <w:bookmarkStart w:id="5461" w:name="_Toc261960837"/>
      <w:bookmarkStart w:id="5462" w:name="_Toc261961749"/>
      <w:bookmarkStart w:id="5463" w:name="_Toc262028071"/>
      <w:bookmarkStart w:id="5464" w:name="_Toc262038150"/>
      <w:bookmarkStart w:id="5465" w:name="_Toc262038828"/>
      <w:bookmarkStart w:id="5466" w:name="_Toc262039524"/>
      <w:bookmarkStart w:id="5467" w:name="_Toc262040222"/>
      <w:bookmarkStart w:id="5468" w:name="_Toc262040918"/>
      <w:bookmarkStart w:id="5469" w:name="_Toc262041613"/>
      <w:bookmarkStart w:id="5470" w:name="_Toc261958106"/>
      <w:bookmarkStart w:id="5471" w:name="_Toc261959017"/>
      <w:bookmarkStart w:id="5472" w:name="_Toc261959929"/>
      <w:bookmarkStart w:id="5473" w:name="_Toc261960838"/>
      <w:bookmarkStart w:id="5474" w:name="_Toc261961750"/>
      <w:bookmarkStart w:id="5475" w:name="_Toc262028072"/>
      <w:bookmarkStart w:id="5476" w:name="_Toc262038151"/>
      <w:bookmarkStart w:id="5477" w:name="_Toc262038829"/>
      <w:bookmarkStart w:id="5478" w:name="_Toc262039525"/>
      <w:bookmarkStart w:id="5479" w:name="_Toc262040223"/>
      <w:bookmarkStart w:id="5480" w:name="_Toc262040919"/>
      <w:bookmarkStart w:id="5481" w:name="_Toc262041614"/>
      <w:bookmarkStart w:id="5482" w:name="_Toc261958107"/>
      <w:bookmarkStart w:id="5483" w:name="_Toc261959018"/>
      <w:bookmarkStart w:id="5484" w:name="_Toc261959930"/>
      <w:bookmarkStart w:id="5485" w:name="_Toc261960839"/>
      <w:bookmarkStart w:id="5486" w:name="_Toc261961751"/>
      <w:bookmarkStart w:id="5487" w:name="_Toc262028073"/>
      <w:bookmarkStart w:id="5488" w:name="_Toc262038152"/>
      <w:bookmarkStart w:id="5489" w:name="_Toc262038830"/>
      <w:bookmarkStart w:id="5490" w:name="_Toc262039526"/>
      <w:bookmarkStart w:id="5491" w:name="_Toc262040224"/>
      <w:bookmarkStart w:id="5492" w:name="_Toc262040920"/>
      <w:bookmarkStart w:id="5493" w:name="_Toc262041615"/>
      <w:bookmarkStart w:id="5494" w:name="_Toc261958108"/>
      <w:bookmarkStart w:id="5495" w:name="_Toc261959019"/>
      <w:bookmarkStart w:id="5496" w:name="_Toc261959931"/>
      <w:bookmarkStart w:id="5497" w:name="_Toc261960840"/>
      <w:bookmarkStart w:id="5498" w:name="_Toc261961752"/>
      <w:bookmarkStart w:id="5499" w:name="_Toc262028074"/>
      <w:bookmarkStart w:id="5500" w:name="_Toc262038153"/>
      <w:bookmarkStart w:id="5501" w:name="_Toc262038831"/>
      <w:bookmarkStart w:id="5502" w:name="_Toc262039527"/>
      <w:bookmarkStart w:id="5503" w:name="_Toc262040225"/>
      <w:bookmarkStart w:id="5504" w:name="_Toc262040921"/>
      <w:bookmarkStart w:id="5505" w:name="_Toc262041616"/>
      <w:bookmarkStart w:id="5506" w:name="_Toc261958109"/>
      <w:bookmarkStart w:id="5507" w:name="_Toc261959020"/>
      <w:bookmarkStart w:id="5508" w:name="_Toc261959932"/>
      <w:bookmarkStart w:id="5509" w:name="_Toc261960841"/>
      <w:bookmarkStart w:id="5510" w:name="_Toc261961753"/>
      <w:bookmarkStart w:id="5511" w:name="_Toc262028075"/>
      <w:bookmarkStart w:id="5512" w:name="_Toc262038154"/>
      <w:bookmarkStart w:id="5513" w:name="_Toc262038832"/>
      <w:bookmarkStart w:id="5514" w:name="_Toc262039528"/>
      <w:bookmarkStart w:id="5515" w:name="_Toc262040226"/>
      <w:bookmarkStart w:id="5516" w:name="_Toc262040922"/>
      <w:bookmarkStart w:id="5517" w:name="_Toc262041617"/>
      <w:bookmarkStart w:id="5518" w:name="_Toc261958110"/>
      <w:bookmarkStart w:id="5519" w:name="_Toc261959021"/>
      <w:bookmarkStart w:id="5520" w:name="_Toc261959933"/>
      <w:bookmarkStart w:id="5521" w:name="_Toc261960842"/>
      <w:bookmarkStart w:id="5522" w:name="_Toc261961754"/>
      <w:bookmarkStart w:id="5523" w:name="_Toc262028076"/>
      <w:bookmarkStart w:id="5524" w:name="_Toc262038155"/>
      <w:bookmarkStart w:id="5525" w:name="_Toc262038833"/>
      <w:bookmarkStart w:id="5526" w:name="_Toc262039529"/>
      <w:bookmarkStart w:id="5527" w:name="_Toc262040227"/>
      <w:bookmarkStart w:id="5528" w:name="_Toc262040923"/>
      <w:bookmarkStart w:id="5529" w:name="_Toc262041618"/>
      <w:bookmarkStart w:id="5530" w:name="_Toc261958111"/>
      <w:bookmarkStart w:id="5531" w:name="_Toc261959022"/>
      <w:bookmarkStart w:id="5532" w:name="_Toc261959934"/>
      <w:bookmarkStart w:id="5533" w:name="_Toc261960843"/>
      <w:bookmarkStart w:id="5534" w:name="_Toc261961755"/>
      <w:bookmarkStart w:id="5535" w:name="_Toc262028077"/>
      <w:bookmarkStart w:id="5536" w:name="_Toc262038156"/>
      <w:bookmarkStart w:id="5537" w:name="_Toc262038834"/>
      <w:bookmarkStart w:id="5538" w:name="_Toc262039530"/>
      <w:bookmarkStart w:id="5539" w:name="_Toc262040228"/>
      <w:bookmarkStart w:id="5540" w:name="_Toc262040924"/>
      <w:bookmarkStart w:id="5541" w:name="_Toc262041619"/>
      <w:bookmarkStart w:id="5542" w:name="_Toc261958121"/>
      <w:bookmarkStart w:id="5543" w:name="_Toc261959032"/>
      <w:bookmarkStart w:id="5544" w:name="_Toc261959944"/>
      <w:bookmarkStart w:id="5545" w:name="_Toc261960853"/>
      <w:bookmarkStart w:id="5546" w:name="_Toc261961765"/>
      <w:bookmarkStart w:id="5547" w:name="_Toc262028087"/>
      <w:bookmarkStart w:id="5548" w:name="_Toc262038166"/>
      <w:bookmarkStart w:id="5549" w:name="_Toc262038844"/>
      <w:bookmarkStart w:id="5550" w:name="_Toc262039540"/>
      <w:bookmarkStart w:id="5551" w:name="_Toc262040238"/>
      <w:bookmarkStart w:id="5552" w:name="_Toc262040934"/>
      <w:bookmarkStart w:id="5553" w:name="_Toc262041629"/>
      <w:bookmarkStart w:id="5554" w:name="_Toc261958122"/>
      <w:bookmarkStart w:id="5555" w:name="_Toc261959033"/>
      <w:bookmarkStart w:id="5556" w:name="_Toc261959945"/>
      <w:bookmarkStart w:id="5557" w:name="_Toc261960854"/>
      <w:bookmarkStart w:id="5558" w:name="_Toc261961766"/>
      <w:bookmarkStart w:id="5559" w:name="_Toc262028088"/>
      <w:bookmarkStart w:id="5560" w:name="_Toc262038167"/>
      <w:bookmarkStart w:id="5561" w:name="_Toc262038845"/>
      <w:bookmarkStart w:id="5562" w:name="_Toc262039541"/>
      <w:bookmarkStart w:id="5563" w:name="_Toc262040239"/>
      <w:bookmarkStart w:id="5564" w:name="_Toc262040935"/>
      <w:bookmarkStart w:id="5565" w:name="_Toc262041630"/>
      <w:bookmarkStart w:id="5566" w:name="_Toc261958123"/>
      <w:bookmarkStart w:id="5567" w:name="_Toc261959034"/>
      <w:bookmarkStart w:id="5568" w:name="_Toc261959946"/>
      <w:bookmarkStart w:id="5569" w:name="_Toc261960855"/>
      <w:bookmarkStart w:id="5570" w:name="_Toc261961767"/>
      <w:bookmarkStart w:id="5571" w:name="_Toc262028089"/>
      <w:bookmarkStart w:id="5572" w:name="_Toc262038168"/>
      <w:bookmarkStart w:id="5573" w:name="_Toc262038846"/>
      <w:bookmarkStart w:id="5574" w:name="_Toc262039542"/>
      <w:bookmarkStart w:id="5575" w:name="_Toc262040240"/>
      <w:bookmarkStart w:id="5576" w:name="_Toc262040936"/>
      <w:bookmarkStart w:id="5577" w:name="_Toc262041631"/>
      <w:bookmarkStart w:id="5578" w:name="_Toc261958126"/>
      <w:bookmarkStart w:id="5579" w:name="_Toc261959037"/>
      <w:bookmarkStart w:id="5580" w:name="_Toc261959949"/>
      <w:bookmarkStart w:id="5581" w:name="_Toc261960858"/>
      <w:bookmarkStart w:id="5582" w:name="_Toc261961770"/>
      <w:bookmarkStart w:id="5583" w:name="_Toc262028092"/>
      <w:bookmarkStart w:id="5584" w:name="_Toc262038171"/>
      <w:bookmarkStart w:id="5585" w:name="_Toc262038849"/>
      <w:bookmarkStart w:id="5586" w:name="_Toc262039545"/>
      <w:bookmarkStart w:id="5587" w:name="_Toc262040243"/>
      <w:bookmarkStart w:id="5588" w:name="_Toc262040939"/>
      <w:bookmarkStart w:id="5589" w:name="_Toc262041634"/>
      <w:bookmarkStart w:id="5590" w:name="_Toc261958128"/>
      <w:bookmarkStart w:id="5591" w:name="_Toc261959039"/>
      <w:bookmarkStart w:id="5592" w:name="_Toc261959951"/>
      <w:bookmarkStart w:id="5593" w:name="_Toc261960860"/>
      <w:bookmarkStart w:id="5594" w:name="_Toc261961772"/>
      <w:bookmarkStart w:id="5595" w:name="_Toc262028094"/>
      <w:bookmarkStart w:id="5596" w:name="_Toc262038173"/>
      <w:bookmarkStart w:id="5597" w:name="_Toc262038851"/>
      <w:bookmarkStart w:id="5598" w:name="_Toc262039547"/>
      <w:bookmarkStart w:id="5599" w:name="_Toc262040245"/>
      <w:bookmarkStart w:id="5600" w:name="_Toc262040941"/>
      <w:bookmarkStart w:id="5601" w:name="_Toc262041636"/>
      <w:bookmarkStart w:id="5602" w:name="_Toc261958129"/>
      <w:bookmarkStart w:id="5603" w:name="_Toc261959040"/>
      <w:bookmarkStart w:id="5604" w:name="_Toc261959952"/>
      <w:bookmarkStart w:id="5605" w:name="_Toc261960861"/>
      <w:bookmarkStart w:id="5606" w:name="_Toc261961773"/>
      <w:bookmarkStart w:id="5607" w:name="_Toc262028095"/>
      <w:bookmarkStart w:id="5608" w:name="_Toc262038174"/>
      <w:bookmarkStart w:id="5609" w:name="_Toc262038852"/>
      <w:bookmarkStart w:id="5610" w:name="_Toc262039548"/>
      <w:bookmarkStart w:id="5611" w:name="_Toc262040246"/>
      <w:bookmarkStart w:id="5612" w:name="_Toc262040942"/>
      <w:bookmarkStart w:id="5613" w:name="_Toc262041637"/>
      <w:bookmarkStart w:id="5614" w:name="_Toc261958132"/>
      <w:bookmarkStart w:id="5615" w:name="_Toc261959043"/>
      <w:bookmarkStart w:id="5616" w:name="_Toc261959955"/>
      <w:bookmarkStart w:id="5617" w:name="_Toc261960864"/>
      <w:bookmarkStart w:id="5618" w:name="_Toc261961776"/>
      <w:bookmarkStart w:id="5619" w:name="_Toc262028098"/>
      <w:bookmarkStart w:id="5620" w:name="_Toc262038177"/>
      <w:bookmarkStart w:id="5621" w:name="_Toc262038855"/>
      <w:bookmarkStart w:id="5622" w:name="_Toc262039551"/>
      <w:bookmarkStart w:id="5623" w:name="_Toc262040249"/>
      <w:bookmarkStart w:id="5624" w:name="_Toc262040945"/>
      <w:bookmarkStart w:id="5625" w:name="_Toc262041640"/>
      <w:bookmarkStart w:id="5626" w:name="_Toc261958134"/>
      <w:bookmarkStart w:id="5627" w:name="_Toc261959045"/>
      <w:bookmarkStart w:id="5628" w:name="_Toc261959957"/>
      <w:bookmarkStart w:id="5629" w:name="_Toc261960866"/>
      <w:bookmarkStart w:id="5630" w:name="_Toc261961778"/>
      <w:bookmarkStart w:id="5631" w:name="_Toc262028100"/>
      <w:bookmarkStart w:id="5632" w:name="_Toc262038179"/>
      <w:bookmarkStart w:id="5633" w:name="_Toc262038857"/>
      <w:bookmarkStart w:id="5634" w:name="_Toc262039553"/>
      <w:bookmarkStart w:id="5635" w:name="_Toc262040251"/>
      <w:bookmarkStart w:id="5636" w:name="_Toc262040947"/>
      <w:bookmarkStart w:id="5637" w:name="_Toc262041642"/>
      <w:bookmarkStart w:id="5638" w:name="_Toc261958135"/>
      <w:bookmarkStart w:id="5639" w:name="_Toc261959046"/>
      <w:bookmarkStart w:id="5640" w:name="_Toc261959958"/>
      <w:bookmarkStart w:id="5641" w:name="_Toc261960867"/>
      <w:bookmarkStart w:id="5642" w:name="_Toc261961779"/>
      <w:bookmarkStart w:id="5643" w:name="_Toc262028101"/>
      <w:bookmarkStart w:id="5644" w:name="_Toc262038180"/>
      <w:bookmarkStart w:id="5645" w:name="_Toc262038858"/>
      <w:bookmarkStart w:id="5646" w:name="_Toc262039554"/>
      <w:bookmarkStart w:id="5647" w:name="_Toc262040252"/>
      <w:bookmarkStart w:id="5648" w:name="_Toc262040948"/>
      <w:bookmarkStart w:id="5649" w:name="_Toc262041643"/>
      <w:bookmarkStart w:id="5650" w:name="_Toc261958136"/>
      <w:bookmarkStart w:id="5651" w:name="_Toc261959047"/>
      <w:bookmarkStart w:id="5652" w:name="_Toc261959959"/>
      <w:bookmarkStart w:id="5653" w:name="_Toc261960868"/>
      <w:bookmarkStart w:id="5654" w:name="_Toc261961780"/>
      <w:bookmarkStart w:id="5655" w:name="_Toc262028102"/>
      <w:bookmarkStart w:id="5656" w:name="_Toc262038181"/>
      <w:bookmarkStart w:id="5657" w:name="_Toc262038859"/>
      <w:bookmarkStart w:id="5658" w:name="_Toc262039555"/>
      <w:bookmarkStart w:id="5659" w:name="_Toc262040253"/>
      <w:bookmarkStart w:id="5660" w:name="_Toc262040949"/>
      <w:bookmarkStart w:id="5661" w:name="_Toc262041644"/>
      <w:bookmarkStart w:id="5662" w:name="_Toc261958137"/>
      <w:bookmarkStart w:id="5663" w:name="_Toc261959048"/>
      <w:bookmarkStart w:id="5664" w:name="_Toc261959960"/>
      <w:bookmarkStart w:id="5665" w:name="_Toc261960869"/>
      <w:bookmarkStart w:id="5666" w:name="_Toc261961781"/>
      <w:bookmarkStart w:id="5667" w:name="_Toc262028103"/>
      <w:bookmarkStart w:id="5668" w:name="_Toc262038182"/>
      <w:bookmarkStart w:id="5669" w:name="_Toc262038860"/>
      <w:bookmarkStart w:id="5670" w:name="_Toc262039556"/>
      <w:bookmarkStart w:id="5671" w:name="_Toc262040254"/>
      <w:bookmarkStart w:id="5672" w:name="_Toc262040950"/>
      <w:bookmarkStart w:id="5673" w:name="_Toc262041645"/>
      <w:bookmarkStart w:id="5674" w:name="_Toc261958139"/>
      <w:bookmarkStart w:id="5675" w:name="_Toc261959050"/>
      <w:bookmarkStart w:id="5676" w:name="_Toc261959962"/>
      <w:bookmarkStart w:id="5677" w:name="_Toc261960871"/>
      <w:bookmarkStart w:id="5678" w:name="_Toc261961783"/>
      <w:bookmarkStart w:id="5679" w:name="_Toc262028105"/>
      <w:bookmarkStart w:id="5680" w:name="_Toc262038184"/>
      <w:bookmarkStart w:id="5681" w:name="_Toc262038862"/>
      <w:bookmarkStart w:id="5682" w:name="_Toc262039558"/>
      <w:bookmarkStart w:id="5683" w:name="_Toc262040256"/>
      <w:bookmarkStart w:id="5684" w:name="_Toc262040952"/>
      <w:bookmarkStart w:id="5685" w:name="_Toc262041647"/>
      <w:bookmarkStart w:id="5686" w:name="_Toc261958141"/>
      <w:bookmarkStart w:id="5687" w:name="_Toc261959052"/>
      <w:bookmarkStart w:id="5688" w:name="_Toc261959964"/>
      <w:bookmarkStart w:id="5689" w:name="_Toc261960873"/>
      <w:bookmarkStart w:id="5690" w:name="_Toc261961785"/>
      <w:bookmarkStart w:id="5691" w:name="_Toc262028107"/>
      <w:bookmarkStart w:id="5692" w:name="_Toc262038186"/>
      <w:bookmarkStart w:id="5693" w:name="_Toc262038864"/>
      <w:bookmarkStart w:id="5694" w:name="_Toc262039560"/>
      <w:bookmarkStart w:id="5695" w:name="_Toc262040258"/>
      <w:bookmarkStart w:id="5696" w:name="_Toc262040954"/>
      <w:bookmarkStart w:id="5697" w:name="_Toc262041649"/>
      <w:bookmarkStart w:id="5698" w:name="_Toc261958144"/>
      <w:bookmarkStart w:id="5699" w:name="_Toc261959055"/>
      <w:bookmarkStart w:id="5700" w:name="_Toc261959967"/>
      <w:bookmarkStart w:id="5701" w:name="_Toc261960876"/>
      <w:bookmarkStart w:id="5702" w:name="_Toc261961788"/>
      <w:bookmarkStart w:id="5703" w:name="_Toc262028110"/>
      <w:bookmarkStart w:id="5704" w:name="_Toc262038189"/>
      <w:bookmarkStart w:id="5705" w:name="_Toc262038867"/>
      <w:bookmarkStart w:id="5706" w:name="_Toc262039563"/>
      <w:bookmarkStart w:id="5707" w:name="_Toc262040261"/>
      <w:bookmarkStart w:id="5708" w:name="_Toc262040957"/>
      <w:bookmarkStart w:id="5709" w:name="_Toc262041652"/>
      <w:bookmarkStart w:id="5710" w:name="_Toc261958145"/>
      <w:bookmarkStart w:id="5711" w:name="_Toc261959056"/>
      <w:bookmarkStart w:id="5712" w:name="_Toc261959968"/>
      <w:bookmarkStart w:id="5713" w:name="_Toc261960877"/>
      <w:bookmarkStart w:id="5714" w:name="_Toc261961789"/>
      <w:bookmarkStart w:id="5715" w:name="_Toc262028111"/>
      <w:bookmarkStart w:id="5716" w:name="_Toc262038190"/>
      <w:bookmarkStart w:id="5717" w:name="_Toc262038868"/>
      <w:bookmarkStart w:id="5718" w:name="_Toc262039564"/>
      <w:bookmarkStart w:id="5719" w:name="_Toc262040262"/>
      <w:bookmarkStart w:id="5720" w:name="_Toc262040958"/>
      <w:bookmarkStart w:id="5721" w:name="_Toc262041653"/>
      <w:bookmarkStart w:id="5722" w:name="_Toc261958147"/>
      <w:bookmarkStart w:id="5723" w:name="_Toc261959058"/>
      <w:bookmarkStart w:id="5724" w:name="_Toc261959970"/>
      <w:bookmarkStart w:id="5725" w:name="_Toc261960879"/>
      <w:bookmarkStart w:id="5726" w:name="_Toc261961791"/>
      <w:bookmarkStart w:id="5727" w:name="_Toc262028113"/>
      <w:bookmarkStart w:id="5728" w:name="_Toc262038192"/>
      <w:bookmarkStart w:id="5729" w:name="_Toc262038870"/>
      <w:bookmarkStart w:id="5730" w:name="_Toc262039566"/>
      <w:bookmarkStart w:id="5731" w:name="_Toc262040264"/>
      <w:bookmarkStart w:id="5732" w:name="_Toc262040960"/>
      <w:bookmarkStart w:id="5733" w:name="_Toc262041655"/>
      <w:bookmarkStart w:id="5734" w:name="_Toc261958148"/>
      <w:bookmarkStart w:id="5735" w:name="_Toc261959059"/>
      <w:bookmarkStart w:id="5736" w:name="_Toc261959971"/>
      <w:bookmarkStart w:id="5737" w:name="_Toc261960880"/>
      <w:bookmarkStart w:id="5738" w:name="_Toc261961792"/>
      <w:bookmarkStart w:id="5739" w:name="_Toc262028114"/>
      <w:bookmarkStart w:id="5740" w:name="_Toc262038193"/>
      <w:bookmarkStart w:id="5741" w:name="_Toc262038871"/>
      <w:bookmarkStart w:id="5742" w:name="_Toc262039567"/>
      <w:bookmarkStart w:id="5743" w:name="_Toc262040265"/>
      <w:bookmarkStart w:id="5744" w:name="_Toc262040961"/>
      <w:bookmarkStart w:id="5745" w:name="_Toc262041656"/>
      <w:bookmarkStart w:id="5746" w:name="_Toc261958149"/>
      <w:bookmarkStart w:id="5747" w:name="_Toc261959060"/>
      <w:bookmarkStart w:id="5748" w:name="_Toc261959972"/>
      <w:bookmarkStart w:id="5749" w:name="_Toc261960881"/>
      <w:bookmarkStart w:id="5750" w:name="_Toc261961793"/>
      <w:bookmarkStart w:id="5751" w:name="_Toc262028115"/>
      <w:bookmarkStart w:id="5752" w:name="_Toc262038194"/>
      <w:bookmarkStart w:id="5753" w:name="_Toc262038872"/>
      <w:bookmarkStart w:id="5754" w:name="_Toc262039568"/>
      <w:bookmarkStart w:id="5755" w:name="_Toc262040266"/>
      <w:bookmarkStart w:id="5756" w:name="_Toc262040962"/>
      <w:bookmarkStart w:id="5757" w:name="_Toc262041657"/>
      <w:bookmarkStart w:id="5758" w:name="_Toc261958152"/>
      <w:bookmarkStart w:id="5759" w:name="_Toc261959063"/>
      <w:bookmarkStart w:id="5760" w:name="_Toc261959975"/>
      <w:bookmarkStart w:id="5761" w:name="_Toc261960884"/>
      <w:bookmarkStart w:id="5762" w:name="_Toc261961796"/>
      <w:bookmarkStart w:id="5763" w:name="_Toc262028118"/>
      <w:bookmarkStart w:id="5764" w:name="_Toc262038197"/>
      <w:bookmarkStart w:id="5765" w:name="_Toc262038875"/>
      <w:bookmarkStart w:id="5766" w:name="_Toc262039571"/>
      <w:bookmarkStart w:id="5767" w:name="_Toc262040269"/>
      <w:bookmarkStart w:id="5768" w:name="_Toc262040965"/>
      <w:bookmarkStart w:id="5769" w:name="_Toc262041660"/>
      <w:bookmarkStart w:id="5770" w:name="_Toc261958153"/>
      <w:bookmarkStart w:id="5771" w:name="_Toc261959064"/>
      <w:bookmarkStart w:id="5772" w:name="_Toc261959976"/>
      <w:bookmarkStart w:id="5773" w:name="_Toc261960885"/>
      <w:bookmarkStart w:id="5774" w:name="_Toc261961797"/>
      <w:bookmarkStart w:id="5775" w:name="_Toc262028119"/>
      <w:bookmarkStart w:id="5776" w:name="_Toc262038198"/>
      <w:bookmarkStart w:id="5777" w:name="_Toc262038876"/>
      <w:bookmarkStart w:id="5778" w:name="_Toc262039572"/>
      <w:bookmarkStart w:id="5779" w:name="_Toc262040270"/>
      <w:bookmarkStart w:id="5780" w:name="_Toc262040966"/>
      <w:bookmarkStart w:id="5781" w:name="_Toc262041661"/>
      <w:bookmarkStart w:id="5782" w:name="_Toc261958156"/>
      <w:bookmarkStart w:id="5783" w:name="_Toc261959067"/>
      <w:bookmarkStart w:id="5784" w:name="_Toc261959979"/>
      <w:bookmarkStart w:id="5785" w:name="_Toc261960888"/>
      <w:bookmarkStart w:id="5786" w:name="_Toc261961800"/>
      <w:bookmarkStart w:id="5787" w:name="_Toc262028122"/>
      <w:bookmarkStart w:id="5788" w:name="_Toc262038201"/>
      <w:bookmarkStart w:id="5789" w:name="_Toc262038879"/>
      <w:bookmarkStart w:id="5790" w:name="_Toc262039575"/>
      <w:bookmarkStart w:id="5791" w:name="_Toc262040273"/>
      <w:bookmarkStart w:id="5792" w:name="_Toc262040969"/>
      <w:bookmarkStart w:id="5793" w:name="_Toc262041664"/>
      <w:bookmarkStart w:id="5794" w:name="_Toc261958157"/>
      <w:bookmarkStart w:id="5795" w:name="_Toc261959068"/>
      <w:bookmarkStart w:id="5796" w:name="_Toc261959980"/>
      <w:bookmarkStart w:id="5797" w:name="_Toc261960889"/>
      <w:bookmarkStart w:id="5798" w:name="_Toc261961801"/>
      <w:bookmarkStart w:id="5799" w:name="_Toc262028123"/>
      <w:bookmarkStart w:id="5800" w:name="_Toc262038202"/>
      <w:bookmarkStart w:id="5801" w:name="_Toc262038880"/>
      <w:bookmarkStart w:id="5802" w:name="_Toc262039576"/>
      <w:bookmarkStart w:id="5803" w:name="_Toc262040274"/>
      <w:bookmarkStart w:id="5804" w:name="_Toc262040970"/>
      <w:bookmarkStart w:id="5805" w:name="_Toc262041665"/>
      <w:bookmarkStart w:id="5806" w:name="_Toc261958163"/>
      <w:bookmarkStart w:id="5807" w:name="_Toc261959074"/>
      <w:bookmarkStart w:id="5808" w:name="_Toc261959986"/>
      <w:bookmarkStart w:id="5809" w:name="_Toc261960895"/>
      <w:bookmarkStart w:id="5810" w:name="_Toc261961807"/>
      <w:bookmarkStart w:id="5811" w:name="_Toc262028129"/>
      <w:bookmarkStart w:id="5812" w:name="_Toc262038208"/>
      <w:bookmarkStart w:id="5813" w:name="_Toc262038886"/>
      <w:bookmarkStart w:id="5814" w:name="_Toc262039582"/>
      <w:bookmarkStart w:id="5815" w:name="_Toc262040280"/>
      <w:bookmarkStart w:id="5816" w:name="_Toc262040976"/>
      <w:bookmarkStart w:id="5817" w:name="_Toc262041671"/>
      <w:bookmarkStart w:id="5818" w:name="_Toc261958164"/>
      <w:bookmarkStart w:id="5819" w:name="_Toc261959075"/>
      <w:bookmarkStart w:id="5820" w:name="_Toc261959987"/>
      <w:bookmarkStart w:id="5821" w:name="_Toc261960896"/>
      <w:bookmarkStart w:id="5822" w:name="_Toc261961808"/>
      <w:bookmarkStart w:id="5823" w:name="_Toc262028130"/>
      <w:bookmarkStart w:id="5824" w:name="_Toc262038209"/>
      <w:bookmarkStart w:id="5825" w:name="_Toc262038887"/>
      <w:bookmarkStart w:id="5826" w:name="_Toc262039583"/>
      <w:bookmarkStart w:id="5827" w:name="_Toc262040281"/>
      <w:bookmarkStart w:id="5828" w:name="_Toc262040977"/>
      <w:bookmarkStart w:id="5829" w:name="_Toc262041672"/>
      <w:bookmarkStart w:id="5830" w:name="_Toc261958165"/>
      <w:bookmarkStart w:id="5831" w:name="_Toc261959076"/>
      <w:bookmarkStart w:id="5832" w:name="_Toc261959988"/>
      <w:bookmarkStart w:id="5833" w:name="_Toc261960897"/>
      <w:bookmarkStart w:id="5834" w:name="_Toc261961809"/>
      <w:bookmarkStart w:id="5835" w:name="_Toc262028131"/>
      <w:bookmarkStart w:id="5836" w:name="_Toc262038210"/>
      <w:bookmarkStart w:id="5837" w:name="_Toc262038888"/>
      <w:bookmarkStart w:id="5838" w:name="_Toc262039584"/>
      <w:bookmarkStart w:id="5839" w:name="_Toc262040282"/>
      <w:bookmarkStart w:id="5840" w:name="_Toc262040978"/>
      <w:bookmarkStart w:id="5841" w:name="_Toc262041673"/>
      <w:bookmarkStart w:id="5842" w:name="_Toc261958169"/>
      <w:bookmarkStart w:id="5843" w:name="_Toc261959080"/>
      <w:bookmarkStart w:id="5844" w:name="_Toc261959992"/>
      <w:bookmarkStart w:id="5845" w:name="_Toc261960901"/>
      <w:bookmarkStart w:id="5846" w:name="_Toc261961813"/>
      <w:bookmarkStart w:id="5847" w:name="_Toc262028135"/>
      <w:bookmarkStart w:id="5848" w:name="_Toc262038214"/>
      <w:bookmarkStart w:id="5849" w:name="_Toc262038892"/>
      <w:bookmarkStart w:id="5850" w:name="_Toc262039588"/>
      <w:bookmarkStart w:id="5851" w:name="_Toc262040286"/>
      <w:bookmarkStart w:id="5852" w:name="_Toc262040982"/>
      <w:bookmarkStart w:id="5853" w:name="_Toc262041677"/>
      <w:bookmarkStart w:id="5854" w:name="_Toc261958170"/>
      <w:bookmarkStart w:id="5855" w:name="_Toc261959081"/>
      <w:bookmarkStart w:id="5856" w:name="_Toc261959993"/>
      <w:bookmarkStart w:id="5857" w:name="_Toc261960902"/>
      <w:bookmarkStart w:id="5858" w:name="_Toc261961814"/>
      <w:bookmarkStart w:id="5859" w:name="_Toc262028136"/>
      <w:bookmarkStart w:id="5860" w:name="_Toc262038215"/>
      <w:bookmarkStart w:id="5861" w:name="_Toc262038893"/>
      <w:bookmarkStart w:id="5862" w:name="_Toc262039589"/>
      <w:bookmarkStart w:id="5863" w:name="_Toc262040287"/>
      <w:bookmarkStart w:id="5864" w:name="_Toc262040983"/>
      <w:bookmarkStart w:id="5865" w:name="_Toc262041678"/>
      <w:bookmarkStart w:id="5866" w:name="_Toc280191704"/>
      <w:bookmarkStart w:id="5867" w:name="_Toc314812887"/>
      <w:bookmarkStart w:id="5868" w:name="_Toc443486950"/>
      <w:bookmarkStart w:id="5869" w:name="_Toc165772322"/>
      <w:bookmarkStart w:id="5870" w:name="_Toc180996930"/>
      <w:bookmarkStart w:id="5871" w:name="_Toc200443564"/>
      <w:bookmarkEnd w:id="33"/>
      <w:bookmarkEnd w:id="34"/>
      <w:bookmarkEnd w:id="3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r>
        <w:t>Setting up Default Shifts</w:t>
      </w:r>
      <w:bookmarkEnd w:id="5866"/>
      <w:bookmarkEnd w:id="5867"/>
      <w:bookmarkEnd w:id="5868"/>
    </w:p>
    <w:p w14:paraId="237936FB" w14:textId="77777777" w:rsidR="00135AD4" w:rsidRDefault="00135AD4" w:rsidP="00EE6B76">
      <w:pPr>
        <w:pStyle w:val="ListNumber"/>
        <w:numPr>
          <w:ilvl w:val="0"/>
          <w:numId w:val="0"/>
        </w:numPr>
      </w:pPr>
      <w:r>
        <w:t>Flowsheets allows you to s</w:t>
      </w:r>
      <w:r w:rsidRPr="00B865DF">
        <w:t xml:space="preserve">et up standard default shifts for your site </w:t>
      </w:r>
      <w:r>
        <w:t>and</w:t>
      </w:r>
      <w:r w:rsidRPr="00B865DF">
        <w:t xml:space="preserve"> departments</w:t>
      </w:r>
      <w:r>
        <w:t xml:space="preserve">. </w:t>
      </w:r>
    </w:p>
    <w:p w14:paraId="237936FC" w14:textId="77777777" w:rsidR="007575C3" w:rsidRPr="00B865DF" w:rsidRDefault="007575C3" w:rsidP="00EE6B76">
      <w:pPr>
        <w:pStyle w:val="ListNumber"/>
        <w:numPr>
          <w:ilvl w:val="0"/>
          <w:numId w:val="0"/>
        </w:numPr>
      </w:pPr>
      <w:r>
        <w:t>Additional configuration approaches are documented in supplemental documentation.</w:t>
      </w:r>
    </w:p>
    <w:p w14:paraId="237936FD" w14:textId="77777777" w:rsidR="00135AD4" w:rsidRDefault="00135AD4" w:rsidP="00135AD4">
      <w:pPr>
        <w:pStyle w:val="Heading4"/>
      </w:pPr>
      <w:bookmarkStart w:id="5872" w:name="_Toc280191705"/>
      <w:bookmarkStart w:id="5873" w:name="_Toc314812888"/>
      <w:bookmarkStart w:id="5874" w:name="_Toc443486951"/>
      <w:r>
        <w:t>Shift Information Definitions</w:t>
      </w:r>
      <w:bookmarkEnd w:id="5872"/>
      <w:bookmarkEnd w:id="5873"/>
      <w:bookmarkEnd w:id="5874"/>
    </w:p>
    <w:p w14:paraId="237936FE" w14:textId="77777777" w:rsidR="00135AD4" w:rsidRPr="0092331F" w:rsidRDefault="00135AD4" w:rsidP="00135AD4">
      <w:r>
        <w:t>The following are definitions for Shift Information in CP Console:</w:t>
      </w:r>
    </w:p>
    <w:p w14:paraId="237936FF" w14:textId="77777777" w:rsidR="00135AD4" w:rsidRPr="00DC0073" w:rsidRDefault="00135AD4" w:rsidP="00135AD4">
      <w:pPr>
        <w:pStyle w:val="field"/>
      </w:pPr>
      <w:r w:rsidRPr="00521053">
        <w:rPr>
          <w:rStyle w:val="Strong"/>
        </w:rPr>
        <w:t>Display Name:</w:t>
      </w:r>
      <w:r w:rsidRPr="00DC0073">
        <w:t xml:space="preserve"> Display Name describes the shift with a </w:t>
      </w:r>
      <w:r>
        <w:t>unique</w:t>
      </w:r>
      <w:r w:rsidRPr="00DC0073">
        <w:t xml:space="preserve"> name, so you can ide</w:t>
      </w:r>
      <w:r>
        <w:t>ntify it in the list of shifts.</w:t>
      </w:r>
    </w:p>
    <w:p w14:paraId="23793700" w14:textId="77777777" w:rsidR="00135AD4" w:rsidRPr="00DC0073" w:rsidRDefault="00135AD4" w:rsidP="00135AD4">
      <w:pPr>
        <w:pStyle w:val="field"/>
      </w:pPr>
      <w:r w:rsidRPr="00521053">
        <w:rPr>
          <w:rStyle w:val="Strong"/>
        </w:rPr>
        <w:t>Active:</w:t>
      </w:r>
      <w:r w:rsidRPr="00DC0073">
        <w:t xml:space="preserve"> The shift is active and available in C</w:t>
      </w:r>
      <w:r>
        <w:t>P</w:t>
      </w:r>
      <w:r w:rsidRPr="00DC0073">
        <w:t xml:space="preserve"> Flowsheets.</w:t>
      </w:r>
    </w:p>
    <w:p w14:paraId="23793701" w14:textId="77777777" w:rsidR="00135AD4" w:rsidRDefault="00135AD4" w:rsidP="00135AD4">
      <w:pPr>
        <w:pStyle w:val="ListBullet3"/>
      </w:pPr>
      <w:r>
        <w:t>Select the Active check box to make the shift active and available.</w:t>
      </w:r>
    </w:p>
    <w:p w14:paraId="23793702" w14:textId="77777777" w:rsidR="00135AD4" w:rsidRDefault="00135AD4" w:rsidP="00135AD4">
      <w:pPr>
        <w:pStyle w:val="ListBullet3"/>
      </w:pPr>
      <w:r>
        <w:t>Clear the Active check box to inactivate the shift.</w:t>
      </w:r>
    </w:p>
    <w:p w14:paraId="23793703" w14:textId="77777777" w:rsidR="00135AD4" w:rsidRDefault="00135AD4" w:rsidP="00135AD4">
      <w:pPr>
        <w:pStyle w:val="Note"/>
      </w:pPr>
      <w:r>
        <w:t xml:space="preserve">If the </w:t>
      </w:r>
      <w:r w:rsidRPr="002810C2">
        <w:rPr>
          <w:rStyle w:val="Strong"/>
        </w:rPr>
        <w:t>Active</w:t>
      </w:r>
      <w:r>
        <w:t xml:space="preserve"> check box is </w:t>
      </w:r>
      <w:r w:rsidRPr="002810C2">
        <w:rPr>
          <w:rStyle w:val="Strong"/>
        </w:rPr>
        <w:t>not</w:t>
      </w:r>
      <w:r>
        <w:t xml:space="preserve"> selected, you cannot use the shift in your flowsheets.</w:t>
      </w:r>
      <w:r>
        <w:br/>
        <w:t xml:space="preserve">In the tree view, an active shift appears </w:t>
      </w:r>
      <w:r w:rsidR="0038016F">
        <w:rPr>
          <w:noProof/>
        </w:rPr>
        <w:drawing>
          <wp:inline distT="0" distB="0" distL="0" distR="0" wp14:anchorId="23793C91" wp14:editId="23793C92">
            <wp:extent cx="161925" cy="171450"/>
            <wp:effectExtent l="19050" t="0" r="9525" b="0"/>
            <wp:docPr id="81" name="Picture 102" descr="Screen capture of an active shif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creen capture of an active shift icon"/>
                    <pic:cNvPicPr>
                      <a:picLocks noChangeAspect="1" noChangeArrowheads="1"/>
                    </pic:cNvPicPr>
                  </pic:nvPicPr>
                  <pic:blipFill>
                    <a:blip r:embed="rId89"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t>.</w:t>
      </w:r>
    </w:p>
    <w:p w14:paraId="23793704" w14:textId="77777777" w:rsidR="00135AD4" w:rsidRDefault="0038016F" w:rsidP="00135AD4">
      <w:pPr>
        <w:pStyle w:val="Graphic"/>
        <w:keepNext/>
      </w:pPr>
      <w:r>
        <w:rPr>
          <w:noProof/>
        </w:rPr>
        <w:drawing>
          <wp:inline distT="0" distB="0" distL="0" distR="0" wp14:anchorId="23793C93" wp14:editId="23793C94">
            <wp:extent cx="1133475" cy="514350"/>
            <wp:effectExtent l="19050" t="0" r="9525" b="0"/>
            <wp:docPr id="82" name="Picture 103" descr="Screen capture of the CP Console Shift tree view displaying active and inactive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 capture of the CP Console Shift tree view displaying active and inactive shifts"/>
                    <pic:cNvPicPr>
                      <a:picLocks noChangeAspect="1" noChangeArrowheads="1"/>
                    </pic:cNvPicPr>
                  </pic:nvPicPr>
                  <pic:blipFill>
                    <a:blip r:embed="rId90" cstate="print"/>
                    <a:srcRect/>
                    <a:stretch>
                      <a:fillRect/>
                    </a:stretch>
                  </pic:blipFill>
                  <pic:spPr bwMode="auto">
                    <a:xfrm>
                      <a:off x="0" y="0"/>
                      <a:ext cx="1133475" cy="514350"/>
                    </a:xfrm>
                    <a:prstGeom prst="rect">
                      <a:avLst/>
                    </a:prstGeom>
                    <a:noFill/>
                    <a:ln w="9525">
                      <a:noFill/>
                      <a:miter lim="800000"/>
                      <a:headEnd/>
                      <a:tailEnd/>
                    </a:ln>
                  </pic:spPr>
                </pic:pic>
              </a:graphicData>
            </a:graphic>
          </wp:inline>
        </w:drawing>
      </w:r>
    </w:p>
    <w:p w14:paraId="23793705" w14:textId="18BED4C3" w:rsidR="00135AD4" w:rsidRDefault="00135AD4" w:rsidP="00135AD4">
      <w:pPr>
        <w:pStyle w:val="Caption"/>
      </w:pPr>
      <w:r>
        <w:t xml:space="preserve">Figure </w:t>
      </w:r>
      <w:fldSimple w:instr=" STYLEREF 1 \s ">
        <w:r w:rsidR="005E63C3">
          <w:rPr>
            <w:noProof/>
          </w:rPr>
          <w:t>5</w:t>
        </w:r>
      </w:fldSimple>
      <w:r w:rsidR="005B594E">
        <w:noBreakHyphen/>
      </w:r>
      <w:fldSimple w:instr=" SEQ Figure \* ARABIC \s 1 ">
        <w:r w:rsidR="005E63C3">
          <w:rPr>
            <w:noProof/>
          </w:rPr>
          <w:t>16</w:t>
        </w:r>
      </w:fldSimple>
      <w:r>
        <w:t>, Active Shift</w:t>
      </w:r>
    </w:p>
    <w:p w14:paraId="23793706" w14:textId="77777777" w:rsidR="00135AD4" w:rsidRDefault="00135AD4" w:rsidP="00135AD4">
      <w:pPr>
        <w:pStyle w:val="field"/>
      </w:pPr>
      <w:r w:rsidRPr="0002420F">
        <w:rPr>
          <w:rStyle w:val="Strong"/>
        </w:rPr>
        <w:t>Comment:</w:t>
      </w:r>
      <w:r>
        <w:t xml:space="preserve"> </w:t>
      </w:r>
      <w:r w:rsidRPr="0002420F">
        <w:rPr>
          <w:rStyle w:val="Emphasis"/>
        </w:rPr>
        <w:t>Optional</w:t>
      </w:r>
      <w:r>
        <w:t xml:space="preserve"> - You can provide additional information regarding the shift.</w:t>
      </w:r>
    </w:p>
    <w:p w14:paraId="23793707" w14:textId="77777777" w:rsidR="00135AD4" w:rsidRDefault="00135AD4" w:rsidP="00135AD4">
      <w:pPr>
        <w:pStyle w:val="field"/>
      </w:pPr>
      <w:r w:rsidRPr="00521053">
        <w:rPr>
          <w:rStyle w:val="Strong"/>
        </w:rPr>
        <w:t>Start Time:</w:t>
      </w:r>
      <w:r>
        <w:t xml:space="preserve"> 12:00 AM through 11:45 PM in 15-minute increments.</w:t>
      </w:r>
      <w:r w:rsidR="001E1ECA">
        <w:fldChar w:fldCharType="begin"/>
      </w:r>
      <w:r>
        <w:instrText xml:space="preserve"> XE "</w:instrText>
      </w:r>
      <w:r w:rsidRPr="00065AD3">
        <w:instrText>Shift:Start time</w:instrText>
      </w:r>
      <w:r>
        <w:instrText xml:space="preserve">" </w:instrText>
      </w:r>
      <w:r w:rsidR="001E1ECA">
        <w:fldChar w:fldCharType="end"/>
      </w:r>
    </w:p>
    <w:p w14:paraId="23793708" w14:textId="77777777" w:rsidR="00135AD4" w:rsidRDefault="00135AD4" w:rsidP="00135AD4">
      <w:pPr>
        <w:pStyle w:val="field"/>
      </w:pPr>
      <w:r w:rsidRPr="00521053">
        <w:rPr>
          <w:rStyle w:val="Strong"/>
        </w:rPr>
        <w:t>Stop Time:</w:t>
      </w:r>
      <w:r>
        <w:t xml:space="preserve"> 12:00 AM through 11:45 PM in 15-minute increments.</w:t>
      </w:r>
      <w:r w:rsidR="001E1ECA">
        <w:fldChar w:fldCharType="begin"/>
      </w:r>
      <w:r>
        <w:instrText xml:space="preserve"> XE "</w:instrText>
      </w:r>
      <w:r w:rsidRPr="00C87094">
        <w:instrText>Shift:Stop time</w:instrText>
      </w:r>
      <w:r>
        <w:instrText xml:space="preserve">" </w:instrText>
      </w:r>
      <w:r w:rsidR="001E1ECA">
        <w:fldChar w:fldCharType="end"/>
      </w:r>
    </w:p>
    <w:p w14:paraId="23793709" w14:textId="77777777" w:rsidR="00135AD4" w:rsidRDefault="00135AD4" w:rsidP="00135AD4">
      <w:pPr>
        <w:pStyle w:val="Heading4"/>
      </w:pPr>
      <w:bookmarkStart w:id="5875" w:name="_Toc280191706"/>
      <w:bookmarkStart w:id="5876" w:name="_Toc314812889"/>
      <w:bookmarkStart w:id="5877" w:name="_Toc443486952"/>
      <w:r>
        <w:t>Adding a Shift</w:t>
      </w:r>
      <w:bookmarkEnd w:id="5875"/>
      <w:bookmarkEnd w:id="5876"/>
      <w:bookmarkEnd w:id="5877"/>
      <w:r w:rsidR="001E1ECA">
        <w:fldChar w:fldCharType="begin"/>
      </w:r>
      <w:r>
        <w:instrText xml:space="preserve"> XE "</w:instrText>
      </w:r>
      <w:r w:rsidRPr="004774CE">
        <w:instrText>Shift:Add</w:instrText>
      </w:r>
      <w:r>
        <w:instrText xml:space="preserve">" </w:instrText>
      </w:r>
      <w:r w:rsidR="001E1ECA">
        <w:fldChar w:fldCharType="end"/>
      </w:r>
      <w:r w:rsidR="001E1ECA">
        <w:fldChar w:fldCharType="begin"/>
      </w:r>
      <w:r>
        <w:instrText xml:space="preserve"> XE "</w:instrText>
      </w:r>
      <w:r w:rsidRPr="0074170E">
        <w:instrText>Add a Shift</w:instrText>
      </w:r>
      <w:r>
        <w:instrText xml:space="preserve">" </w:instrText>
      </w:r>
      <w:r w:rsidR="001E1ECA">
        <w:fldChar w:fldCharType="end"/>
      </w:r>
    </w:p>
    <w:p w14:paraId="2379370A" w14:textId="77777777" w:rsidR="00135AD4" w:rsidRDefault="00135AD4" w:rsidP="00135AD4">
      <w:r>
        <w:t>Use the Shift Information worksheet to create your shifts. To add a shift:</w:t>
      </w:r>
    </w:p>
    <w:p w14:paraId="2379370B" w14:textId="77777777" w:rsidR="00135AD4" w:rsidRDefault="00135AD4" w:rsidP="00135AD4">
      <w:pPr>
        <w:pStyle w:val="ListNumber"/>
        <w:numPr>
          <w:ilvl w:val="0"/>
          <w:numId w:val="18"/>
        </w:numPr>
      </w:pPr>
      <w:r>
        <w:t xml:space="preserve">From the File menu, highlight </w:t>
      </w:r>
      <w:r w:rsidRPr="0002420F">
        <w:rPr>
          <w:rStyle w:val="Strong"/>
        </w:rPr>
        <w:t>New</w:t>
      </w:r>
      <w:r>
        <w:t xml:space="preserve"> and select </w:t>
      </w:r>
      <w:r w:rsidRPr="0002420F">
        <w:rPr>
          <w:rStyle w:val="Strong"/>
        </w:rPr>
        <w:t>Shift</w:t>
      </w:r>
      <w:r>
        <w:t>. The Create New Shift pop-up appears.</w:t>
      </w:r>
    </w:p>
    <w:p w14:paraId="2379370C" w14:textId="77777777" w:rsidR="00135AD4" w:rsidRDefault="0038016F" w:rsidP="00135AD4">
      <w:pPr>
        <w:pStyle w:val="Graphic"/>
        <w:keepNext/>
      </w:pPr>
      <w:r>
        <w:rPr>
          <w:noProof/>
        </w:rPr>
        <w:drawing>
          <wp:inline distT="0" distB="0" distL="0" distR="0" wp14:anchorId="23793C95" wp14:editId="23793C96">
            <wp:extent cx="1685925" cy="1000125"/>
            <wp:effectExtent l="19050" t="19050" r="28575" b="28575"/>
            <wp:docPr id="83" name="Picture 104" descr="Screen capture of the CP Console Shift, Create New Shift pop-up for adding new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creen capture of the CP Console Shift, Create New Shift pop-up for adding new shifts"/>
                    <pic:cNvPicPr>
                      <a:picLocks noChangeAspect="1" noChangeArrowheads="1"/>
                    </pic:cNvPicPr>
                  </pic:nvPicPr>
                  <pic:blipFill>
                    <a:blip r:embed="rId91" cstate="print"/>
                    <a:srcRect/>
                    <a:stretch>
                      <a:fillRect/>
                    </a:stretch>
                  </pic:blipFill>
                  <pic:spPr bwMode="auto">
                    <a:xfrm>
                      <a:off x="0" y="0"/>
                      <a:ext cx="1685925" cy="1000125"/>
                    </a:xfrm>
                    <a:prstGeom prst="rect">
                      <a:avLst/>
                    </a:prstGeom>
                    <a:noFill/>
                    <a:ln w="6350" cmpd="sng">
                      <a:solidFill>
                        <a:srgbClr val="000000"/>
                      </a:solidFill>
                      <a:miter lim="800000"/>
                      <a:headEnd/>
                      <a:tailEnd/>
                    </a:ln>
                    <a:effectLst/>
                  </pic:spPr>
                </pic:pic>
              </a:graphicData>
            </a:graphic>
          </wp:inline>
        </w:drawing>
      </w:r>
    </w:p>
    <w:p w14:paraId="2379370D" w14:textId="2660386B" w:rsidR="00135AD4" w:rsidRDefault="00135AD4" w:rsidP="00135AD4">
      <w:pPr>
        <w:pStyle w:val="Caption"/>
      </w:pPr>
      <w:r>
        <w:t xml:space="preserve">Figure </w:t>
      </w:r>
      <w:fldSimple w:instr=" STYLEREF 1 \s ">
        <w:r w:rsidR="005E63C3">
          <w:rPr>
            <w:noProof/>
          </w:rPr>
          <w:t>5</w:t>
        </w:r>
      </w:fldSimple>
      <w:r w:rsidR="005B594E">
        <w:noBreakHyphen/>
      </w:r>
      <w:fldSimple w:instr=" SEQ Figure \* ARABIC \s 1 ">
        <w:r w:rsidR="005E63C3">
          <w:rPr>
            <w:noProof/>
          </w:rPr>
          <w:t>17</w:t>
        </w:r>
      </w:fldSimple>
      <w:r>
        <w:t>, Create New Shift</w:t>
      </w:r>
    </w:p>
    <w:p w14:paraId="2379370E" w14:textId="77777777" w:rsidR="00135AD4" w:rsidRDefault="00135AD4" w:rsidP="00135AD4">
      <w:pPr>
        <w:pStyle w:val="ListNumber"/>
      </w:pPr>
      <w:r>
        <w:t xml:space="preserve">In the </w:t>
      </w:r>
      <w:r w:rsidRPr="0002420F">
        <w:rPr>
          <w:rStyle w:val="Strong"/>
        </w:rPr>
        <w:t>Name</w:t>
      </w:r>
      <w:r>
        <w:t xml:space="preserve"> box, type a name for the new shift. The name appears in the tree view and as the Item Name at the top of the CP Console main window.</w:t>
      </w:r>
    </w:p>
    <w:p w14:paraId="2379370F" w14:textId="77777777" w:rsidR="00135AD4" w:rsidRDefault="00135AD4" w:rsidP="00135AD4">
      <w:pPr>
        <w:pStyle w:val="ListNumber"/>
      </w:pPr>
      <w:r>
        <w:t xml:space="preserve">Click </w:t>
      </w:r>
      <w:r w:rsidRPr="0002420F">
        <w:rPr>
          <w:rStyle w:val="Strong"/>
        </w:rPr>
        <w:t>OK</w:t>
      </w:r>
      <w:r>
        <w:t xml:space="preserve">. The new </w:t>
      </w:r>
      <w:r w:rsidRPr="0002420F">
        <w:rPr>
          <w:rStyle w:val="Strong"/>
        </w:rPr>
        <w:t>Shift</w:t>
      </w:r>
      <w:r>
        <w:t xml:space="preserve"> worksheet appears.</w:t>
      </w:r>
    </w:p>
    <w:p w14:paraId="23793710" w14:textId="77777777" w:rsidR="00135AD4" w:rsidRDefault="0038016F" w:rsidP="00135AD4">
      <w:pPr>
        <w:pStyle w:val="Graphic"/>
        <w:keepNext/>
      </w:pPr>
      <w:r>
        <w:rPr>
          <w:noProof/>
        </w:rPr>
        <w:drawing>
          <wp:inline distT="0" distB="0" distL="0" distR="0" wp14:anchorId="23793C97" wp14:editId="23793C98">
            <wp:extent cx="3552825" cy="2533650"/>
            <wp:effectExtent l="19050" t="19050" r="28575" b="19050"/>
            <wp:docPr id="84" name="Picture 105" descr="Screen capture of the CP Console Shift detail area (worksheet) for creating new shifts and modifying existing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reen capture of the CP Console Shift detail area (worksheet) for creating new shifts and modifying existing shifts"/>
                    <pic:cNvPicPr>
                      <a:picLocks noChangeAspect="1" noChangeArrowheads="1"/>
                    </pic:cNvPicPr>
                  </pic:nvPicPr>
                  <pic:blipFill>
                    <a:blip r:embed="rId92" cstate="print"/>
                    <a:srcRect/>
                    <a:stretch>
                      <a:fillRect/>
                    </a:stretch>
                  </pic:blipFill>
                  <pic:spPr bwMode="auto">
                    <a:xfrm>
                      <a:off x="0" y="0"/>
                      <a:ext cx="3552825" cy="2533650"/>
                    </a:xfrm>
                    <a:prstGeom prst="rect">
                      <a:avLst/>
                    </a:prstGeom>
                    <a:noFill/>
                    <a:ln w="6350" cmpd="sng">
                      <a:solidFill>
                        <a:srgbClr val="000000"/>
                      </a:solidFill>
                      <a:miter lim="800000"/>
                      <a:headEnd/>
                      <a:tailEnd/>
                    </a:ln>
                    <a:effectLst/>
                  </pic:spPr>
                </pic:pic>
              </a:graphicData>
            </a:graphic>
          </wp:inline>
        </w:drawing>
      </w:r>
    </w:p>
    <w:p w14:paraId="23793711" w14:textId="53A00FEA" w:rsidR="00135AD4" w:rsidRDefault="00135AD4" w:rsidP="00135AD4">
      <w:pPr>
        <w:pStyle w:val="Caption"/>
      </w:pPr>
      <w:r>
        <w:t xml:space="preserve">Figure </w:t>
      </w:r>
      <w:fldSimple w:instr=" STYLEREF 1 \s ">
        <w:r w:rsidR="005E63C3">
          <w:rPr>
            <w:noProof/>
          </w:rPr>
          <w:t>5</w:t>
        </w:r>
      </w:fldSimple>
      <w:r w:rsidR="005B594E">
        <w:noBreakHyphen/>
      </w:r>
      <w:fldSimple w:instr=" SEQ Figure \* ARABIC \s 1 ">
        <w:r w:rsidR="005E63C3">
          <w:rPr>
            <w:noProof/>
          </w:rPr>
          <w:t>18</w:t>
        </w:r>
      </w:fldSimple>
      <w:r>
        <w:t xml:space="preserve">, </w:t>
      </w:r>
      <w:r w:rsidRPr="0002420F">
        <w:rPr>
          <w:rStyle w:val="Strong"/>
        </w:rPr>
        <w:t>Shift</w:t>
      </w:r>
      <w:r>
        <w:t xml:space="preserve"> Worksheet</w:t>
      </w:r>
    </w:p>
    <w:p w14:paraId="23793712" w14:textId="77777777" w:rsidR="00135AD4" w:rsidRDefault="00135AD4" w:rsidP="00135AD4">
      <w:pPr>
        <w:pStyle w:val="ListNumber"/>
      </w:pPr>
      <w:r>
        <w:t xml:space="preserve">In the </w:t>
      </w:r>
      <w:r w:rsidRPr="0002420F">
        <w:rPr>
          <w:rStyle w:val="Strong"/>
        </w:rPr>
        <w:t>Display Name</w:t>
      </w:r>
      <w:r>
        <w:t xml:space="preserve"> box, type a name for the new shift.</w:t>
      </w:r>
    </w:p>
    <w:p w14:paraId="23793713" w14:textId="77777777" w:rsidR="00135AD4" w:rsidRDefault="00135AD4" w:rsidP="00135AD4">
      <w:pPr>
        <w:pStyle w:val="ListNumber"/>
      </w:pPr>
      <w:r>
        <w:t xml:space="preserve">To make the shift available in CP Flowsheets, select the </w:t>
      </w:r>
      <w:r w:rsidRPr="0002420F">
        <w:rPr>
          <w:rStyle w:val="Strong"/>
        </w:rPr>
        <w:t>Active</w:t>
      </w:r>
      <w:r>
        <w:t xml:space="preserve"> check box.</w:t>
      </w:r>
    </w:p>
    <w:p w14:paraId="23793714" w14:textId="77777777" w:rsidR="00135AD4" w:rsidRDefault="00135AD4" w:rsidP="00135AD4">
      <w:pPr>
        <w:pStyle w:val="ListNumber"/>
      </w:pPr>
      <w:r w:rsidRPr="002810C2">
        <w:rPr>
          <w:rStyle w:val="Emphasis"/>
        </w:rPr>
        <w:t>Optional:</w:t>
      </w:r>
      <w:r>
        <w:t xml:space="preserve"> In the </w:t>
      </w:r>
      <w:r w:rsidRPr="0002420F">
        <w:rPr>
          <w:rStyle w:val="Strong"/>
        </w:rPr>
        <w:t>Comment</w:t>
      </w:r>
      <w:r>
        <w:t xml:space="preserve"> box, type additional information about the shift.</w:t>
      </w:r>
    </w:p>
    <w:p w14:paraId="23793715" w14:textId="77777777" w:rsidR="00135AD4" w:rsidRDefault="00135AD4" w:rsidP="00135AD4">
      <w:pPr>
        <w:pStyle w:val="ListNumber"/>
      </w:pPr>
      <w:r>
        <w:t xml:space="preserve">From the </w:t>
      </w:r>
      <w:r w:rsidRPr="0002420F">
        <w:rPr>
          <w:rStyle w:val="Strong"/>
        </w:rPr>
        <w:t>Start Time</w:t>
      </w:r>
      <w:r>
        <w:t xml:space="preserve"> drop-down list, select a begin time.</w:t>
      </w:r>
    </w:p>
    <w:p w14:paraId="23793716" w14:textId="77777777" w:rsidR="00135AD4" w:rsidRDefault="00135AD4" w:rsidP="00135AD4">
      <w:pPr>
        <w:pStyle w:val="ListNumber"/>
      </w:pPr>
      <w:r>
        <w:t xml:space="preserve">From the </w:t>
      </w:r>
      <w:r w:rsidRPr="0002420F">
        <w:rPr>
          <w:rStyle w:val="Strong"/>
        </w:rPr>
        <w:t xml:space="preserve">Stop Time </w:t>
      </w:r>
      <w:r>
        <w:t>drop-down list, select an end time.</w:t>
      </w:r>
    </w:p>
    <w:p w14:paraId="23793717" w14:textId="77777777" w:rsidR="00135AD4" w:rsidRDefault="00135AD4" w:rsidP="00135AD4">
      <w:pPr>
        <w:pStyle w:val="ListNumber"/>
      </w:pPr>
      <w:r>
        <w:t xml:space="preserve">Click </w:t>
      </w:r>
      <w:r w:rsidRPr="0002420F">
        <w:rPr>
          <w:rStyle w:val="Strong"/>
        </w:rPr>
        <w:t>Save</w:t>
      </w:r>
      <w:r>
        <w:t>.</w:t>
      </w:r>
    </w:p>
    <w:p w14:paraId="23793718" w14:textId="77777777" w:rsidR="00135AD4" w:rsidRDefault="00135AD4" w:rsidP="00135AD4">
      <w:pPr>
        <w:pStyle w:val="Heading4"/>
      </w:pPr>
      <w:bookmarkStart w:id="5878" w:name="_Toc280191707"/>
      <w:bookmarkStart w:id="5879" w:name="_Toc314812890"/>
      <w:bookmarkStart w:id="5880" w:name="_Toc443486953"/>
      <w:r>
        <w:t>Modifying an Existing Shift</w:t>
      </w:r>
      <w:bookmarkEnd w:id="5878"/>
      <w:bookmarkEnd w:id="5879"/>
      <w:bookmarkEnd w:id="5880"/>
      <w:r w:rsidR="001E1ECA">
        <w:fldChar w:fldCharType="begin"/>
      </w:r>
      <w:r>
        <w:instrText xml:space="preserve"> XE "</w:instrText>
      </w:r>
      <w:r w:rsidRPr="00FB3CDC">
        <w:instrText>Shift:</w:instrText>
      </w:r>
      <w:r>
        <w:instrText xml:space="preserve">Modifing existing" </w:instrText>
      </w:r>
      <w:r w:rsidR="001E1ECA">
        <w:fldChar w:fldCharType="end"/>
      </w:r>
      <w:r w:rsidR="001E1ECA">
        <w:fldChar w:fldCharType="begin"/>
      </w:r>
      <w:r>
        <w:instrText xml:space="preserve"> XE "</w:instrText>
      </w:r>
      <w:r w:rsidRPr="0074170E">
        <w:instrText>Modify an Existing Shift</w:instrText>
      </w:r>
      <w:r>
        <w:instrText xml:space="preserve">" </w:instrText>
      </w:r>
      <w:r w:rsidR="001E1ECA">
        <w:fldChar w:fldCharType="end"/>
      </w:r>
    </w:p>
    <w:p w14:paraId="23793719" w14:textId="77777777" w:rsidR="00135AD4" w:rsidRDefault="00135AD4" w:rsidP="00135AD4">
      <w:r>
        <w:t>Use start and stop times to modify your shifts. To modify an existing shift:</w:t>
      </w:r>
    </w:p>
    <w:p w14:paraId="2379371A" w14:textId="77777777" w:rsidR="00135AD4" w:rsidRDefault="009D10A4" w:rsidP="00135AD4">
      <w:pPr>
        <w:pStyle w:val="ListNumber"/>
        <w:numPr>
          <w:ilvl w:val="0"/>
          <w:numId w:val="17"/>
        </w:numPr>
      </w:pPr>
      <w:r>
        <w:t>From</w:t>
      </w:r>
      <w:r w:rsidR="00135AD4">
        <w:t xml:space="preserve"> the</w:t>
      </w:r>
      <w:r>
        <w:t xml:space="preserve"> CP Console</w:t>
      </w:r>
      <w:r w:rsidR="00135AD4">
        <w:t xml:space="preserve"> tree view, highlight </w:t>
      </w:r>
      <w:r w:rsidR="00135AD4" w:rsidRPr="0002420F">
        <w:rPr>
          <w:rStyle w:val="Strong"/>
        </w:rPr>
        <w:t>Shift</w:t>
      </w:r>
      <w:r w:rsidR="005D1613">
        <w:rPr>
          <w:rStyle w:val="Strong"/>
        </w:rPr>
        <w:t xml:space="preserve"> </w:t>
      </w:r>
      <w:r w:rsidR="005D1613" w:rsidRPr="005D1613">
        <w:rPr>
          <w:rStyle w:val="Strong"/>
          <w:b w:val="0"/>
        </w:rPr>
        <w:t>and expand the folder</w:t>
      </w:r>
      <w:r w:rsidR="00135AD4">
        <w:t>.</w:t>
      </w:r>
    </w:p>
    <w:p w14:paraId="2379371B" w14:textId="77777777" w:rsidR="00135AD4" w:rsidRDefault="00135AD4" w:rsidP="00135AD4">
      <w:pPr>
        <w:pStyle w:val="ListNumber"/>
      </w:pPr>
      <w:r>
        <w:t>Select a shift from the list</w:t>
      </w:r>
      <w:r w:rsidR="005D1613">
        <w:t>. In the following figure, the “Days-2” shift is selected</w:t>
      </w:r>
      <w:r>
        <w:t>.</w:t>
      </w:r>
    </w:p>
    <w:p w14:paraId="2379371C" w14:textId="77777777" w:rsidR="005D1613" w:rsidRDefault="0038016F" w:rsidP="00095384">
      <w:pPr>
        <w:jc w:val="center"/>
      </w:pPr>
      <w:r>
        <w:rPr>
          <w:noProof/>
        </w:rPr>
        <w:drawing>
          <wp:inline distT="0" distB="0" distL="0" distR="0" wp14:anchorId="23793C99" wp14:editId="23793C9A">
            <wp:extent cx="4572000" cy="2476500"/>
            <wp:effectExtent l="19050" t="0" r="0" b="0"/>
            <wp:docPr id="85" name="Picture 85" descr="selecte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lected shift"/>
                    <pic:cNvPicPr>
                      <a:picLocks noChangeAspect="1" noChangeArrowheads="1"/>
                    </pic:cNvPicPr>
                  </pic:nvPicPr>
                  <pic:blipFill>
                    <a:blip r:embed="rId93" cstate="print"/>
                    <a:srcRect/>
                    <a:stretch>
                      <a:fillRect/>
                    </a:stretch>
                  </pic:blipFill>
                  <pic:spPr bwMode="auto">
                    <a:xfrm>
                      <a:off x="0" y="0"/>
                      <a:ext cx="4572000" cy="2476500"/>
                    </a:xfrm>
                    <a:prstGeom prst="rect">
                      <a:avLst/>
                    </a:prstGeom>
                    <a:noFill/>
                    <a:ln w="9525">
                      <a:noFill/>
                      <a:miter lim="800000"/>
                      <a:headEnd/>
                      <a:tailEnd/>
                    </a:ln>
                  </pic:spPr>
                </pic:pic>
              </a:graphicData>
            </a:graphic>
          </wp:inline>
        </w:drawing>
      </w:r>
    </w:p>
    <w:p w14:paraId="2379371D" w14:textId="75DF3898" w:rsidR="005D1613" w:rsidRDefault="005D1613" w:rsidP="005D1613">
      <w:pPr>
        <w:pStyle w:val="Caption"/>
      </w:pPr>
      <w:r>
        <w:t xml:space="preserve">Figure </w:t>
      </w:r>
      <w:fldSimple w:instr=" STYLEREF 1 \s ">
        <w:r w:rsidR="005E63C3">
          <w:rPr>
            <w:noProof/>
          </w:rPr>
          <w:t>5</w:t>
        </w:r>
      </w:fldSimple>
      <w:r w:rsidR="005B594E">
        <w:noBreakHyphen/>
      </w:r>
      <w:fldSimple w:instr=" SEQ Figure \* ARABIC \s 1 ">
        <w:r w:rsidR="005E63C3">
          <w:rPr>
            <w:noProof/>
          </w:rPr>
          <w:t>19</w:t>
        </w:r>
      </w:fldSimple>
      <w:r>
        <w:t>, Selected Shift</w:t>
      </w:r>
    </w:p>
    <w:p w14:paraId="2379371E" w14:textId="77777777" w:rsidR="00135AD4" w:rsidRDefault="00135AD4" w:rsidP="00135AD4">
      <w:pPr>
        <w:pStyle w:val="ListNumber"/>
      </w:pPr>
      <w:r>
        <w:t>Make the necessary changes to one or more fields of the shift worksheet.</w:t>
      </w:r>
    </w:p>
    <w:p w14:paraId="2379371F" w14:textId="77777777" w:rsidR="00135AD4" w:rsidRDefault="00135AD4" w:rsidP="00135AD4">
      <w:pPr>
        <w:pStyle w:val="ListNumber"/>
      </w:pPr>
      <w:r>
        <w:t xml:space="preserve">Click </w:t>
      </w:r>
      <w:r w:rsidRPr="0002420F">
        <w:rPr>
          <w:rStyle w:val="Strong"/>
        </w:rPr>
        <w:t>Save</w:t>
      </w:r>
      <w:r>
        <w:t>.</w:t>
      </w:r>
    </w:p>
    <w:p w14:paraId="23793720" w14:textId="77777777" w:rsidR="00FE50AC" w:rsidRDefault="00FE50AC" w:rsidP="008500D3">
      <w:pPr>
        <w:pStyle w:val="ListNumber"/>
        <w:numPr>
          <w:ilvl w:val="0"/>
          <w:numId w:val="0"/>
        </w:numPr>
        <w:ind w:left="360"/>
      </w:pPr>
    </w:p>
    <w:p w14:paraId="23793721" w14:textId="77777777" w:rsidR="001E6309" w:rsidRPr="001E6309" w:rsidRDefault="001E6309" w:rsidP="001E6309"/>
    <w:p w14:paraId="23793722" w14:textId="77777777" w:rsidR="00CF407F" w:rsidRDefault="00CF407F" w:rsidP="001E6309">
      <w:pPr>
        <w:pStyle w:val="ListNumber"/>
        <w:sectPr w:rsidR="00CF407F" w:rsidSect="005A78AC">
          <w:headerReference w:type="even" r:id="rId94"/>
          <w:headerReference w:type="default" r:id="rId95"/>
          <w:headerReference w:type="first" r:id="rId96"/>
          <w:type w:val="oddPage"/>
          <w:pgSz w:w="12240" w:h="15840" w:code="1"/>
          <w:pgMar w:top="1440" w:right="1440" w:bottom="1440" w:left="1440" w:header="720" w:footer="720" w:gutter="0"/>
          <w:cols w:space="720"/>
          <w:titlePg/>
          <w:docGrid w:linePitch="360"/>
        </w:sectPr>
      </w:pPr>
      <w:bookmarkStart w:id="5881" w:name="_Toc262038235"/>
      <w:bookmarkStart w:id="5882" w:name="_Toc262038913"/>
      <w:bookmarkStart w:id="5883" w:name="_Toc262039605"/>
      <w:bookmarkStart w:id="5884" w:name="_Toc262040303"/>
      <w:bookmarkStart w:id="5885" w:name="_Toc262040999"/>
      <w:bookmarkStart w:id="5886" w:name="_Toc262041694"/>
      <w:bookmarkStart w:id="5887" w:name="_Toc262041801"/>
      <w:bookmarkStart w:id="5888" w:name="_Toc262041907"/>
      <w:bookmarkStart w:id="5889" w:name="_Toc262044659"/>
      <w:bookmarkStart w:id="5890" w:name="_Toc264978696"/>
      <w:bookmarkStart w:id="5891" w:name="_Toc261610468"/>
      <w:bookmarkStart w:id="5892" w:name="_Toc261617952"/>
      <w:bookmarkStart w:id="5893" w:name="_Toc261954941"/>
      <w:bookmarkStart w:id="5894" w:name="_Toc261955300"/>
      <w:bookmarkStart w:id="5895" w:name="_Toc261958184"/>
      <w:bookmarkStart w:id="5896" w:name="_Toc261959095"/>
      <w:bookmarkStart w:id="5897" w:name="_Toc261960007"/>
      <w:bookmarkStart w:id="5898" w:name="_Toc261960916"/>
      <w:bookmarkStart w:id="5899" w:name="_Toc261961828"/>
      <w:bookmarkStart w:id="5900" w:name="_Toc262028150"/>
      <w:bookmarkStart w:id="5901" w:name="_Toc261610469"/>
      <w:bookmarkStart w:id="5902" w:name="_Toc261617953"/>
      <w:bookmarkStart w:id="5903" w:name="_Toc261954942"/>
      <w:bookmarkStart w:id="5904" w:name="_Toc261955301"/>
      <w:bookmarkStart w:id="5905" w:name="_Toc261958185"/>
      <w:bookmarkStart w:id="5906" w:name="_Toc261959096"/>
      <w:bookmarkStart w:id="5907" w:name="_Toc261960008"/>
      <w:bookmarkStart w:id="5908" w:name="_Toc261960917"/>
      <w:bookmarkStart w:id="5909" w:name="_Toc261961829"/>
      <w:bookmarkStart w:id="5910" w:name="_Toc262028151"/>
      <w:bookmarkStart w:id="5911" w:name="_Toc261610470"/>
      <w:bookmarkStart w:id="5912" w:name="_Toc261617954"/>
      <w:bookmarkStart w:id="5913" w:name="_Toc261954943"/>
      <w:bookmarkStart w:id="5914" w:name="_Toc261955302"/>
      <w:bookmarkStart w:id="5915" w:name="_Toc261958186"/>
      <w:bookmarkStart w:id="5916" w:name="_Toc261959097"/>
      <w:bookmarkStart w:id="5917" w:name="_Toc261960009"/>
      <w:bookmarkStart w:id="5918" w:name="_Toc261960918"/>
      <w:bookmarkStart w:id="5919" w:name="_Toc261961830"/>
      <w:bookmarkStart w:id="5920" w:name="_Toc262028152"/>
      <w:bookmarkStart w:id="5921" w:name="_Toc261610471"/>
      <w:bookmarkStart w:id="5922" w:name="_Toc261617955"/>
      <w:bookmarkStart w:id="5923" w:name="_Toc261954944"/>
      <w:bookmarkStart w:id="5924" w:name="_Toc261955303"/>
      <w:bookmarkStart w:id="5925" w:name="_Toc261958187"/>
      <w:bookmarkStart w:id="5926" w:name="_Toc261959098"/>
      <w:bookmarkStart w:id="5927" w:name="_Toc261960010"/>
      <w:bookmarkStart w:id="5928" w:name="_Toc261960919"/>
      <w:bookmarkStart w:id="5929" w:name="_Toc261961831"/>
      <w:bookmarkStart w:id="5930" w:name="_Toc262028153"/>
      <w:bookmarkStart w:id="5931" w:name="_Toc261610472"/>
      <w:bookmarkStart w:id="5932" w:name="_Toc261617956"/>
      <w:bookmarkStart w:id="5933" w:name="_Toc261954945"/>
      <w:bookmarkStart w:id="5934" w:name="_Toc261955304"/>
      <w:bookmarkStart w:id="5935" w:name="_Toc261958188"/>
      <w:bookmarkStart w:id="5936" w:name="_Toc261959099"/>
      <w:bookmarkStart w:id="5937" w:name="_Toc261960011"/>
      <w:bookmarkStart w:id="5938" w:name="_Toc261960920"/>
      <w:bookmarkStart w:id="5939" w:name="_Toc261961832"/>
      <w:bookmarkStart w:id="5940" w:name="_Toc262028154"/>
      <w:bookmarkStart w:id="5941" w:name="_Toc261610473"/>
      <w:bookmarkStart w:id="5942" w:name="_Toc261617957"/>
      <w:bookmarkStart w:id="5943" w:name="_Toc261954946"/>
      <w:bookmarkStart w:id="5944" w:name="_Toc261955305"/>
      <w:bookmarkStart w:id="5945" w:name="_Toc261958189"/>
      <w:bookmarkStart w:id="5946" w:name="_Toc261959100"/>
      <w:bookmarkStart w:id="5947" w:name="_Toc261960012"/>
      <w:bookmarkStart w:id="5948" w:name="_Toc261960921"/>
      <w:bookmarkStart w:id="5949" w:name="_Toc261961833"/>
      <w:bookmarkStart w:id="5950" w:name="_Toc262028155"/>
      <w:bookmarkStart w:id="5951" w:name="_Toc261610474"/>
      <w:bookmarkStart w:id="5952" w:name="_Toc261617958"/>
      <w:bookmarkStart w:id="5953" w:name="_Toc261954947"/>
      <w:bookmarkStart w:id="5954" w:name="_Toc261955306"/>
      <w:bookmarkStart w:id="5955" w:name="_Toc261958190"/>
      <w:bookmarkStart w:id="5956" w:name="_Toc261959101"/>
      <w:bookmarkStart w:id="5957" w:name="_Toc261960013"/>
      <w:bookmarkStart w:id="5958" w:name="_Toc261960922"/>
      <w:bookmarkStart w:id="5959" w:name="_Toc261961834"/>
      <w:bookmarkStart w:id="5960" w:name="_Toc262028156"/>
      <w:bookmarkStart w:id="5961" w:name="_Toc261610478"/>
      <w:bookmarkStart w:id="5962" w:name="_Toc261617962"/>
      <w:bookmarkStart w:id="5963" w:name="_Toc261954951"/>
      <w:bookmarkStart w:id="5964" w:name="_Toc261955310"/>
      <w:bookmarkStart w:id="5965" w:name="_Toc261958194"/>
      <w:bookmarkStart w:id="5966" w:name="_Toc261959105"/>
      <w:bookmarkStart w:id="5967" w:name="_Toc261960017"/>
      <w:bookmarkStart w:id="5968" w:name="_Toc261960926"/>
      <w:bookmarkStart w:id="5969" w:name="_Toc261961838"/>
      <w:bookmarkStart w:id="5970" w:name="_Toc262028160"/>
      <w:bookmarkStart w:id="5971" w:name="_Toc261610479"/>
      <w:bookmarkStart w:id="5972" w:name="_Toc261617963"/>
      <w:bookmarkStart w:id="5973" w:name="_Toc261954952"/>
      <w:bookmarkStart w:id="5974" w:name="_Toc261955311"/>
      <w:bookmarkStart w:id="5975" w:name="_Toc261958195"/>
      <w:bookmarkStart w:id="5976" w:name="_Toc261959106"/>
      <w:bookmarkStart w:id="5977" w:name="_Toc261960018"/>
      <w:bookmarkStart w:id="5978" w:name="_Toc261960927"/>
      <w:bookmarkStart w:id="5979" w:name="_Toc261961839"/>
      <w:bookmarkStart w:id="5980" w:name="_Toc262028161"/>
      <w:bookmarkStart w:id="5981" w:name="_Toc261610480"/>
      <w:bookmarkStart w:id="5982" w:name="_Toc261617964"/>
      <w:bookmarkStart w:id="5983" w:name="_Toc261954953"/>
      <w:bookmarkStart w:id="5984" w:name="_Toc261955312"/>
      <w:bookmarkStart w:id="5985" w:name="_Toc261958196"/>
      <w:bookmarkStart w:id="5986" w:name="_Toc261959107"/>
      <w:bookmarkStart w:id="5987" w:name="_Toc261960019"/>
      <w:bookmarkStart w:id="5988" w:name="_Toc261960928"/>
      <w:bookmarkStart w:id="5989" w:name="_Toc261961840"/>
      <w:bookmarkStart w:id="5990" w:name="_Toc262028162"/>
      <w:bookmarkStart w:id="5991" w:name="_Toc261610481"/>
      <w:bookmarkStart w:id="5992" w:name="_Toc261617965"/>
      <w:bookmarkStart w:id="5993" w:name="_Toc261954954"/>
      <w:bookmarkStart w:id="5994" w:name="_Toc261955313"/>
      <w:bookmarkStart w:id="5995" w:name="_Toc261958197"/>
      <w:bookmarkStart w:id="5996" w:name="_Toc261959108"/>
      <w:bookmarkStart w:id="5997" w:name="_Toc261960020"/>
      <w:bookmarkStart w:id="5998" w:name="_Toc261960929"/>
      <w:bookmarkStart w:id="5999" w:name="_Toc261961841"/>
      <w:bookmarkStart w:id="6000" w:name="_Toc262028163"/>
      <w:bookmarkStart w:id="6001" w:name="_Toc261610487"/>
      <w:bookmarkStart w:id="6002" w:name="_Toc261617971"/>
      <w:bookmarkStart w:id="6003" w:name="_Toc261954960"/>
      <w:bookmarkStart w:id="6004" w:name="_Toc261955319"/>
      <w:bookmarkStart w:id="6005" w:name="_Toc261958203"/>
      <w:bookmarkStart w:id="6006" w:name="_Toc261959114"/>
      <w:bookmarkStart w:id="6007" w:name="_Toc261960026"/>
      <w:bookmarkStart w:id="6008" w:name="_Toc261960935"/>
      <w:bookmarkStart w:id="6009" w:name="_Toc261961847"/>
      <w:bookmarkStart w:id="6010" w:name="_Toc262028169"/>
      <w:bookmarkStart w:id="6011" w:name="_Toc261610488"/>
      <w:bookmarkStart w:id="6012" w:name="_Toc261617972"/>
      <w:bookmarkStart w:id="6013" w:name="_Toc261954961"/>
      <w:bookmarkStart w:id="6014" w:name="_Toc261955320"/>
      <w:bookmarkStart w:id="6015" w:name="_Toc261958204"/>
      <w:bookmarkStart w:id="6016" w:name="_Toc261959115"/>
      <w:bookmarkStart w:id="6017" w:name="_Toc261960027"/>
      <w:bookmarkStart w:id="6018" w:name="_Toc261960936"/>
      <w:bookmarkStart w:id="6019" w:name="_Toc261961848"/>
      <w:bookmarkStart w:id="6020" w:name="_Toc262028170"/>
      <w:bookmarkStart w:id="6021" w:name="_Toc261610489"/>
      <w:bookmarkStart w:id="6022" w:name="_Toc261617973"/>
      <w:bookmarkStart w:id="6023" w:name="_Toc261954962"/>
      <w:bookmarkStart w:id="6024" w:name="_Toc261955321"/>
      <w:bookmarkStart w:id="6025" w:name="_Toc261958205"/>
      <w:bookmarkStart w:id="6026" w:name="_Toc261959116"/>
      <w:bookmarkStart w:id="6027" w:name="_Toc261960028"/>
      <w:bookmarkStart w:id="6028" w:name="_Toc261960937"/>
      <w:bookmarkStart w:id="6029" w:name="_Toc261961849"/>
      <w:bookmarkStart w:id="6030" w:name="_Toc262028171"/>
      <w:bookmarkStart w:id="6031" w:name="_Toc261610490"/>
      <w:bookmarkStart w:id="6032" w:name="_Toc261617974"/>
      <w:bookmarkStart w:id="6033" w:name="_Toc261954963"/>
      <w:bookmarkStart w:id="6034" w:name="_Toc261955322"/>
      <w:bookmarkStart w:id="6035" w:name="_Toc261958206"/>
      <w:bookmarkStart w:id="6036" w:name="_Toc261959117"/>
      <w:bookmarkStart w:id="6037" w:name="_Toc261960029"/>
      <w:bookmarkStart w:id="6038" w:name="_Toc261960938"/>
      <w:bookmarkStart w:id="6039" w:name="_Toc261961850"/>
      <w:bookmarkStart w:id="6040" w:name="_Toc262028172"/>
      <w:bookmarkStart w:id="6041" w:name="_Toc261610491"/>
      <w:bookmarkStart w:id="6042" w:name="_Toc261617975"/>
      <w:bookmarkStart w:id="6043" w:name="_Toc261954964"/>
      <w:bookmarkStart w:id="6044" w:name="_Toc261955323"/>
      <w:bookmarkStart w:id="6045" w:name="_Toc261958207"/>
      <w:bookmarkStart w:id="6046" w:name="_Toc261959118"/>
      <w:bookmarkStart w:id="6047" w:name="_Toc261960030"/>
      <w:bookmarkStart w:id="6048" w:name="_Toc261960939"/>
      <w:bookmarkStart w:id="6049" w:name="_Toc261961851"/>
      <w:bookmarkStart w:id="6050" w:name="_Toc262028173"/>
      <w:bookmarkStart w:id="6051" w:name="_Toc261610492"/>
      <w:bookmarkStart w:id="6052" w:name="_Toc261617976"/>
      <w:bookmarkStart w:id="6053" w:name="_Toc261954965"/>
      <w:bookmarkStart w:id="6054" w:name="_Toc261955324"/>
      <w:bookmarkStart w:id="6055" w:name="_Toc261958208"/>
      <w:bookmarkStart w:id="6056" w:name="_Toc261959119"/>
      <w:bookmarkStart w:id="6057" w:name="_Toc261960031"/>
      <w:bookmarkStart w:id="6058" w:name="_Toc261960940"/>
      <w:bookmarkStart w:id="6059" w:name="_Toc261961852"/>
      <w:bookmarkStart w:id="6060" w:name="_Toc262028174"/>
      <w:bookmarkStart w:id="6061" w:name="_Toc261610494"/>
      <w:bookmarkStart w:id="6062" w:name="_Toc261617978"/>
      <w:bookmarkStart w:id="6063" w:name="_Toc261954967"/>
      <w:bookmarkStart w:id="6064" w:name="_Toc261955326"/>
      <w:bookmarkStart w:id="6065" w:name="_Toc261958210"/>
      <w:bookmarkStart w:id="6066" w:name="_Toc261959121"/>
      <w:bookmarkStart w:id="6067" w:name="_Toc261960033"/>
      <w:bookmarkStart w:id="6068" w:name="_Toc261960942"/>
      <w:bookmarkStart w:id="6069" w:name="_Toc261961854"/>
      <w:bookmarkStart w:id="6070" w:name="_Toc262028176"/>
      <w:bookmarkStart w:id="6071" w:name="_Toc261610495"/>
      <w:bookmarkStart w:id="6072" w:name="_Toc261617979"/>
      <w:bookmarkStart w:id="6073" w:name="_Toc261954968"/>
      <w:bookmarkStart w:id="6074" w:name="_Toc261955327"/>
      <w:bookmarkStart w:id="6075" w:name="_Toc261958211"/>
      <w:bookmarkStart w:id="6076" w:name="_Toc261959122"/>
      <w:bookmarkStart w:id="6077" w:name="_Toc261960034"/>
      <w:bookmarkStart w:id="6078" w:name="_Toc261960943"/>
      <w:bookmarkStart w:id="6079" w:name="_Toc261961855"/>
      <w:bookmarkStart w:id="6080" w:name="_Toc262028177"/>
      <w:bookmarkStart w:id="6081" w:name="_Toc261610496"/>
      <w:bookmarkStart w:id="6082" w:name="_Toc261617980"/>
      <w:bookmarkStart w:id="6083" w:name="_Toc261954969"/>
      <w:bookmarkStart w:id="6084" w:name="_Toc261955328"/>
      <w:bookmarkStart w:id="6085" w:name="_Toc261958212"/>
      <w:bookmarkStart w:id="6086" w:name="_Toc261959123"/>
      <w:bookmarkStart w:id="6087" w:name="_Toc261960035"/>
      <w:bookmarkStart w:id="6088" w:name="_Toc261960944"/>
      <w:bookmarkStart w:id="6089" w:name="_Toc261961856"/>
      <w:bookmarkStart w:id="6090" w:name="_Toc262028178"/>
      <w:bookmarkStart w:id="6091" w:name="_Toc261610497"/>
      <w:bookmarkStart w:id="6092" w:name="_Toc261617981"/>
      <w:bookmarkStart w:id="6093" w:name="_Toc261954970"/>
      <w:bookmarkStart w:id="6094" w:name="_Toc261955329"/>
      <w:bookmarkStart w:id="6095" w:name="_Toc261958213"/>
      <w:bookmarkStart w:id="6096" w:name="_Toc261959124"/>
      <w:bookmarkStart w:id="6097" w:name="_Toc261960036"/>
      <w:bookmarkStart w:id="6098" w:name="_Toc261960945"/>
      <w:bookmarkStart w:id="6099" w:name="_Toc261961857"/>
      <w:bookmarkStart w:id="6100" w:name="_Toc262028179"/>
      <w:bookmarkStart w:id="6101" w:name="_Toc261610500"/>
      <w:bookmarkStart w:id="6102" w:name="_Toc261617984"/>
      <w:bookmarkStart w:id="6103" w:name="_Toc261954973"/>
      <w:bookmarkStart w:id="6104" w:name="_Toc261955332"/>
      <w:bookmarkStart w:id="6105" w:name="_Toc261958216"/>
      <w:bookmarkStart w:id="6106" w:name="_Toc261959127"/>
      <w:bookmarkStart w:id="6107" w:name="_Toc261960039"/>
      <w:bookmarkStart w:id="6108" w:name="_Toc261960948"/>
      <w:bookmarkStart w:id="6109" w:name="_Toc261961860"/>
      <w:bookmarkStart w:id="6110" w:name="_Toc262028182"/>
      <w:bookmarkStart w:id="6111" w:name="_Toc261610504"/>
      <w:bookmarkStart w:id="6112" w:name="_Toc261617988"/>
      <w:bookmarkStart w:id="6113" w:name="_Toc261954977"/>
      <w:bookmarkStart w:id="6114" w:name="_Toc261955336"/>
      <w:bookmarkStart w:id="6115" w:name="_Toc261958220"/>
      <w:bookmarkStart w:id="6116" w:name="_Toc261959131"/>
      <w:bookmarkStart w:id="6117" w:name="_Toc261960043"/>
      <w:bookmarkStart w:id="6118" w:name="_Toc261960952"/>
      <w:bookmarkStart w:id="6119" w:name="_Toc261961864"/>
      <w:bookmarkStart w:id="6120" w:name="_Toc262028186"/>
      <w:bookmarkStart w:id="6121" w:name="_Toc261610505"/>
      <w:bookmarkStart w:id="6122" w:name="_Toc261617989"/>
      <w:bookmarkStart w:id="6123" w:name="_Toc261954978"/>
      <w:bookmarkStart w:id="6124" w:name="_Toc261955337"/>
      <w:bookmarkStart w:id="6125" w:name="_Toc261958221"/>
      <w:bookmarkStart w:id="6126" w:name="_Toc261959132"/>
      <w:bookmarkStart w:id="6127" w:name="_Toc261960044"/>
      <w:bookmarkStart w:id="6128" w:name="_Toc261960953"/>
      <w:bookmarkStart w:id="6129" w:name="_Toc261961865"/>
      <w:bookmarkStart w:id="6130" w:name="_Toc262028187"/>
      <w:bookmarkStart w:id="6131" w:name="_Toc261610506"/>
      <w:bookmarkStart w:id="6132" w:name="_Toc261617990"/>
      <w:bookmarkStart w:id="6133" w:name="_Toc261954979"/>
      <w:bookmarkStart w:id="6134" w:name="_Toc261955338"/>
      <w:bookmarkStart w:id="6135" w:name="_Toc261958222"/>
      <w:bookmarkStart w:id="6136" w:name="_Toc261959133"/>
      <w:bookmarkStart w:id="6137" w:name="_Toc261960045"/>
      <w:bookmarkStart w:id="6138" w:name="_Toc261960954"/>
      <w:bookmarkStart w:id="6139" w:name="_Toc261961866"/>
      <w:bookmarkStart w:id="6140" w:name="_Toc262028188"/>
      <w:bookmarkStart w:id="6141" w:name="_Toc261610507"/>
      <w:bookmarkStart w:id="6142" w:name="_Toc261617991"/>
      <w:bookmarkStart w:id="6143" w:name="_Toc261954980"/>
      <w:bookmarkStart w:id="6144" w:name="_Toc261955339"/>
      <w:bookmarkStart w:id="6145" w:name="_Toc261958223"/>
      <w:bookmarkStart w:id="6146" w:name="_Toc261959134"/>
      <w:bookmarkStart w:id="6147" w:name="_Toc261960046"/>
      <w:bookmarkStart w:id="6148" w:name="_Toc261960955"/>
      <w:bookmarkStart w:id="6149" w:name="_Toc261961867"/>
      <w:bookmarkStart w:id="6150" w:name="_Toc262028189"/>
      <w:bookmarkStart w:id="6151" w:name="_Toc261610508"/>
      <w:bookmarkStart w:id="6152" w:name="_Toc261617992"/>
      <w:bookmarkStart w:id="6153" w:name="_Toc261954981"/>
      <w:bookmarkStart w:id="6154" w:name="_Toc261955340"/>
      <w:bookmarkStart w:id="6155" w:name="_Toc261958224"/>
      <w:bookmarkStart w:id="6156" w:name="_Toc261959135"/>
      <w:bookmarkStart w:id="6157" w:name="_Toc261960047"/>
      <w:bookmarkStart w:id="6158" w:name="_Toc261960956"/>
      <w:bookmarkStart w:id="6159" w:name="_Toc261961868"/>
      <w:bookmarkStart w:id="6160" w:name="_Toc262028190"/>
      <w:bookmarkStart w:id="6161" w:name="_Toc261610509"/>
      <w:bookmarkStart w:id="6162" w:name="_Toc261617993"/>
      <w:bookmarkStart w:id="6163" w:name="_Toc261954982"/>
      <w:bookmarkStart w:id="6164" w:name="_Toc261955341"/>
      <w:bookmarkStart w:id="6165" w:name="_Toc261958225"/>
      <w:bookmarkStart w:id="6166" w:name="_Toc261959136"/>
      <w:bookmarkStart w:id="6167" w:name="_Toc261960048"/>
      <w:bookmarkStart w:id="6168" w:name="_Toc261960957"/>
      <w:bookmarkStart w:id="6169" w:name="_Toc261961869"/>
      <w:bookmarkStart w:id="6170" w:name="_Toc262028191"/>
      <w:bookmarkStart w:id="6171" w:name="_Toc261610510"/>
      <w:bookmarkStart w:id="6172" w:name="_Toc261617994"/>
      <w:bookmarkStart w:id="6173" w:name="_Toc261954983"/>
      <w:bookmarkStart w:id="6174" w:name="_Toc261955342"/>
      <w:bookmarkStart w:id="6175" w:name="_Toc261958226"/>
      <w:bookmarkStart w:id="6176" w:name="_Toc261959137"/>
      <w:bookmarkStart w:id="6177" w:name="_Toc261960049"/>
      <w:bookmarkStart w:id="6178" w:name="_Toc261960958"/>
      <w:bookmarkStart w:id="6179" w:name="_Toc261961870"/>
      <w:bookmarkStart w:id="6180" w:name="_Toc262028192"/>
      <w:bookmarkStart w:id="6181" w:name="_Toc261610511"/>
      <w:bookmarkStart w:id="6182" w:name="_Toc261617995"/>
      <w:bookmarkStart w:id="6183" w:name="_Toc261954984"/>
      <w:bookmarkStart w:id="6184" w:name="_Toc261955343"/>
      <w:bookmarkStart w:id="6185" w:name="_Toc261958227"/>
      <w:bookmarkStart w:id="6186" w:name="_Toc261959138"/>
      <w:bookmarkStart w:id="6187" w:name="_Toc261960050"/>
      <w:bookmarkStart w:id="6188" w:name="_Toc261960959"/>
      <w:bookmarkStart w:id="6189" w:name="_Toc261961871"/>
      <w:bookmarkStart w:id="6190" w:name="_Toc262028193"/>
      <w:bookmarkStart w:id="6191" w:name="_Toc261610513"/>
      <w:bookmarkStart w:id="6192" w:name="_Toc261617997"/>
      <w:bookmarkStart w:id="6193" w:name="_Toc261954986"/>
      <w:bookmarkStart w:id="6194" w:name="_Toc261955345"/>
      <w:bookmarkStart w:id="6195" w:name="_Toc261958229"/>
      <w:bookmarkStart w:id="6196" w:name="_Toc261959140"/>
      <w:bookmarkStart w:id="6197" w:name="_Toc261960052"/>
      <w:bookmarkStart w:id="6198" w:name="_Toc261960961"/>
      <w:bookmarkStart w:id="6199" w:name="_Toc261961873"/>
      <w:bookmarkStart w:id="6200" w:name="_Toc262028195"/>
      <w:bookmarkStart w:id="6201" w:name="_Toc261610515"/>
      <w:bookmarkStart w:id="6202" w:name="_Toc261617999"/>
      <w:bookmarkStart w:id="6203" w:name="_Toc261954988"/>
      <w:bookmarkStart w:id="6204" w:name="_Toc261955347"/>
      <w:bookmarkStart w:id="6205" w:name="_Toc261958231"/>
      <w:bookmarkStart w:id="6206" w:name="_Toc261959142"/>
      <w:bookmarkStart w:id="6207" w:name="_Toc261960054"/>
      <w:bookmarkStart w:id="6208" w:name="_Toc261960963"/>
      <w:bookmarkStart w:id="6209" w:name="_Toc261961875"/>
      <w:bookmarkStart w:id="6210" w:name="_Toc262028197"/>
      <w:bookmarkStart w:id="6211" w:name="_Toc261610519"/>
      <w:bookmarkStart w:id="6212" w:name="_Toc261618003"/>
      <w:bookmarkStart w:id="6213" w:name="_Toc261954992"/>
      <w:bookmarkStart w:id="6214" w:name="_Toc261955351"/>
      <w:bookmarkStart w:id="6215" w:name="_Toc261958235"/>
      <w:bookmarkStart w:id="6216" w:name="_Toc261959146"/>
      <w:bookmarkStart w:id="6217" w:name="_Toc261960058"/>
      <w:bookmarkStart w:id="6218" w:name="_Toc261960967"/>
      <w:bookmarkStart w:id="6219" w:name="_Toc261961879"/>
      <w:bookmarkStart w:id="6220" w:name="_Toc262028201"/>
      <w:bookmarkStart w:id="6221" w:name="_Toc261610520"/>
      <w:bookmarkStart w:id="6222" w:name="_Toc261618004"/>
      <w:bookmarkStart w:id="6223" w:name="_Toc261954993"/>
      <w:bookmarkStart w:id="6224" w:name="_Toc261955352"/>
      <w:bookmarkStart w:id="6225" w:name="_Toc261958236"/>
      <w:bookmarkStart w:id="6226" w:name="_Toc261959147"/>
      <w:bookmarkStart w:id="6227" w:name="_Toc261960059"/>
      <w:bookmarkStart w:id="6228" w:name="_Toc261960968"/>
      <w:bookmarkStart w:id="6229" w:name="_Toc261961880"/>
      <w:bookmarkStart w:id="6230" w:name="_Toc262028202"/>
      <w:bookmarkStart w:id="6231" w:name="_Toc261610521"/>
      <w:bookmarkStart w:id="6232" w:name="_Toc261618005"/>
      <w:bookmarkStart w:id="6233" w:name="_Toc261954994"/>
      <w:bookmarkStart w:id="6234" w:name="_Toc261955353"/>
      <w:bookmarkStart w:id="6235" w:name="_Toc261958237"/>
      <w:bookmarkStart w:id="6236" w:name="_Toc261959148"/>
      <w:bookmarkStart w:id="6237" w:name="_Toc261960060"/>
      <w:bookmarkStart w:id="6238" w:name="_Toc261960969"/>
      <w:bookmarkStart w:id="6239" w:name="_Toc261961881"/>
      <w:bookmarkStart w:id="6240" w:name="_Toc262028203"/>
      <w:bookmarkStart w:id="6241" w:name="_Toc261610522"/>
      <w:bookmarkStart w:id="6242" w:name="_Toc261618006"/>
      <w:bookmarkStart w:id="6243" w:name="_Toc261954995"/>
      <w:bookmarkStart w:id="6244" w:name="_Toc261955354"/>
      <w:bookmarkStart w:id="6245" w:name="_Toc261958238"/>
      <w:bookmarkStart w:id="6246" w:name="_Toc261959149"/>
      <w:bookmarkStart w:id="6247" w:name="_Toc261960061"/>
      <w:bookmarkStart w:id="6248" w:name="_Toc261960970"/>
      <w:bookmarkStart w:id="6249" w:name="_Toc261961882"/>
      <w:bookmarkStart w:id="6250" w:name="_Toc262028204"/>
      <w:bookmarkStart w:id="6251" w:name="_Toc261610523"/>
      <w:bookmarkStart w:id="6252" w:name="_Toc261618007"/>
      <w:bookmarkStart w:id="6253" w:name="_Toc261954996"/>
      <w:bookmarkStart w:id="6254" w:name="_Toc261955355"/>
      <w:bookmarkStart w:id="6255" w:name="_Toc261958239"/>
      <w:bookmarkStart w:id="6256" w:name="_Toc261959150"/>
      <w:bookmarkStart w:id="6257" w:name="_Toc261960062"/>
      <w:bookmarkStart w:id="6258" w:name="_Toc261960971"/>
      <w:bookmarkStart w:id="6259" w:name="_Toc261961883"/>
      <w:bookmarkStart w:id="6260" w:name="_Toc262028205"/>
      <w:bookmarkStart w:id="6261" w:name="_Toc261610524"/>
      <w:bookmarkStart w:id="6262" w:name="_Toc261618008"/>
      <w:bookmarkStart w:id="6263" w:name="_Toc261954997"/>
      <w:bookmarkStart w:id="6264" w:name="_Toc261955356"/>
      <w:bookmarkStart w:id="6265" w:name="_Toc261958240"/>
      <w:bookmarkStart w:id="6266" w:name="_Toc261959151"/>
      <w:bookmarkStart w:id="6267" w:name="_Toc261960063"/>
      <w:bookmarkStart w:id="6268" w:name="_Toc261960972"/>
      <w:bookmarkStart w:id="6269" w:name="_Toc261961884"/>
      <w:bookmarkStart w:id="6270" w:name="_Toc262028206"/>
      <w:bookmarkStart w:id="6271" w:name="_Toc261610525"/>
      <w:bookmarkStart w:id="6272" w:name="_Toc261618009"/>
      <w:bookmarkStart w:id="6273" w:name="_Toc261954998"/>
      <w:bookmarkStart w:id="6274" w:name="_Toc261955357"/>
      <w:bookmarkStart w:id="6275" w:name="_Toc261958241"/>
      <w:bookmarkStart w:id="6276" w:name="_Toc261959152"/>
      <w:bookmarkStart w:id="6277" w:name="_Toc261960064"/>
      <w:bookmarkStart w:id="6278" w:name="_Toc261960973"/>
      <w:bookmarkStart w:id="6279" w:name="_Toc261961885"/>
      <w:bookmarkStart w:id="6280" w:name="_Toc262028207"/>
      <w:bookmarkStart w:id="6281" w:name="_Toc261610526"/>
      <w:bookmarkStart w:id="6282" w:name="_Toc261618010"/>
      <w:bookmarkStart w:id="6283" w:name="_Toc261954999"/>
      <w:bookmarkStart w:id="6284" w:name="_Toc261955358"/>
      <w:bookmarkStart w:id="6285" w:name="_Toc261958242"/>
      <w:bookmarkStart w:id="6286" w:name="_Toc261959153"/>
      <w:bookmarkStart w:id="6287" w:name="_Toc261960065"/>
      <w:bookmarkStart w:id="6288" w:name="_Toc261960974"/>
      <w:bookmarkStart w:id="6289" w:name="_Toc261961886"/>
      <w:bookmarkStart w:id="6290" w:name="_Toc262028208"/>
      <w:bookmarkStart w:id="6291" w:name="_Toc261610527"/>
      <w:bookmarkStart w:id="6292" w:name="_Toc261618011"/>
      <w:bookmarkStart w:id="6293" w:name="_Toc261955000"/>
      <w:bookmarkStart w:id="6294" w:name="_Toc261955359"/>
      <w:bookmarkStart w:id="6295" w:name="_Toc261958243"/>
      <w:bookmarkStart w:id="6296" w:name="_Toc261959154"/>
      <w:bookmarkStart w:id="6297" w:name="_Toc261960066"/>
      <w:bookmarkStart w:id="6298" w:name="_Toc261960975"/>
      <w:bookmarkStart w:id="6299" w:name="_Toc261961887"/>
      <w:bookmarkStart w:id="6300" w:name="_Toc262028209"/>
      <w:bookmarkStart w:id="6301" w:name="_Toc261610530"/>
      <w:bookmarkStart w:id="6302" w:name="_Toc261618014"/>
      <w:bookmarkStart w:id="6303" w:name="_Toc261955003"/>
      <w:bookmarkStart w:id="6304" w:name="_Toc261955362"/>
      <w:bookmarkStart w:id="6305" w:name="_Toc261958246"/>
      <w:bookmarkStart w:id="6306" w:name="_Toc261959157"/>
      <w:bookmarkStart w:id="6307" w:name="_Toc261960069"/>
      <w:bookmarkStart w:id="6308" w:name="_Toc261960978"/>
      <w:bookmarkStart w:id="6309" w:name="_Toc261961890"/>
      <w:bookmarkStart w:id="6310" w:name="_Toc262028212"/>
      <w:bookmarkStart w:id="6311" w:name="_Toc261610531"/>
      <w:bookmarkStart w:id="6312" w:name="_Toc261618015"/>
      <w:bookmarkStart w:id="6313" w:name="_Toc261955004"/>
      <w:bookmarkStart w:id="6314" w:name="_Toc261955363"/>
      <w:bookmarkStart w:id="6315" w:name="_Toc261958247"/>
      <w:bookmarkStart w:id="6316" w:name="_Toc261959158"/>
      <w:bookmarkStart w:id="6317" w:name="_Toc261960070"/>
      <w:bookmarkStart w:id="6318" w:name="_Toc261960979"/>
      <w:bookmarkStart w:id="6319" w:name="_Toc261961891"/>
      <w:bookmarkStart w:id="6320" w:name="_Toc262028213"/>
      <w:bookmarkStart w:id="6321" w:name="_Toc261610533"/>
      <w:bookmarkStart w:id="6322" w:name="_Toc261618017"/>
      <w:bookmarkStart w:id="6323" w:name="_Toc261955006"/>
      <w:bookmarkStart w:id="6324" w:name="_Toc261955365"/>
      <w:bookmarkStart w:id="6325" w:name="_Toc261958249"/>
      <w:bookmarkStart w:id="6326" w:name="_Toc261959160"/>
      <w:bookmarkStart w:id="6327" w:name="_Toc261960072"/>
      <w:bookmarkStart w:id="6328" w:name="_Toc261960981"/>
      <w:bookmarkStart w:id="6329" w:name="_Toc261961893"/>
      <w:bookmarkStart w:id="6330" w:name="_Toc262028215"/>
      <w:bookmarkStart w:id="6331" w:name="_Toc261610534"/>
      <w:bookmarkStart w:id="6332" w:name="_Toc261618018"/>
      <w:bookmarkStart w:id="6333" w:name="_Toc261955007"/>
      <w:bookmarkStart w:id="6334" w:name="_Toc261955366"/>
      <w:bookmarkStart w:id="6335" w:name="_Toc261958250"/>
      <w:bookmarkStart w:id="6336" w:name="_Toc261959161"/>
      <w:bookmarkStart w:id="6337" w:name="_Toc261960073"/>
      <w:bookmarkStart w:id="6338" w:name="_Toc261960982"/>
      <w:bookmarkStart w:id="6339" w:name="_Toc261961894"/>
      <w:bookmarkStart w:id="6340" w:name="_Toc262028216"/>
      <w:bookmarkStart w:id="6341" w:name="_Toc261610535"/>
      <w:bookmarkStart w:id="6342" w:name="_Toc261618019"/>
      <w:bookmarkStart w:id="6343" w:name="_Toc261955008"/>
      <w:bookmarkStart w:id="6344" w:name="_Toc261955367"/>
      <w:bookmarkStart w:id="6345" w:name="_Toc261958251"/>
      <w:bookmarkStart w:id="6346" w:name="_Toc261959162"/>
      <w:bookmarkStart w:id="6347" w:name="_Toc261960074"/>
      <w:bookmarkStart w:id="6348" w:name="_Toc261960983"/>
      <w:bookmarkStart w:id="6349" w:name="_Toc261961895"/>
      <w:bookmarkStart w:id="6350" w:name="_Toc262028217"/>
      <w:bookmarkStart w:id="6351" w:name="_Toc261610536"/>
      <w:bookmarkStart w:id="6352" w:name="_Toc261618020"/>
      <w:bookmarkStart w:id="6353" w:name="_Toc261955009"/>
      <w:bookmarkStart w:id="6354" w:name="_Toc261955368"/>
      <w:bookmarkStart w:id="6355" w:name="_Toc261958252"/>
      <w:bookmarkStart w:id="6356" w:name="_Toc261959163"/>
      <w:bookmarkStart w:id="6357" w:name="_Toc261960075"/>
      <w:bookmarkStart w:id="6358" w:name="_Toc261960984"/>
      <w:bookmarkStart w:id="6359" w:name="_Toc261961896"/>
      <w:bookmarkStart w:id="6360" w:name="_Toc262028218"/>
      <w:bookmarkStart w:id="6361" w:name="_Toc261610538"/>
      <w:bookmarkStart w:id="6362" w:name="_Toc261618022"/>
      <w:bookmarkStart w:id="6363" w:name="_Toc261955011"/>
      <w:bookmarkStart w:id="6364" w:name="_Toc261955370"/>
      <w:bookmarkStart w:id="6365" w:name="_Toc261958254"/>
      <w:bookmarkStart w:id="6366" w:name="_Toc261959165"/>
      <w:bookmarkStart w:id="6367" w:name="_Toc261960077"/>
      <w:bookmarkStart w:id="6368" w:name="_Toc261960986"/>
      <w:bookmarkStart w:id="6369" w:name="_Toc261961898"/>
      <w:bookmarkStart w:id="6370" w:name="_Toc262028220"/>
      <w:bookmarkStart w:id="6371" w:name="_Toc261610539"/>
      <w:bookmarkStart w:id="6372" w:name="_Toc261618023"/>
      <w:bookmarkStart w:id="6373" w:name="_Toc261955012"/>
      <w:bookmarkStart w:id="6374" w:name="_Toc261955371"/>
      <w:bookmarkStart w:id="6375" w:name="_Toc261958255"/>
      <w:bookmarkStart w:id="6376" w:name="_Toc261959166"/>
      <w:bookmarkStart w:id="6377" w:name="_Toc261960078"/>
      <w:bookmarkStart w:id="6378" w:name="_Toc261960987"/>
      <w:bookmarkStart w:id="6379" w:name="_Toc261961899"/>
      <w:bookmarkStart w:id="6380" w:name="_Toc262028221"/>
      <w:bookmarkStart w:id="6381" w:name="_Toc261610541"/>
      <w:bookmarkStart w:id="6382" w:name="_Toc261618025"/>
      <w:bookmarkStart w:id="6383" w:name="_Toc261955014"/>
      <w:bookmarkStart w:id="6384" w:name="_Toc261955373"/>
      <w:bookmarkStart w:id="6385" w:name="_Toc261958257"/>
      <w:bookmarkStart w:id="6386" w:name="_Toc261959168"/>
      <w:bookmarkStart w:id="6387" w:name="_Toc261960080"/>
      <w:bookmarkStart w:id="6388" w:name="_Toc261960989"/>
      <w:bookmarkStart w:id="6389" w:name="_Toc261961901"/>
      <w:bookmarkStart w:id="6390" w:name="_Toc262028223"/>
      <w:bookmarkStart w:id="6391" w:name="_Toc261610542"/>
      <w:bookmarkStart w:id="6392" w:name="_Toc261618026"/>
      <w:bookmarkStart w:id="6393" w:name="_Toc261955015"/>
      <w:bookmarkStart w:id="6394" w:name="_Toc261955374"/>
      <w:bookmarkStart w:id="6395" w:name="_Toc261958258"/>
      <w:bookmarkStart w:id="6396" w:name="_Toc261959169"/>
      <w:bookmarkStart w:id="6397" w:name="_Toc261960081"/>
      <w:bookmarkStart w:id="6398" w:name="_Toc261960990"/>
      <w:bookmarkStart w:id="6399" w:name="_Toc261961902"/>
      <w:bookmarkStart w:id="6400" w:name="_Toc262028224"/>
      <w:bookmarkStart w:id="6401" w:name="_Toc261610543"/>
      <w:bookmarkStart w:id="6402" w:name="_Toc261618027"/>
      <w:bookmarkStart w:id="6403" w:name="_Toc261955016"/>
      <w:bookmarkStart w:id="6404" w:name="_Toc261955375"/>
      <w:bookmarkStart w:id="6405" w:name="_Toc261958259"/>
      <w:bookmarkStart w:id="6406" w:name="_Toc261959170"/>
      <w:bookmarkStart w:id="6407" w:name="_Toc261960082"/>
      <w:bookmarkStart w:id="6408" w:name="_Toc261960991"/>
      <w:bookmarkStart w:id="6409" w:name="_Toc261961903"/>
      <w:bookmarkStart w:id="6410" w:name="_Toc262028225"/>
      <w:bookmarkStart w:id="6411" w:name="_Toc261610546"/>
      <w:bookmarkStart w:id="6412" w:name="_Toc261618030"/>
      <w:bookmarkStart w:id="6413" w:name="_Toc261955019"/>
      <w:bookmarkStart w:id="6414" w:name="_Toc261955378"/>
      <w:bookmarkStart w:id="6415" w:name="_Toc261958262"/>
      <w:bookmarkStart w:id="6416" w:name="_Toc261959173"/>
      <w:bookmarkStart w:id="6417" w:name="_Toc261960085"/>
      <w:bookmarkStart w:id="6418" w:name="_Toc261960994"/>
      <w:bookmarkStart w:id="6419" w:name="_Toc261961906"/>
      <w:bookmarkStart w:id="6420" w:name="_Toc262028228"/>
      <w:bookmarkStart w:id="6421" w:name="_Toc261610547"/>
      <w:bookmarkStart w:id="6422" w:name="_Toc261618031"/>
      <w:bookmarkStart w:id="6423" w:name="_Toc261955020"/>
      <w:bookmarkStart w:id="6424" w:name="_Toc261955379"/>
      <w:bookmarkStart w:id="6425" w:name="_Toc261958263"/>
      <w:bookmarkStart w:id="6426" w:name="_Toc261959174"/>
      <w:bookmarkStart w:id="6427" w:name="_Toc261960086"/>
      <w:bookmarkStart w:id="6428" w:name="_Toc261960995"/>
      <w:bookmarkStart w:id="6429" w:name="_Toc261961907"/>
      <w:bookmarkStart w:id="6430" w:name="_Toc262028229"/>
      <w:bookmarkStart w:id="6431" w:name="_Toc261610548"/>
      <w:bookmarkStart w:id="6432" w:name="_Toc261618032"/>
      <w:bookmarkStart w:id="6433" w:name="_Toc261955021"/>
      <w:bookmarkStart w:id="6434" w:name="_Toc261955380"/>
      <w:bookmarkStart w:id="6435" w:name="_Toc261958264"/>
      <w:bookmarkStart w:id="6436" w:name="_Toc261959175"/>
      <w:bookmarkStart w:id="6437" w:name="_Toc261960087"/>
      <w:bookmarkStart w:id="6438" w:name="_Toc261960996"/>
      <w:bookmarkStart w:id="6439" w:name="_Toc261961908"/>
      <w:bookmarkStart w:id="6440" w:name="_Toc262028230"/>
      <w:bookmarkStart w:id="6441" w:name="_Toc261610549"/>
      <w:bookmarkStart w:id="6442" w:name="_Toc261618033"/>
      <w:bookmarkStart w:id="6443" w:name="_Toc261955022"/>
      <w:bookmarkStart w:id="6444" w:name="_Toc261955381"/>
      <w:bookmarkStart w:id="6445" w:name="_Toc261958265"/>
      <w:bookmarkStart w:id="6446" w:name="_Toc261959176"/>
      <w:bookmarkStart w:id="6447" w:name="_Toc261960088"/>
      <w:bookmarkStart w:id="6448" w:name="_Toc261960997"/>
      <w:bookmarkStart w:id="6449" w:name="_Toc261961909"/>
      <w:bookmarkStart w:id="6450" w:name="_Toc262028231"/>
      <w:bookmarkStart w:id="6451" w:name="_Toc261610550"/>
      <w:bookmarkStart w:id="6452" w:name="_Toc261618034"/>
      <w:bookmarkStart w:id="6453" w:name="_Toc261955023"/>
      <w:bookmarkStart w:id="6454" w:name="_Toc261955382"/>
      <w:bookmarkStart w:id="6455" w:name="_Toc261958266"/>
      <w:bookmarkStart w:id="6456" w:name="_Toc261959177"/>
      <w:bookmarkStart w:id="6457" w:name="_Toc261960089"/>
      <w:bookmarkStart w:id="6458" w:name="_Toc261960998"/>
      <w:bookmarkStart w:id="6459" w:name="_Toc261961910"/>
      <w:bookmarkStart w:id="6460" w:name="_Toc262028232"/>
      <w:bookmarkStart w:id="6461" w:name="_Toc261610551"/>
      <w:bookmarkStart w:id="6462" w:name="_Toc261618035"/>
      <w:bookmarkStart w:id="6463" w:name="_Toc261955024"/>
      <w:bookmarkStart w:id="6464" w:name="_Toc261955383"/>
      <w:bookmarkStart w:id="6465" w:name="_Toc261958267"/>
      <w:bookmarkStart w:id="6466" w:name="_Toc261959178"/>
      <w:bookmarkStart w:id="6467" w:name="_Toc261960090"/>
      <w:bookmarkStart w:id="6468" w:name="_Toc261960999"/>
      <w:bookmarkStart w:id="6469" w:name="_Toc261961911"/>
      <w:bookmarkStart w:id="6470" w:name="_Toc262028233"/>
      <w:bookmarkStart w:id="6471" w:name="_Toc261610552"/>
      <w:bookmarkStart w:id="6472" w:name="_Toc261618036"/>
      <w:bookmarkStart w:id="6473" w:name="_Toc261955025"/>
      <w:bookmarkStart w:id="6474" w:name="_Toc261955384"/>
      <w:bookmarkStart w:id="6475" w:name="_Toc261958268"/>
      <w:bookmarkStart w:id="6476" w:name="_Toc261959179"/>
      <w:bookmarkStart w:id="6477" w:name="_Toc261960091"/>
      <w:bookmarkStart w:id="6478" w:name="_Toc261961000"/>
      <w:bookmarkStart w:id="6479" w:name="_Toc261961912"/>
      <w:bookmarkStart w:id="6480" w:name="_Toc262028234"/>
      <w:bookmarkStart w:id="6481" w:name="_Toc261610553"/>
      <w:bookmarkStart w:id="6482" w:name="_Toc261618037"/>
      <w:bookmarkStart w:id="6483" w:name="_Toc261955026"/>
      <w:bookmarkStart w:id="6484" w:name="_Toc261955385"/>
      <w:bookmarkStart w:id="6485" w:name="_Toc261958269"/>
      <w:bookmarkStart w:id="6486" w:name="_Toc261959180"/>
      <w:bookmarkStart w:id="6487" w:name="_Toc261960092"/>
      <w:bookmarkStart w:id="6488" w:name="_Toc261961001"/>
      <w:bookmarkStart w:id="6489" w:name="_Toc261961913"/>
      <w:bookmarkStart w:id="6490" w:name="_Toc262028235"/>
      <w:bookmarkStart w:id="6491" w:name="_Toc261610554"/>
      <w:bookmarkStart w:id="6492" w:name="_Toc261618038"/>
      <w:bookmarkStart w:id="6493" w:name="_Toc261955027"/>
      <w:bookmarkStart w:id="6494" w:name="_Toc261955386"/>
      <w:bookmarkStart w:id="6495" w:name="_Toc261958270"/>
      <w:bookmarkStart w:id="6496" w:name="_Toc261959181"/>
      <w:bookmarkStart w:id="6497" w:name="_Toc261960093"/>
      <w:bookmarkStart w:id="6498" w:name="_Toc261961002"/>
      <w:bookmarkStart w:id="6499" w:name="_Toc261961914"/>
      <w:bookmarkStart w:id="6500" w:name="_Toc262028236"/>
      <w:bookmarkStart w:id="6501" w:name="_Toc261610555"/>
      <w:bookmarkStart w:id="6502" w:name="_Toc261618039"/>
      <w:bookmarkStart w:id="6503" w:name="_Toc261955028"/>
      <w:bookmarkStart w:id="6504" w:name="_Toc261955387"/>
      <w:bookmarkStart w:id="6505" w:name="_Toc261958271"/>
      <w:bookmarkStart w:id="6506" w:name="_Toc261959182"/>
      <w:bookmarkStart w:id="6507" w:name="_Toc261960094"/>
      <w:bookmarkStart w:id="6508" w:name="_Toc261961003"/>
      <w:bookmarkStart w:id="6509" w:name="_Toc261961915"/>
      <w:bookmarkStart w:id="6510" w:name="_Toc262028237"/>
      <w:bookmarkStart w:id="6511" w:name="_Toc261610556"/>
      <w:bookmarkStart w:id="6512" w:name="_Toc261618040"/>
      <w:bookmarkStart w:id="6513" w:name="_Toc261955029"/>
      <w:bookmarkStart w:id="6514" w:name="_Toc261955388"/>
      <w:bookmarkStart w:id="6515" w:name="_Toc261958272"/>
      <w:bookmarkStart w:id="6516" w:name="_Toc261959183"/>
      <w:bookmarkStart w:id="6517" w:name="_Toc261960095"/>
      <w:bookmarkStart w:id="6518" w:name="_Toc261961004"/>
      <w:bookmarkStart w:id="6519" w:name="_Toc261961916"/>
      <w:bookmarkStart w:id="6520" w:name="_Toc262028238"/>
      <w:bookmarkStart w:id="6521" w:name="_Toc261610557"/>
      <w:bookmarkStart w:id="6522" w:name="_Toc261618041"/>
      <w:bookmarkStart w:id="6523" w:name="_Toc261955030"/>
      <w:bookmarkStart w:id="6524" w:name="_Toc261955389"/>
      <w:bookmarkStart w:id="6525" w:name="_Toc261958273"/>
      <w:bookmarkStart w:id="6526" w:name="_Toc261959184"/>
      <w:bookmarkStart w:id="6527" w:name="_Toc261960096"/>
      <w:bookmarkStart w:id="6528" w:name="_Toc261961005"/>
      <w:bookmarkStart w:id="6529" w:name="_Toc261961917"/>
      <w:bookmarkStart w:id="6530" w:name="_Toc262028239"/>
      <w:bookmarkStart w:id="6531" w:name="_Toc261610558"/>
      <w:bookmarkStart w:id="6532" w:name="_Toc261618042"/>
      <w:bookmarkStart w:id="6533" w:name="_Toc261955031"/>
      <w:bookmarkStart w:id="6534" w:name="_Toc261955390"/>
      <w:bookmarkStart w:id="6535" w:name="_Toc261958274"/>
      <w:bookmarkStart w:id="6536" w:name="_Toc261959185"/>
      <w:bookmarkStart w:id="6537" w:name="_Toc261960097"/>
      <w:bookmarkStart w:id="6538" w:name="_Toc261961006"/>
      <w:bookmarkStart w:id="6539" w:name="_Toc261961918"/>
      <w:bookmarkStart w:id="6540" w:name="_Toc262028240"/>
      <w:bookmarkStart w:id="6541" w:name="_Toc261610559"/>
      <w:bookmarkStart w:id="6542" w:name="_Toc261618043"/>
      <w:bookmarkStart w:id="6543" w:name="_Toc261955032"/>
      <w:bookmarkStart w:id="6544" w:name="_Toc261955391"/>
      <w:bookmarkStart w:id="6545" w:name="_Toc261958275"/>
      <w:bookmarkStart w:id="6546" w:name="_Toc261959186"/>
      <w:bookmarkStart w:id="6547" w:name="_Toc261960098"/>
      <w:bookmarkStart w:id="6548" w:name="_Toc261961007"/>
      <w:bookmarkStart w:id="6549" w:name="_Toc261961919"/>
      <w:bookmarkStart w:id="6550" w:name="_Toc262028241"/>
      <w:bookmarkStart w:id="6551" w:name="_Toc261610560"/>
      <w:bookmarkStart w:id="6552" w:name="_Toc261618044"/>
      <w:bookmarkStart w:id="6553" w:name="_Toc261955033"/>
      <w:bookmarkStart w:id="6554" w:name="_Toc261955392"/>
      <w:bookmarkStart w:id="6555" w:name="_Toc261958276"/>
      <w:bookmarkStart w:id="6556" w:name="_Toc261959187"/>
      <w:bookmarkStart w:id="6557" w:name="_Toc261960099"/>
      <w:bookmarkStart w:id="6558" w:name="_Toc261961008"/>
      <w:bookmarkStart w:id="6559" w:name="_Toc261961920"/>
      <w:bookmarkStart w:id="6560" w:name="_Toc262028242"/>
      <w:bookmarkStart w:id="6561" w:name="_Toc261610561"/>
      <w:bookmarkStart w:id="6562" w:name="_Toc261618045"/>
      <w:bookmarkStart w:id="6563" w:name="_Toc261955034"/>
      <w:bookmarkStart w:id="6564" w:name="_Toc261955393"/>
      <w:bookmarkStart w:id="6565" w:name="_Toc261958277"/>
      <w:bookmarkStart w:id="6566" w:name="_Toc261959188"/>
      <w:bookmarkStart w:id="6567" w:name="_Toc261960100"/>
      <w:bookmarkStart w:id="6568" w:name="_Toc261961009"/>
      <w:bookmarkStart w:id="6569" w:name="_Toc261961921"/>
      <w:bookmarkStart w:id="6570" w:name="_Toc262028243"/>
      <w:bookmarkStart w:id="6571" w:name="_Toc261610562"/>
      <w:bookmarkStart w:id="6572" w:name="_Toc261618046"/>
      <w:bookmarkStart w:id="6573" w:name="_Toc261955035"/>
      <w:bookmarkStart w:id="6574" w:name="_Toc261955394"/>
      <w:bookmarkStart w:id="6575" w:name="_Toc261958278"/>
      <w:bookmarkStart w:id="6576" w:name="_Toc261959189"/>
      <w:bookmarkStart w:id="6577" w:name="_Toc261960101"/>
      <w:bookmarkStart w:id="6578" w:name="_Toc261961010"/>
      <w:bookmarkStart w:id="6579" w:name="_Toc261961922"/>
      <w:bookmarkStart w:id="6580" w:name="_Toc262028244"/>
      <w:bookmarkStart w:id="6581" w:name="_Toc261610563"/>
      <w:bookmarkStart w:id="6582" w:name="_Toc261618047"/>
      <w:bookmarkStart w:id="6583" w:name="_Toc261955036"/>
      <w:bookmarkStart w:id="6584" w:name="_Toc261955395"/>
      <w:bookmarkStart w:id="6585" w:name="_Toc261958279"/>
      <w:bookmarkStart w:id="6586" w:name="_Toc261959190"/>
      <w:bookmarkStart w:id="6587" w:name="_Toc261960102"/>
      <w:bookmarkStart w:id="6588" w:name="_Toc261961011"/>
      <w:bookmarkStart w:id="6589" w:name="_Toc261961923"/>
      <w:bookmarkStart w:id="6590" w:name="_Toc262028245"/>
      <w:bookmarkStart w:id="6591" w:name="_Toc261610564"/>
      <w:bookmarkStart w:id="6592" w:name="_Toc261618048"/>
      <w:bookmarkStart w:id="6593" w:name="_Toc261955037"/>
      <w:bookmarkStart w:id="6594" w:name="_Toc261955396"/>
      <w:bookmarkStart w:id="6595" w:name="_Toc261958280"/>
      <w:bookmarkStart w:id="6596" w:name="_Toc261959191"/>
      <w:bookmarkStart w:id="6597" w:name="_Toc261960103"/>
      <w:bookmarkStart w:id="6598" w:name="_Toc261961012"/>
      <w:bookmarkStart w:id="6599" w:name="_Toc261961924"/>
      <w:bookmarkStart w:id="6600" w:name="_Toc262028246"/>
      <w:bookmarkStart w:id="6601" w:name="_Toc261610565"/>
      <w:bookmarkStart w:id="6602" w:name="_Toc261618049"/>
      <w:bookmarkStart w:id="6603" w:name="_Toc261955038"/>
      <w:bookmarkStart w:id="6604" w:name="_Toc261955397"/>
      <w:bookmarkStart w:id="6605" w:name="_Toc261958281"/>
      <w:bookmarkStart w:id="6606" w:name="_Toc261959192"/>
      <w:bookmarkStart w:id="6607" w:name="_Toc261960104"/>
      <w:bookmarkStart w:id="6608" w:name="_Toc261961013"/>
      <w:bookmarkStart w:id="6609" w:name="_Toc261961925"/>
      <w:bookmarkStart w:id="6610" w:name="_Toc262028247"/>
      <w:bookmarkStart w:id="6611" w:name="_Toc261610566"/>
      <w:bookmarkStart w:id="6612" w:name="_Toc261618050"/>
      <w:bookmarkStart w:id="6613" w:name="_Toc261955039"/>
      <w:bookmarkStart w:id="6614" w:name="_Toc261955398"/>
      <w:bookmarkStart w:id="6615" w:name="_Toc261958282"/>
      <w:bookmarkStart w:id="6616" w:name="_Toc261959193"/>
      <w:bookmarkStart w:id="6617" w:name="_Toc261960105"/>
      <w:bookmarkStart w:id="6618" w:name="_Toc261961014"/>
      <w:bookmarkStart w:id="6619" w:name="_Toc261961926"/>
      <w:bookmarkStart w:id="6620" w:name="_Toc262028248"/>
      <w:bookmarkStart w:id="6621" w:name="_Toc261610567"/>
      <w:bookmarkStart w:id="6622" w:name="_Toc261618051"/>
      <w:bookmarkStart w:id="6623" w:name="_Toc261955040"/>
      <w:bookmarkStart w:id="6624" w:name="_Toc261955399"/>
      <w:bookmarkStart w:id="6625" w:name="_Toc261958283"/>
      <w:bookmarkStart w:id="6626" w:name="_Toc261959194"/>
      <w:bookmarkStart w:id="6627" w:name="_Toc261960106"/>
      <w:bookmarkStart w:id="6628" w:name="_Toc261961015"/>
      <w:bookmarkStart w:id="6629" w:name="_Toc261961927"/>
      <w:bookmarkStart w:id="6630" w:name="_Toc262028249"/>
      <w:bookmarkStart w:id="6631" w:name="_Toc261610568"/>
      <w:bookmarkStart w:id="6632" w:name="_Toc261618052"/>
      <w:bookmarkStart w:id="6633" w:name="_Toc261955041"/>
      <w:bookmarkStart w:id="6634" w:name="_Toc261955400"/>
      <w:bookmarkStart w:id="6635" w:name="_Toc261958284"/>
      <w:bookmarkStart w:id="6636" w:name="_Toc261959195"/>
      <w:bookmarkStart w:id="6637" w:name="_Toc261960107"/>
      <w:bookmarkStart w:id="6638" w:name="_Toc261961016"/>
      <w:bookmarkStart w:id="6639" w:name="_Toc261961928"/>
      <w:bookmarkStart w:id="6640" w:name="_Toc262028250"/>
      <w:bookmarkStart w:id="6641" w:name="_Toc261610569"/>
      <w:bookmarkStart w:id="6642" w:name="_Toc261618053"/>
      <w:bookmarkStart w:id="6643" w:name="_Toc261955042"/>
      <w:bookmarkStart w:id="6644" w:name="_Toc261955401"/>
      <w:bookmarkStart w:id="6645" w:name="_Toc261958285"/>
      <w:bookmarkStart w:id="6646" w:name="_Toc261959196"/>
      <w:bookmarkStart w:id="6647" w:name="_Toc261960108"/>
      <w:bookmarkStart w:id="6648" w:name="_Toc261961017"/>
      <w:bookmarkStart w:id="6649" w:name="_Toc261961929"/>
      <w:bookmarkStart w:id="6650" w:name="_Toc262028251"/>
      <w:bookmarkStart w:id="6651" w:name="_Toc261610570"/>
      <w:bookmarkStart w:id="6652" w:name="_Toc261618054"/>
      <w:bookmarkStart w:id="6653" w:name="_Toc261955043"/>
      <w:bookmarkStart w:id="6654" w:name="_Toc261955402"/>
      <w:bookmarkStart w:id="6655" w:name="_Toc261958286"/>
      <w:bookmarkStart w:id="6656" w:name="_Toc261959197"/>
      <w:bookmarkStart w:id="6657" w:name="_Toc261960109"/>
      <w:bookmarkStart w:id="6658" w:name="_Toc261961018"/>
      <w:bookmarkStart w:id="6659" w:name="_Toc261961930"/>
      <w:bookmarkStart w:id="6660" w:name="_Toc262028252"/>
      <w:bookmarkStart w:id="6661" w:name="_Toc261610571"/>
      <w:bookmarkStart w:id="6662" w:name="_Toc261618055"/>
      <w:bookmarkStart w:id="6663" w:name="_Toc261955044"/>
      <w:bookmarkStart w:id="6664" w:name="_Toc261955403"/>
      <w:bookmarkStart w:id="6665" w:name="_Toc261958287"/>
      <w:bookmarkStart w:id="6666" w:name="_Toc261959198"/>
      <w:bookmarkStart w:id="6667" w:name="_Toc261960110"/>
      <w:bookmarkStart w:id="6668" w:name="_Toc261961019"/>
      <w:bookmarkStart w:id="6669" w:name="_Toc261961931"/>
      <w:bookmarkStart w:id="6670" w:name="_Toc262028253"/>
      <w:bookmarkStart w:id="6671" w:name="_Toc261610572"/>
      <w:bookmarkStart w:id="6672" w:name="_Toc261618056"/>
      <w:bookmarkStart w:id="6673" w:name="_Toc261955045"/>
      <w:bookmarkStart w:id="6674" w:name="_Toc261955404"/>
      <w:bookmarkStart w:id="6675" w:name="_Toc261958288"/>
      <w:bookmarkStart w:id="6676" w:name="_Toc261959199"/>
      <w:bookmarkStart w:id="6677" w:name="_Toc261960111"/>
      <w:bookmarkStart w:id="6678" w:name="_Toc261961020"/>
      <w:bookmarkStart w:id="6679" w:name="_Toc261961932"/>
      <w:bookmarkStart w:id="6680" w:name="_Toc262028254"/>
      <w:bookmarkStart w:id="6681" w:name="_Toc261610575"/>
      <w:bookmarkStart w:id="6682" w:name="_Toc261618059"/>
      <w:bookmarkStart w:id="6683" w:name="_Toc261955048"/>
      <w:bookmarkStart w:id="6684" w:name="_Toc261955407"/>
      <w:bookmarkStart w:id="6685" w:name="_Toc261958291"/>
      <w:bookmarkStart w:id="6686" w:name="_Toc261959202"/>
      <w:bookmarkStart w:id="6687" w:name="_Toc261960114"/>
      <w:bookmarkStart w:id="6688" w:name="_Toc261961023"/>
      <w:bookmarkStart w:id="6689" w:name="_Toc261961935"/>
      <w:bookmarkStart w:id="6690" w:name="_Toc262028257"/>
      <w:bookmarkStart w:id="6691" w:name="_Toc261610576"/>
      <w:bookmarkStart w:id="6692" w:name="_Toc261618060"/>
      <w:bookmarkStart w:id="6693" w:name="_Toc261955049"/>
      <w:bookmarkStart w:id="6694" w:name="_Toc261955408"/>
      <w:bookmarkStart w:id="6695" w:name="_Toc261958292"/>
      <w:bookmarkStart w:id="6696" w:name="_Toc261959203"/>
      <w:bookmarkStart w:id="6697" w:name="_Toc261960115"/>
      <w:bookmarkStart w:id="6698" w:name="_Toc261961024"/>
      <w:bookmarkStart w:id="6699" w:name="_Toc261961936"/>
      <w:bookmarkStart w:id="6700" w:name="_Toc262028258"/>
      <w:bookmarkStart w:id="6701" w:name="_Toc261610577"/>
      <w:bookmarkStart w:id="6702" w:name="_Toc261618061"/>
      <w:bookmarkStart w:id="6703" w:name="_Toc261955050"/>
      <w:bookmarkStart w:id="6704" w:name="_Toc261955409"/>
      <w:bookmarkStart w:id="6705" w:name="_Toc261958293"/>
      <w:bookmarkStart w:id="6706" w:name="_Toc261959204"/>
      <w:bookmarkStart w:id="6707" w:name="_Toc261960116"/>
      <w:bookmarkStart w:id="6708" w:name="_Toc261961025"/>
      <w:bookmarkStart w:id="6709" w:name="_Toc261961937"/>
      <w:bookmarkStart w:id="6710" w:name="_Toc262028259"/>
      <w:bookmarkStart w:id="6711" w:name="_Toc261610578"/>
      <w:bookmarkStart w:id="6712" w:name="_Toc261618062"/>
      <w:bookmarkStart w:id="6713" w:name="_Toc261955051"/>
      <w:bookmarkStart w:id="6714" w:name="_Toc261955410"/>
      <w:bookmarkStart w:id="6715" w:name="_Toc261958294"/>
      <w:bookmarkStart w:id="6716" w:name="_Toc261959205"/>
      <w:bookmarkStart w:id="6717" w:name="_Toc261960117"/>
      <w:bookmarkStart w:id="6718" w:name="_Toc261961026"/>
      <w:bookmarkStart w:id="6719" w:name="_Toc261961938"/>
      <w:bookmarkStart w:id="6720" w:name="_Toc262028260"/>
      <w:bookmarkStart w:id="6721" w:name="_Toc261610580"/>
      <w:bookmarkStart w:id="6722" w:name="_Toc261618064"/>
      <w:bookmarkStart w:id="6723" w:name="_Toc261955053"/>
      <w:bookmarkStart w:id="6724" w:name="_Toc261955412"/>
      <w:bookmarkStart w:id="6725" w:name="_Toc261958296"/>
      <w:bookmarkStart w:id="6726" w:name="_Toc261959207"/>
      <w:bookmarkStart w:id="6727" w:name="_Toc261960119"/>
      <w:bookmarkStart w:id="6728" w:name="_Toc261961028"/>
      <w:bookmarkStart w:id="6729" w:name="_Toc261961940"/>
      <w:bookmarkStart w:id="6730" w:name="_Toc262028262"/>
      <w:bookmarkStart w:id="6731" w:name="_Toc261610581"/>
      <w:bookmarkStart w:id="6732" w:name="_Toc261618065"/>
      <w:bookmarkStart w:id="6733" w:name="_Toc261955054"/>
      <w:bookmarkStart w:id="6734" w:name="_Toc261955413"/>
      <w:bookmarkStart w:id="6735" w:name="_Toc261958297"/>
      <w:bookmarkStart w:id="6736" w:name="_Toc261959208"/>
      <w:bookmarkStart w:id="6737" w:name="_Toc261960120"/>
      <w:bookmarkStart w:id="6738" w:name="_Toc261961029"/>
      <w:bookmarkStart w:id="6739" w:name="_Toc261961941"/>
      <w:bookmarkStart w:id="6740" w:name="_Toc262028263"/>
      <w:bookmarkStart w:id="6741" w:name="_Toc261610588"/>
      <w:bookmarkStart w:id="6742" w:name="_Toc261618072"/>
      <w:bookmarkStart w:id="6743" w:name="_Toc261955061"/>
      <w:bookmarkStart w:id="6744" w:name="_Toc261955420"/>
      <w:bookmarkStart w:id="6745" w:name="_Toc261958304"/>
      <w:bookmarkStart w:id="6746" w:name="_Toc261959215"/>
      <w:bookmarkStart w:id="6747" w:name="_Toc261960127"/>
      <w:bookmarkStart w:id="6748" w:name="_Toc261961036"/>
      <w:bookmarkStart w:id="6749" w:name="_Toc261961948"/>
      <w:bookmarkStart w:id="6750" w:name="_Toc262028270"/>
      <w:bookmarkStart w:id="6751" w:name="_Toc261610589"/>
      <w:bookmarkStart w:id="6752" w:name="_Toc261618073"/>
      <w:bookmarkStart w:id="6753" w:name="_Toc261955062"/>
      <w:bookmarkStart w:id="6754" w:name="_Toc261955421"/>
      <w:bookmarkStart w:id="6755" w:name="_Toc261958305"/>
      <w:bookmarkStart w:id="6756" w:name="_Toc261959216"/>
      <w:bookmarkStart w:id="6757" w:name="_Toc261960128"/>
      <w:bookmarkStart w:id="6758" w:name="_Toc261961037"/>
      <w:bookmarkStart w:id="6759" w:name="_Toc261961949"/>
      <w:bookmarkStart w:id="6760" w:name="_Toc262028271"/>
      <w:bookmarkStart w:id="6761" w:name="_Toc261610590"/>
      <w:bookmarkStart w:id="6762" w:name="_Toc261618074"/>
      <w:bookmarkStart w:id="6763" w:name="_Toc261955063"/>
      <w:bookmarkStart w:id="6764" w:name="_Toc261955422"/>
      <w:bookmarkStart w:id="6765" w:name="_Toc261958306"/>
      <w:bookmarkStart w:id="6766" w:name="_Toc261959217"/>
      <w:bookmarkStart w:id="6767" w:name="_Toc261960129"/>
      <w:bookmarkStart w:id="6768" w:name="_Toc261961038"/>
      <w:bookmarkStart w:id="6769" w:name="_Toc261961950"/>
      <w:bookmarkStart w:id="6770" w:name="_Toc262028272"/>
      <w:bookmarkStart w:id="6771" w:name="_Toc261610591"/>
      <w:bookmarkStart w:id="6772" w:name="_Toc261618075"/>
      <w:bookmarkStart w:id="6773" w:name="_Toc261955064"/>
      <w:bookmarkStart w:id="6774" w:name="_Toc261955423"/>
      <w:bookmarkStart w:id="6775" w:name="_Toc261958307"/>
      <w:bookmarkStart w:id="6776" w:name="_Toc261959218"/>
      <w:bookmarkStart w:id="6777" w:name="_Toc261960130"/>
      <w:bookmarkStart w:id="6778" w:name="_Toc261961039"/>
      <w:bookmarkStart w:id="6779" w:name="_Toc261961951"/>
      <w:bookmarkStart w:id="6780" w:name="_Toc262028273"/>
      <w:bookmarkStart w:id="6781" w:name="_Toc261610593"/>
      <w:bookmarkStart w:id="6782" w:name="_Toc261618077"/>
      <w:bookmarkStart w:id="6783" w:name="_Toc261955066"/>
      <w:bookmarkStart w:id="6784" w:name="_Toc261955425"/>
      <w:bookmarkStart w:id="6785" w:name="_Toc261958309"/>
      <w:bookmarkStart w:id="6786" w:name="_Toc261959220"/>
      <w:bookmarkStart w:id="6787" w:name="_Toc261960132"/>
      <w:bookmarkStart w:id="6788" w:name="_Toc261961041"/>
      <w:bookmarkStart w:id="6789" w:name="_Toc261961953"/>
      <w:bookmarkStart w:id="6790" w:name="_Toc262028275"/>
      <w:bookmarkStart w:id="6791" w:name="_Toc261610594"/>
      <w:bookmarkStart w:id="6792" w:name="_Toc261618078"/>
      <w:bookmarkStart w:id="6793" w:name="_Toc261955067"/>
      <w:bookmarkStart w:id="6794" w:name="_Toc261955426"/>
      <w:bookmarkStart w:id="6795" w:name="_Toc261958310"/>
      <w:bookmarkStart w:id="6796" w:name="_Toc261959221"/>
      <w:bookmarkStart w:id="6797" w:name="_Toc261960133"/>
      <w:bookmarkStart w:id="6798" w:name="_Toc261961042"/>
      <w:bookmarkStart w:id="6799" w:name="_Toc261961954"/>
      <w:bookmarkStart w:id="6800" w:name="_Toc262028276"/>
      <w:bookmarkStart w:id="6801" w:name="_Toc261610595"/>
      <w:bookmarkStart w:id="6802" w:name="_Toc261618079"/>
      <w:bookmarkStart w:id="6803" w:name="_Toc261955068"/>
      <w:bookmarkStart w:id="6804" w:name="_Toc261955427"/>
      <w:bookmarkStart w:id="6805" w:name="_Toc261958311"/>
      <w:bookmarkStart w:id="6806" w:name="_Toc261959222"/>
      <w:bookmarkStart w:id="6807" w:name="_Toc261960134"/>
      <w:bookmarkStart w:id="6808" w:name="_Toc261961043"/>
      <w:bookmarkStart w:id="6809" w:name="_Toc261961955"/>
      <w:bookmarkStart w:id="6810" w:name="_Toc262028277"/>
      <w:bookmarkStart w:id="6811" w:name="_Toc258854587"/>
      <w:bookmarkStart w:id="6812" w:name="_Toc258854986"/>
      <w:bookmarkStart w:id="6813" w:name="_Toc258855383"/>
      <w:bookmarkStart w:id="6814" w:name="_Toc259108193"/>
      <w:bookmarkStart w:id="6815" w:name="_Toc261610596"/>
      <w:bookmarkStart w:id="6816" w:name="_Toc261618080"/>
      <w:bookmarkStart w:id="6817" w:name="_Toc261955069"/>
      <w:bookmarkStart w:id="6818" w:name="_Toc261955428"/>
      <w:bookmarkStart w:id="6819" w:name="_Toc261958312"/>
      <w:bookmarkStart w:id="6820" w:name="_Toc261959223"/>
      <w:bookmarkStart w:id="6821" w:name="_Toc261960135"/>
      <w:bookmarkStart w:id="6822" w:name="_Toc261961044"/>
      <w:bookmarkStart w:id="6823" w:name="_Toc261961956"/>
      <w:bookmarkStart w:id="6824" w:name="_Toc262028278"/>
      <w:bookmarkStart w:id="6825" w:name="_Toc258854588"/>
      <w:bookmarkStart w:id="6826" w:name="_Toc258854987"/>
      <w:bookmarkStart w:id="6827" w:name="_Toc258855384"/>
      <w:bookmarkStart w:id="6828" w:name="_Toc259108194"/>
      <w:bookmarkStart w:id="6829" w:name="_Toc261610597"/>
      <w:bookmarkStart w:id="6830" w:name="_Toc261618081"/>
      <w:bookmarkStart w:id="6831" w:name="_Toc261955070"/>
      <w:bookmarkStart w:id="6832" w:name="_Toc261955429"/>
      <w:bookmarkStart w:id="6833" w:name="_Toc261958313"/>
      <w:bookmarkStart w:id="6834" w:name="_Toc261959224"/>
      <w:bookmarkStart w:id="6835" w:name="_Toc261960136"/>
      <w:bookmarkStart w:id="6836" w:name="_Toc261961045"/>
      <w:bookmarkStart w:id="6837" w:name="_Toc261961957"/>
      <w:bookmarkStart w:id="6838" w:name="_Toc262028279"/>
      <w:bookmarkStart w:id="6839" w:name="_Toc258854589"/>
      <w:bookmarkStart w:id="6840" w:name="_Toc258854988"/>
      <w:bookmarkStart w:id="6841" w:name="_Toc258855385"/>
      <w:bookmarkStart w:id="6842" w:name="_Toc259108195"/>
      <w:bookmarkStart w:id="6843" w:name="_Toc261610598"/>
      <w:bookmarkStart w:id="6844" w:name="_Toc261618082"/>
      <w:bookmarkStart w:id="6845" w:name="_Toc261955071"/>
      <w:bookmarkStart w:id="6846" w:name="_Toc261955430"/>
      <w:bookmarkStart w:id="6847" w:name="_Toc261958314"/>
      <w:bookmarkStart w:id="6848" w:name="_Toc261959225"/>
      <w:bookmarkStart w:id="6849" w:name="_Toc261960137"/>
      <w:bookmarkStart w:id="6850" w:name="_Toc261961046"/>
      <w:bookmarkStart w:id="6851" w:name="_Toc261961958"/>
      <w:bookmarkStart w:id="6852" w:name="_Toc262028280"/>
      <w:bookmarkStart w:id="6853" w:name="_Toc258854590"/>
      <w:bookmarkStart w:id="6854" w:name="_Toc258854989"/>
      <w:bookmarkStart w:id="6855" w:name="_Toc258855386"/>
      <w:bookmarkStart w:id="6856" w:name="_Toc259108196"/>
      <w:bookmarkStart w:id="6857" w:name="_Toc261610599"/>
      <w:bookmarkStart w:id="6858" w:name="_Toc261618083"/>
      <w:bookmarkStart w:id="6859" w:name="_Toc261955072"/>
      <w:bookmarkStart w:id="6860" w:name="_Toc261955431"/>
      <w:bookmarkStart w:id="6861" w:name="_Toc261958315"/>
      <w:bookmarkStart w:id="6862" w:name="_Toc261959226"/>
      <w:bookmarkStart w:id="6863" w:name="_Toc261960138"/>
      <w:bookmarkStart w:id="6864" w:name="_Toc261961047"/>
      <w:bookmarkStart w:id="6865" w:name="_Toc261961959"/>
      <w:bookmarkStart w:id="6866" w:name="_Toc262028281"/>
      <w:bookmarkStart w:id="6867" w:name="_Toc258854591"/>
      <w:bookmarkStart w:id="6868" w:name="_Toc258854990"/>
      <w:bookmarkStart w:id="6869" w:name="_Toc258855387"/>
      <w:bookmarkStart w:id="6870" w:name="_Toc259108197"/>
      <w:bookmarkStart w:id="6871" w:name="_Toc261610600"/>
      <w:bookmarkStart w:id="6872" w:name="_Toc261618084"/>
      <w:bookmarkStart w:id="6873" w:name="_Toc261955073"/>
      <w:bookmarkStart w:id="6874" w:name="_Toc261955432"/>
      <w:bookmarkStart w:id="6875" w:name="_Toc261958316"/>
      <w:bookmarkStart w:id="6876" w:name="_Toc261959227"/>
      <w:bookmarkStart w:id="6877" w:name="_Toc261960139"/>
      <w:bookmarkStart w:id="6878" w:name="_Toc261961048"/>
      <w:bookmarkStart w:id="6879" w:name="_Toc261961960"/>
      <w:bookmarkStart w:id="6880" w:name="_Toc262028282"/>
      <w:bookmarkStart w:id="6881" w:name="_Toc258854592"/>
      <w:bookmarkStart w:id="6882" w:name="_Toc258854991"/>
      <w:bookmarkStart w:id="6883" w:name="_Toc258855388"/>
      <w:bookmarkStart w:id="6884" w:name="_Toc259108198"/>
      <w:bookmarkStart w:id="6885" w:name="_Toc261610601"/>
      <w:bookmarkStart w:id="6886" w:name="_Toc261618085"/>
      <w:bookmarkStart w:id="6887" w:name="_Toc261955074"/>
      <w:bookmarkStart w:id="6888" w:name="_Toc261955433"/>
      <w:bookmarkStart w:id="6889" w:name="_Toc261958317"/>
      <w:bookmarkStart w:id="6890" w:name="_Toc261959228"/>
      <w:bookmarkStart w:id="6891" w:name="_Toc261960140"/>
      <w:bookmarkStart w:id="6892" w:name="_Toc261961049"/>
      <w:bookmarkStart w:id="6893" w:name="_Toc261961961"/>
      <w:bookmarkStart w:id="6894" w:name="_Toc262028283"/>
      <w:bookmarkStart w:id="6895" w:name="_Toc258854593"/>
      <w:bookmarkStart w:id="6896" w:name="_Toc258854992"/>
      <w:bookmarkStart w:id="6897" w:name="_Toc258855389"/>
      <w:bookmarkStart w:id="6898" w:name="_Toc259108199"/>
      <w:bookmarkStart w:id="6899" w:name="_Toc261610602"/>
      <w:bookmarkStart w:id="6900" w:name="_Toc261618086"/>
      <w:bookmarkStart w:id="6901" w:name="_Toc261955075"/>
      <w:bookmarkStart w:id="6902" w:name="_Toc261955434"/>
      <w:bookmarkStart w:id="6903" w:name="_Toc261958318"/>
      <w:bookmarkStart w:id="6904" w:name="_Toc261959229"/>
      <w:bookmarkStart w:id="6905" w:name="_Toc261960141"/>
      <w:bookmarkStart w:id="6906" w:name="_Toc261961050"/>
      <w:bookmarkStart w:id="6907" w:name="_Toc261961962"/>
      <w:bookmarkStart w:id="6908" w:name="_Toc262028284"/>
      <w:bookmarkStart w:id="6909" w:name="_Toc258854594"/>
      <w:bookmarkStart w:id="6910" w:name="_Toc258854993"/>
      <w:bookmarkStart w:id="6911" w:name="_Toc258855390"/>
      <w:bookmarkStart w:id="6912" w:name="_Toc259108200"/>
      <w:bookmarkStart w:id="6913" w:name="_Toc261610603"/>
      <w:bookmarkStart w:id="6914" w:name="_Toc261618087"/>
      <w:bookmarkStart w:id="6915" w:name="_Toc261955076"/>
      <w:bookmarkStart w:id="6916" w:name="_Toc261955435"/>
      <w:bookmarkStart w:id="6917" w:name="_Toc261958319"/>
      <w:bookmarkStart w:id="6918" w:name="_Toc261959230"/>
      <w:bookmarkStart w:id="6919" w:name="_Toc261960142"/>
      <w:bookmarkStart w:id="6920" w:name="_Toc261961051"/>
      <w:bookmarkStart w:id="6921" w:name="_Toc261961963"/>
      <w:bookmarkStart w:id="6922" w:name="_Toc262028285"/>
      <w:bookmarkStart w:id="6923" w:name="_Toc258854595"/>
      <w:bookmarkStart w:id="6924" w:name="_Toc258854994"/>
      <w:bookmarkStart w:id="6925" w:name="_Toc258855391"/>
      <w:bookmarkStart w:id="6926" w:name="_Toc259108201"/>
      <w:bookmarkStart w:id="6927" w:name="_Toc261610604"/>
      <w:bookmarkStart w:id="6928" w:name="_Toc261618088"/>
      <w:bookmarkStart w:id="6929" w:name="_Toc261955077"/>
      <w:bookmarkStart w:id="6930" w:name="_Toc261955436"/>
      <w:bookmarkStart w:id="6931" w:name="_Toc261958320"/>
      <w:bookmarkStart w:id="6932" w:name="_Toc261959231"/>
      <w:bookmarkStart w:id="6933" w:name="_Toc261960143"/>
      <w:bookmarkStart w:id="6934" w:name="_Toc261961052"/>
      <w:bookmarkStart w:id="6935" w:name="_Toc261961964"/>
      <w:bookmarkStart w:id="6936" w:name="_Toc262028286"/>
      <w:bookmarkStart w:id="6937" w:name="_Toc258854596"/>
      <w:bookmarkStart w:id="6938" w:name="_Toc258854995"/>
      <w:bookmarkStart w:id="6939" w:name="_Toc258855392"/>
      <w:bookmarkStart w:id="6940" w:name="_Toc259108202"/>
      <w:bookmarkStart w:id="6941" w:name="_Toc261610605"/>
      <w:bookmarkStart w:id="6942" w:name="_Toc261618089"/>
      <w:bookmarkStart w:id="6943" w:name="_Toc261955078"/>
      <w:bookmarkStart w:id="6944" w:name="_Toc261955437"/>
      <w:bookmarkStart w:id="6945" w:name="_Toc261958321"/>
      <w:bookmarkStart w:id="6946" w:name="_Toc261959232"/>
      <w:bookmarkStart w:id="6947" w:name="_Toc261960144"/>
      <w:bookmarkStart w:id="6948" w:name="_Toc261961053"/>
      <w:bookmarkStart w:id="6949" w:name="_Toc261961965"/>
      <w:bookmarkStart w:id="6950" w:name="_Toc262028287"/>
      <w:bookmarkStart w:id="6951" w:name="_Toc258854597"/>
      <w:bookmarkStart w:id="6952" w:name="_Toc258854996"/>
      <w:bookmarkStart w:id="6953" w:name="_Toc258855393"/>
      <w:bookmarkStart w:id="6954" w:name="_Toc259108203"/>
      <w:bookmarkStart w:id="6955" w:name="_Toc261610606"/>
      <w:bookmarkStart w:id="6956" w:name="_Toc261618090"/>
      <w:bookmarkStart w:id="6957" w:name="_Toc261955079"/>
      <w:bookmarkStart w:id="6958" w:name="_Toc261955438"/>
      <w:bookmarkStart w:id="6959" w:name="_Toc261958322"/>
      <w:bookmarkStart w:id="6960" w:name="_Toc261959233"/>
      <w:bookmarkStart w:id="6961" w:name="_Toc261960145"/>
      <w:bookmarkStart w:id="6962" w:name="_Toc261961054"/>
      <w:bookmarkStart w:id="6963" w:name="_Toc261961966"/>
      <w:bookmarkStart w:id="6964" w:name="_Toc262028288"/>
      <w:bookmarkStart w:id="6965" w:name="_Toc258854600"/>
      <w:bookmarkStart w:id="6966" w:name="_Toc258854999"/>
      <w:bookmarkStart w:id="6967" w:name="_Toc258855396"/>
      <w:bookmarkStart w:id="6968" w:name="_Toc259108206"/>
      <w:bookmarkStart w:id="6969" w:name="_Toc261610609"/>
      <w:bookmarkStart w:id="6970" w:name="_Toc261618093"/>
      <w:bookmarkStart w:id="6971" w:name="_Toc261955082"/>
      <w:bookmarkStart w:id="6972" w:name="_Toc261955441"/>
      <w:bookmarkStart w:id="6973" w:name="_Toc261958325"/>
      <w:bookmarkStart w:id="6974" w:name="_Toc261959236"/>
      <w:bookmarkStart w:id="6975" w:name="_Toc261960148"/>
      <w:bookmarkStart w:id="6976" w:name="_Toc261961057"/>
      <w:bookmarkStart w:id="6977" w:name="_Toc261961969"/>
      <w:bookmarkStart w:id="6978" w:name="_Toc262028291"/>
      <w:bookmarkStart w:id="6979" w:name="_Toc258854601"/>
      <w:bookmarkStart w:id="6980" w:name="_Toc258855000"/>
      <w:bookmarkStart w:id="6981" w:name="_Toc258855397"/>
      <w:bookmarkStart w:id="6982" w:name="_Toc259108207"/>
      <w:bookmarkStart w:id="6983" w:name="_Toc261610610"/>
      <w:bookmarkStart w:id="6984" w:name="_Toc261618094"/>
      <w:bookmarkStart w:id="6985" w:name="_Toc261955083"/>
      <w:bookmarkStart w:id="6986" w:name="_Toc261955442"/>
      <w:bookmarkStart w:id="6987" w:name="_Toc261958326"/>
      <w:bookmarkStart w:id="6988" w:name="_Toc261959237"/>
      <w:bookmarkStart w:id="6989" w:name="_Toc261960149"/>
      <w:bookmarkStart w:id="6990" w:name="_Toc261961058"/>
      <w:bookmarkStart w:id="6991" w:name="_Toc261961970"/>
      <w:bookmarkStart w:id="6992" w:name="_Toc262028292"/>
      <w:bookmarkStart w:id="6993" w:name="_Toc258854602"/>
      <w:bookmarkStart w:id="6994" w:name="_Toc258855001"/>
      <w:bookmarkStart w:id="6995" w:name="_Toc258855398"/>
      <w:bookmarkStart w:id="6996" w:name="_Toc259108208"/>
      <w:bookmarkStart w:id="6997" w:name="_Toc261610611"/>
      <w:bookmarkStart w:id="6998" w:name="_Toc261618095"/>
      <w:bookmarkStart w:id="6999" w:name="_Toc261955084"/>
      <w:bookmarkStart w:id="7000" w:name="_Toc261955443"/>
      <w:bookmarkStart w:id="7001" w:name="_Toc261958327"/>
      <w:bookmarkStart w:id="7002" w:name="_Toc261959238"/>
      <w:bookmarkStart w:id="7003" w:name="_Toc261960150"/>
      <w:bookmarkStart w:id="7004" w:name="_Toc261961059"/>
      <w:bookmarkStart w:id="7005" w:name="_Toc261961971"/>
      <w:bookmarkStart w:id="7006" w:name="_Toc262028293"/>
      <w:bookmarkStart w:id="7007" w:name="_Toc258854603"/>
      <w:bookmarkStart w:id="7008" w:name="_Toc258855002"/>
      <w:bookmarkStart w:id="7009" w:name="_Toc258855399"/>
      <w:bookmarkStart w:id="7010" w:name="_Toc259108209"/>
      <w:bookmarkStart w:id="7011" w:name="_Toc261610612"/>
      <w:bookmarkStart w:id="7012" w:name="_Toc261618096"/>
      <w:bookmarkStart w:id="7013" w:name="_Toc261955085"/>
      <w:bookmarkStart w:id="7014" w:name="_Toc261955444"/>
      <w:bookmarkStart w:id="7015" w:name="_Toc261958328"/>
      <w:bookmarkStart w:id="7016" w:name="_Toc261959239"/>
      <w:bookmarkStart w:id="7017" w:name="_Toc261960151"/>
      <w:bookmarkStart w:id="7018" w:name="_Toc261961060"/>
      <w:bookmarkStart w:id="7019" w:name="_Toc261961972"/>
      <w:bookmarkStart w:id="7020" w:name="_Toc262028294"/>
      <w:bookmarkStart w:id="7021" w:name="_Toc258854605"/>
      <w:bookmarkStart w:id="7022" w:name="_Toc258855004"/>
      <w:bookmarkStart w:id="7023" w:name="_Toc258855401"/>
      <w:bookmarkStart w:id="7024" w:name="_Toc259108211"/>
      <w:bookmarkStart w:id="7025" w:name="_Toc261610614"/>
      <w:bookmarkStart w:id="7026" w:name="_Toc261618098"/>
      <w:bookmarkStart w:id="7027" w:name="_Toc261955087"/>
      <w:bookmarkStart w:id="7028" w:name="_Toc261955446"/>
      <w:bookmarkStart w:id="7029" w:name="_Toc261958330"/>
      <w:bookmarkStart w:id="7030" w:name="_Toc261959241"/>
      <w:bookmarkStart w:id="7031" w:name="_Toc261960153"/>
      <w:bookmarkStart w:id="7032" w:name="_Toc261961062"/>
      <w:bookmarkStart w:id="7033" w:name="_Toc261961974"/>
      <w:bookmarkStart w:id="7034" w:name="_Toc262028296"/>
      <w:bookmarkStart w:id="7035" w:name="_Toc258854606"/>
      <w:bookmarkStart w:id="7036" w:name="_Toc258855005"/>
      <w:bookmarkStart w:id="7037" w:name="_Toc258855402"/>
      <w:bookmarkStart w:id="7038" w:name="_Toc259108212"/>
      <w:bookmarkStart w:id="7039" w:name="_Toc261610615"/>
      <w:bookmarkStart w:id="7040" w:name="_Toc261618099"/>
      <w:bookmarkStart w:id="7041" w:name="_Toc261955088"/>
      <w:bookmarkStart w:id="7042" w:name="_Toc261955447"/>
      <w:bookmarkStart w:id="7043" w:name="_Toc261958331"/>
      <w:bookmarkStart w:id="7044" w:name="_Toc261959242"/>
      <w:bookmarkStart w:id="7045" w:name="_Toc261960154"/>
      <w:bookmarkStart w:id="7046" w:name="_Toc261961063"/>
      <w:bookmarkStart w:id="7047" w:name="_Toc261961975"/>
      <w:bookmarkStart w:id="7048" w:name="_Toc262028297"/>
      <w:bookmarkStart w:id="7049" w:name="_Toc258854608"/>
      <w:bookmarkStart w:id="7050" w:name="_Toc258855007"/>
      <w:bookmarkStart w:id="7051" w:name="_Toc258855404"/>
      <w:bookmarkStart w:id="7052" w:name="_Toc259108214"/>
      <w:bookmarkStart w:id="7053" w:name="_Toc261610617"/>
      <w:bookmarkStart w:id="7054" w:name="_Toc261618101"/>
      <w:bookmarkStart w:id="7055" w:name="_Toc261955090"/>
      <w:bookmarkStart w:id="7056" w:name="_Toc261955449"/>
      <w:bookmarkStart w:id="7057" w:name="_Toc261958333"/>
      <w:bookmarkStart w:id="7058" w:name="_Toc261959244"/>
      <w:bookmarkStart w:id="7059" w:name="_Toc261960156"/>
      <w:bookmarkStart w:id="7060" w:name="_Toc261961065"/>
      <w:bookmarkStart w:id="7061" w:name="_Toc261961977"/>
      <w:bookmarkStart w:id="7062" w:name="_Toc262028299"/>
      <w:bookmarkStart w:id="7063" w:name="_Toc258854610"/>
      <w:bookmarkStart w:id="7064" w:name="_Toc258855009"/>
      <w:bookmarkStart w:id="7065" w:name="_Toc258855406"/>
      <w:bookmarkStart w:id="7066" w:name="_Toc259108216"/>
      <w:bookmarkStart w:id="7067" w:name="_Toc261610619"/>
      <w:bookmarkStart w:id="7068" w:name="_Toc261618103"/>
      <w:bookmarkStart w:id="7069" w:name="_Toc261955092"/>
      <w:bookmarkStart w:id="7070" w:name="_Toc261955451"/>
      <w:bookmarkStart w:id="7071" w:name="_Toc261958335"/>
      <w:bookmarkStart w:id="7072" w:name="_Toc261959246"/>
      <w:bookmarkStart w:id="7073" w:name="_Toc261960158"/>
      <w:bookmarkStart w:id="7074" w:name="_Toc261961067"/>
      <w:bookmarkStart w:id="7075" w:name="_Toc261961979"/>
      <w:bookmarkStart w:id="7076" w:name="_Toc262028301"/>
      <w:bookmarkStart w:id="7077" w:name="_Toc258854611"/>
      <w:bookmarkStart w:id="7078" w:name="_Toc258855010"/>
      <w:bookmarkStart w:id="7079" w:name="_Toc258855407"/>
      <w:bookmarkStart w:id="7080" w:name="_Toc259108217"/>
      <w:bookmarkStart w:id="7081" w:name="_Toc261610620"/>
      <w:bookmarkStart w:id="7082" w:name="_Toc261618104"/>
      <w:bookmarkStart w:id="7083" w:name="_Toc261955093"/>
      <w:bookmarkStart w:id="7084" w:name="_Toc261955452"/>
      <w:bookmarkStart w:id="7085" w:name="_Toc261958336"/>
      <w:bookmarkStart w:id="7086" w:name="_Toc261959247"/>
      <w:bookmarkStart w:id="7087" w:name="_Toc261960159"/>
      <w:bookmarkStart w:id="7088" w:name="_Toc261961068"/>
      <w:bookmarkStart w:id="7089" w:name="_Toc261961980"/>
      <w:bookmarkStart w:id="7090" w:name="_Toc262028302"/>
      <w:bookmarkStart w:id="7091" w:name="_Toc258854612"/>
      <w:bookmarkStart w:id="7092" w:name="_Toc258855011"/>
      <w:bookmarkStart w:id="7093" w:name="_Toc258855408"/>
      <w:bookmarkStart w:id="7094" w:name="_Toc259108218"/>
      <w:bookmarkStart w:id="7095" w:name="_Toc261610621"/>
      <w:bookmarkStart w:id="7096" w:name="_Toc261618105"/>
      <w:bookmarkStart w:id="7097" w:name="_Toc261955094"/>
      <w:bookmarkStart w:id="7098" w:name="_Toc261955453"/>
      <w:bookmarkStart w:id="7099" w:name="_Toc261958337"/>
      <w:bookmarkStart w:id="7100" w:name="_Toc261959248"/>
      <w:bookmarkStart w:id="7101" w:name="_Toc261960160"/>
      <w:bookmarkStart w:id="7102" w:name="_Toc261961069"/>
      <w:bookmarkStart w:id="7103" w:name="_Toc261961981"/>
      <w:bookmarkStart w:id="7104" w:name="_Toc262028303"/>
      <w:bookmarkStart w:id="7105" w:name="_Toc258854614"/>
      <w:bookmarkStart w:id="7106" w:name="_Toc258855013"/>
      <w:bookmarkStart w:id="7107" w:name="_Toc258855410"/>
      <w:bookmarkStart w:id="7108" w:name="_Toc259108220"/>
      <w:bookmarkStart w:id="7109" w:name="_Toc261610623"/>
      <w:bookmarkStart w:id="7110" w:name="_Toc261618107"/>
      <w:bookmarkStart w:id="7111" w:name="_Toc261955096"/>
      <w:bookmarkStart w:id="7112" w:name="_Toc261955455"/>
      <w:bookmarkStart w:id="7113" w:name="_Toc261958339"/>
      <w:bookmarkStart w:id="7114" w:name="_Toc261959250"/>
      <w:bookmarkStart w:id="7115" w:name="_Toc261960162"/>
      <w:bookmarkStart w:id="7116" w:name="_Toc261961071"/>
      <w:bookmarkStart w:id="7117" w:name="_Toc261961983"/>
      <w:bookmarkStart w:id="7118" w:name="_Toc262028305"/>
      <w:bookmarkStart w:id="7119" w:name="_Toc258854615"/>
      <w:bookmarkStart w:id="7120" w:name="_Toc258855014"/>
      <w:bookmarkStart w:id="7121" w:name="_Toc258855411"/>
      <w:bookmarkStart w:id="7122" w:name="_Toc259108221"/>
      <w:bookmarkStart w:id="7123" w:name="_Toc261610624"/>
      <w:bookmarkStart w:id="7124" w:name="_Toc261618108"/>
      <w:bookmarkStart w:id="7125" w:name="_Toc261955097"/>
      <w:bookmarkStart w:id="7126" w:name="_Toc261955456"/>
      <w:bookmarkStart w:id="7127" w:name="_Toc261958340"/>
      <w:bookmarkStart w:id="7128" w:name="_Toc261959251"/>
      <w:bookmarkStart w:id="7129" w:name="_Toc261960163"/>
      <w:bookmarkStart w:id="7130" w:name="_Toc261961072"/>
      <w:bookmarkStart w:id="7131" w:name="_Toc261961984"/>
      <w:bookmarkStart w:id="7132" w:name="_Toc262028306"/>
      <w:bookmarkStart w:id="7133" w:name="_Toc258854616"/>
      <w:bookmarkStart w:id="7134" w:name="_Toc258855015"/>
      <w:bookmarkStart w:id="7135" w:name="_Toc258855412"/>
      <w:bookmarkStart w:id="7136" w:name="_Toc259108222"/>
      <w:bookmarkStart w:id="7137" w:name="_Toc261610625"/>
      <w:bookmarkStart w:id="7138" w:name="_Toc261618109"/>
      <w:bookmarkStart w:id="7139" w:name="_Toc261955098"/>
      <w:bookmarkStart w:id="7140" w:name="_Toc261955457"/>
      <w:bookmarkStart w:id="7141" w:name="_Toc261958341"/>
      <w:bookmarkStart w:id="7142" w:name="_Toc261959252"/>
      <w:bookmarkStart w:id="7143" w:name="_Toc261960164"/>
      <w:bookmarkStart w:id="7144" w:name="_Toc261961073"/>
      <w:bookmarkStart w:id="7145" w:name="_Toc261961985"/>
      <w:bookmarkStart w:id="7146" w:name="_Toc262028307"/>
      <w:bookmarkStart w:id="7147" w:name="_Toc258854617"/>
      <w:bookmarkStart w:id="7148" w:name="_Toc258855016"/>
      <w:bookmarkStart w:id="7149" w:name="_Toc258855413"/>
      <w:bookmarkStart w:id="7150" w:name="_Toc259108223"/>
      <w:bookmarkStart w:id="7151" w:name="_Toc261610626"/>
      <w:bookmarkStart w:id="7152" w:name="_Toc261618110"/>
      <w:bookmarkStart w:id="7153" w:name="_Toc261955099"/>
      <w:bookmarkStart w:id="7154" w:name="_Toc261955458"/>
      <w:bookmarkStart w:id="7155" w:name="_Toc261958342"/>
      <w:bookmarkStart w:id="7156" w:name="_Toc261959253"/>
      <w:bookmarkStart w:id="7157" w:name="_Toc261960165"/>
      <w:bookmarkStart w:id="7158" w:name="_Toc261961074"/>
      <w:bookmarkStart w:id="7159" w:name="_Toc261961986"/>
      <w:bookmarkStart w:id="7160" w:name="_Toc262028308"/>
      <w:bookmarkStart w:id="7161" w:name="_Toc258854619"/>
      <w:bookmarkStart w:id="7162" w:name="_Toc258855018"/>
      <w:bookmarkStart w:id="7163" w:name="_Toc258855415"/>
      <w:bookmarkStart w:id="7164" w:name="_Toc259108225"/>
      <w:bookmarkStart w:id="7165" w:name="_Toc261610628"/>
      <w:bookmarkStart w:id="7166" w:name="_Toc261618112"/>
      <w:bookmarkStart w:id="7167" w:name="_Toc261955101"/>
      <w:bookmarkStart w:id="7168" w:name="_Toc261955460"/>
      <w:bookmarkStart w:id="7169" w:name="_Toc261958344"/>
      <w:bookmarkStart w:id="7170" w:name="_Toc261959255"/>
      <w:bookmarkStart w:id="7171" w:name="_Toc261960167"/>
      <w:bookmarkStart w:id="7172" w:name="_Toc261961076"/>
      <w:bookmarkStart w:id="7173" w:name="_Toc261961988"/>
      <w:bookmarkStart w:id="7174" w:name="_Toc262028310"/>
      <w:bookmarkStart w:id="7175" w:name="_Toc258854620"/>
      <w:bookmarkStart w:id="7176" w:name="_Toc258855019"/>
      <w:bookmarkStart w:id="7177" w:name="_Toc258855416"/>
      <w:bookmarkStart w:id="7178" w:name="_Toc259108226"/>
      <w:bookmarkStart w:id="7179" w:name="_Toc261610629"/>
      <w:bookmarkStart w:id="7180" w:name="_Toc261618113"/>
      <w:bookmarkStart w:id="7181" w:name="_Toc261955102"/>
      <w:bookmarkStart w:id="7182" w:name="_Toc261955461"/>
      <w:bookmarkStart w:id="7183" w:name="_Toc261958345"/>
      <w:bookmarkStart w:id="7184" w:name="_Toc261959256"/>
      <w:bookmarkStart w:id="7185" w:name="_Toc261960168"/>
      <w:bookmarkStart w:id="7186" w:name="_Toc261961077"/>
      <w:bookmarkStart w:id="7187" w:name="_Toc261961989"/>
      <w:bookmarkStart w:id="7188" w:name="_Toc262028311"/>
      <w:bookmarkStart w:id="7189" w:name="_Toc258854622"/>
      <w:bookmarkStart w:id="7190" w:name="_Toc258855021"/>
      <w:bookmarkStart w:id="7191" w:name="_Toc258855418"/>
      <w:bookmarkStart w:id="7192" w:name="_Toc259108228"/>
      <w:bookmarkStart w:id="7193" w:name="_Toc261610631"/>
      <w:bookmarkStart w:id="7194" w:name="_Toc261618115"/>
      <w:bookmarkStart w:id="7195" w:name="_Toc261955104"/>
      <w:bookmarkStart w:id="7196" w:name="_Toc261955463"/>
      <w:bookmarkStart w:id="7197" w:name="_Toc261958347"/>
      <w:bookmarkStart w:id="7198" w:name="_Toc261959258"/>
      <w:bookmarkStart w:id="7199" w:name="_Toc261960170"/>
      <w:bookmarkStart w:id="7200" w:name="_Toc261961079"/>
      <w:bookmarkStart w:id="7201" w:name="_Toc261961991"/>
      <w:bookmarkStart w:id="7202" w:name="_Toc262028313"/>
      <w:bookmarkStart w:id="7203" w:name="_Toc258854623"/>
      <w:bookmarkStart w:id="7204" w:name="_Toc258855022"/>
      <w:bookmarkStart w:id="7205" w:name="_Toc258855419"/>
      <w:bookmarkStart w:id="7206" w:name="_Toc259108229"/>
      <w:bookmarkStart w:id="7207" w:name="_Toc261610632"/>
      <w:bookmarkStart w:id="7208" w:name="_Toc261618116"/>
      <w:bookmarkStart w:id="7209" w:name="_Toc261955105"/>
      <w:bookmarkStart w:id="7210" w:name="_Toc261955464"/>
      <w:bookmarkStart w:id="7211" w:name="_Toc261958348"/>
      <w:bookmarkStart w:id="7212" w:name="_Toc261959259"/>
      <w:bookmarkStart w:id="7213" w:name="_Toc261960171"/>
      <w:bookmarkStart w:id="7214" w:name="_Toc261961080"/>
      <w:bookmarkStart w:id="7215" w:name="_Toc261961992"/>
      <w:bookmarkStart w:id="7216" w:name="_Toc262028314"/>
      <w:bookmarkStart w:id="7217" w:name="_Toc258854624"/>
      <w:bookmarkStart w:id="7218" w:name="_Toc258855023"/>
      <w:bookmarkStart w:id="7219" w:name="_Toc258855420"/>
      <w:bookmarkStart w:id="7220" w:name="_Toc259108230"/>
      <w:bookmarkStart w:id="7221" w:name="_Toc261610633"/>
      <w:bookmarkStart w:id="7222" w:name="_Toc261618117"/>
      <w:bookmarkStart w:id="7223" w:name="_Toc261955106"/>
      <w:bookmarkStart w:id="7224" w:name="_Toc261955465"/>
      <w:bookmarkStart w:id="7225" w:name="_Toc261958349"/>
      <w:bookmarkStart w:id="7226" w:name="_Toc261959260"/>
      <w:bookmarkStart w:id="7227" w:name="_Toc261960172"/>
      <w:bookmarkStart w:id="7228" w:name="_Toc261961081"/>
      <w:bookmarkStart w:id="7229" w:name="_Toc261961993"/>
      <w:bookmarkStart w:id="7230" w:name="_Toc262028315"/>
      <w:bookmarkStart w:id="7231" w:name="_Toc258854627"/>
      <w:bookmarkStart w:id="7232" w:name="_Toc258855026"/>
      <w:bookmarkStart w:id="7233" w:name="_Toc258855423"/>
      <w:bookmarkStart w:id="7234" w:name="_Toc259108233"/>
      <w:bookmarkStart w:id="7235" w:name="_Toc261610636"/>
      <w:bookmarkStart w:id="7236" w:name="_Toc261618120"/>
      <w:bookmarkStart w:id="7237" w:name="_Toc261955109"/>
      <w:bookmarkStart w:id="7238" w:name="_Toc261955468"/>
      <w:bookmarkStart w:id="7239" w:name="_Toc261958352"/>
      <w:bookmarkStart w:id="7240" w:name="_Toc261959263"/>
      <w:bookmarkStart w:id="7241" w:name="_Toc261960175"/>
      <w:bookmarkStart w:id="7242" w:name="_Toc261961084"/>
      <w:bookmarkStart w:id="7243" w:name="_Toc261961996"/>
      <w:bookmarkStart w:id="7244" w:name="_Toc262028318"/>
      <w:bookmarkStart w:id="7245" w:name="_Toc258854628"/>
      <w:bookmarkStart w:id="7246" w:name="_Toc258855027"/>
      <w:bookmarkStart w:id="7247" w:name="_Toc258855424"/>
      <w:bookmarkStart w:id="7248" w:name="_Toc259108234"/>
      <w:bookmarkStart w:id="7249" w:name="_Toc261610637"/>
      <w:bookmarkStart w:id="7250" w:name="_Toc261618121"/>
      <w:bookmarkStart w:id="7251" w:name="_Toc261955110"/>
      <w:bookmarkStart w:id="7252" w:name="_Toc261955469"/>
      <w:bookmarkStart w:id="7253" w:name="_Toc261958353"/>
      <w:bookmarkStart w:id="7254" w:name="_Toc261959264"/>
      <w:bookmarkStart w:id="7255" w:name="_Toc261960176"/>
      <w:bookmarkStart w:id="7256" w:name="_Toc261961085"/>
      <w:bookmarkStart w:id="7257" w:name="_Toc261961997"/>
      <w:bookmarkStart w:id="7258" w:name="_Toc262028319"/>
      <w:bookmarkStart w:id="7259" w:name="_Toc258854629"/>
      <w:bookmarkStart w:id="7260" w:name="_Toc258855028"/>
      <w:bookmarkStart w:id="7261" w:name="_Toc258855425"/>
      <w:bookmarkStart w:id="7262" w:name="_Toc259108235"/>
      <w:bookmarkStart w:id="7263" w:name="_Toc261610638"/>
      <w:bookmarkStart w:id="7264" w:name="_Toc261618122"/>
      <w:bookmarkStart w:id="7265" w:name="_Toc261955111"/>
      <w:bookmarkStart w:id="7266" w:name="_Toc261955470"/>
      <w:bookmarkStart w:id="7267" w:name="_Toc261958354"/>
      <w:bookmarkStart w:id="7268" w:name="_Toc261959265"/>
      <w:bookmarkStart w:id="7269" w:name="_Toc261960177"/>
      <w:bookmarkStart w:id="7270" w:name="_Toc261961086"/>
      <w:bookmarkStart w:id="7271" w:name="_Toc261961998"/>
      <w:bookmarkStart w:id="7272" w:name="_Toc262028320"/>
      <w:bookmarkStart w:id="7273" w:name="_Toc258854630"/>
      <w:bookmarkStart w:id="7274" w:name="_Toc258855029"/>
      <w:bookmarkStart w:id="7275" w:name="_Toc258855426"/>
      <w:bookmarkStart w:id="7276" w:name="_Toc259108236"/>
      <w:bookmarkStart w:id="7277" w:name="_Toc261610639"/>
      <w:bookmarkStart w:id="7278" w:name="_Toc261618123"/>
      <w:bookmarkStart w:id="7279" w:name="_Toc261955112"/>
      <w:bookmarkStart w:id="7280" w:name="_Toc261955471"/>
      <w:bookmarkStart w:id="7281" w:name="_Toc261958355"/>
      <w:bookmarkStart w:id="7282" w:name="_Toc261959266"/>
      <w:bookmarkStart w:id="7283" w:name="_Toc261960178"/>
      <w:bookmarkStart w:id="7284" w:name="_Toc261961087"/>
      <w:bookmarkStart w:id="7285" w:name="_Toc261961999"/>
      <w:bookmarkStart w:id="7286" w:name="_Toc262028321"/>
      <w:bookmarkStart w:id="7287" w:name="_Toc258854631"/>
      <w:bookmarkStart w:id="7288" w:name="_Toc258855030"/>
      <w:bookmarkStart w:id="7289" w:name="_Toc258855427"/>
      <w:bookmarkStart w:id="7290" w:name="_Toc259108237"/>
      <w:bookmarkStart w:id="7291" w:name="_Toc261610640"/>
      <w:bookmarkStart w:id="7292" w:name="_Toc261618124"/>
      <w:bookmarkStart w:id="7293" w:name="_Toc261955113"/>
      <w:bookmarkStart w:id="7294" w:name="_Toc261955472"/>
      <w:bookmarkStart w:id="7295" w:name="_Toc261958356"/>
      <w:bookmarkStart w:id="7296" w:name="_Toc261959267"/>
      <w:bookmarkStart w:id="7297" w:name="_Toc261960179"/>
      <w:bookmarkStart w:id="7298" w:name="_Toc261961088"/>
      <w:bookmarkStart w:id="7299" w:name="_Toc261962000"/>
      <w:bookmarkStart w:id="7300" w:name="_Toc262028322"/>
      <w:bookmarkStart w:id="7301" w:name="_Toc258854632"/>
      <w:bookmarkStart w:id="7302" w:name="_Toc258855031"/>
      <w:bookmarkStart w:id="7303" w:name="_Toc258855428"/>
      <w:bookmarkStart w:id="7304" w:name="_Toc259108238"/>
      <w:bookmarkStart w:id="7305" w:name="_Toc261610641"/>
      <w:bookmarkStart w:id="7306" w:name="_Toc261618125"/>
      <w:bookmarkStart w:id="7307" w:name="_Toc261955114"/>
      <w:bookmarkStart w:id="7308" w:name="_Toc261955473"/>
      <w:bookmarkStart w:id="7309" w:name="_Toc261958357"/>
      <w:bookmarkStart w:id="7310" w:name="_Toc261959268"/>
      <w:bookmarkStart w:id="7311" w:name="_Toc261960180"/>
      <w:bookmarkStart w:id="7312" w:name="_Toc261961089"/>
      <w:bookmarkStart w:id="7313" w:name="_Toc261962001"/>
      <w:bookmarkStart w:id="7314" w:name="_Toc262028323"/>
      <w:bookmarkStart w:id="7315" w:name="_Toc258854633"/>
      <w:bookmarkStart w:id="7316" w:name="_Toc258855032"/>
      <w:bookmarkStart w:id="7317" w:name="_Toc258855429"/>
      <w:bookmarkStart w:id="7318" w:name="_Toc259108239"/>
      <w:bookmarkStart w:id="7319" w:name="_Toc261610642"/>
      <w:bookmarkStart w:id="7320" w:name="_Toc261618126"/>
      <w:bookmarkStart w:id="7321" w:name="_Toc261955115"/>
      <w:bookmarkStart w:id="7322" w:name="_Toc261955474"/>
      <w:bookmarkStart w:id="7323" w:name="_Toc261958358"/>
      <w:bookmarkStart w:id="7324" w:name="_Toc261959269"/>
      <w:bookmarkStart w:id="7325" w:name="_Toc261960181"/>
      <w:bookmarkStart w:id="7326" w:name="_Toc261961090"/>
      <w:bookmarkStart w:id="7327" w:name="_Toc261962002"/>
      <w:bookmarkStart w:id="7328" w:name="_Toc262028324"/>
      <w:bookmarkStart w:id="7329" w:name="_Toc258854637"/>
      <w:bookmarkStart w:id="7330" w:name="_Toc258855036"/>
      <w:bookmarkStart w:id="7331" w:name="_Toc258855433"/>
      <w:bookmarkStart w:id="7332" w:name="_Toc259108243"/>
      <w:bookmarkStart w:id="7333" w:name="_Toc261610646"/>
      <w:bookmarkStart w:id="7334" w:name="_Toc261618130"/>
      <w:bookmarkStart w:id="7335" w:name="_Toc261955119"/>
      <w:bookmarkStart w:id="7336" w:name="_Toc261955478"/>
      <w:bookmarkStart w:id="7337" w:name="_Toc261958362"/>
      <w:bookmarkStart w:id="7338" w:name="_Toc261959273"/>
      <w:bookmarkStart w:id="7339" w:name="_Toc261960185"/>
      <w:bookmarkStart w:id="7340" w:name="_Toc261961094"/>
      <w:bookmarkStart w:id="7341" w:name="_Toc261962006"/>
      <w:bookmarkStart w:id="7342" w:name="_Toc262028328"/>
      <w:bookmarkStart w:id="7343" w:name="_Toc258854638"/>
      <w:bookmarkStart w:id="7344" w:name="_Toc258855037"/>
      <w:bookmarkStart w:id="7345" w:name="_Toc258855434"/>
      <w:bookmarkStart w:id="7346" w:name="_Toc259108244"/>
      <w:bookmarkStart w:id="7347" w:name="_Toc261610647"/>
      <w:bookmarkStart w:id="7348" w:name="_Toc261618131"/>
      <w:bookmarkStart w:id="7349" w:name="_Toc261955120"/>
      <w:bookmarkStart w:id="7350" w:name="_Toc261955479"/>
      <w:bookmarkStart w:id="7351" w:name="_Toc261958363"/>
      <w:bookmarkStart w:id="7352" w:name="_Toc261959274"/>
      <w:bookmarkStart w:id="7353" w:name="_Toc261960186"/>
      <w:bookmarkStart w:id="7354" w:name="_Toc261961095"/>
      <w:bookmarkStart w:id="7355" w:name="_Toc261962007"/>
      <w:bookmarkStart w:id="7356" w:name="_Toc262028329"/>
      <w:bookmarkStart w:id="7357" w:name="_Toc258854639"/>
      <w:bookmarkStart w:id="7358" w:name="_Toc258855038"/>
      <w:bookmarkStart w:id="7359" w:name="_Toc258855435"/>
      <w:bookmarkStart w:id="7360" w:name="_Toc259108245"/>
      <w:bookmarkStart w:id="7361" w:name="_Toc261610648"/>
      <w:bookmarkStart w:id="7362" w:name="_Toc261618132"/>
      <w:bookmarkStart w:id="7363" w:name="_Toc261955121"/>
      <w:bookmarkStart w:id="7364" w:name="_Toc261955480"/>
      <w:bookmarkStart w:id="7365" w:name="_Toc261958364"/>
      <w:bookmarkStart w:id="7366" w:name="_Toc261959275"/>
      <w:bookmarkStart w:id="7367" w:name="_Toc261960187"/>
      <w:bookmarkStart w:id="7368" w:name="_Toc261961096"/>
      <w:bookmarkStart w:id="7369" w:name="_Toc261962008"/>
      <w:bookmarkStart w:id="7370" w:name="_Toc262028330"/>
      <w:bookmarkStart w:id="7371" w:name="_Toc258854641"/>
      <w:bookmarkStart w:id="7372" w:name="_Toc258855040"/>
      <w:bookmarkStart w:id="7373" w:name="_Toc258855437"/>
      <w:bookmarkStart w:id="7374" w:name="_Toc259108247"/>
      <w:bookmarkStart w:id="7375" w:name="_Toc261610650"/>
      <w:bookmarkStart w:id="7376" w:name="_Toc261618134"/>
      <w:bookmarkStart w:id="7377" w:name="_Toc261955123"/>
      <w:bookmarkStart w:id="7378" w:name="_Toc261955482"/>
      <w:bookmarkStart w:id="7379" w:name="_Toc261958366"/>
      <w:bookmarkStart w:id="7380" w:name="_Toc261959277"/>
      <w:bookmarkStart w:id="7381" w:name="_Toc261960189"/>
      <w:bookmarkStart w:id="7382" w:name="_Toc261961098"/>
      <w:bookmarkStart w:id="7383" w:name="_Toc261962010"/>
      <w:bookmarkStart w:id="7384" w:name="_Toc262028332"/>
      <w:bookmarkStart w:id="7385" w:name="_Toc258854642"/>
      <w:bookmarkStart w:id="7386" w:name="_Toc258855041"/>
      <w:bookmarkStart w:id="7387" w:name="_Toc258855438"/>
      <w:bookmarkStart w:id="7388" w:name="_Toc259108248"/>
      <w:bookmarkStart w:id="7389" w:name="_Toc261610651"/>
      <w:bookmarkStart w:id="7390" w:name="_Toc261618135"/>
      <w:bookmarkStart w:id="7391" w:name="_Toc261955124"/>
      <w:bookmarkStart w:id="7392" w:name="_Toc261955483"/>
      <w:bookmarkStart w:id="7393" w:name="_Toc261958367"/>
      <w:bookmarkStart w:id="7394" w:name="_Toc261959278"/>
      <w:bookmarkStart w:id="7395" w:name="_Toc261960190"/>
      <w:bookmarkStart w:id="7396" w:name="_Toc261961099"/>
      <w:bookmarkStart w:id="7397" w:name="_Toc261962011"/>
      <w:bookmarkStart w:id="7398" w:name="_Toc262028333"/>
      <w:bookmarkStart w:id="7399" w:name="_Toc258854643"/>
      <w:bookmarkStart w:id="7400" w:name="_Toc258855042"/>
      <w:bookmarkStart w:id="7401" w:name="_Toc258855439"/>
      <w:bookmarkStart w:id="7402" w:name="_Toc259108249"/>
      <w:bookmarkStart w:id="7403" w:name="_Toc261610652"/>
      <w:bookmarkStart w:id="7404" w:name="_Toc261618136"/>
      <w:bookmarkStart w:id="7405" w:name="_Toc261955125"/>
      <w:bookmarkStart w:id="7406" w:name="_Toc261955484"/>
      <w:bookmarkStart w:id="7407" w:name="_Toc261958368"/>
      <w:bookmarkStart w:id="7408" w:name="_Toc261959279"/>
      <w:bookmarkStart w:id="7409" w:name="_Toc261960191"/>
      <w:bookmarkStart w:id="7410" w:name="_Toc261961100"/>
      <w:bookmarkStart w:id="7411" w:name="_Toc261962012"/>
      <w:bookmarkStart w:id="7412" w:name="_Toc262028334"/>
      <w:bookmarkStart w:id="7413" w:name="_Toc258854644"/>
      <w:bookmarkStart w:id="7414" w:name="_Toc258855043"/>
      <w:bookmarkStart w:id="7415" w:name="_Toc258855440"/>
      <w:bookmarkStart w:id="7416" w:name="_Toc259108250"/>
      <w:bookmarkStart w:id="7417" w:name="_Toc261610653"/>
      <w:bookmarkStart w:id="7418" w:name="_Toc261618137"/>
      <w:bookmarkStart w:id="7419" w:name="_Toc261955126"/>
      <w:bookmarkStart w:id="7420" w:name="_Toc261955485"/>
      <w:bookmarkStart w:id="7421" w:name="_Toc261958369"/>
      <w:bookmarkStart w:id="7422" w:name="_Toc261959280"/>
      <w:bookmarkStart w:id="7423" w:name="_Toc261960192"/>
      <w:bookmarkStart w:id="7424" w:name="_Toc261961101"/>
      <w:bookmarkStart w:id="7425" w:name="_Toc261962013"/>
      <w:bookmarkStart w:id="7426" w:name="_Toc262028335"/>
      <w:bookmarkStart w:id="7427" w:name="_Toc258854645"/>
      <w:bookmarkStart w:id="7428" w:name="_Toc258855044"/>
      <w:bookmarkStart w:id="7429" w:name="_Toc258855441"/>
      <w:bookmarkStart w:id="7430" w:name="_Toc259108251"/>
      <w:bookmarkStart w:id="7431" w:name="_Toc261610654"/>
      <w:bookmarkStart w:id="7432" w:name="_Toc261618138"/>
      <w:bookmarkStart w:id="7433" w:name="_Toc261955127"/>
      <w:bookmarkStart w:id="7434" w:name="_Toc261955486"/>
      <w:bookmarkStart w:id="7435" w:name="_Toc261958370"/>
      <w:bookmarkStart w:id="7436" w:name="_Toc261959281"/>
      <w:bookmarkStart w:id="7437" w:name="_Toc261960193"/>
      <w:bookmarkStart w:id="7438" w:name="_Toc261961102"/>
      <w:bookmarkStart w:id="7439" w:name="_Toc261962014"/>
      <w:bookmarkStart w:id="7440" w:name="_Toc262028336"/>
      <w:bookmarkStart w:id="7441" w:name="_Toc258854648"/>
      <w:bookmarkStart w:id="7442" w:name="_Toc258855047"/>
      <w:bookmarkStart w:id="7443" w:name="_Toc258855444"/>
      <w:bookmarkStart w:id="7444" w:name="_Toc259108254"/>
      <w:bookmarkStart w:id="7445" w:name="_Toc261610657"/>
      <w:bookmarkStart w:id="7446" w:name="_Toc261618141"/>
      <w:bookmarkStart w:id="7447" w:name="_Toc261955130"/>
      <w:bookmarkStart w:id="7448" w:name="_Toc261955489"/>
      <w:bookmarkStart w:id="7449" w:name="_Toc261958373"/>
      <w:bookmarkStart w:id="7450" w:name="_Toc261959284"/>
      <w:bookmarkStart w:id="7451" w:name="_Toc261960196"/>
      <w:bookmarkStart w:id="7452" w:name="_Toc261961105"/>
      <w:bookmarkStart w:id="7453" w:name="_Toc261962017"/>
      <w:bookmarkStart w:id="7454" w:name="_Toc262028339"/>
      <w:bookmarkStart w:id="7455" w:name="_Toc258854649"/>
      <w:bookmarkStart w:id="7456" w:name="_Toc258855048"/>
      <w:bookmarkStart w:id="7457" w:name="_Toc258855445"/>
      <w:bookmarkStart w:id="7458" w:name="_Toc259108255"/>
      <w:bookmarkStart w:id="7459" w:name="_Toc261610658"/>
      <w:bookmarkStart w:id="7460" w:name="_Toc261618142"/>
      <w:bookmarkStart w:id="7461" w:name="_Toc261955131"/>
      <w:bookmarkStart w:id="7462" w:name="_Toc261955490"/>
      <w:bookmarkStart w:id="7463" w:name="_Toc261958374"/>
      <w:bookmarkStart w:id="7464" w:name="_Toc261959285"/>
      <w:bookmarkStart w:id="7465" w:name="_Toc261960197"/>
      <w:bookmarkStart w:id="7466" w:name="_Toc261961106"/>
      <w:bookmarkStart w:id="7467" w:name="_Toc261962018"/>
      <w:bookmarkStart w:id="7468" w:name="_Toc262028340"/>
      <w:bookmarkStart w:id="7469" w:name="_Toc258854650"/>
      <w:bookmarkStart w:id="7470" w:name="_Toc258855049"/>
      <w:bookmarkStart w:id="7471" w:name="_Toc258855446"/>
      <w:bookmarkStart w:id="7472" w:name="_Toc259108256"/>
      <w:bookmarkStart w:id="7473" w:name="_Toc261610659"/>
      <w:bookmarkStart w:id="7474" w:name="_Toc261618143"/>
      <w:bookmarkStart w:id="7475" w:name="_Toc261955132"/>
      <w:bookmarkStart w:id="7476" w:name="_Toc261955491"/>
      <w:bookmarkStart w:id="7477" w:name="_Toc261958375"/>
      <w:bookmarkStart w:id="7478" w:name="_Toc261959286"/>
      <w:bookmarkStart w:id="7479" w:name="_Toc261960198"/>
      <w:bookmarkStart w:id="7480" w:name="_Toc261961107"/>
      <w:bookmarkStart w:id="7481" w:name="_Toc261962019"/>
      <w:bookmarkStart w:id="7482" w:name="_Toc262028341"/>
      <w:bookmarkStart w:id="7483" w:name="_Toc258854651"/>
      <w:bookmarkStart w:id="7484" w:name="_Toc258855050"/>
      <w:bookmarkStart w:id="7485" w:name="_Toc258855447"/>
      <w:bookmarkStart w:id="7486" w:name="_Toc259108257"/>
      <w:bookmarkStart w:id="7487" w:name="_Toc261610660"/>
      <w:bookmarkStart w:id="7488" w:name="_Toc261618144"/>
      <w:bookmarkStart w:id="7489" w:name="_Toc261955133"/>
      <w:bookmarkStart w:id="7490" w:name="_Toc261955492"/>
      <w:bookmarkStart w:id="7491" w:name="_Toc261958376"/>
      <w:bookmarkStart w:id="7492" w:name="_Toc261959287"/>
      <w:bookmarkStart w:id="7493" w:name="_Toc261960199"/>
      <w:bookmarkStart w:id="7494" w:name="_Toc261961108"/>
      <w:bookmarkStart w:id="7495" w:name="_Toc261962020"/>
      <w:bookmarkStart w:id="7496" w:name="_Toc262028342"/>
      <w:bookmarkStart w:id="7497" w:name="_Toc261610662"/>
      <w:bookmarkStart w:id="7498" w:name="_Toc261618146"/>
      <w:bookmarkStart w:id="7499" w:name="_Toc261955135"/>
      <w:bookmarkStart w:id="7500" w:name="_Toc261955494"/>
      <w:bookmarkStart w:id="7501" w:name="_Toc261958378"/>
      <w:bookmarkStart w:id="7502" w:name="_Toc261959289"/>
      <w:bookmarkStart w:id="7503" w:name="_Toc261960201"/>
      <w:bookmarkStart w:id="7504" w:name="_Toc261961110"/>
      <w:bookmarkStart w:id="7505" w:name="_Toc261962022"/>
      <w:bookmarkStart w:id="7506" w:name="_Toc262028344"/>
      <w:bookmarkStart w:id="7507" w:name="_Toc261610663"/>
      <w:bookmarkStart w:id="7508" w:name="_Toc261618147"/>
      <w:bookmarkStart w:id="7509" w:name="_Toc261955136"/>
      <w:bookmarkStart w:id="7510" w:name="_Toc261955495"/>
      <w:bookmarkStart w:id="7511" w:name="_Toc261958379"/>
      <w:bookmarkStart w:id="7512" w:name="_Toc261959290"/>
      <w:bookmarkStart w:id="7513" w:name="_Toc261960202"/>
      <w:bookmarkStart w:id="7514" w:name="_Toc261961111"/>
      <w:bookmarkStart w:id="7515" w:name="_Toc261962023"/>
      <w:bookmarkStart w:id="7516" w:name="_Toc262028345"/>
      <w:bookmarkStart w:id="7517" w:name="_Toc261610664"/>
      <w:bookmarkStart w:id="7518" w:name="_Toc261618148"/>
      <w:bookmarkStart w:id="7519" w:name="_Toc261955137"/>
      <w:bookmarkStart w:id="7520" w:name="_Toc261955496"/>
      <w:bookmarkStart w:id="7521" w:name="_Toc261958380"/>
      <w:bookmarkStart w:id="7522" w:name="_Toc261959291"/>
      <w:bookmarkStart w:id="7523" w:name="_Toc261960203"/>
      <w:bookmarkStart w:id="7524" w:name="_Toc261961112"/>
      <w:bookmarkStart w:id="7525" w:name="_Toc261962024"/>
      <w:bookmarkStart w:id="7526" w:name="_Toc262028346"/>
      <w:bookmarkStart w:id="7527" w:name="_Toc261610665"/>
      <w:bookmarkStart w:id="7528" w:name="_Toc261618149"/>
      <w:bookmarkStart w:id="7529" w:name="_Toc261955138"/>
      <w:bookmarkStart w:id="7530" w:name="_Toc261955497"/>
      <w:bookmarkStart w:id="7531" w:name="_Toc261958381"/>
      <w:bookmarkStart w:id="7532" w:name="_Toc261959292"/>
      <w:bookmarkStart w:id="7533" w:name="_Toc261960204"/>
      <w:bookmarkStart w:id="7534" w:name="_Toc261961113"/>
      <w:bookmarkStart w:id="7535" w:name="_Toc261962025"/>
      <w:bookmarkStart w:id="7536" w:name="_Toc262028347"/>
      <w:bookmarkStart w:id="7537" w:name="_Toc261610666"/>
      <w:bookmarkStart w:id="7538" w:name="_Toc261618150"/>
      <w:bookmarkStart w:id="7539" w:name="_Toc261955139"/>
      <w:bookmarkStart w:id="7540" w:name="_Toc261955498"/>
      <w:bookmarkStart w:id="7541" w:name="_Toc261958382"/>
      <w:bookmarkStart w:id="7542" w:name="_Toc261959293"/>
      <w:bookmarkStart w:id="7543" w:name="_Toc261960205"/>
      <w:bookmarkStart w:id="7544" w:name="_Toc261961114"/>
      <w:bookmarkStart w:id="7545" w:name="_Toc261962026"/>
      <w:bookmarkStart w:id="7546" w:name="_Toc262028348"/>
      <w:bookmarkStart w:id="7547" w:name="_Toc261610669"/>
      <w:bookmarkStart w:id="7548" w:name="_Toc261618153"/>
      <w:bookmarkStart w:id="7549" w:name="_Toc261955142"/>
      <w:bookmarkStart w:id="7550" w:name="_Toc261955501"/>
      <w:bookmarkStart w:id="7551" w:name="_Toc261958385"/>
      <w:bookmarkStart w:id="7552" w:name="_Toc261959296"/>
      <w:bookmarkStart w:id="7553" w:name="_Toc261960208"/>
      <w:bookmarkStart w:id="7554" w:name="_Toc261961117"/>
      <w:bookmarkStart w:id="7555" w:name="_Toc261962029"/>
      <w:bookmarkStart w:id="7556" w:name="_Toc262028351"/>
      <w:bookmarkStart w:id="7557" w:name="_Toc261610670"/>
      <w:bookmarkStart w:id="7558" w:name="_Toc261618154"/>
      <w:bookmarkStart w:id="7559" w:name="_Toc261955143"/>
      <w:bookmarkStart w:id="7560" w:name="_Toc261955502"/>
      <w:bookmarkStart w:id="7561" w:name="_Toc261958386"/>
      <w:bookmarkStart w:id="7562" w:name="_Toc261959297"/>
      <w:bookmarkStart w:id="7563" w:name="_Toc261960209"/>
      <w:bookmarkStart w:id="7564" w:name="_Toc261961118"/>
      <w:bookmarkStart w:id="7565" w:name="_Toc261962030"/>
      <w:bookmarkStart w:id="7566" w:name="_Toc262028352"/>
      <w:bookmarkStart w:id="7567" w:name="_Toc261610674"/>
      <w:bookmarkStart w:id="7568" w:name="_Toc261618158"/>
      <w:bookmarkStart w:id="7569" w:name="_Toc261955147"/>
      <w:bookmarkStart w:id="7570" w:name="_Toc261955506"/>
      <w:bookmarkStart w:id="7571" w:name="_Toc261958390"/>
      <w:bookmarkStart w:id="7572" w:name="_Toc261959301"/>
      <w:bookmarkStart w:id="7573" w:name="_Toc261960213"/>
      <w:bookmarkStart w:id="7574" w:name="_Toc261961122"/>
      <w:bookmarkStart w:id="7575" w:name="_Toc261962034"/>
      <w:bookmarkStart w:id="7576" w:name="_Toc262028356"/>
      <w:bookmarkStart w:id="7577" w:name="_Toc261610675"/>
      <w:bookmarkStart w:id="7578" w:name="_Toc261618159"/>
      <w:bookmarkStart w:id="7579" w:name="_Toc261955148"/>
      <w:bookmarkStart w:id="7580" w:name="_Toc261955507"/>
      <w:bookmarkStart w:id="7581" w:name="_Toc261958391"/>
      <w:bookmarkStart w:id="7582" w:name="_Toc261959302"/>
      <w:bookmarkStart w:id="7583" w:name="_Toc261960214"/>
      <w:bookmarkStart w:id="7584" w:name="_Toc261961123"/>
      <w:bookmarkStart w:id="7585" w:name="_Toc261962035"/>
      <w:bookmarkStart w:id="7586" w:name="_Toc262028357"/>
      <w:bookmarkStart w:id="7587" w:name="_Toc261610676"/>
      <w:bookmarkStart w:id="7588" w:name="_Toc261618160"/>
      <w:bookmarkStart w:id="7589" w:name="_Toc261955149"/>
      <w:bookmarkStart w:id="7590" w:name="_Toc261955508"/>
      <w:bookmarkStart w:id="7591" w:name="_Toc261958392"/>
      <w:bookmarkStart w:id="7592" w:name="_Toc261959303"/>
      <w:bookmarkStart w:id="7593" w:name="_Toc261960215"/>
      <w:bookmarkStart w:id="7594" w:name="_Toc261961124"/>
      <w:bookmarkStart w:id="7595" w:name="_Toc261962036"/>
      <w:bookmarkStart w:id="7596" w:name="_Toc262028358"/>
      <w:bookmarkStart w:id="7597" w:name="_Toc261610678"/>
      <w:bookmarkStart w:id="7598" w:name="_Toc261618162"/>
      <w:bookmarkStart w:id="7599" w:name="_Toc261955151"/>
      <w:bookmarkStart w:id="7600" w:name="_Toc261955510"/>
      <w:bookmarkStart w:id="7601" w:name="_Toc261958394"/>
      <w:bookmarkStart w:id="7602" w:name="_Toc261959305"/>
      <w:bookmarkStart w:id="7603" w:name="_Toc261960217"/>
      <w:bookmarkStart w:id="7604" w:name="_Toc261961126"/>
      <w:bookmarkStart w:id="7605" w:name="_Toc261962038"/>
      <w:bookmarkStart w:id="7606" w:name="_Toc262028360"/>
      <w:bookmarkStart w:id="7607" w:name="_Toc261610679"/>
      <w:bookmarkStart w:id="7608" w:name="_Toc261618163"/>
      <w:bookmarkStart w:id="7609" w:name="_Toc261955152"/>
      <w:bookmarkStart w:id="7610" w:name="_Toc261955511"/>
      <w:bookmarkStart w:id="7611" w:name="_Toc261958395"/>
      <w:bookmarkStart w:id="7612" w:name="_Toc261959306"/>
      <w:bookmarkStart w:id="7613" w:name="_Toc261960218"/>
      <w:bookmarkStart w:id="7614" w:name="_Toc261961127"/>
      <w:bookmarkStart w:id="7615" w:name="_Toc261962039"/>
      <w:bookmarkStart w:id="7616" w:name="_Toc262028361"/>
      <w:bookmarkStart w:id="7617" w:name="_Toc261610680"/>
      <w:bookmarkStart w:id="7618" w:name="_Toc261618164"/>
      <w:bookmarkStart w:id="7619" w:name="_Toc261955153"/>
      <w:bookmarkStart w:id="7620" w:name="_Toc261955512"/>
      <w:bookmarkStart w:id="7621" w:name="_Toc261958396"/>
      <w:bookmarkStart w:id="7622" w:name="_Toc261959307"/>
      <w:bookmarkStart w:id="7623" w:name="_Toc261960219"/>
      <w:bookmarkStart w:id="7624" w:name="_Toc261961128"/>
      <w:bookmarkStart w:id="7625" w:name="_Toc261962040"/>
      <w:bookmarkStart w:id="7626" w:name="_Toc262028362"/>
      <w:bookmarkStart w:id="7627" w:name="_Toc168890287"/>
      <w:bookmarkEnd w:id="5869"/>
      <w:bookmarkEnd w:id="5870"/>
      <w:bookmarkEnd w:id="5871"/>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p>
    <w:p w14:paraId="23793723" w14:textId="77777777" w:rsidR="003D407C" w:rsidRDefault="003D407C" w:rsidP="003959C0">
      <w:pPr>
        <w:pStyle w:val="Heading1"/>
      </w:pPr>
      <w:bookmarkStart w:id="7628" w:name="_Toc280191709"/>
      <w:bookmarkStart w:id="7629" w:name="_Toc314812891"/>
      <w:bookmarkStart w:id="7630" w:name="_Toc443486954"/>
      <w:r>
        <w:t>Additional Flowsheet Tasks</w:t>
      </w:r>
      <w:bookmarkEnd w:id="7628"/>
      <w:bookmarkEnd w:id="7629"/>
      <w:bookmarkEnd w:id="7630"/>
    </w:p>
    <w:p w14:paraId="23793724" w14:textId="77777777" w:rsidR="00CF6F1E" w:rsidRDefault="00CF6F1E" w:rsidP="00CF6F1E">
      <w:pPr>
        <w:pStyle w:val="Heading2"/>
      </w:pPr>
      <w:bookmarkStart w:id="7631" w:name="_Toc258578312"/>
      <w:bookmarkStart w:id="7632" w:name="_Toc258578336"/>
      <w:bookmarkStart w:id="7633" w:name="_Toc280191710"/>
      <w:bookmarkStart w:id="7634" w:name="_Toc314812892"/>
      <w:bookmarkStart w:id="7635" w:name="_Toc443486955"/>
      <w:r>
        <w:t>Setting up Background Tasks</w:t>
      </w:r>
      <w:bookmarkEnd w:id="7631"/>
      <w:bookmarkEnd w:id="7632"/>
      <w:bookmarkEnd w:id="7633"/>
      <w:bookmarkEnd w:id="7634"/>
      <w:bookmarkEnd w:id="7635"/>
    </w:p>
    <w:p w14:paraId="23793725" w14:textId="77777777" w:rsidR="00CF6F1E" w:rsidRDefault="00CF6F1E" w:rsidP="00CF6F1E">
      <w:r>
        <w:t>CP Console background tasks are system activities (which run in the background) that you can schedule. The three available cleanups address CliO, CP Legacy, and the HL7 Cleanup. These settings are determined according to site policy.</w:t>
      </w:r>
    </w:p>
    <w:p w14:paraId="23793726" w14:textId="77777777" w:rsidR="00CF6F1E" w:rsidRDefault="0038016F" w:rsidP="00CF6F1E">
      <w:pPr>
        <w:pStyle w:val="Graphic"/>
        <w:keepNext/>
      </w:pPr>
      <w:r>
        <w:rPr>
          <w:noProof/>
        </w:rPr>
        <w:drawing>
          <wp:inline distT="0" distB="0" distL="0" distR="0" wp14:anchorId="23793C9B" wp14:editId="23793C9C">
            <wp:extent cx="1905000" cy="2057400"/>
            <wp:effectExtent l="19050" t="0" r="0" b="0"/>
            <wp:docPr id="86" name="Picture 26" descr="Backgroun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ckground Tasks"/>
                    <pic:cNvPicPr>
                      <a:picLocks noChangeAspect="1" noChangeArrowheads="1"/>
                    </pic:cNvPicPr>
                  </pic:nvPicPr>
                  <pic:blipFill>
                    <a:blip r:embed="rId97" cstate="print"/>
                    <a:srcRect/>
                    <a:stretch>
                      <a:fillRect/>
                    </a:stretch>
                  </pic:blipFill>
                  <pic:spPr bwMode="auto">
                    <a:xfrm>
                      <a:off x="0" y="0"/>
                      <a:ext cx="1905000" cy="2057400"/>
                    </a:xfrm>
                    <a:prstGeom prst="rect">
                      <a:avLst/>
                    </a:prstGeom>
                    <a:noFill/>
                    <a:ln w="9525">
                      <a:noFill/>
                      <a:miter lim="800000"/>
                      <a:headEnd/>
                      <a:tailEnd/>
                    </a:ln>
                  </pic:spPr>
                </pic:pic>
              </a:graphicData>
            </a:graphic>
          </wp:inline>
        </w:drawing>
      </w:r>
    </w:p>
    <w:p w14:paraId="23793727" w14:textId="259FE2AE" w:rsidR="00CF6F1E" w:rsidRPr="002911FF" w:rsidRDefault="00CF6F1E" w:rsidP="00CF6F1E">
      <w:pPr>
        <w:pStyle w:val="Caption"/>
        <w:rPr>
          <w:b w:val="0"/>
        </w:rPr>
      </w:pPr>
      <w:r>
        <w:t xml:space="preserve">Figure </w:t>
      </w:r>
      <w:fldSimple w:instr=" STYLEREF 1 \s ">
        <w:r w:rsidR="005E63C3">
          <w:rPr>
            <w:noProof/>
          </w:rPr>
          <w:t>6</w:t>
        </w:r>
      </w:fldSimple>
      <w:r w:rsidR="005B594E">
        <w:noBreakHyphen/>
      </w:r>
      <w:fldSimple w:instr=" SEQ Figure \* ARABIC \s 1 ">
        <w:r w:rsidR="005E63C3">
          <w:rPr>
            <w:noProof/>
          </w:rPr>
          <w:t>1</w:t>
        </w:r>
      </w:fldSimple>
      <w:r>
        <w:t xml:space="preserve">, </w:t>
      </w:r>
      <w:r w:rsidRPr="00405AD3">
        <w:t>Background Task</w:t>
      </w:r>
      <w:r>
        <w:t>s</w:t>
      </w:r>
    </w:p>
    <w:p w14:paraId="23793728" w14:textId="77777777" w:rsidR="00CF6F1E" w:rsidRDefault="00CF6F1E" w:rsidP="00CF6F1E">
      <w:r>
        <w:t>Select one of the background tasks and its properties appear.</w:t>
      </w:r>
    </w:p>
    <w:p w14:paraId="23793729" w14:textId="77777777" w:rsidR="00CF6F1E" w:rsidRDefault="0038016F" w:rsidP="00CF6F1E">
      <w:pPr>
        <w:pStyle w:val="Graphic"/>
        <w:keepNext/>
      </w:pPr>
      <w:r>
        <w:rPr>
          <w:noProof/>
        </w:rPr>
        <w:drawing>
          <wp:inline distT="0" distB="0" distL="0" distR="0" wp14:anchorId="23793C9D" wp14:editId="23793C9E">
            <wp:extent cx="3581400" cy="1866900"/>
            <wp:effectExtent l="19050" t="0" r="0" b="0"/>
            <wp:docPr id="87" name="Picture 27" descr="Backgroun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ckground Task"/>
                    <pic:cNvPicPr>
                      <a:picLocks noChangeAspect="1" noChangeArrowheads="1"/>
                    </pic:cNvPicPr>
                  </pic:nvPicPr>
                  <pic:blipFill>
                    <a:blip r:embed="rId98" cstate="print"/>
                    <a:srcRect/>
                    <a:stretch>
                      <a:fillRect/>
                    </a:stretch>
                  </pic:blipFill>
                  <pic:spPr bwMode="auto">
                    <a:xfrm>
                      <a:off x="0" y="0"/>
                      <a:ext cx="3581400" cy="1866900"/>
                    </a:xfrm>
                    <a:prstGeom prst="rect">
                      <a:avLst/>
                    </a:prstGeom>
                    <a:noFill/>
                    <a:ln w="9525">
                      <a:noFill/>
                      <a:miter lim="800000"/>
                      <a:headEnd/>
                      <a:tailEnd/>
                    </a:ln>
                  </pic:spPr>
                </pic:pic>
              </a:graphicData>
            </a:graphic>
          </wp:inline>
        </w:drawing>
      </w:r>
    </w:p>
    <w:p w14:paraId="2379372A" w14:textId="2CD97D0A" w:rsidR="00CF6F1E" w:rsidRPr="00E65498" w:rsidRDefault="00CF6F1E" w:rsidP="00CF6F1E">
      <w:pPr>
        <w:pStyle w:val="Caption"/>
      </w:pPr>
      <w:r>
        <w:t xml:space="preserve">Figure </w:t>
      </w:r>
      <w:fldSimple w:instr=" STYLEREF 1 \s ">
        <w:r w:rsidR="005E63C3">
          <w:rPr>
            <w:noProof/>
          </w:rPr>
          <w:t>6</w:t>
        </w:r>
      </w:fldSimple>
      <w:r w:rsidR="005B594E">
        <w:noBreakHyphen/>
      </w:r>
      <w:fldSimple w:instr=" SEQ Figure \* ARABIC \s 1 ">
        <w:r w:rsidR="005E63C3">
          <w:rPr>
            <w:noProof/>
          </w:rPr>
          <w:t>2</w:t>
        </w:r>
      </w:fldSimple>
      <w:r>
        <w:t xml:space="preserve">, CliO Cleanup </w:t>
      </w:r>
      <w:r w:rsidRPr="00246232">
        <w:t>Background Task</w:t>
      </w:r>
      <w:r>
        <w:t xml:space="preserve"> Properties</w:t>
      </w:r>
    </w:p>
    <w:p w14:paraId="2379372B" w14:textId="77777777" w:rsidR="00CF6F1E" w:rsidRPr="00463DEC" w:rsidRDefault="00CF6F1E" w:rsidP="00CF6F1E">
      <w:pPr>
        <w:pStyle w:val="ListBullet"/>
      </w:pPr>
      <w:r w:rsidRPr="00521053">
        <w:rPr>
          <w:rStyle w:val="Strong"/>
        </w:rPr>
        <w:t>Task ID:</w:t>
      </w:r>
      <w:r w:rsidRPr="00463DEC">
        <w:t xml:space="preserve"> The identifier </w:t>
      </w:r>
      <w:r>
        <w:t>assigned to</w:t>
      </w:r>
      <w:r w:rsidRPr="00463DEC">
        <w:t xml:space="preserve"> the task</w:t>
      </w:r>
      <w:r>
        <w:t>.</w:t>
      </w:r>
      <w:r w:rsidR="001E1ECA">
        <w:fldChar w:fldCharType="begin"/>
      </w:r>
      <w:r>
        <w:instrText xml:space="preserve"> XE "</w:instrText>
      </w:r>
      <w:r w:rsidRPr="00BE008F">
        <w:instrText>Background Task:Task ID</w:instrText>
      </w:r>
      <w:r>
        <w:instrText xml:space="preserve">" </w:instrText>
      </w:r>
      <w:r w:rsidR="001E1ECA">
        <w:fldChar w:fldCharType="end"/>
      </w:r>
    </w:p>
    <w:p w14:paraId="2379372C" w14:textId="77777777" w:rsidR="00CF6F1E" w:rsidRPr="00463DEC" w:rsidRDefault="00CF6F1E" w:rsidP="00CF6F1E">
      <w:pPr>
        <w:pStyle w:val="ListBullet"/>
      </w:pPr>
      <w:r w:rsidRPr="00521053">
        <w:rPr>
          <w:rStyle w:val="Strong"/>
        </w:rPr>
        <w:t>Name:</w:t>
      </w:r>
      <w:r w:rsidRPr="00463DEC">
        <w:t xml:space="preserve"> </w:t>
      </w:r>
      <w:r>
        <w:t>The name of the background task.</w:t>
      </w:r>
      <w:r w:rsidR="001E1ECA">
        <w:fldChar w:fldCharType="begin"/>
      </w:r>
      <w:r>
        <w:instrText xml:space="preserve"> XE "</w:instrText>
      </w:r>
      <w:r w:rsidRPr="00F54A58">
        <w:instrText>Background Task:Name</w:instrText>
      </w:r>
      <w:r>
        <w:instrText xml:space="preserve">" </w:instrText>
      </w:r>
      <w:r w:rsidR="001E1ECA">
        <w:fldChar w:fldCharType="end"/>
      </w:r>
    </w:p>
    <w:p w14:paraId="2379372D" w14:textId="77777777" w:rsidR="00CF6F1E" w:rsidRPr="00463DEC" w:rsidRDefault="00CF6F1E" w:rsidP="00CF6F1E">
      <w:pPr>
        <w:pStyle w:val="ListBullet"/>
      </w:pPr>
      <w:r w:rsidRPr="00521053">
        <w:rPr>
          <w:rStyle w:val="Strong"/>
        </w:rPr>
        <w:t>Status:</w:t>
      </w:r>
      <w:r w:rsidRPr="00463DEC">
        <w:t xml:space="preserve"> The status of a background task can be Active</w:t>
      </w:r>
      <w:r>
        <w:t>: Pending</w:t>
      </w:r>
      <w:r w:rsidRPr="00463DEC">
        <w:t xml:space="preserve"> or </w:t>
      </w:r>
      <w:r>
        <w:t xml:space="preserve">Active: </w:t>
      </w:r>
      <w:r w:rsidRPr="00463DEC">
        <w:t>Run</w:t>
      </w:r>
      <w:r>
        <w:t>ning.</w:t>
      </w:r>
      <w:r w:rsidR="001E1ECA">
        <w:fldChar w:fldCharType="begin"/>
      </w:r>
      <w:r>
        <w:instrText xml:space="preserve"> XE "</w:instrText>
      </w:r>
      <w:r w:rsidRPr="00607F36">
        <w:instrText>Background Task:Status</w:instrText>
      </w:r>
      <w:r>
        <w:instrText xml:space="preserve">" </w:instrText>
      </w:r>
      <w:r w:rsidR="001E1ECA">
        <w:fldChar w:fldCharType="end"/>
      </w:r>
    </w:p>
    <w:p w14:paraId="2379372E" w14:textId="77777777" w:rsidR="00CF6F1E" w:rsidRDefault="00CF6F1E" w:rsidP="00CF6F1E">
      <w:pPr>
        <w:pStyle w:val="ListBullet"/>
      </w:pPr>
      <w:r w:rsidRPr="00521053">
        <w:rPr>
          <w:rStyle w:val="Strong"/>
        </w:rPr>
        <w:t>Scheduled:</w:t>
      </w:r>
      <w:r w:rsidRPr="00463DEC">
        <w:t xml:space="preserve"> Scheduled indicates the date and t</w:t>
      </w:r>
      <w:r>
        <w:t xml:space="preserve">ime the background task begins; the </w:t>
      </w:r>
      <w:r w:rsidR="001E1ECA">
        <w:fldChar w:fldCharType="begin"/>
      </w:r>
      <w:r>
        <w:instrText xml:space="preserve"> XE "</w:instrText>
      </w:r>
      <w:r w:rsidRPr="000D2759">
        <w:instrText>Background Task:Scheduled</w:instrText>
      </w:r>
      <w:r>
        <w:instrText xml:space="preserve">" </w:instrText>
      </w:r>
      <w:r w:rsidR="001E1ECA">
        <w:fldChar w:fldCharType="end"/>
      </w:r>
      <w:r>
        <w:t>D</w:t>
      </w:r>
      <w:r w:rsidRPr="00463DEC">
        <w:t xml:space="preserve">efault is </w:t>
      </w:r>
      <w:r w:rsidRPr="00521053">
        <w:rPr>
          <w:rStyle w:val="Strong"/>
        </w:rPr>
        <w:t>Not Scheduled</w:t>
      </w:r>
      <w:r w:rsidRPr="00463DEC">
        <w:t>.</w:t>
      </w:r>
    </w:p>
    <w:p w14:paraId="2379372F" w14:textId="77777777" w:rsidR="00CF6F1E" w:rsidRDefault="00FE5D93" w:rsidP="00CF6F1E">
      <w:pPr>
        <w:pStyle w:val="Heading3"/>
      </w:pPr>
      <w:bookmarkStart w:id="7636" w:name="_Toc200443543"/>
      <w:bookmarkStart w:id="7637" w:name="_Toc258577784"/>
      <w:bookmarkStart w:id="7638" w:name="_Toc258578337"/>
      <w:r>
        <w:br w:type="page"/>
      </w:r>
      <w:bookmarkStart w:id="7639" w:name="_Toc280191711"/>
      <w:bookmarkStart w:id="7640" w:name="_Toc314812893"/>
      <w:bookmarkStart w:id="7641" w:name="_Toc443486956"/>
      <w:r w:rsidR="00CF6F1E">
        <w:t>CliO Cleanup</w:t>
      </w:r>
      <w:bookmarkEnd w:id="7636"/>
      <w:bookmarkEnd w:id="7637"/>
      <w:bookmarkEnd w:id="7638"/>
      <w:bookmarkEnd w:id="7639"/>
      <w:bookmarkEnd w:id="7640"/>
      <w:bookmarkEnd w:id="7641"/>
      <w:r w:rsidR="001E1ECA">
        <w:fldChar w:fldCharType="begin"/>
      </w:r>
      <w:r w:rsidR="00CF6F1E">
        <w:instrText xml:space="preserve"> XE "</w:instrText>
      </w:r>
      <w:r w:rsidR="00CF6F1E" w:rsidRPr="00D749B4">
        <w:instrText xml:space="preserve">Background </w:instrText>
      </w:r>
      <w:r w:rsidR="00CF6F1E">
        <w:instrText>T</w:instrText>
      </w:r>
      <w:r w:rsidR="00CF6F1E" w:rsidRPr="00D749B4">
        <w:instrText xml:space="preserve">ask:CliO </w:instrText>
      </w:r>
      <w:r w:rsidR="00CF6F1E">
        <w:instrText>c</w:instrText>
      </w:r>
      <w:r w:rsidR="00CF6F1E" w:rsidRPr="00D749B4">
        <w:instrText>leanup</w:instrText>
      </w:r>
      <w:r w:rsidR="00CF6F1E">
        <w:instrText xml:space="preserve">" </w:instrText>
      </w:r>
      <w:r w:rsidR="001E1ECA">
        <w:fldChar w:fldCharType="end"/>
      </w:r>
    </w:p>
    <w:p w14:paraId="23793730" w14:textId="77777777" w:rsidR="00CF6F1E" w:rsidRDefault="00CF6F1E" w:rsidP="00CF6F1E">
      <w:r w:rsidRPr="00FD2C8B">
        <w:t xml:space="preserve">CliO is </w:t>
      </w:r>
      <w:r>
        <w:t>a database</w:t>
      </w:r>
      <w:r w:rsidRPr="00FB0629">
        <w:t xml:space="preserve"> </w:t>
      </w:r>
      <w:r w:rsidRPr="00FD2C8B">
        <w:t>th</w:t>
      </w:r>
      <w:r>
        <w:t>at stores</w:t>
      </w:r>
      <w:r w:rsidRPr="00FD2C8B">
        <w:t xml:space="preserve"> </w:t>
      </w:r>
      <w:r>
        <w:t>patient observations</w:t>
      </w:r>
      <w:r w:rsidRPr="00FD2C8B">
        <w:t>. You can</w:t>
      </w:r>
      <w:r>
        <w:t xml:space="preserve"> store data in a variety of formats. Old observations that are not in a state of </w:t>
      </w:r>
      <w:r w:rsidRPr="00D94E3A">
        <w:t>verified</w:t>
      </w:r>
      <w:r>
        <w:t xml:space="preserve"> or </w:t>
      </w:r>
      <w:r w:rsidRPr="00D94E3A">
        <w:t>corrected</w:t>
      </w:r>
      <w:r>
        <w:t xml:space="preserve"> are purged. </w:t>
      </w:r>
    </w:p>
    <w:p w14:paraId="23793731" w14:textId="77777777" w:rsidR="002C49E8" w:rsidRPr="002C49E8" w:rsidRDefault="002C49E8" w:rsidP="00D91B35">
      <w:pPr>
        <w:pStyle w:val="Note"/>
        <w:rPr>
          <w:b/>
        </w:rPr>
      </w:pPr>
      <w:r w:rsidRPr="002C49E8">
        <w:t xml:space="preserve">If </w:t>
      </w:r>
      <w:r>
        <w:t>student/trainee documentation is not in a state of verified or corrected, it will also be purged.</w:t>
      </w:r>
    </w:p>
    <w:p w14:paraId="23793732" w14:textId="77777777" w:rsidR="00CF6F1E" w:rsidRDefault="00CF6F1E" w:rsidP="00CF6F1E">
      <w:r>
        <w:t>To change the scheduling of Clio Cleanup:</w:t>
      </w:r>
    </w:p>
    <w:p w14:paraId="23793733" w14:textId="77777777" w:rsidR="00CF6F1E" w:rsidRDefault="00CF6F1E" w:rsidP="00CF6F1E">
      <w:pPr>
        <w:pStyle w:val="ListNumber"/>
        <w:numPr>
          <w:ilvl w:val="0"/>
          <w:numId w:val="52"/>
        </w:numPr>
      </w:pPr>
      <w:r w:rsidRPr="00C71D6B">
        <w:t xml:space="preserve">Under </w:t>
      </w:r>
      <w:r w:rsidRPr="00C71D6B">
        <w:rPr>
          <w:rStyle w:val="Strong"/>
        </w:rPr>
        <w:t>Background Task</w:t>
      </w:r>
      <w:r w:rsidRPr="00C71D6B">
        <w:t xml:space="preserve">, </w:t>
      </w:r>
      <w:r>
        <w:t xml:space="preserve">click </w:t>
      </w:r>
      <w:r w:rsidRPr="00FD2C8B">
        <w:rPr>
          <w:rStyle w:val="Strong"/>
        </w:rPr>
        <w:t>CliO Cleanup</w:t>
      </w:r>
      <w:r>
        <w:t>.</w:t>
      </w:r>
    </w:p>
    <w:p w14:paraId="23793734" w14:textId="77777777" w:rsidR="00CF6F1E" w:rsidRPr="00A025D5" w:rsidRDefault="00CF6F1E" w:rsidP="00CF6F1E">
      <w:pPr>
        <w:pStyle w:val="ListNumber"/>
      </w:pPr>
      <w:bookmarkStart w:id="7642" w:name="_Toc200443544"/>
      <w:r w:rsidRPr="00A025D5">
        <w:t xml:space="preserve">Click </w:t>
      </w:r>
      <w:r w:rsidRPr="00A025D5">
        <w:rPr>
          <w:rStyle w:val="Strong"/>
        </w:rPr>
        <w:t>Change</w:t>
      </w:r>
      <w:r w:rsidRPr="00A025D5">
        <w:t>.</w:t>
      </w:r>
    </w:p>
    <w:p w14:paraId="23793735" w14:textId="77777777" w:rsidR="00CF6F1E" w:rsidRPr="00A025D5" w:rsidRDefault="00CF6F1E" w:rsidP="00CF6F1E">
      <w:pPr>
        <w:pStyle w:val="ListNumber"/>
      </w:pPr>
      <w:r w:rsidRPr="00A025D5">
        <w:t>S</w:t>
      </w:r>
      <w:r>
        <w:t>chedule the task</w:t>
      </w:r>
      <w:r w:rsidRPr="00A025D5">
        <w:t>.</w:t>
      </w:r>
      <w:r>
        <w:t xml:space="preserve"> Refer to the </w:t>
      </w:r>
      <w:r w:rsidRPr="000B4E24">
        <w:rPr>
          <w:b/>
        </w:rPr>
        <w:t>Changing the Schedule for a Task</w:t>
      </w:r>
      <w:r>
        <w:t xml:space="preserve"> section for more details.</w:t>
      </w:r>
    </w:p>
    <w:p w14:paraId="23793736" w14:textId="77777777" w:rsidR="00CF6F1E" w:rsidRDefault="00CF6F1E" w:rsidP="00CF6F1E">
      <w:pPr>
        <w:pStyle w:val="Heading3"/>
      </w:pPr>
      <w:bookmarkStart w:id="7643" w:name="_Toc258577785"/>
      <w:bookmarkStart w:id="7644" w:name="_Toc258578338"/>
      <w:bookmarkStart w:id="7645" w:name="_Toc280191712"/>
      <w:bookmarkStart w:id="7646" w:name="_Toc314812894"/>
      <w:bookmarkStart w:id="7647" w:name="_Toc443486957"/>
      <w:r>
        <w:t>CP Cleanup</w:t>
      </w:r>
      <w:bookmarkEnd w:id="7642"/>
      <w:bookmarkEnd w:id="7643"/>
      <w:bookmarkEnd w:id="7644"/>
      <w:bookmarkEnd w:id="7645"/>
      <w:bookmarkEnd w:id="7646"/>
      <w:bookmarkEnd w:id="7647"/>
      <w:r w:rsidR="001E1ECA">
        <w:fldChar w:fldCharType="begin"/>
      </w:r>
      <w:r>
        <w:instrText xml:space="preserve"> XE "</w:instrText>
      </w:r>
      <w:r w:rsidRPr="00B36459">
        <w:instrText xml:space="preserve">Background </w:instrText>
      </w:r>
      <w:r>
        <w:instrText>T</w:instrText>
      </w:r>
      <w:r w:rsidRPr="00B36459">
        <w:instrText xml:space="preserve">ask:CP </w:instrText>
      </w:r>
      <w:r>
        <w:instrText>c</w:instrText>
      </w:r>
      <w:r w:rsidRPr="00B36459">
        <w:instrText>leanup</w:instrText>
      </w:r>
      <w:r>
        <w:instrText xml:space="preserve">" </w:instrText>
      </w:r>
      <w:r w:rsidR="001E1ECA">
        <w:fldChar w:fldCharType="end"/>
      </w:r>
    </w:p>
    <w:p w14:paraId="23793737" w14:textId="77777777" w:rsidR="00CF6F1E" w:rsidRDefault="00CF6F1E" w:rsidP="00CF6F1E">
      <w:r>
        <w:t xml:space="preserve">CP Cleanup background task cleans up observations (unencoded or XML data) from instruments (monitors) that are not in a </w:t>
      </w:r>
      <w:r w:rsidRPr="00D94E3A">
        <w:t>verified</w:t>
      </w:r>
      <w:r>
        <w:t xml:space="preserve"> state (data that is not clinically relevant). This cleanup is designed to run after data is processed, and deletes the data that is not clinically relevant from </w:t>
      </w:r>
      <w:r w:rsidRPr="0002347E">
        <w:t>both Legacy and CliO</w:t>
      </w:r>
      <w:r>
        <w:t xml:space="preserve">. It runs through the UPLOAD ITEM field in the CP RESULT REPORT file </w:t>
      </w:r>
      <w:r w:rsidRPr="009217F1">
        <w:t>(</w:t>
      </w:r>
      <w:r>
        <w:t>#</w:t>
      </w:r>
      <w:r w:rsidRPr="009217F1">
        <w:t>703.1)</w:t>
      </w:r>
      <w:r>
        <w:t xml:space="preserve"> and purges unnecessary data from previous uploads.</w:t>
      </w:r>
    </w:p>
    <w:p w14:paraId="23793738" w14:textId="77777777" w:rsidR="00CF6F1E" w:rsidRDefault="00CF6F1E" w:rsidP="00CF6F1E">
      <w:r>
        <w:t>To change the scheduling of CP Cleanup:</w:t>
      </w:r>
    </w:p>
    <w:p w14:paraId="23793739" w14:textId="77777777" w:rsidR="00CF6F1E" w:rsidRDefault="00CF6F1E" w:rsidP="00CF6F1E">
      <w:pPr>
        <w:pStyle w:val="ListNumber"/>
        <w:numPr>
          <w:ilvl w:val="0"/>
          <w:numId w:val="53"/>
        </w:numPr>
      </w:pPr>
      <w:r w:rsidRPr="00AD627B">
        <w:t xml:space="preserve">Under </w:t>
      </w:r>
      <w:r w:rsidRPr="00AD627B">
        <w:rPr>
          <w:rStyle w:val="Strong"/>
        </w:rPr>
        <w:t>Background Task</w:t>
      </w:r>
      <w:r w:rsidRPr="00AD627B">
        <w:t xml:space="preserve">, </w:t>
      </w:r>
      <w:r>
        <w:t xml:space="preserve">select </w:t>
      </w:r>
      <w:r w:rsidRPr="00FD2C8B">
        <w:rPr>
          <w:rStyle w:val="Strong"/>
        </w:rPr>
        <w:t>CP Cleanup</w:t>
      </w:r>
      <w:r>
        <w:t>.</w:t>
      </w:r>
    </w:p>
    <w:p w14:paraId="2379373A" w14:textId="77777777" w:rsidR="00CF6F1E" w:rsidRPr="00A025D5" w:rsidRDefault="00CF6F1E" w:rsidP="00CF6F1E">
      <w:pPr>
        <w:pStyle w:val="ListNumber"/>
      </w:pPr>
      <w:bookmarkStart w:id="7648" w:name="_Toc200443545"/>
      <w:r w:rsidRPr="00A025D5">
        <w:t xml:space="preserve">Click </w:t>
      </w:r>
      <w:r w:rsidRPr="00A025D5">
        <w:rPr>
          <w:rStyle w:val="Strong"/>
        </w:rPr>
        <w:t>Change</w:t>
      </w:r>
      <w:r w:rsidRPr="00A025D5">
        <w:t>.</w:t>
      </w:r>
    </w:p>
    <w:p w14:paraId="2379373B" w14:textId="77777777" w:rsidR="00CF6F1E" w:rsidRPr="00A025D5" w:rsidRDefault="00CF6F1E" w:rsidP="00CF6F1E">
      <w:pPr>
        <w:pStyle w:val="ListNumber"/>
      </w:pPr>
      <w:r w:rsidRPr="00A025D5">
        <w:t>S</w:t>
      </w:r>
      <w:r>
        <w:t>chedule the task</w:t>
      </w:r>
      <w:r w:rsidRPr="00A025D5">
        <w:t>.</w:t>
      </w:r>
      <w:r>
        <w:t xml:space="preserve"> Refer to </w:t>
      </w:r>
      <w:r w:rsidRPr="00B06A5F">
        <w:rPr>
          <w:b/>
        </w:rPr>
        <w:t>Changing the Schedule for a Task</w:t>
      </w:r>
      <w:r>
        <w:t xml:space="preserve"> for more details.</w:t>
      </w:r>
    </w:p>
    <w:p w14:paraId="2379373C" w14:textId="77777777" w:rsidR="00CF6F1E" w:rsidRDefault="00CF6F1E" w:rsidP="00CF6F1E">
      <w:pPr>
        <w:pStyle w:val="Heading3"/>
      </w:pPr>
      <w:bookmarkStart w:id="7649" w:name="_Toc258577786"/>
      <w:bookmarkStart w:id="7650" w:name="_Toc258578339"/>
      <w:bookmarkStart w:id="7651" w:name="_Toc280191713"/>
      <w:bookmarkStart w:id="7652" w:name="_Toc314812895"/>
      <w:bookmarkStart w:id="7653" w:name="_Toc443486958"/>
      <w:r>
        <w:t>HL7 Cleanup</w:t>
      </w:r>
      <w:bookmarkEnd w:id="7648"/>
      <w:bookmarkEnd w:id="7649"/>
      <w:bookmarkEnd w:id="7650"/>
      <w:bookmarkEnd w:id="7651"/>
      <w:bookmarkEnd w:id="7652"/>
      <w:bookmarkEnd w:id="7653"/>
      <w:r w:rsidR="001E1ECA">
        <w:fldChar w:fldCharType="begin"/>
      </w:r>
      <w:r>
        <w:instrText xml:space="preserve"> XE "</w:instrText>
      </w:r>
      <w:r w:rsidRPr="007C7742">
        <w:instrText xml:space="preserve">Background </w:instrText>
      </w:r>
      <w:r>
        <w:instrText>T</w:instrText>
      </w:r>
      <w:r w:rsidRPr="007C7742">
        <w:instrText xml:space="preserve">ask:HL7 </w:instrText>
      </w:r>
      <w:r>
        <w:instrText>c</w:instrText>
      </w:r>
      <w:r w:rsidRPr="007C7742">
        <w:instrText>leanup</w:instrText>
      </w:r>
      <w:r>
        <w:instrText xml:space="preserve">" </w:instrText>
      </w:r>
      <w:r w:rsidR="001E1ECA">
        <w:fldChar w:fldCharType="end"/>
      </w:r>
    </w:p>
    <w:p w14:paraId="2379373D" w14:textId="77777777" w:rsidR="00CF6F1E" w:rsidRDefault="00CF6F1E" w:rsidP="00CF6F1E">
      <w:r>
        <w:t xml:space="preserve">The HL7 Cleanup purges messages not validated that remain more than a number of days set by you, in the HL7 log file. </w:t>
      </w:r>
    </w:p>
    <w:p w14:paraId="2379373E" w14:textId="77777777" w:rsidR="00CF6F1E" w:rsidRDefault="00CF6F1E" w:rsidP="00CF6F1E">
      <w:r>
        <w:t>To change the scheduling of HL7 Cleanup:</w:t>
      </w:r>
    </w:p>
    <w:p w14:paraId="2379373F" w14:textId="77777777" w:rsidR="00CF6F1E" w:rsidRDefault="001E1ECA" w:rsidP="00CF6F1E">
      <w:pPr>
        <w:pStyle w:val="ListNumber"/>
        <w:numPr>
          <w:ilvl w:val="0"/>
          <w:numId w:val="54"/>
        </w:numPr>
      </w:pPr>
      <w:r>
        <w:fldChar w:fldCharType="begin"/>
      </w:r>
      <w:r w:rsidR="00CF6F1E">
        <w:instrText xml:space="preserve"> XE "</w:instrText>
      </w:r>
      <w:r w:rsidR="00CF6F1E" w:rsidRPr="007C7742">
        <w:instrText xml:space="preserve">Background </w:instrText>
      </w:r>
      <w:r w:rsidR="00CF6F1E">
        <w:instrText>T</w:instrText>
      </w:r>
      <w:r w:rsidR="00CF6F1E" w:rsidRPr="007C7742">
        <w:instrText xml:space="preserve">ask:HL7 </w:instrText>
      </w:r>
      <w:r w:rsidR="00CF6F1E">
        <w:instrText>c</w:instrText>
      </w:r>
      <w:r w:rsidR="00CF6F1E" w:rsidRPr="007C7742">
        <w:instrText>leanup</w:instrText>
      </w:r>
      <w:r w:rsidR="00CF6F1E">
        <w:instrText xml:space="preserve">" </w:instrText>
      </w:r>
      <w:r>
        <w:fldChar w:fldCharType="end"/>
      </w:r>
      <w:r w:rsidR="00CF6F1E">
        <w:t xml:space="preserve">Click </w:t>
      </w:r>
      <w:r w:rsidR="00CF6F1E" w:rsidRPr="000B4BDF">
        <w:rPr>
          <w:rStyle w:val="Strong"/>
        </w:rPr>
        <w:t>HL7 Cleanup</w:t>
      </w:r>
      <w:r w:rsidRPr="000B4BDF">
        <w:rPr>
          <w:rStyle w:val="Strong"/>
        </w:rPr>
        <w:fldChar w:fldCharType="begin"/>
      </w:r>
      <w:r w:rsidR="00CF6F1E" w:rsidRPr="000B4BDF">
        <w:rPr>
          <w:rStyle w:val="Strong"/>
        </w:rPr>
        <w:instrText xml:space="preserve"> XE "Background Task:HL7 cleanup" </w:instrText>
      </w:r>
      <w:r w:rsidRPr="000B4BDF">
        <w:rPr>
          <w:rStyle w:val="Strong"/>
        </w:rPr>
        <w:fldChar w:fldCharType="end"/>
      </w:r>
      <w:r w:rsidR="00CF6F1E">
        <w:t>.</w:t>
      </w:r>
    </w:p>
    <w:p w14:paraId="23793740" w14:textId="77777777" w:rsidR="00CF6F1E" w:rsidRPr="00A025D5" w:rsidRDefault="00CF6F1E" w:rsidP="00CF6F1E">
      <w:pPr>
        <w:pStyle w:val="ListNumber"/>
      </w:pPr>
      <w:r w:rsidRPr="00A025D5">
        <w:t xml:space="preserve">Click </w:t>
      </w:r>
      <w:r w:rsidRPr="00A025D5">
        <w:rPr>
          <w:rStyle w:val="Strong"/>
        </w:rPr>
        <w:t>Change</w:t>
      </w:r>
      <w:r w:rsidRPr="00A025D5">
        <w:t>.</w:t>
      </w:r>
    </w:p>
    <w:p w14:paraId="23793741" w14:textId="77777777" w:rsidR="00CF6F1E" w:rsidRPr="00CF6F1E" w:rsidRDefault="00CF6F1E" w:rsidP="00CF6F1E">
      <w:r w:rsidRPr="00A025D5">
        <w:t>S</w:t>
      </w:r>
      <w:r>
        <w:t>chedule the task</w:t>
      </w:r>
      <w:r w:rsidRPr="00A025D5">
        <w:t>.</w:t>
      </w:r>
      <w:r>
        <w:t xml:space="preserve"> Refer to the </w:t>
      </w:r>
      <w:r w:rsidRPr="000B4E24">
        <w:rPr>
          <w:b/>
        </w:rPr>
        <w:t>Changing the Schedule for a Task</w:t>
      </w:r>
      <w:r>
        <w:t xml:space="preserve"> section for more details.</w:t>
      </w:r>
      <w:r w:rsidRPr="00A025D5">
        <w:rPr>
          <w:rStyle w:val="Strong"/>
        </w:rPr>
        <w:t xml:space="preserve"> </w:t>
      </w:r>
    </w:p>
    <w:p w14:paraId="23793742" w14:textId="77777777" w:rsidR="000D7866" w:rsidRPr="009F4DB4" w:rsidRDefault="000F2CAF" w:rsidP="000D7866">
      <w:pPr>
        <w:pStyle w:val="Heading2"/>
      </w:pPr>
      <w:r>
        <w:br w:type="page"/>
      </w:r>
      <w:bookmarkStart w:id="7654" w:name="_Toc280191714"/>
      <w:bookmarkStart w:id="7655" w:name="_Toc314812896"/>
      <w:bookmarkStart w:id="7656" w:name="_Toc443486959"/>
      <w:r w:rsidR="000D7866" w:rsidRPr="009F4DB4">
        <w:t>Adding an Instrument</w:t>
      </w:r>
      <w:bookmarkEnd w:id="7654"/>
      <w:bookmarkEnd w:id="7655"/>
      <w:bookmarkEnd w:id="7656"/>
      <w:r w:rsidR="001E1ECA" w:rsidRPr="009F4DB4">
        <w:fldChar w:fldCharType="begin"/>
      </w:r>
      <w:r w:rsidR="000D7866" w:rsidRPr="009F4DB4">
        <w:instrText xml:space="preserve"> XE "Instrument:Add" </w:instrText>
      </w:r>
      <w:r w:rsidR="001E1ECA" w:rsidRPr="009F4DB4">
        <w:fldChar w:fldCharType="end"/>
      </w:r>
      <w:r w:rsidR="001E1ECA" w:rsidRPr="009F4DB4">
        <w:fldChar w:fldCharType="begin"/>
      </w:r>
      <w:r w:rsidR="000D7866" w:rsidRPr="009F4DB4">
        <w:instrText xml:space="preserve"> XE "Add an Instrument" </w:instrText>
      </w:r>
      <w:r w:rsidR="001E1ECA" w:rsidRPr="009F4DB4">
        <w:fldChar w:fldCharType="end"/>
      </w:r>
    </w:p>
    <w:p w14:paraId="23793743" w14:textId="77777777" w:rsidR="000D7866" w:rsidRDefault="000D7866" w:rsidP="000D7866">
      <w:r>
        <w:t>Use the new instrument worksheet to add new instruments to Clinical Flowsheets.  To add an instrument, complete the following steps:</w:t>
      </w:r>
    </w:p>
    <w:p w14:paraId="23793744" w14:textId="77777777" w:rsidR="000E055E" w:rsidRDefault="000E055E" w:rsidP="00D91B35">
      <w:pPr>
        <w:pStyle w:val="Note"/>
      </w:pPr>
      <w:r w:rsidRPr="004E6F34">
        <w:t xml:space="preserve">The </w:t>
      </w:r>
      <w:r w:rsidR="006305C7">
        <w:t>i</w:t>
      </w:r>
      <w:r w:rsidRPr="004E6F34">
        <w:t xml:space="preserve">nstrument </w:t>
      </w:r>
      <w:r w:rsidR="006305C7">
        <w:t>worksheet</w:t>
      </w:r>
      <w:r w:rsidRPr="004E6F34">
        <w:t xml:space="preserve"> is for </w:t>
      </w:r>
      <w:r w:rsidRPr="00781375">
        <w:rPr>
          <w:b/>
        </w:rPr>
        <w:t>legacy CP instrument connections only</w:t>
      </w:r>
      <w:r w:rsidRPr="004E6F34">
        <w:t>.</w:t>
      </w:r>
      <w:r>
        <w:t xml:space="preserve"> </w:t>
      </w:r>
      <w:r w:rsidRPr="004E6F34">
        <w:t xml:space="preserve"> For MD*1.0*16</w:t>
      </w:r>
      <w:r>
        <w:t xml:space="preserve"> connections</w:t>
      </w:r>
      <w:r w:rsidRPr="004E6F34">
        <w:t xml:space="preserve">, all information required will be exported as part of </w:t>
      </w:r>
      <w:r>
        <w:t>a</w:t>
      </w:r>
      <w:r w:rsidRPr="004E6F34">
        <w:t xml:space="preserve"> centrally maintained mapping file.</w:t>
      </w:r>
    </w:p>
    <w:p w14:paraId="23793745" w14:textId="77777777" w:rsidR="000D7866" w:rsidRDefault="000D7866" w:rsidP="000D7866">
      <w:pPr>
        <w:pStyle w:val="ListNumber"/>
        <w:numPr>
          <w:ilvl w:val="0"/>
          <w:numId w:val="58"/>
        </w:numPr>
      </w:pPr>
      <w:r>
        <w:t xml:space="preserve">From the File menu, highlight </w:t>
      </w:r>
      <w:r w:rsidRPr="0002420F">
        <w:rPr>
          <w:rStyle w:val="Strong"/>
        </w:rPr>
        <w:t>New</w:t>
      </w:r>
      <w:r>
        <w:t xml:space="preserve"> and select </w:t>
      </w:r>
      <w:r w:rsidRPr="0002420F">
        <w:rPr>
          <w:rStyle w:val="Strong"/>
        </w:rPr>
        <w:t>Instrument</w:t>
      </w:r>
      <w:r>
        <w:t>. The Create New Instrument pop-up appears.</w:t>
      </w:r>
    </w:p>
    <w:p w14:paraId="23793746" w14:textId="77777777" w:rsidR="000D7866" w:rsidRDefault="0038016F" w:rsidP="000D7866">
      <w:pPr>
        <w:pStyle w:val="Graphic"/>
        <w:keepNext/>
      </w:pPr>
      <w:r>
        <w:rPr>
          <w:noProof/>
        </w:rPr>
        <w:drawing>
          <wp:inline distT="0" distB="0" distL="0" distR="0" wp14:anchorId="23793C9F" wp14:editId="23793CA0">
            <wp:extent cx="2181225" cy="1276350"/>
            <wp:effectExtent l="19050" t="19050" r="28575" b="19050"/>
            <wp:docPr id="88" name="Picture 24" descr="Screen capture of the CP Console Instrument, Create New Instrument pop-up for adding new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capture of the CP Console Instrument, Create New Instrument pop-up for adding new instruments"/>
                    <pic:cNvPicPr>
                      <a:picLocks noChangeAspect="1" noChangeArrowheads="1"/>
                    </pic:cNvPicPr>
                  </pic:nvPicPr>
                  <pic:blipFill>
                    <a:blip r:embed="rId99" cstate="print"/>
                    <a:srcRect/>
                    <a:stretch>
                      <a:fillRect/>
                    </a:stretch>
                  </pic:blipFill>
                  <pic:spPr bwMode="auto">
                    <a:xfrm>
                      <a:off x="0" y="0"/>
                      <a:ext cx="2181225" cy="1276350"/>
                    </a:xfrm>
                    <a:prstGeom prst="rect">
                      <a:avLst/>
                    </a:prstGeom>
                    <a:noFill/>
                    <a:ln w="6350" cmpd="sng">
                      <a:solidFill>
                        <a:srgbClr val="000000"/>
                      </a:solidFill>
                      <a:miter lim="800000"/>
                      <a:headEnd/>
                      <a:tailEnd/>
                    </a:ln>
                    <a:effectLst/>
                  </pic:spPr>
                </pic:pic>
              </a:graphicData>
            </a:graphic>
          </wp:inline>
        </w:drawing>
      </w:r>
    </w:p>
    <w:p w14:paraId="23793747" w14:textId="5D97A3BE" w:rsidR="000D7866" w:rsidRDefault="000D7866" w:rsidP="000D7866">
      <w:pPr>
        <w:pStyle w:val="Caption"/>
      </w:pPr>
      <w:r>
        <w:t xml:space="preserve">Figure </w:t>
      </w:r>
      <w:fldSimple w:instr=" STYLEREF 1 \s ">
        <w:r w:rsidR="005E63C3">
          <w:rPr>
            <w:noProof/>
          </w:rPr>
          <w:t>6</w:t>
        </w:r>
      </w:fldSimple>
      <w:r w:rsidR="005B594E">
        <w:noBreakHyphen/>
      </w:r>
      <w:fldSimple w:instr=" SEQ Figure \* ARABIC \s 1 ">
        <w:r w:rsidR="005E63C3">
          <w:rPr>
            <w:noProof/>
          </w:rPr>
          <w:t>3</w:t>
        </w:r>
      </w:fldSimple>
      <w:r>
        <w:t>, Create New Instrument</w:t>
      </w:r>
    </w:p>
    <w:p w14:paraId="23793748" w14:textId="77777777" w:rsidR="000D7866" w:rsidRDefault="000D7866" w:rsidP="000D7866">
      <w:pPr>
        <w:pStyle w:val="ListNumber"/>
      </w:pPr>
      <w:r>
        <w:t xml:space="preserve">In the </w:t>
      </w:r>
      <w:r w:rsidRPr="0002420F">
        <w:rPr>
          <w:rStyle w:val="Strong"/>
        </w:rPr>
        <w:t>Name</w:t>
      </w:r>
      <w:r>
        <w:t xml:space="preserve"> box, type a name for the new instrument. The name appears in the tree view and as the Item Name at the top of the CP Console main window.</w:t>
      </w:r>
    </w:p>
    <w:p w14:paraId="23793749" w14:textId="77777777" w:rsidR="000D7866" w:rsidRDefault="000D7866" w:rsidP="000D7866">
      <w:pPr>
        <w:pStyle w:val="ListNumber"/>
      </w:pPr>
      <w:r>
        <w:t xml:space="preserve">Click </w:t>
      </w:r>
      <w:r w:rsidRPr="0002420F">
        <w:rPr>
          <w:rStyle w:val="Strong"/>
        </w:rPr>
        <w:t>OK</w:t>
      </w:r>
      <w:r>
        <w:t xml:space="preserve">. The new </w:t>
      </w:r>
      <w:r w:rsidRPr="0002420F">
        <w:rPr>
          <w:rStyle w:val="Strong"/>
        </w:rPr>
        <w:t xml:space="preserve">Instrument </w:t>
      </w:r>
      <w:r>
        <w:t>worksheet appears.</w:t>
      </w:r>
    </w:p>
    <w:p w14:paraId="2379374A" w14:textId="77777777" w:rsidR="000D7866" w:rsidRDefault="0038016F" w:rsidP="000D7866">
      <w:pPr>
        <w:pStyle w:val="Graphic"/>
        <w:keepNext/>
      </w:pPr>
      <w:r>
        <w:rPr>
          <w:noProof/>
        </w:rPr>
        <w:drawing>
          <wp:inline distT="0" distB="0" distL="0" distR="0" wp14:anchorId="23793CA1" wp14:editId="23793CA2">
            <wp:extent cx="3657600" cy="2619375"/>
            <wp:effectExtent l="19050" t="19050" r="19050" b="28575"/>
            <wp:docPr id="89" name="Picture 25" descr="Screen capture of the CP Console Instrument General detail area (worksheet) for add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capture of the CP Console Instrument General detail area (worksheet) for adding instruments"/>
                    <pic:cNvPicPr>
                      <a:picLocks noChangeAspect="1" noChangeArrowheads="1"/>
                    </pic:cNvPicPr>
                  </pic:nvPicPr>
                  <pic:blipFill>
                    <a:blip r:embed="rId100"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2379374B" w14:textId="1D6F0DCB" w:rsidR="000D7866" w:rsidRPr="00C115C4" w:rsidRDefault="000D7866" w:rsidP="00C115C4">
      <w:pPr>
        <w:pStyle w:val="Caption"/>
      </w:pPr>
      <w:r w:rsidRPr="00C115C4">
        <w:t xml:space="preserve">Figure </w:t>
      </w:r>
      <w:fldSimple w:instr=" STYLEREF 1 \s ">
        <w:r w:rsidR="005E63C3">
          <w:rPr>
            <w:noProof/>
          </w:rPr>
          <w:t>6</w:t>
        </w:r>
      </w:fldSimple>
      <w:r w:rsidR="005B594E" w:rsidRPr="00C115C4">
        <w:noBreakHyphen/>
      </w:r>
      <w:fldSimple w:instr=" SEQ Figure \* ARABIC \s 1 ">
        <w:r w:rsidR="005E63C3">
          <w:rPr>
            <w:noProof/>
          </w:rPr>
          <w:t>4</w:t>
        </w:r>
      </w:fldSimple>
      <w:r w:rsidRPr="00C115C4">
        <w:t xml:space="preserve">, </w:t>
      </w:r>
      <w:r w:rsidR="000D0498" w:rsidRPr="00C115C4">
        <w:t xml:space="preserve">New </w:t>
      </w:r>
      <w:r w:rsidRPr="00C115C4">
        <w:rPr>
          <w:rStyle w:val="Strong"/>
          <w:b/>
          <w:bCs/>
        </w:rPr>
        <w:t>Instrument W</w:t>
      </w:r>
      <w:r w:rsidRPr="00C115C4">
        <w:t>orksheet</w:t>
      </w:r>
    </w:p>
    <w:p w14:paraId="2379374C" w14:textId="77777777" w:rsidR="000D7866" w:rsidRPr="00146630" w:rsidRDefault="000D7866" w:rsidP="00C115C4"/>
    <w:p w14:paraId="2379374D" w14:textId="77777777" w:rsidR="000D7866" w:rsidRDefault="000D7866" w:rsidP="000D7866">
      <w:pPr>
        <w:pStyle w:val="ListNumber"/>
      </w:pPr>
      <w:r w:rsidRPr="002810C2">
        <w:rPr>
          <w:rStyle w:val="Emphasis"/>
        </w:rPr>
        <w:t>Optional</w:t>
      </w:r>
      <w:r>
        <w:t xml:space="preserve"> – In the </w:t>
      </w:r>
      <w:r w:rsidRPr="0002420F">
        <w:rPr>
          <w:rStyle w:val="Strong"/>
        </w:rPr>
        <w:t>Comment</w:t>
      </w:r>
      <w:r>
        <w:t xml:space="preserve"> box, type additional information pertaining to the instrument.</w:t>
      </w:r>
    </w:p>
    <w:p w14:paraId="2379374E" w14:textId="77777777" w:rsidR="000D7866" w:rsidRDefault="000D7866" w:rsidP="000D7866">
      <w:pPr>
        <w:pStyle w:val="ListNumber"/>
      </w:pPr>
      <w:r>
        <w:t xml:space="preserve">In the </w:t>
      </w:r>
      <w:r w:rsidRPr="0002420F">
        <w:rPr>
          <w:rStyle w:val="Strong"/>
        </w:rPr>
        <w:t>Print Name</w:t>
      </w:r>
      <w:r>
        <w:t xml:space="preserve"> box, type the name as you want it to appear on the instrument report.</w:t>
      </w:r>
    </w:p>
    <w:p w14:paraId="2379374F" w14:textId="77777777" w:rsidR="000D7866" w:rsidRDefault="000D7866" w:rsidP="000D7866">
      <w:pPr>
        <w:pStyle w:val="ListNumber"/>
      </w:pPr>
      <w:r>
        <w:t xml:space="preserve">To make the instrument available in CP Flowsheets, select the </w:t>
      </w:r>
      <w:r w:rsidRPr="0002420F">
        <w:rPr>
          <w:rStyle w:val="Strong"/>
        </w:rPr>
        <w:t>Active</w:t>
      </w:r>
      <w:r>
        <w:t xml:space="preserve"> check box.</w:t>
      </w:r>
    </w:p>
    <w:p w14:paraId="23793750" w14:textId="77777777" w:rsidR="000D7866" w:rsidRDefault="000D7866" w:rsidP="000D7866">
      <w:pPr>
        <w:pStyle w:val="ListNumber"/>
      </w:pPr>
      <w:r>
        <w:t xml:space="preserve">In the </w:t>
      </w:r>
      <w:r w:rsidRPr="0002420F">
        <w:rPr>
          <w:rStyle w:val="Strong"/>
        </w:rPr>
        <w:t>Serial Number</w:t>
      </w:r>
      <w:r w:rsidR="00EF4A8E">
        <w:rPr>
          <w:rStyle w:val="Strong"/>
        </w:rPr>
        <w:t xml:space="preserve"> </w:t>
      </w:r>
      <w:r>
        <w:t>box, type the serial number of the instrument.</w:t>
      </w:r>
    </w:p>
    <w:p w14:paraId="23793751" w14:textId="77777777" w:rsidR="000D7866" w:rsidRDefault="000D7866" w:rsidP="000D7866">
      <w:pPr>
        <w:pStyle w:val="ListNumber"/>
      </w:pPr>
      <w:r w:rsidRPr="008C5A95">
        <w:t xml:space="preserve">From the </w:t>
      </w:r>
      <w:r w:rsidRPr="0002420F">
        <w:rPr>
          <w:rStyle w:val="Strong"/>
        </w:rPr>
        <w:t>Notification Mailgroup</w:t>
      </w:r>
      <w:r w:rsidRPr="008C5A95">
        <w:t xml:space="preserve"> drop-down list, select a local </w:t>
      </w:r>
      <w:smartTag w:uri="urn:schemas-microsoft-com:office:smarttags" w:element="place">
        <w:r w:rsidRPr="008C5A95">
          <w:t>VistA</w:t>
        </w:r>
      </w:smartTag>
      <w:r w:rsidRPr="008C5A95">
        <w:t xml:space="preserve"> mailgroup. </w:t>
      </w:r>
      <w:r>
        <w:br/>
      </w:r>
      <w:r w:rsidRPr="009C23FB">
        <w:t xml:space="preserve">Click in the box and type an alpha </w:t>
      </w:r>
      <w:r>
        <w:t xml:space="preserve">character, such as </w:t>
      </w:r>
      <w:r w:rsidRPr="0002420F">
        <w:rPr>
          <w:rStyle w:val="Strong"/>
        </w:rPr>
        <w:t>b</w:t>
      </w:r>
      <w:r w:rsidRPr="009C23FB">
        <w:t xml:space="preserve">, </w:t>
      </w:r>
      <w:r w:rsidRPr="0002420F">
        <w:rPr>
          <w:rStyle w:val="Strong"/>
        </w:rPr>
        <w:t>p</w:t>
      </w:r>
      <w:r w:rsidRPr="009C23FB">
        <w:t xml:space="preserve">, </w:t>
      </w:r>
      <w:r>
        <w:t xml:space="preserve">or </w:t>
      </w:r>
      <w:r w:rsidRPr="0002420F">
        <w:rPr>
          <w:rStyle w:val="Strong"/>
        </w:rPr>
        <w:t>r</w:t>
      </w:r>
      <w:r>
        <w:t>,</w:t>
      </w:r>
      <w:r w:rsidRPr="009C23FB">
        <w:t xml:space="preserve"> at which you want the list of </w:t>
      </w:r>
      <w:r>
        <w:t>mailgroups</w:t>
      </w:r>
      <w:r w:rsidRPr="009C23FB">
        <w:t xml:space="preserve"> to begin.</w:t>
      </w:r>
      <w:r w:rsidR="001E1ECA">
        <w:fldChar w:fldCharType="begin"/>
      </w:r>
      <w:r>
        <w:instrText xml:space="preserve"> XE "</w:instrText>
      </w:r>
      <w:r w:rsidRPr="000605CD">
        <w:instrText>Parameters</w:instrText>
      </w:r>
      <w:r>
        <w:instrText xml:space="preserve">" </w:instrText>
      </w:r>
      <w:r w:rsidR="001E1ECA">
        <w:fldChar w:fldCharType="end"/>
      </w:r>
      <w:r w:rsidR="001E1ECA">
        <w:fldChar w:fldCharType="begin"/>
      </w:r>
      <w:r>
        <w:instrText xml:space="preserve"> XE "</w:instrText>
      </w:r>
      <w:r w:rsidRPr="00A51A81">
        <w:instrText>CP Console Tree View:Parameters</w:instrText>
      </w:r>
      <w:r>
        <w:instrText xml:space="preserve">" </w:instrText>
      </w:r>
      <w:r w:rsidR="001E1ECA">
        <w:fldChar w:fldCharType="end"/>
      </w:r>
    </w:p>
    <w:p w14:paraId="23793752" w14:textId="77777777" w:rsidR="00E06959" w:rsidRDefault="00E06959" w:rsidP="00FB11F0">
      <w:pPr>
        <w:pStyle w:val="Heading3"/>
      </w:pPr>
      <w:bookmarkStart w:id="7657" w:name="_Toc280191716"/>
      <w:bookmarkStart w:id="7658" w:name="_Toc314812897"/>
      <w:bookmarkStart w:id="7659" w:name="_Toc443486960"/>
      <w:r w:rsidRPr="000553B4">
        <w:t>Modifying</w:t>
      </w:r>
      <w:bookmarkStart w:id="7660" w:name="_Toc258415883"/>
      <w:bookmarkStart w:id="7661" w:name="_Toc258578335"/>
      <w:r>
        <w:t xml:space="preserve"> an Existing Instrument</w:t>
      </w:r>
      <w:bookmarkEnd w:id="7657"/>
      <w:bookmarkEnd w:id="7658"/>
      <w:bookmarkEnd w:id="7659"/>
      <w:bookmarkEnd w:id="7660"/>
      <w:bookmarkEnd w:id="7661"/>
    </w:p>
    <w:p w14:paraId="23793753" w14:textId="77777777" w:rsidR="00E06959" w:rsidRDefault="00E06959" w:rsidP="00E06959">
      <w:r>
        <w:t>Us</w:t>
      </w:r>
      <w:r w:rsidRPr="006F08F3">
        <w:t>e the Instrument worksheet to modify</w:t>
      </w:r>
      <w:r>
        <w:t xml:space="preserve"> the parameters of an existing instrument.  To modify an existing instrument, complete the following steps:</w:t>
      </w:r>
    </w:p>
    <w:p w14:paraId="23793754" w14:textId="77777777" w:rsidR="00E06959" w:rsidRDefault="00E06959" w:rsidP="00E06959">
      <w:pPr>
        <w:pStyle w:val="ListNumber"/>
        <w:numPr>
          <w:ilvl w:val="0"/>
          <w:numId w:val="51"/>
        </w:numPr>
      </w:pPr>
      <w:r>
        <w:t xml:space="preserve">In the tree view, highlight </w:t>
      </w:r>
      <w:r w:rsidRPr="0002420F">
        <w:rPr>
          <w:rStyle w:val="Strong"/>
        </w:rPr>
        <w:t>Instrument</w:t>
      </w:r>
      <w:r w:rsidR="001B2602">
        <w:rPr>
          <w:rStyle w:val="Strong"/>
        </w:rPr>
        <w:t xml:space="preserve"> </w:t>
      </w:r>
      <w:r w:rsidR="001B2602" w:rsidRPr="001B2602">
        <w:rPr>
          <w:rStyle w:val="Strong"/>
          <w:b w:val="0"/>
        </w:rPr>
        <w:t>and expand the folder</w:t>
      </w:r>
      <w:r>
        <w:t>.</w:t>
      </w:r>
    </w:p>
    <w:p w14:paraId="23793755" w14:textId="77777777" w:rsidR="00E06959" w:rsidRDefault="00E06959" w:rsidP="00E06959">
      <w:pPr>
        <w:pStyle w:val="ListNumber"/>
      </w:pPr>
      <w:r>
        <w:t>Select an instrument from the list.</w:t>
      </w:r>
    </w:p>
    <w:p w14:paraId="23793756" w14:textId="77777777" w:rsidR="006402FB" w:rsidRDefault="006402FB" w:rsidP="007C0182">
      <w:pPr>
        <w:pStyle w:val="ListNumber"/>
        <w:numPr>
          <w:ilvl w:val="0"/>
          <w:numId w:val="0"/>
        </w:numPr>
      </w:pPr>
      <w:r>
        <w:t xml:space="preserve">In the following example, the </w:t>
      </w:r>
      <w:r w:rsidRPr="006402FB">
        <w:rPr>
          <w:b/>
        </w:rPr>
        <w:t>A</w:t>
      </w:r>
      <w:r w:rsidR="007F16F9">
        <w:rPr>
          <w:b/>
        </w:rPr>
        <w:t>WARE</w:t>
      </w:r>
      <w:r>
        <w:t xml:space="preserve"> instrument is selected.</w:t>
      </w:r>
    </w:p>
    <w:p w14:paraId="23793757" w14:textId="77777777" w:rsidR="007F16F9" w:rsidRPr="007E721D" w:rsidRDefault="007F16F9" w:rsidP="007E721D">
      <w:pPr>
        <w:pStyle w:val="Graphic"/>
      </w:pPr>
      <w:r w:rsidRPr="007F16F9">
        <w:rPr>
          <w:noProof/>
        </w:rPr>
        <w:drawing>
          <wp:inline distT="0" distB="0" distL="0" distR="0" wp14:anchorId="23793CA3" wp14:editId="23793CA4">
            <wp:extent cx="5934075" cy="3933825"/>
            <wp:effectExtent l="19050" t="0" r="9525" b="0"/>
            <wp:docPr id="91" name="Picture 90" descr="selecte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lected instrument"/>
                    <pic:cNvPicPr>
                      <a:picLocks noChangeAspect="1" noChangeArrowheads="1"/>
                    </pic:cNvPicPr>
                  </pic:nvPicPr>
                  <pic:blipFill>
                    <a:blip r:embed="rId101" cstate="print"/>
                    <a:srcRect/>
                    <a:stretch>
                      <a:fillRect/>
                    </a:stretch>
                  </pic:blipFill>
                  <pic:spPr bwMode="auto">
                    <a:xfrm>
                      <a:off x="0" y="0"/>
                      <a:ext cx="5934075" cy="3933825"/>
                    </a:xfrm>
                    <a:prstGeom prst="rect">
                      <a:avLst/>
                    </a:prstGeom>
                    <a:noFill/>
                    <a:ln w="9525">
                      <a:noFill/>
                      <a:miter lim="800000"/>
                      <a:headEnd/>
                      <a:tailEnd/>
                    </a:ln>
                  </pic:spPr>
                </pic:pic>
              </a:graphicData>
            </a:graphic>
          </wp:inline>
        </w:drawing>
      </w:r>
    </w:p>
    <w:p w14:paraId="23793758" w14:textId="4D7045E9" w:rsidR="006402FB" w:rsidRPr="006402FB" w:rsidRDefault="006402FB" w:rsidP="006402FB">
      <w:pPr>
        <w:pStyle w:val="Caption"/>
      </w:pPr>
      <w:r>
        <w:t xml:space="preserve">Figure </w:t>
      </w:r>
      <w:fldSimple w:instr=" STYLEREF 1 \s ">
        <w:r w:rsidR="005E63C3">
          <w:rPr>
            <w:noProof/>
          </w:rPr>
          <w:t>6</w:t>
        </w:r>
      </w:fldSimple>
      <w:r w:rsidR="005B594E">
        <w:noBreakHyphen/>
      </w:r>
      <w:fldSimple w:instr=" SEQ Figure \* ARABIC \s 1 ">
        <w:r w:rsidR="005E63C3">
          <w:rPr>
            <w:noProof/>
          </w:rPr>
          <w:t>5</w:t>
        </w:r>
      </w:fldSimple>
      <w:r>
        <w:t>, Selected Instrument</w:t>
      </w:r>
    </w:p>
    <w:p w14:paraId="23793759" w14:textId="77777777" w:rsidR="00E06959" w:rsidRDefault="00E06959" w:rsidP="00E06959">
      <w:pPr>
        <w:pStyle w:val="ListNumber"/>
      </w:pPr>
      <w:r>
        <w:t>Make the necessary changes to the fields of the instrument worksheet.</w:t>
      </w:r>
    </w:p>
    <w:p w14:paraId="2379375A" w14:textId="77777777" w:rsidR="005356F6" w:rsidRDefault="00E06959" w:rsidP="001442D6">
      <w:pPr>
        <w:pStyle w:val="ListNumber"/>
      </w:pPr>
      <w:r>
        <w:t xml:space="preserve">Click </w:t>
      </w:r>
      <w:r w:rsidRPr="0002420F">
        <w:rPr>
          <w:rStyle w:val="Strong"/>
        </w:rPr>
        <w:t>Save</w:t>
      </w:r>
      <w:r>
        <w:t>.</w:t>
      </w:r>
    </w:p>
    <w:p w14:paraId="2379375B" w14:textId="77777777" w:rsidR="000847F5" w:rsidRDefault="000847F5" w:rsidP="004D372B">
      <w:r>
        <w:br w:type="page"/>
      </w:r>
    </w:p>
    <w:p w14:paraId="2379375C" w14:textId="77777777" w:rsidR="00660FF5" w:rsidRDefault="00660FF5" w:rsidP="00660FF5">
      <w:pPr>
        <w:pStyle w:val="Heading4"/>
      </w:pPr>
      <w:bookmarkStart w:id="7662" w:name="_Toc443486961"/>
      <w:r>
        <w:t>Using Make Copy</w:t>
      </w:r>
      <w:r w:rsidR="000847F5">
        <w:t xml:space="preserve"> for Instruments</w:t>
      </w:r>
      <w:bookmarkEnd w:id="7662"/>
    </w:p>
    <w:p w14:paraId="2379375D" w14:textId="77777777" w:rsidR="000847F5" w:rsidRDefault="000847F5" w:rsidP="000847F5">
      <w:r>
        <w:t xml:space="preserve">Use the Make Copy button to make a copy of an existing instrument for use in creating additional </w:t>
      </w:r>
      <w:r w:rsidR="007F16F9">
        <w:t>i</w:t>
      </w:r>
      <w:r>
        <w:t>nstruments.</w:t>
      </w:r>
    </w:p>
    <w:p w14:paraId="2379375E" w14:textId="2F27D122" w:rsidR="008D65F8" w:rsidRDefault="008D65F8" w:rsidP="008D65F8">
      <w:pPr>
        <w:pStyle w:val="ListNumber"/>
        <w:numPr>
          <w:ilvl w:val="0"/>
          <w:numId w:val="0"/>
        </w:numPr>
      </w:pPr>
      <w:r w:rsidRPr="007E721D">
        <w:rPr>
          <w:color w:val="FF0000"/>
        </w:rPr>
        <w:t>Warning!</w:t>
      </w:r>
      <w:r>
        <w:t xml:space="preserve">: The character limit in the rename field is </w:t>
      </w:r>
      <w:r w:rsidR="006347EE">
        <w:t>23</w:t>
      </w:r>
      <w:r>
        <w:t xml:space="preserve"> characters. An error appears if you copy an instrument name longer </w:t>
      </w:r>
      <w:r w:rsidR="00FD2DD7">
        <w:t>than</w:t>
      </w:r>
      <w:r>
        <w:t xml:space="preserve"> </w:t>
      </w:r>
      <w:r w:rsidR="006347EE">
        <w:t>23</w:t>
      </w:r>
      <w:r w:rsidR="00F7326B">
        <w:t xml:space="preserve"> </w:t>
      </w:r>
      <w:r>
        <w:t>characters. Rename the instrument to a shorter name before you copy to avoid the error message.</w:t>
      </w:r>
    </w:p>
    <w:p w14:paraId="2379375F" w14:textId="77777777" w:rsidR="00660FF5" w:rsidRDefault="00660FF5" w:rsidP="00EF61B8">
      <w:pPr>
        <w:pStyle w:val="ListNumber"/>
        <w:numPr>
          <w:ilvl w:val="0"/>
          <w:numId w:val="85"/>
        </w:numPr>
      </w:pPr>
      <w:r>
        <w:t xml:space="preserve">In the tree view, highlight and expand the </w:t>
      </w:r>
      <w:r w:rsidR="00432C0B">
        <w:rPr>
          <w:rStyle w:val="Strong"/>
        </w:rPr>
        <w:t>Instrument</w:t>
      </w:r>
      <w:r>
        <w:rPr>
          <w:rStyle w:val="Strong"/>
        </w:rPr>
        <w:t xml:space="preserve"> </w:t>
      </w:r>
      <w:r w:rsidRPr="00EF61B8">
        <w:rPr>
          <w:rStyle w:val="Strong"/>
          <w:b w:val="0"/>
        </w:rPr>
        <w:t>folder</w:t>
      </w:r>
      <w:r>
        <w:t>.</w:t>
      </w:r>
    </w:p>
    <w:p w14:paraId="23793760" w14:textId="77777777" w:rsidR="00660FF5" w:rsidRDefault="00660FF5" w:rsidP="00EF61B8">
      <w:pPr>
        <w:pStyle w:val="ListNumber"/>
        <w:numPr>
          <w:ilvl w:val="0"/>
          <w:numId w:val="85"/>
        </w:numPr>
      </w:pPr>
      <w:r>
        <w:t xml:space="preserve">Select an existing </w:t>
      </w:r>
      <w:r w:rsidR="00432C0B">
        <w:t>instrument</w:t>
      </w:r>
      <w:r>
        <w:t xml:space="preserve"> you want to copy.</w:t>
      </w:r>
    </w:p>
    <w:p w14:paraId="23793761" w14:textId="77777777" w:rsidR="00660FF5" w:rsidRDefault="00660FF5" w:rsidP="00EF61B8">
      <w:pPr>
        <w:pStyle w:val="ListNumber"/>
        <w:numPr>
          <w:ilvl w:val="0"/>
          <w:numId w:val="85"/>
        </w:numPr>
      </w:pPr>
      <w:r>
        <w:t>Click the Make Copy button on the top of the screen.</w:t>
      </w:r>
    </w:p>
    <w:p w14:paraId="23793762" w14:textId="77777777" w:rsidR="007F16F9" w:rsidRDefault="007F16F9" w:rsidP="007F16F9">
      <w:pPr>
        <w:pStyle w:val="Graphic"/>
      </w:pPr>
      <w:r w:rsidRPr="007F16F9">
        <w:rPr>
          <w:noProof/>
        </w:rPr>
        <w:drawing>
          <wp:inline distT="0" distB="0" distL="0" distR="0" wp14:anchorId="23793CA5" wp14:editId="23793CA6">
            <wp:extent cx="4876397" cy="3712157"/>
            <wp:effectExtent l="19050" t="0" r="403" b="0"/>
            <wp:docPr id="114" name="Picture 12" descr="Instr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s.png"/>
                    <pic:cNvPicPr/>
                  </pic:nvPicPr>
                  <pic:blipFill>
                    <a:blip r:embed="rId102" cstate="print"/>
                    <a:stretch>
                      <a:fillRect/>
                    </a:stretch>
                  </pic:blipFill>
                  <pic:spPr>
                    <a:xfrm>
                      <a:off x="0" y="0"/>
                      <a:ext cx="4876397" cy="3712157"/>
                    </a:xfrm>
                    <a:prstGeom prst="rect">
                      <a:avLst/>
                    </a:prstGeom>
                  </pic:spPr>
                </pic:pic>
              </a:graphicData>
            </a:graphic>
          </wp:inline>
        </w:drawing>
      </w:r>
    </w:p>
    <w:p w14:paraId="23793763" w14:textId="05625711" w:rsidR="007E721D" w:rsidRDefault="007E721D" w:rsidP="007E721D">
      <w:pPr>
        <w:pStyle w:val="Caption"/>
      </w:pPr>
      <w:r>
        <w:t xml:space="preserve">Figure </w:t>
      </w:r>
      <w:fldSimple w:instr=" STYLEREF 1 \s ">
        <w:r w:rsidR="005E63C3">
          <w:rPr>
            <w:noProof/>
          </w:rPr>
          <w:t>6</w:t>
        </w:r>
      </w:fldSimple>
      <w:r>
        <w:noBreakHyphen/>
      </w:r>
      <w:fldSimple w:instr=" SEQ Figure \* ARABIC \s 1 ">
        <w:r w:rsidR="005E63C3">
          <w:rPr>
            <w:noProof/>
          </w:rPr>
          <w:t>6</w:t>
        </w:r>
      </w:fldSimple>
      <w:r>
        <w:t>, Make Copy Button</w:t>
      </w:r>
    </w:p>
    <w:p w14:paraId="23793764" w14:textId="77777777" w:rsidR="00660FF5" w:rsidRDefault="00660FF5" w:rsidP="00660FF5">
      <w:pPr>
        <w:pStyle w:val="ListNumber"/>
      </w:pPr>
      <w:r>
        <w:t xml:space="preserve">The </w:t>
      </w:r>
      <w:r w:rsidR="00295B07">
        <w:t>Confirm</w:t>
      </w:r>
      <w:r>
        <w:t xml:space="preserve"> Copy dialog box is displayed</w:t>
      </w:r>
      <w:r w:rsidR="00432C0B">
        <w:t>.</w:t>
      </w:r>
    </w:p>
    <w:p w14:paraId="23793765" w14:textId="77777777" w:rsidR="00295B07" w:rsidRDefault="00295B07" w:rsidP="00295B07">
      <w:pPr>
        <w:pStyle w:val="Graphic"/>
      </w:pPr>
      <w:r w:rsidRPr="00295B07">
        <w:rPr>
          <w:noProof/>
        </w:rPr>
        <w:drawing>
          <wp:inline distT="0" distB="0" distL="0" distR="0" wp14:anchorId="23793CA7" wp14:editId="23793CA8">
            <wp:extent cx="1943100" cy="1200150"/>
            <wp:effectExtent l="19050" t="0" r="0" b="0"/>
            <wp:docPr id="111"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50"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23793766" w14:textId="77E75B12" w:rsidR="00B77A72" w:rsidRDefault="00B77A72" w:rsidP="00B77A72">
      <w:pPr>
        <w:pStyle w:val="Caption"/>
      </w:pPr>
      <w:r w:rsidRPr="00FB03E1">
        <w:t xml:space="preserve">Figure </w:t>
      </w:r>
      <w:fldSimple w:instr=" STYLEREF 1 \s ">
        <w:r w:rsidR="005E63C3">
          <w:rPr>
            <w:noProof/>
          </w:rPr>
          <w:t>6</w:t>
        </w:r>
      </w:fldSimple>
      <w:r w:rsidRPr="00FB03E1">
        <w:noBreakHyphen/>
      </w:r>
      <w:fldSimple w:instr=" SEQ Figure \* ARABIC \s 1 ">
        <w:r w:rsidR="005E63C3">
          <w:rPr>
            <w:noProof/>
          </w:rPr>
          <w:t>7</w:t>
        </w:r>
      </w:fldSimple>
      <w:r w:rsidRPr="00FB03E1">
        <w:t xml:space="preserve">, </w:t>
      </w:r>
      <w:r>
        <w:rPr>
          <w:rStyle w:val="Strong"/>
          <w:b/>
          <w:bCs/>
        </w:rPr>
        <w:t>Confirm Copy</w:t>
      </w:r>
    </w:p>
    <w:p w14:paraId="23793767" w14:textId="77777777" w:rsidR="00660FF5" w:rsidRDefault="00660FF5" w:rsidP="00EF61B8">
      <w:pPr>
        <w:pStyle w:val="ListNumber"/>
      </w:pPr>
      <w:r>
        <w:t>Click Yes</w:t>
      </w:r>
      <w:r w:rsidR="00295B07">
        <w:t>.</w:t>
      </w:r>
      <w:r>
        <w:t xml:space="preserve"> </w:t>
      </w:r>
      <w:r w:rsidR="00295B07" w:rsidRPr="00D87E9B">
        <w:t xml:space="preserve">The copied </w:t>
      </w:r>
      <w:r w:rsidR="00C856CB">
        <w:t>instrument</w:t>
      </w:r>
      <w:r w:rsidR="00295B07" w:rsidRPr="00D87E9B">
        <w:t xml:space="preserve"> appears in the tree view.</w:t>
      </w:r>
    </w:p>
    <w:p w14:paraId="23793768" w14:textId="77777777" w:rsidR="00EF61B8" w:rsidRDefault="00EF61B8" w:rsidP="00EF61B8">
      <w:pPr>
        <w:pStyle w:val="Heading4"/>
      </w:pPr>
      <w:bookmarkStart w:id="7663" w:name="_Toc443486962"/>
      <w:r>
        <w:t>Renaming a Copied Instrument</w:t>
      </w:r>
      <w:bookmarkEnd w:id="7663"/>
    </w:p>
    <w:p w14:paraId="23793769" w14:textId="77777777" w:rsidR="007E721D" w:rsidRPr="00E47503" w:rsidRDefault="007E721D" w:rsidP="007E721D">
      <w:r>
        <w:t>After you copy an instrument, rename the instrument you just created. To rename a copied instrument, complete the following steps.</w:t>
      </w:r>
    </w:p>
    <w:p w14:paraId="2379376A" w14:textId="77777777" w:rsidR="00EF61B8" w:rsidRDefault="00EF61B8" w:rsidP="00EF61B8">
      <w:pPr>
        <w:pStyle w:val="ListNumber"/>
        <w:numPr>
          <w:ilvl w:val="0"/>
          <w:numId w:val="86"/>
        </w:numPr>
      </w:pPr>
      <w:r>
        <w:t xml:space="preserve">From the buttons at top of the CP Console menu, click </w:t>
      </w:r>
      <w:r w:rsidRPr="00EF61B8">
        <w:rPr>
          <w:b/>
        </w:rPr>
        <w:t>Rename</w:t>
      </w:r>
      <w:r>
        <w:t>.</w:t>
      </w:r>
    </w:p>
    <w:p w14:paraId="2379376B" w14:textId="77777777" w:rsidR="00B865E1" w:rsidRDefault="00E67EF1" w:rsidP="00B865E1">
      <w:pPr>
        <w:pStyle w:val="Graphic"/>
      </w:pPr>
      <w:r>
        <w:rPr>
          <w:noProof/>
        </w:rPr>
        <w:drawing>
          <wp:inline distT="0" distB="0" distL="0" distR="0" wp14:anchorId="23793CA9" wp14:editId="23793CAA">
            <wp:extent cx="5108448" cy="377952"/>
            <wp:effectExtent l="19050" t="0" r="0" b="0"/>
            <wp:docPr id="13" name="Picture 12" descr="Renam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Button.jpg"/>
                    <pic:cNvPicPr/>
                  </pic:nvPicPr>
                  <pic:blipFill>
                    <a:blip r:embed="rId103" cstate="print"/>
                    <a:stretch>
                      <a:fillRect/>
                    </a:stretch>
                  </pic:blipFill>
                  <pic:spPr>
                    <a:xfrm>
                      <a:off x="0" y="0"/>
                      <a:ext cx="5108448" cy="377952"/>
                    </a:xfrm>
                    <a:prstGeom prst="rect">
                      <a:avLst/>
                    </a:prstGeom>
                  </pic:spPr>
                </pic:pic>
              </a:graphicData>
            </a:graphic>
          </wp:inline>
        </w:drawing>
      </w:r>
    </w:p>
    <w:p w14:paraId="2379376C" w14:textId="7D33E8C8" w:rsidR="008D65F8" w:rsidRDefault="008D65F8" w:rsidP="008D65F8">
      <w:pPr>
        <w:pStyle w:val="Caption"/>
      </w:pPr>
      <w:r w:rsidRPr="00FB03E1">
        <w:t xml:space="preserve">Figure </w:t>
      </w:r>
      <w:fldSimple w:instr=" STYLEREF 1 \s ">
        <w:r w:rsidR="005E63C3">
          <w:rPr>
            <w:noProof/>
          </w:rPr>
          <w:t>6</w:t>
        </w:r>
      </w:fldSimple>
      <w:r w:rsidRPr="00FB03E1">
        <w:noBreakHyphen/>
      </w:r>
      <w:fldSimple w:instr=" SEQ Figure \* ARABIC \s 1 ">
        <w:r w:rsidR="005E63C3">
          <w:rPr>
            <w:noProof/>
          </w:rPr>
          <w:t>8</w:t>
        </w:r>
      </w:fldSimple>
      <w:r w:rsidRPr="00FB03E1">
        <w:t xml:space="preserve">, </w:t>
      </w:r>
      <w:r>
        <w:rPr>
          <w:rStyle w:val="Strong"/>
          <w:b/>
          <w:bCs/>
        </w:rPr>
        <w:t>Rename Button</w:t>
      </w:r>
    </w:p>
    <w:p w14:paraId="2379376D" w14:textId="77777777" w:rsidR="00B865E1" w:rsidRDefault="00B865E1" w:rsidP="00B865E1">
      <w:pPr>
        <w:pStyle w:val="ListNumber"/>
        <w:numPr>
          <w:ilvl w:val="0"/>
          <w:numId w:val="86"/>
        </w:numPr>
      </w:pPr>
      <w:r>
        <w:t xml:space="preserve">The </w:t>
      </w:r>
      <w:r w:rsidRPr="00B865E1">
        <w:rPr>
          <w:b/>
        </w:rPr>
        <w:t xml:space="preserve">Rename </w:t>
      </w:r>
      <w:r w:rsidR="00E67EF1">
        <w:rPr>
          <w:b/>
        </w:rPr>
        <w:t>Instrument</w:t>
      </w:r>
      <w:r>
        <w:t xml:space="preserve"> window appears.</w:t>
      </w:r>
    </w:p>
    <w:p w14:paraId="2379376E" w14:textId="77777777" w:rsidR="00E67EF1" w:rsidRDefault="0098301B" w:rsidP="00E67EF1">
      <w:pPr>
        <w:pStyle w:val="Graphic"/>
      </w:pPr>
      <w:r>
        <w:rPr>
          <w:noProof/>
        </w:rPr>
        <w:drawing>
          <wp:inline distT="0" distB="0" distL="0" distR="0" wp14:anchorId="23793CAB" wp14:editId="23793CAC">
            <wp:extent cx="2200582" cy="1286055"/>
            <wp:effectExtent l="19050" t="0" r="9218" b="0"/>
            <wp:docPr id="116" name="Picture 115" descr="Rename instr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instrument.png"/>
                    <pic:cNvPicPr/>
                  </pic:nvPicPr>
                  <pic:blipFill>
                    <a:blip r:embed="rId104" cstate="print"/>
                    <a:stretch>
                      <a:fillRect/>
                    </a:stretch>
                  </pic:blipFill>
                  <pic:spPr>
                    <a:xfrm>
                      <a:off x="0" y="0"/>
                      <a:ext cx="2200582" cy="1286055"/>
                    </a:xfrm>
                    <a:prstGeom prst="rect">
                      <a:avLst/>
                    </a:prstGeom>
                  </pic:spPr>
                </pic:pic>
              </a:graphicData>
            </a:graphic>
          </wp:inline>
        </w:drawing>
      </w:r>
    </w:p>
    <w:p w14:paraId="2379376F" w14:textId="4B2342BB" w:rsidR="008D65F8" w:rsidRDefault="008D65F8" w:rsidP="008D65F8">
      <w:pPr>
        <w:pStyle w:val="Caption"/>
      </w:pPr>
      <w:r w:rsidRPr="00FB03E1">
        <w:t xml:space="preserve">Figure </w:t>
      </w:r>
      <w:fldSimple w:instr=" STYLEREF 1 \s ">
        <w:r w:rsidR="005E63C3">
          <w:rPr>
            <w:noProof/>
          </w:rPr>
          <w:t>6</w:t>
        </w:r>
      </w:fldSimple>
      <w:r w:rsidRPr="00FB03E1">
        <w:noBreakHyphen/>
      </w:r>
      <w:fldSimple w:instr=" SEQ Figure \* ARABIC \s 1 ">
        <w:r w:rsidR="005E63C3">
          <w:rPr>
            <w:noProof/>
          </w:rPr>
          <w:t>9</w:t>
        </w:r>
      </w:fldSimple>
      <w:r w:rsidRPr="00FB03E1">
        <w:t xml:space="preserve">, </w:t>
      </w:r>
      <w:r>
        <w:rPr>
          <w:rStyle w:val="Strong"/>
          <w:b/>
          <w:bCs/>
        </w:rPr>
        <w:t>Rename Instrument</w:t>
      </w:r>
    </w:p>
    <w:p w14:paraId="23793770" w14:textId="77777777" w:rsidR="00E67EF1" w:rsidRDefault="00B865E1" w:rsidP="00B865E1">
      <w:pPr>
        <w:pStyle w:val="ListNumber"/>
        <w:numPr>
          <w:ilvl w:val="0"/>
          <w:numId w:val="86"/>
        </w:numPr>
      </w:pPr>
      <w:r>
        <w:t xml:space="preserve">In the </w:t>
      </w:r>
      <w:r w:rsidRPr="00B865E1">
        <w:rPr>
          <w:b/>
        </w:rPr>
        <w:t>New Name</w:t>
      </w:r>
      <w:r>
        <w:t xml:space="preserve"> field, rename </w:t>
      </w:r>
      <w:r w:rsidR="00E67EF1">
        <w:t xml:space="preserve">the instrument </w:t>
      </w:r>
    </w:p>
    <w:p w14:paraId="23793771" w14:textId="77777777" w:rsidR="00B865E1" w:rsidRDefault="00E67EF1" w:rsidP="00B865E1">
      <w:pPr>
        <w:pStyle w:val="ListNumber"/>
        <w:numPr>
          <w:ilvl w:val="0"/>
          <w:numId w:val="86"/>
        </w:numPr>
      </w:pPr>
      <w:r>
        <w:t>Click OK</w:t>
      </w:r>
      <w:r w:rsidR="00B865E1">
        <w:t>.</w:t>
      </w:r>
    </w:p>
    <w:p w14:paraId="23793772" w14:textId="77777777" w:rsidR="00EF61B8" w:rsidRDefault="00E67EF1" w:rsidP="00E67EF1">
      <w:pPr>
        <w:pStyle w:val="ListNumber"/>
        <w:numPr>
          <w:ilvl w:val="0"/>
          <w:numId w:val="86"/>
        </w:numPr>
      </w:pPr>
      <w:r>
        <w:t xml:space="preserve">The renamed instrument appears in the </w:t>
      </w:r>
      <w:r w:rsidR="00481C80">
        <w:t>tree view list</w:t>
      </w:r>
      <w:r>
        <w:t>.</w:t>
      </w:r>
    </w:p>
    <w:p w14:paraId="23793773" w14:textId="77777777" w:rsidR="00660FF5" w:rsidRDefault="00660FF5" w:rsidP="00660FF5">
      <w:pPr>
        <w:pStyle w:val="Heading3"/>
      </w:pPr>
      <w:bookmarkStart w:id="7664" w:name="_Toc443486963"/>
      <w:r>
        <w:t>Instrument Definitions</w:t>
      </w:r>
      <w:bookmarkEnd w:id="7664"/>
    </w:p>
    <w:p w14:paraId="23793774" w14:textId="77777777" w:rsidR="00432C0B" w:rsidRPr="002B2C46" w:rsidRDefault="00432C0B" w:rsidP="00432C0B">
      <w:pPr>
        <w:pStyle w:val="field"/>
        <w:rPr>
          <w:rStyle w:val="Strong"/>
          <w:b w:val="0"/>
        </w:rPr>
      </w:pPr>
      <w:r w:rsidRPr="002B2C46">
        <w:rPr>
          <w:rStyle w:val="Strong"/>
          <w:b w:val="0"/>
        </w:rPr>
        <w:t xml:space="preserve">The following are definitions specific to </w:t>
      </w:r>
      <w:r>
        <w:rPr>
          <w:rStyle w:val="Strong"/>
          <w:b w:val="0"/>
        </w:rPr>
        <w:t>Instruments:</w:t>
      </w:r>
    </w:p>
    <w:p w14:paraId="23793775" w14:textId="77777777" w:rsidR="00E06959" w:rsidRPr="00377DFE" w:rsidRDefault="00E06959" w:rsidP="00E06959">
      <w:pPr>
        <w:pStyle w:val="field"/>
      </w:pPr>
      <w:r w:rsidRPr="00521053">
        <w:rPr>
          <w:rStyle w:val="Strong"/>
        </w:rPr>
        <w:t>Comment:</w:t>
      </w:r>
      <w:r w:rsidRPr="00377DFE">
        <w:t xml:space="preserve"> </w:t>
      </w:r>
      <w:r w:rsidRPr="0002420F">
        <w:rPr>
          <w:rStyle w:val="Emphasis"/>
        </w:rPr>
        <w:t>Optional</w:t>
      </w:r>
      <w:r>
        <w:t xml:space="preserve"> – You can provide a</w:t>
      </w:r>
      <w:r w:rsidRPr="00377DFE">
        <w:t>dditional information regarding the instrument.</w:t>
      </w:r>
    </w:p>
    <w:p w14:paraId="23793776" w14:textId="77777777" w:rsidR="00E06959" w:rsidRPr="00377DFE" w:rsidRDefault="00E06959" w:rsidP="00E06959">
      <w:pPr>
        <w:pStyle w:val="field"/>
      </w:pPr>
      <w:r w:rsidRPr="00521053">
        <w:rPr>
          <w:rStyle w:val="Strong"/>
        </w:rPr>
        <w:t>Print Name:</w:t>
      </w:r>
      <w:r w:rsidRPr="00377DFE">
        <w:t xml:space="preserve"> Name of the instrument to print on the instrument report.</w:t>
      </w:r>
    </w:p>
    <w:p w14:paraId="23793777" w14:textId="77777777" w:rsidR="00E06959" w:rsidRPr="00377DFE" w:rsidRDefault="00E06959" w:rsidP="00E06959">
      <w:pPr>
        <w:pStyle w:val="field"/>
      </w:pPr>
      <w:r w:rsidRPr="00521053">
        <w:rPr>
          <w:rStyle w:val="Strong"/>
        </w:rPr>
        <w:t>Active:</w:t>
      </w:r>
      <w:r w:rsidRPr="00377DFE">
        <w:t xml:space="preserve"> </w:t>
      </w:r>
      <w:r>
        <w:t>The i</w:t>
      </w:r>
      <w:r w:rsidRPr="00377DFE">
        <w:t>nstrument is active and available in C</w:t>
      </w:r>
      <w:r>
        <w:t>P</w:t>
      </w:r>
      <w:r w:rsidRPr="00377DFE">
        <w:t xml:space="preserve"> Flowsheets.</w:t>
      </w:r>
    </w:p>
    <w:p w14:paraId="23793778" w14:textId="77777777" w:rsidR="00E06959" w:rsidRDefault="00E06959" w:rsidP="00E06959">
      <w:pPr>
        <w:pStyle w:val="ListBullet2"/>
      </w:pPr>
      <w:r>
        <w:t xml:space="preserve">Select the Active check box to make the instrument active and available to transmit results. </w:t>
      </w:r>
    </w:p>
    <w:p w14:paraId="23793779" w14:textId="77777777" w:rsidR="00E06959" w:rsidRDefault="00E06959" w:rsidP="00E06959">
      <w:pPr>
        <w:pStyle w:val="ListBullet2"/>
      </w:pPr>
      <w:r>
        <w:t>Clear the Active check box to prevent the instrument from transmitting results.</w:t>
      </w:r>
    </w:p>
    <w:p w14:paraId="2379377A" w14:textId="77777777" w:rsidR="00E06959" w:rsidRDefault="00E06959" w:rsidP="00E06959">
      <w:pPr>
        <w:pStyle w:val="Note"/>
      </w:pPr>
      <w:r>
        <w:t xml:space="preserve">If the </w:t>
      </w:r>
      <w:r w:rsidRPr="002810C2">
        <w:rPr>
          <w:rStyle w:val="Strong"/>
        </w:rPr>
        <w:t>Active</w:t>
      </w:r>
      <w:r>
        <w:t xml:space="preserve"> check box is </w:t>
      </w:r>
      <w:r w:rsidRPr="002810C2">
        <w:rPr>
          <w:rStyle w:val="Strong"/>
        </w:rPr>
        <w:t>not</w:t>
      </w:r>
      <w:r>
        <w:t xml:space="preserve"> selected, you cannot use the instrument in your flowsheets.</w:t>
      </w:r>
      <w:r>
        <w:br/>
        <w:t>In the tree vie</w:t>
      </w:r>
      <w:r w:rsidR="00E527F2">
        <w:t>w, an active instrument appears</w:t>
      </w:r>
      <w:r>
        <w:t>.</w:t>
      </w:r>
    </w:p>
    <w:p w14:paraId="2379377B" w14:textId="77777777" w:rsidR="00E06959" w:rsidRDefault="0038016F" w:rsidP="00E06959">
      <w:pPr>
        <w:pStyle w:val="Graphic"/>
        <w:keepNext/>
      </w:pPr>
      <w:r>
        <w:rPr>
          <w:noProof/>
        </w:rPr>
        <w:drawing>
          <wp:inline distT="0" distB="0" distL="0" distR="0" wp14:anchorId="23793CAD" wp14:editId="23793CAE">
            <wp:extent cx="1352550" cy="457200"/>
            <wp:effectExtent l="19050" t="19050" r="19050" b="19050"/>
            <wp:docPr id="92" name="Picture 23" descr="Screen capture of the CP Console Instrument tree view displaying active and inactiv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capture of the CP Console Instrument tree view displaying active and inactive instruments"/>
                    <pic:cNvPicPr>
                      <a:picLocks noChangeAspect="1" noChangeArrowheads="1"/>
                    </pic:cNvPicPr>
                  </pic:nvPicPr>
                  <pic:blipFill>
                    <a:blip r:embed="rId105" cstate="print"/>
                    <a:srcRect/>
                    <a:stretch>
                      <a:fillRect/>
                    </a:stretch>
                  </pic:blipFill>
                  <pic:spPr bwMode="auto">
                    <a:xfrm>
                      <a:off x="0" y="0"/>
                      <a:ext cx="1352550" cy="457200"/>
                    </a:xfrm>
                    <a:prstGeom prst="rect">
                      <a:avLst/>
                    </a:prstGeom>
                    <a:noFill/>
                    <a:ln w="6350" cmpd="sng">
                      <a:solidFill>
                        <a:srgbClr val="000000"/>
                      </a:solidFill>
                      <a:miter lim="800000"/>
                      <a:headEnd/>
                      <a:tailEnd/>
                    </a:ln>
                    <a:effectLst/>
                  </pic:spPr>
                </pic:pic>
              </a:graphicData>
            </a:graphic>
          </wp:inline>
        </w:drawing>
      </w:r>
    </w:p>
    <w:p w14:paraId="2379377C" w14:textId="59479F9E" w:rsidR="00E06959" w:rsidRDefault="00E06959" w:rsidP="00E06959">
      <w:pPr>
        <w:pStyle w:val="Caption"/>
      </w:pPr>
      <w:r>
        <w:t xml:space="preserve">Figure </w:t>
      </w:r>
      <w:fldSimple w:instr=" STYLEREF 1 \s ">
        <w:r w:rsidR="005E63C3">
          <w:rPr>
            <w:noProof/>
          </w:rPr>
          <w:t>6</w:t>
        </w:r>
      </w:fldSimple>
      <w:r w:rsidR="005B594E">
        <w:noBreakHyphen/>
      </w:r>
      <w:fldSimple w:instr=" SEQ Figure \* ARABIC \s 1 ">
        <w:r w:rsidR="005E63C3">
          <w:rPr>
            <w:noProof/>
          </w:rPr>
          <w:t>10</w:t>
        </w:r>
      </w:fldSimple>
      <w:r>
        <w:t>, Active Instrument</w:t>
      </w:r>
    </w:p>
    <w:p w14:paraId="2379377D" w14:textId="77777777" w:rsidR="00E06959" w:rsidRPr="008C5A95" w:rsidRDefault="00E06959" w:rsidP="00E06959">
      <w:pPr>
        <w:pStyle w:val="field"/>
      </w:pPr>
      <w:r w:rsidRPr="00521053">
        <w:rPr>
          <w:rStyle w:val="Strong"/>
        </w:rPr>
        <w:t>Serial Number:</w:t>
      </w:r>
      <w:r w:rsidRPr="008C5A95">
        <w:t xml:space="preserve"> Serial number of the instrument</w:t>
      </w:r>
      <w:r>
        <w:t xml:space="preserve"> is assigned by the manufacturer</w:t>
      </w:r>
      <w:r w:rsidRPr="008C5A95">
        <w:t>.</w:t>
      </w:r>
      <w:r w:rsidR="001E1ECA">
        <w:fldChar w:fldCharType="begin"/>
      </w:r>
      <w:r>
        <w:instrText xml:space="preserve"> XE "</w:instrText>
      </w:r>
      <w:r w:rsidRPr="0087614A">
        <w:instrText>Instrument:Serial number</w:instrText>
      </w:r>
      <w:r>
        <w:instrText xml:space="preserve">" </w:instrText>
      </w:r>
      <w:r w:rsidR="001E1ECA">
        <w:fldChar w:fldCharType="end"/>
      </w:r>
    </w:p>
    <w:p w14:paraId="2379377E" w14:textId="77777777" w:rsidR="00FB11F0" w:rsidRDefault="00E06959" w:rsidP="00E06959">
      <w:pPr>
        <w:pStyle w:val="field"/>
      </w:pPr>
      <w:r w:rsidRPr="00521053">
        <w:rPr>
          <w:rStyle w:val="Strong"/>
        </w:rPr>
        <w:t>Notification Mailgroup:</w:t>
      </w:r>
      <w:r w:rsidRPr="008C5A95">
        <w:t xml:space="preserve"> Identify a </w:t>
      </w:r>
      <w:r>
        <w:t xml:space="preserve">local </w:t>
      </w:r>
      <w:smartTag w:uri="urn:schemas-microsoft-com:office:smarttags" w:element="place">
        <w:r>
          <w:t>VistA</w:t>
        </w:r>
      </w:smartTag>
      <w:r>
        <w:t xml:space="preserve"> </w:t>
      </w:r>
      <w:r w:rsidRPr="008C5A95">
        <w:t xml:space="preserve">mailgroup to notify </w:t>
      </w:r>
      <w:r>
        <w:t>when</w:t>
      </w:r>
      <w:r w:rsidRPr="008C5A95">
        <w:t xml:space="preserve"> a problem arises with an active instrument.</w:t>
      </w:r>
    </w:p>
    <w:p w14:paraId="2379377F" w14:textId="77777777" w:rsidR="00606B09" w:rsidRDefault="00606B09" w:rsidP="000D5AAD">
      <w:pPr>
        <w:pStyle w:val="Heading3"/>
      </w:pPr>
      <w:bookmarkStart w:id="7665" w:name="_Toc280191717"/>
      <w:bookmarkStart w:id="7666" w:name="_Toc314812898"/>
      <w:bookmarkStart w:id="7667" w:name="_Toc443486964"/>
      <w:r>
        <w:t>Attachment Processing</w:t>
      </w:r>
      <w:bookmarkEnd w:id="7665"/>
      <w:bookmarkEnd w:id="7666"/>
      <w:bookmarkEnd w:id="7667"/>
    </w:p>
    <w:p w14:paraId="23793780" w14:textId="77777777" w:rsidR="00606B09" w:rsidRPr="00462468" w:rsidRDefault="00606B09" w:rsidP="00EF4A8E">
      <w:r>
        <w:t>Complete the following steps to select and process an attachment:</w:t>
      </w:r>
    </w:p>
    <w:p w14:paraId="23793781" w14:textId="77777777" w:rsidR="00606B09" w:rsidRDefault="00606B09" w:rsidP="00606B09">
      <w:pPr>
        <w:pStyle w:val="ListNumber"/>
        <w:numPr>
          <w:ilvl w:val="1"/>
          <w:numId w:val="34"/>
        </w:numPr>
      </w:pPr>
      <w:r>
        <w:t xml:space="preserve">In the </w:t>
      </w:r>
      <w:r w:rsidRPr="0002420F">
        <w:rPr>
          <w:rStyle w:val="Strong"/>
        </w:rPr>
        <w:t>Default Ext</w:t>
      </w:r>
      <w:r>
        <w:t xml:space="preserve"> box, type the default file extension exported by the vendor.</w:t>
      </w:r>
    </w:p>
    <w:p w14:paraId="23793782" w14:textId="77777777" w:rsidR="00606B09" w:rsidRDefault="00606B09" w:rsidP="00606B09">
      <w:pPr>
        <w:pStyle w:val="ListNumber"/>
        <w:numPr>
          <w:ilvl w:val="1"/>
          <w:numId w:val="34"/>
        </w:numPr>
      </w:pPr>
      <w:r>
        <w:t xml:space="preserve">In the </w:t>
      </w:r>
      <w:r w:rsidRPr="0002420F">
        <w:rPr>
          <w:rStyle w:val="Strong"/>
        </w:rPr>
        <w:t>M Routine</w:t>
      </w:r>
      <w:r>
        <w:t xml:space="preserve"> box, type the routine the instrument uses to process HL7 messages.</w:t>
      </w:r>
    </w:p>
    <w:p w14:paraId="23793783" w14:textId="77777777" w:rsidR="00606B09" w:rsidRDefault="00606B09" w:rsidP="00606B09">
      <w:pPr>
        <w:pStyle w:val="ListNumber"/>
        <w:numPr>
          <w:ilvl w:val="1"/>
          <w:numId w:val="34"/>
        </w:numPr>
      </w:pPr>
      <w:r w:rsidRPr="008C5A95">
        <w:t xml:space="preserve">From the </w:t>
      </w:r>
      <w:r w:rsidRPr="0002420F">
        <w:rPr>
          <w:rStyle w:val="Strong"/>
        </w:rPr>
        <w:t>Pkg Code</w:t>
      </w:r>
      <w:r w:rsidRPr="008C5A95">
        <w:t xml:space="preserve"> drop-down list, select the code of the </w:t>
      </w:r>
      <w:r>
        <w:t xml:space="preserve">processing </w:t>
      </w:r>
      <w:r w:rsidRPr="008C5A95">
        <w:t>package</w:t>
      </w:r>
      <w:r>
        <w:t>.</w:t>
      </w:r>
    </w:p>
    <w:p w14:paraId="23793784" w14:textId="77777777" w:rsidR="00606B09" w:rsidRDefault="00606B09" w:rsidP="00606B09">
      <w:pPr>
        <w:pStyle w:val="ListNumber"/>
        <w:numPr>
          <w:ilvl w:val="1"/>
          <w:numId w:val="34"/>
        </w:numPr>
      </w:pPr>
      <w:r w:rsidRPr="008C5A95">
        <w:t xml:space="preserve">Select the </w:t>
      </w:r>
      <w:r w:rsidRPr="0002420F">
        <w:rPr>
          <w:rStyle w:val="Strong"/>
        </w:rPr>
        <w:t>Delete when submitted</w:t>
      </w:r>
      <w:r>
        <w:t xml:space="preserve"> </w:t>
      </w:r>
      <w:r w:rsidRPr="008C5A95">
        <w:t>check box if the site does not store a duplicate report or the vendor deletes reports because of storage issues.</w:t>
      </w:r>
    </w:p>
    <w:p w14:paraId="23793785" w14:textId="77777777" w:rsidR="00606B09" w:rsidRDefault="00606B09" w:rsidP="00606B09">
      <w:pPr>
        <w:pStyle w:val="ListNumber"/>
        <w:numPr>
          <w:ilvl w:val="1"/>
          <w:numId w:val="34"/>
        </w:numPr>
      </w:pPr>
      <w:r w:rsidRPr="008C5A95">
        <w:t xml:space="preserve">From the </w:t>
      </w:r>
      <w:r w:rsidRPr="0002420F">
        <w:rPr>
          <w:rStyle w:val="Strong"/>
        </w:rPr>
        <w:t>Valid Attachment Types</w:t>
      </w:r>
      <w:r w:rsidRPr="008C5A95">
        <w:t xml:space="preserve"> </w:t>
      </w:r>
      <w:r>
        <w:t>options</w:t>
      </w:r>
      <w:r w:rsidRPr="008C5A95">
        <w:t xml:space="preserve">, select </w:t>
      </w:r>
      <w:r>
        <w:t>one or more</w:t>
      </w:r>
      <w:r w:rsidRPr="008C5A95">
        <w:t xml:space="preserve"> method</w:t>
      </w:r>
      <w:r>
        <w:t xml:space="preserve"> of </w:t>
      </w:r>
      <w:r w:rsidRPr="008C5A95">
        <w:t>attaching patient data</w:t>
      </w:r>
      <w:r>
        <w:t>.</w:t>
      </w:r>
    </w:p>
    <w:p w14:paraId="23793786" w14:textId="77777777" w:rsidR="00606B09" w:rsidRPr="00462468" w:rsidRDefault="00606B09" w:rsidP="00606B09">
      <w:r>
        <w:t>The following are Attachment Processing definitions:</w:t>
      </w:r>
    </w:p>
    <w:p w14:paraId="23793787" w14:textId="77777777" w:rsidR="00606B09" w:rsidRPr="008C5A95" w:rsidRDefault="00606B09" w:rsidP="00606B09">
      <w:pPr>
        <w:pStyle w:val="field"/>
      </w:pPr>
      <w:r w:rsidRPr="00521053">
        <w:rPr>
          <w:rStyle w:val="Strong"/>
        </w:rPr>
        <w:t>Default Ext:</w:t>
      </w:r>
      <w:r w:rsidRPr="008C5A95">
        <w:t xml:space="preserve"> Default file extension exported by the vendor (.html, .pdf, .jpg).</w:t>
      </w:r>
      <w:r w:rsidR="001E1ECA">
        <w:fldChar w:fldCharType="begin"/>
      </w:r>
      <w:r>
        <w:instrText xml:space="preserve"> XE "</w:instrText>
      </w:r>
      <w:r w:rsidRPr="00DB5CD1">
        <w:instrText>Instrument:Default file extension</w:instrText>
      </w:r>
      <w:r>
        <w:instrText xml:space="preserve">" </w:instrText>
      </w:r>
      <w:r w:rsidR="001E1ECA">
        <w:fldChar w:fldCharType="end"/>
      </w:r>
    </w:p>
    <w:p w14:paraId="23793788" w14:textId="77777777" w:rsidR="00606B09" w:rsidRPr="008C5A95" w:rsidRDefault="00606B09" w:rsidP="00606B09">
      <w:pPr>
        <w:pStyle w:val="field"/>
      </w:pPr>
      <w:r w:rsidRPr="00521053">
        <w:rPr>
          <w:rStyle w:val="Strong"/>
        </w:rPr>
        <w:t>M Routine:</w:t>
      </w:r>
      <w:r w:rsidRPr="008C5A95">
        <w:t xml:space="preserve"> M</w:t>
      </w:r>
      <w:r>
        <w:t>UMPS</w:t>
      </w:r>
      <w:r w:rsidRPr="008C5A95">
        <w:t xml:space="preserve"> routine used to process the HL7 message from the active instrument.</w:t>
      </w:r>
      <w:r w:rsidR="001E1ECA">
        <w:fldChar w:fldCharType="begin"/>
      </w:r>
      <w:r>
        <w:instrText xml:space="preserve"> XE "</w:instrText>
      </w:r>
      <w:r w:rsidRPr="00CE3F47">
        <w:instrText>Instrument:M routine</w:instrText>
      </w:r>
      <w:r>
        <w:instrText xml:space="preserve">" </w:instrText>
      </w:r>
      <w:r w:rsidR="001E1ECA">
        <w:fldChar w:fldCharType="end"/>
      </w:r>
    </w:p>
    <w:p w14:paraId="23793789" w14:textId="77777777" w:rsidR="00606B09" w:rsidRDefault="00606B09" w:rsidP="00606B09">
      <w:pPr>
        <w:pStyle w:val="field"/>
      </w:pPr>
      <w:r w:rsidRPr="00521053">
        <w:rPr>
          <w:rStyle w:val="Strong"/>
        </w:rPr>
        <w:t>Pkg Code:</w:t>
      </w:r>
      <w:r w:rsidRPr="008C5A95">
        <w:t xml:space="preserve"> Code of the package that processes the active instrument results.</w:t>
      </w:r>
      <w:r w:rsidR="001E1ECA">
        <w:fldChar w:fldCharType="begin"/>
      </w:r>
      <w:r>
        <w:instrText xml:space="preserve"> XE "</w:instrText>
      </w:r>
      <w:r w:rsidRPr="009802DD">
        <w:instrText>Instrument:Pkg code</w:instrText>
      </w:r>
      <w:r>
        <w:instrText xml:space="preserve">" </w:instrText>
      </w:r>
      <w:r w:rsidR="001E1ECA">
        <w:fldChar w:fldCharType="end"/>
      </w:r>
    </w:p>
    <w:p w14:paraId="2379378A" w14:textId="77777777" w:rsidR="00606B09" w:rsidRDefault="00606B09" w:rsidP="00606B09">
      <w:pPr>
        <w:pStyle w:val="ListBullet3"/>
      </w:pPr>
      <w:r w:rsidRPr="002810C2">
        <w:rPr>
          <w:rStyle w:val="Strong"/>
        </w:rPr>
        <w:t>Medicine</w:t>
      </w:r>
      <w:r>
        <w:t xml:space="preserve"> – Medicine package</w:t>
      </w:r>
    </w:p>
    <w:p w14:paraId="2379378B" w14:textId="77777777" w:rsidR="00606B09" w:rsidRDefault="00606B09" w:rsidP="00606B09">
      <w:pPr>
        <w:pStyle w:val="ListBullet3"/>
      </w:pPr>
      <w:r w:rsidRPr="002810C2">
        <w:rPr>
          <w:rStyle w:val="Strong"/>
        </w:rPr>
        <w:t>CP V1.0</w:t>
      </w:r>
      <w:r>
        <w:t xml:space="preserve"> – Clinical Procedures v1.0</w:t>
      </w:r>
    </w:p>
    <w:p w14:paraId="2379378C" w14:textId="77777777" w:rsidR="00606B09" w:rsidRPr="008C5A95" w:rsidRDefault="00606B09" w:rsidP="00606B09">
      <w:pPr>
        <w:pStyle w:val="ListBullet3"/>
      </w:pPr>
      <w:r w:rsidRPr="002810C2">
        <w:rPr>
          <w:rStyle w:val="Strong"/>
        </w:rPr>
        <w:t>CliO</w:t>
      </w:r>
      <w:r>
        <w:t xml:space="preserve"> – Clinical Observation database</w:t>
      </w:r>
    </w:p>
    <w:p w14:paraId="2379378D" w14:textId="77777777" w:rsidR="00606B09" w:rsidRPr="008C5A95" w:rsidRDefault="00606B09" w:rsidP="00606B09">
      <w:pPr>
        <w:pStyle w:val="field"/>
      </w:pPr>
      <w:r w:rsidRPr="00521053">
        <w:rPr>
          <w:rStyle w:val="Strong"/>
        </w:rPr>
        <w:t>Delete when submitted:</w:t>
      </w:r>
      <w:r w:rsidRPr="008C5A95">
        <w:t xml:space="preserve"> Select the check box if the site does not want to store a duplicate report </w:t>
      </w:r>
      <w:r>
        <w:t xml:space="preserve">outside of Imaging </w:t>
      </w:r>
      <w:r w:rsidRPr="008C5A95">
        <w:t xml:space="preserve">or the vendor </w:t>
      </w:r>
      <w:r>
        <w:t xml:space="preserve">wants to </w:t>
      </w:r>
      <w:r w:rsidRPr="008C5A95">
        <w:t xml:space="preserve">delete </w:t>
      </w:r>
      <w:r>
        <w:t>files</w:t>
      </w:r>
      <w:r w:rsidRPr="008C5A95">
        <w:t xml:space="preserve"> because of storage issues.</w:t>
      </w:r>
      <w:r w:rsidR="001E1ECA">
        <w:fldChar w:fldCharType="begin"/>
      </w:r>
      <w:r>
        <w:instrText xml:space="preserve"> XE "</w:instrText>
      </w:r>
      <w:r w:rsidRPr="00076CF9">
        <w:instrText>Instrument:Delete when submitted</w:instrText>
      </w:r>
      <w:r>
        <w:instrText xml:space="preserve">" </w:instrText>
      </w:r>
      <w:r w:rsidR="001E1ECA">
        <w:fldChar w:fldCharType="end"/>
      </w:r>
    </w:p>
    <w:p w14:paraId="2379378E" w14:textId="77777777" w:rsidR="00606B09" w:rsidRDefault="00606B09" w:rsidP="00606B09">
      <w:pPr>
        <w:pStyle w:val="field"/>
      </w:pPr>
      <w:r w:rsidRPr="00521053">
        <w:rPr>
          <w:rStyle w:val="Strong"/>
        </w:rPr>
        <w:t>Valid Attachment Types:</w:t>
      </w:r>
      <w:r w:rsidRPr="008C5A95">
        <w:t xml:space="preserve"> The </w:t>
      </w:r>
      <w:r>
        <w:t>type</w:t>
      </w:r>
      <w:r w:rsidRPr="008C5A95">
        <w:t xml:space="preserve"> of patient data expected from the instrument.</w:t>
      </w:r>
      <w:r>
        <w:t xml:space="preserve"> </w:t>
      </w:r>
      <w:r w:rsidRPr="008C5A95">
        <w:t>Data type indicates to CP Console the kind of data output to expect from the instrument.</w:t>
      </w:r>
      <w:r w:rsidR="001E1ECA">
        <w:fldChar w:fldCharType="begin"/>
      </w:r>
      <w:r>
        <w:instrText xml:space="preserve"> XE "</w:instrText>
      </w:r>
      <w:r w:rsidRPr="006037EF">
        <w:instrText>Instrument:Valid attachment types</w:instrText>
      </w:r>
      <w:r>
        <w:instrText xml:space="preserve">" </w:instrText>
      </w:r>
      <w:r w:rsidR="001E1ECA">
        <w:fldChar w:fldCharType="end"/>
      </w:r>
    </w:p>
    <w:p w14:paraId="2379378F" w14:textId="77777777" w:rsidR="00606B09" w:rsidRPr="008C5A95" w:rsidRDefault="00606B09" w:rsidP="00606B09">
      <w:pPr>
        <w:pStyle w:val="ListBullet3"/>
      </w:pPr>
      <w:r w:rsidRPr="002810C2">
        <w:rPr>
          <w:rStyle w:val="Strong"/>
        </w:rPr>
        <w:t>UUEncode</w:t>
      </w:r>
      <w:r w:rsidRPr="008C5A95">
        <w:t xml:space="preserve"> (Unix to Unix Encode)</w:t>
      </w:r>
      <w:r>
        <w:t>–</w:t>
      </w:r>
      <w:r w:rsidRPr="008C5A95">
        <w:t>a set of algorithms for converting files into a set of ASCII characters to transmit over a network</w:t>
      </w:r>
    </w:p>
    <w:p w14:paraId="23793790" w14:textId="77777777" w:rsidR="00606B09" w:rsidRPr="008C5A95" w:rsidRDefault="00606B09" w:rsidP="00606B09">
      <w:pPr>
        <w:pStyle w:val="ListBullet3"/>
      </w:pPr>
      <w:r w:rsidRPr="002810C2">
        <w:rPr>
          <w:rStyle w:val="Strong"/>
        </w:rPr>
        <w:t>XML</w:t>
      </w:r>
      <w:r w:rsidRPr="008C5A95">
        <w:t xml:space="preserve"> (Extensible Markup Language)</w:t>
      </w:r>
      <w:r>
        <w:t>–</w:t>
      </w:r>
      <w:r w:rsidRPr="008C5A95">
        <w:t xml:space="preserve">a specification for Web documents developed by the World Wide Web Consortium (W3C), the organization that sets standards for the Web; XML is a pared-down version of </w:t>
      </w:r>
      <w:r w:rsidRPr="00075E67">
        <w:t>Standard Generalized Markup Language</w:t>
      </w:r>
      <w:r w:rsidRPr="008C5A95">
        <w:t xml:space="preserve"> </w:t>
      </w:r>
      <w:r>
        <w:t>(</w:t>
      </w:r>
      <w:r w:rsidRPr="008C5A95">
        <w:t>SGML</w:t>
      </w:r>
      <w:r>
        <w:t>)</w:t>
      </w:r>
    </w:p>
    <w:p w14:paraId="23793791" w14:textId="77777777" w:rsidR="00606B09" w:rsidRDefault="00606B09" w:rsidP="00606B09">
      <w:pPr>
        <w:pStyle w:val="ListBullet3"/>
      </w:pPr>
      <w:r w:rsidRPr="002810C2">
        <w:rPr>
          <w:rStyle w:val="Strong"/>
        </w:rPr>
        <w:t>XMS</w:t>
      </w:r>
      <w:r>
        <w:t>–</w:t>
      </w:r>
      <w:r w:rsidRPr="008C5A95">
        <w:t>XML Style Sheet</w:t>
      </w:r>
    </w:p>
    <w:p w14:paraId="23793792" w14:textId="77777777" w:rsidR="00606B09" w:rsidRPr="008C5A95" w:rsidRDefault="00606B09" w:rsidP="00606B09">
      <w:pPr>
        <w:pStyle w:val="ListBullet3"/>
      </w:pPr>
      <w:r w:rsidRPr="002810C2">
        <w:rPr>
          <w:rStyle w:val="Strong"/>
        </w:rPr>
        <w:t>DLL</w:t>
      </w:r>
      <w:r w:rsidRPr="008C5A95">
        <w:t xml:space="preserve"> (Dynamic Link Library)</w:t>
      </w:r>
      <w:r>
        <w:t>–</w:t>
      </w:r>
      <w:r w:rsidRPr="008C5A95">
        <w:t>a library of executable functions or data used by Windows applications</w:t>
      </w:r>
    </w:p>
    <w:p w14:paraId="23793793" w14:textId="77777777" w:rsidR="00606B09" w:rsidRDefault="00606B09" w:rsidP="00606B09">
      <w:pPr>
        <w:pStyle w:val="ListBullet3"/>
      </w:pPr>
      <w:r w:rsidRPr="002810C2">
        <w:rPr>
          <w:rStyle w:val="Strong"/>
        </w:rPr>
        <w:t>UNC</w:t>
      </w:r>
      <w:r w:rsidRPr="008C5A95">
        <w:t xml:space="preserve"> (Universal/Uniform Naming Convention)</w:t>
      </w:r>
      <w:r>
        <w:t>–</w:t>
      </w:r>
      <w:r w:rsidRPr="008C5A95">
        <w:t xml:space="preserve">a </w:t>
      </w:r>
      <w:r>
        <w:t>personal computer (</w:t>
      </w:r>
      <w:r w:rsidRPr="008C5A95">
        <w:t>PC</w:t>
      </w:r>
      <w:r>
        <w:t>)</w:t>
      </w:r>
      <w:r w:rsidRPr="008C5A95">
        <w:t xml:space="preserve"> format for specifying the location of resources on a local-area network (LAN)</w:t>
      </w:r>
    </w:p>
    <w:p w14:paraId="23793794" w14:textId="77777777" w:rsidR="00606B09" w:rsidRPr="008C5A95" w:rsidRDefault="00606B09" w:rsidP="00606B09">
      <w:pPr>
        <w:pStyle w:val="ListBullet3"/>
      </w:pPr>
      <w:r w:rsidRPr="002810C2">
        <w:rPr>
          <w:rStyle w:val="Strong"/>
        </w:rPr>
        <w:t>Text</w:t>
      </w:r>
      <w:r>
        <w:t>–</w:t>
      </w:r>
      <w:r w:rsidRPr="008C5A95">
        <w:t>Text stored as ASCII codes</w:t>
      </w:r>
    </w:p>
    <w:p w14:paraId="23793795" w14:textId="77777777" w:rsidR="00606B09" w:rsidRDefault="00606B09" w:rsidP="00606B09">
      <w:pPr>
        <w:pStyle w:val="ListBullet3"/>
      </w:pPr>
      <w:r w:rsidRPr="002810C2">
        <w:rPr>
          <w:rStyle w:val="Strong"/>
        </w:rPr>
        <w:t>URL</w:t>
      </w:r>
      <w:r w:rsidRPr="008C5A95">
        <w:t xml:space="preserve"> (Uniform Resource Locator)</w:t>
      </w:r>
      <w:r>
        <w:t>–</w:t>
      </w:r>
      <w:r w:rsidRPr="008C5A95">
        <w:t>the global address of documents and other resources on the World Wide Web (www)</w:t>
      </w:r>
    </w:p>
    <w:p w14:paraId="23793796" w14:textId="77777777" w:rsidR="00FB11F0" w:rsidRDefault="00FB11F0" w:rsidP="00FB11F0">
      <w:pPr>
        <w:pStyle w:val="Heading3"/>
      </w:pPr>
      <w:bookmarkStart w:id="7668" w:name="_Toc280191718"/>
      <w:bookmarkStart w:id="7669" w:name="_Toc314812899"/>
      <w:bookmarkStart w:id="7670" w:name="_Ref420484036"/>
      <w:bookmarkStart w:id="7671" w:name="_Ref420484040"/>
      <w:bookmarkStart w:id="7672" w:name="_Toc443486965"/>
      <w:r>
        <w:t>Adding a Configuration for a Bi-Directional Instrument</w:t>
      </w:r>
      <w:bookmarkEnd w:id="7668"/>
      <w:bookmarkEnd w:id="7669"/>
      <w:bookmarkEnd w:id="7670"/>
      <w:bookmarkEnd w:id="7671"/>
      <w:bookmarkEnd w:id="7672"/>
    </w:p>
    <w:p w14:paraId="23793797" w14:textId="77777777" w:rsidR="00013607" w:rsidRPr="00462468" w:rsidRDefault="00013607" w:rsidP="00013607">
      <w:pPr>
        <w:pStyle w:val="field"/>
      </w:pPr>
      <w:r>
        <w:t>To add a configuration for a bi-directional instrument, complete the following steps:</w:t>
      </w:r>
      <w:r w:rsidR="001E1ECA">
        <w:fldChar w:fldCharType="begin"/>
      </w:r>
      <w:r>
        <w:instrText xml:space="preserve"> XE "</w:instrText>
      </w:r>
      <w:r w:rsidRPr="008C6034">
        <w:instrText>Instrument:HL7 link</w:instrText>
      </w:r>
      <w:r>
        <w:instrText xml:space="preserve">" </w:instrText>
      </w:r>
      <w:r w:rsidR="001E1ECA">
        <w:fldChar w:fldCharType="end"/>
      </w:r>
    </w:p>
    <w:p w14:paraId="23793798" w14:textId="77777777" w:rsidR="00013607" w:rsidRDefault="00013607" w:rsidP="00013607">
      <w:pPr>
        <w:pStyle w:val="ListNumber"/>
        <w:numPr>
          <w:ilvl w:val="0"/>
          <w:numId w:val="50"/>
        </w:numPr>
      </w:pPr>
      <w:r>
        <w:t xml:space="preserve">If the instrument is bi-directional, select the </w:t>
      </w:r>
      <w:r w:rsidRPr="0002420F">
        <w:rPr>
          <w:rStyle w:val="Strong"/>
        </w:rPr>
        <w:t>Bi-Directional Instrument</w:t>
      </w:r>
      <w:r>
        <w:t xml:space="preserve"> check box.</w:t>
      </w:r>
    </w:p>
    <w:p w14:paraId="23793799" w14:textId="77777777" w:rsidR="00013607" w:rsidRDefault="00013607" w:rsidP="00D91B35">
      <w:pPr>
        <w:pStyle w:val="ListNumber2"/>
        <w:numPr>
          <w:ilvl w:val="0"/>
          <w:numId w:val="77"/>
        </w:numPr>
      </w:pPr>
      <w:r>
        <w:t xml:space="preserve">Type in the </w:t>
      </w:r>
      <w:r w:rsidRPr="0002420F">
        <w:rPr>
          <w:rStyle w:val="Strong"/>
        </w:rPr>
        <w:t>IP Address</w:t>
      </w:r>
      <w:r>
        <w:t xml:space="preserve"> assigned to the instrument, the </w:t>
      </w:r>
      <w:r w:rsidRPr="0002420F">
        <w:rPr>
          <w:rStyle w:val="Strong"/>
        </w:rPr>
        <w:t>Port</w:t>
      </w:r>
      <w:r>
        <w:t xml:space="preserve"> (location) assigned to the instrument, the </w:t>
      </w:r>
      <w:r w:rsidRPr="0002420F">
        <w:rPr>
          <w:rStyle w:val="Strong"/>
        </w:rPr>
        <w:t>HL7 Instrument ID</w:t>
      </w:r>
      <w:r>
        <w:t xml:space="preserve"> for the instrument, and the </w:t>
      </w:r>
      <w:r w:rsidRPr="0002420F">
        <w:rPr>
          <w:rStyle w:val="Strong"/>
        </w:rPr>
        <w:t>HL7 UNV SRV ID</w:t>
      </w:r>
      <w:r>
        <w:t xml:space="preserve"> for the instrument procedure.</w:t>
      </w:r>
    </w:p>
    <w:p w14:paraId="2379379A" w14:textId="77777777" w:rsidR="00013607" w:rsidRDefault="00013607" w:rsidP="00013607">
      <w:pPr>
        <w:pStyle w:val="ListNumber2"/>
      </w:pPr>
      <w:r>
        <w:t xml:space="preserve">From the </w:t>
      </w:r>
      <w:r w:rsidRPr="0002420F">
        <w:rPr>
          <w:rStyle w:val="Strong"/>
        </w:rPr>
        <w:t>HL7 Link</w:t>
      </w:r>
      <w:r>
        <w:t xml:space="preserve"> drop-down list, select the unique link for the instrument.</w:t>
      </w:r>
      <w:r>
        <w:br/>
      </w:r>
      <w:r w:rsidRPr="009C23FB">
        <w:t xml:space="preserve">Click in the box and type an alpha </w:t>
      </w:r>
      <w:r>
        <w:t xml:space="preserve">character, such as </w:t>
      </w:r>
      <w:r w:rsidRPr="0002420F">
        <w:rPr>
          <w:rStyle w:val="Strong"/>
        </w:rPr>
        <w:t>b</w:t>
      </w:r>
      <w:r w:rsidRPr="009C23FB">
        <w:t xml:space="preserve">, </w:t>
      </w:r>
      <w:r w:rsidRPr="0002420F">
        <w:rPr>
          <w:rStyle w:val="Strong"/>
        </w:rPr>
        <w:t>p</w:t>
      </w:r>
      <w:r w:rsidRPr="009C23FB">
        <w:t xml:space="preserve">, </w:t>
      </w:r>
      <w:r>
        <w:t xml:space="preserve">or </w:t>
      </w:r>
      <w:r w:rsidRPr="0002420F">
        <w:rPr>
          <w:rStyle w:val="Strong"/>
        </w:rPr>
        <w:t>r</w:t>
      </w:r>
      <w:r>
        <w:t xml:space="preserve">, </w:t>
      </w:r>
      <w:r w:rsidR="00D20925">
        <w:t>where you</w:t>
      </w:r>
      <w:r w:rsidRPr="009C23FB">
        <w:t xml:space="preserve"> want the list of </w:t>
      </w:r>
      <w:r>
        <w:t xml:space="preserve">instrument links </w:t>
      </w:r>
      <w:r w:rsidRPr="009C23FB">
        <w:t>to begin.</w:t>
      </w:r>
    </w:p>
    <w:p w14:paraId="2379379B" w14:textId="77777777" w:rsidR="00606B09" w:rsidRDefault="00606B09" w:rsidP="00D91B35">
      <w:pPr>
        <w:pStyle w:val="Note"/>
      </w:pPr>
      <w:r>
        <w:t>Th</w:t>
      </w:r>
      <w:r w:rsidR="00B57655">
        <w:t>is area of the screen</w:t>
      </w:r>
      <w:r>
        <w:t xml:space="preserve"> is for informational purposes only.</w:t>
      </w:r>
    </w:p>
    <w:p w14:paraId="2379379C" w14:textId="77777777" w:rsidR="00013607" w:rsidRDefault="00013607" w:rsidP="00013607">
      <w:pPr>
        <w:pStyle w:val="ListNumber"/>
      </w:pPr>
      <w:r>
        <w:t xml:space="preserve">Click </w:t>
      </w:r>
      <w:r w:rsidRPr="0002420F">
        <w:rPr>
          <w:rStyle w:val="Strong"/>
        </w:rPr>
        <w:t>Save</w:t>
      </w:r>
      <w:r>
        <w:t>.</w:t>
      </w:r>
    </w:p>
    <w:p w14:paraId="2379379D" w14:textId="77777777" w:rsidR="00FB11F0" w:rsidRPr="004415A2" w:rsidRDefault="00FB11F0" w:rsidP="00FB11F0">
      <w:r>
        <w:t>The following are term definitions for bi-directional instruments:</w:t>
      </w:r>
    </w:p>
    <w:p w14:paraId="2379379E" w14:textId="77777777" w:rsidR="00FB11F0" w:rsidRDefault="00FB11F0" w:rsidP="00FB11F0">
      <w:pPr>
        <w:pStyle w:val="field"/>
      </w:pPr>
      <w:r w:rsidRPr="00521053">
        <w:rPr>
          <w:rStyle w:val="Strong"/>
        </w:rPr>
        <w:t>Bi-Directional Instrument:</w:t>
      </w:r>
      <w:r>
        <w:t xml:space="preserve"> An instrument that both sends and receives data. </w:t>
      </w:r>
    </w:p>
    <w:p w14:paraId="2379379F" w14:textId="77777777" w:rsidR="00FB11F0" w:rsidRDefault="00FB11F0" w:rsidP="00FB11F0">
      <w:pPr>
        <w:pStyle w:val="field"/>
      </w:pPr>
      <w:r w:rsidRPr="00521053">
        <w:rPr>
          <w:rStyle w:val="Strong"/>
        </w:rPr>
        <w:t>IP Address:</w:t>
      </w:r>
      <w:r>
        <w:t xml:space="preserve"> Each instrument at your facility must have an IP address. An IP address is a string of four integer numbers between 0 and 255 separated by periods.</w:t>
      </w:r>
      <w:r w:rsidR="001E1ECA">
        <w:fldChar w:fldCharType="begin"/>
      </w:r>
      <w:r>
        <w:instrText xml:space="preserve"> XE "</w:instrText>
      </w:r>
      <w:r w:rsidRPr="0027728A">
        <w:instrText>Instrument:IP address</w:instrText>
      </w:r>
      <w:r>
        <w:instrText xml:space="preserve">" </w:instrText>
      </w:r>
      <w:r w:rsidR="001E1ECA">
        <w:fldChar w:fldCharType="end"/>
      </w:r>
    </w:p>
    <w:p w14:paraId="237937A0" w14:textId="77777777" w:rsidR="00FB11F0" w:rsidRDefault="00FB11F0" w:rsidP="00FB11F0">
      <w:pPr>
        <w:pStyle w:val="field"/>
      </w:pPr>
      <w:r w:rsidRPr="00521053">
        <w:rPr>
          <w:rStyle w:val="Strong"/>
        </w:rPr>
        <w:t>Port:</w:t>
      </w:r>
      <w:r>
        <w:t xml:space="preserve"> The location of the instrument to which you send data and from which you receive data.</w:t>
      </w:r>
      <w:r w:rsidR="001E1ECA">
        <w:fldChar w:fldCharType="begin"/>
      </w:r>
      <w:r>
        <w:instrText xml:space="preserve"> XE "</w:instrText>
      </w:r>
      <w:r w:rsidRPr="00FC0794">
        <w:instrText>Instrument:Port</w:instrText>
      </w:r>
      <w:r>
        <w:instrText xml:space="preserve">" </w:instrText>
      </w:r>
      <w:r w:rsidR="001E1ECA">
        <w:fldChar w:fldCharType="end"/>
      </w:r>
    </w:p>
    <w:p w14:paraId="237937A1" w14:textId="77777777" w:rsidR="00FB11F0" w:rsidRDefault="00FB11F0" w:rsidP="00FB11F0">
      <w:pPr>
        <w:pStyle w:val="field"/>
      </w:pPr>
      <w:r w:rsidRPr="00521053">
        <w:rPr>
          <w:rStyle w:val="Strong"/>
        </w:rPr>
        <w:t>HL7 Inst ID:</w:t>
      </w:r>
      <w:r w:rsidRPr="00684ADA">
        <w:t xml:space="preserve"> The </w:t>
      </w:r>
      <w:r>
        <w:t>instrument ID in HL7 messages that identifies the instrument. The ID is provided by the vendor.</w:t>
      </w:r>
      <w:r w:rsidR="001E1ECA">
        <w:fldChar w:fldCharType="begin"/>
      </w:r>
      <w:r>
        <w:instrText xml:space="preserve"> XE "</w:instrText>
      </w:r>
      <w:r w:rsidRPr="00CF7CA8">
        <w:instrText>Instrument:HL7 instrument ID</w:instrText>
      </w:r>
      <w:r>
        <w:instrText xml:space="preserve">" </w:instrText>
      </w:r>
      <w:r w:rsidR="001E1ECA">
        <w:fldChar w:fldCharType="end"/>
      </w:r>
    </w:p>
    <w:p w14:paraId="237937A2" w14:textId="77777777" w:rsidR="00FB11F0" w:rsidRDefault="00FB11F0" w:rsidP="00FB11F0">
      <w:pPr>
        <w:pStyle w:val="field"/>
      </w:pPr>
      <w:r w:rsidRPr="00521053">
        <w:rPr>
          <w:rStyle w:val="Strong"/>
        </w:rPr>
        <w:t>HL7 Unv Svc ID:</w:t>
      </w:r>
      <w:r>
        <w:t xml:space="preserve"> The universal service ID for HL7 messages identifies the type of procedure the instrument performs when the instrument is capable of performing more than one procedure.</w:t>
      </w:r>
      <w:r w:rsidR="001E1ECA">
        <w:fldChar w:fldCharType="begin"/>
      </w:r>
      <w:r>
        <w:instrText xml:space="preserve"> XE "</w:instrText>
      </w:r>
      <w:r w:rsidRPr="003A45ED">
        <w:instrText>Instrument:HL7 universal service ID</w:instrText>
      </w:r>
      <w:r>
        <w:instrText xml:space="preserve">" </w:instrText>
      </w:r>
      <w:r w:rsidR="001E1ECA">
        <w:fldChar w:fldCharType="end"/>
      </w:r>
    </w:p>
    <w:p w14:paraId="237937A3" w14:textId="77777777" w:rsidR="00FB11F0" w:rsidRDefault="00FB11F0" w:rsidP="00FB11F0">
      <w:pPr>
        <w:pStyle w:val="field"/>
      </w:pPr>
      <w:r w:rsidRPr="00521053">
        <w:rPr>
          <w:rStyle w:val="Strong"/>
        </w:rPr>
        <w:t>HL7 Link:</w:t>
      </w:r>
      <w:r>
        <w:t xml:space="preserve"> There is one unique HL7 link for each instrument.</w:t>
      </w:r>
    </w:p>
    <w:p w14:paraId="237937A4" w14:textId="77777777" w:rsidR="00B66FD4" w:rsidRPr="00C906EB" w:rsidRDefault="00F67F44" w:rsidP="003F68EB">
      <w:pPr>
        <w:pStyle w:val="Heading4"/>
        <w:ind w:right="-810"/>
      </w:pPr>
      <w:bookmarkStart w:id="7673" w:name="_Toc443486966"/>
      <w:r w:rsidRPr="00C906EB">
        <w:t xml:space="preserve">Configuring </w:t>
      </w:r>
      <w:r w:rsidR="003F68EB" w:rsidRPr="00C906EB">
        <w:t>a Bi-Directional Instrument to Receive Data Only</w:t>
      </w:r>
      <w:bookmarkStart w:id="7674" w:name="patch_42"/>
      <w:bookmarkEnd w:id="7673"/>
      <w:bookmarkEnd w:id="7674"/>
    </w:p>
    <w:p w14:paraId="237937A5" w14:textId="77777777" w:rsidR="0006273D" w:rsidRPr="00C906EB" w:rsidRDefault="0006273D" w:rsidP="00F11A01">
      <w:pPr>
        <w:ind w:right="90"/>
      </w:pPr>
      <w:r w:rsidRPr="00C906EB">
        <w:t xml:space="preserve">You can set up a special bi-directional instrument configuration so that CP will send only an “outbound” HL7 message </w:t>
      </w:r>
      <w:r w:rsidR="00D85B1C" w:rsidRPr="00C906EB">
        <w:t xml:space="preserve">containing </w:t>
      </w:r>
      <w:r w:rsidR="00CE1E01" w:rsidRPr="00C906EB">
        <w:t>CPRS</w:t>
      </w:r>
      <w:r w:rsidRPr="00C906EB">
        <w:t xml:space="preserve"> </w:t>
      </w:r>
      <w:r w:rsidR="00D85B1C" w:rsidRPr="00C906EB">
        <w:t xml:space="preserve">patient information </w:t>
      </w:r>
      <w:r w:rsidRPr="00C906EB">
        <w:t>to the instrument. The CP procedure is automatically placed in Complete status after the HL7 message is sent, thus preventing an “inbound” HL7 message containing the test results from being sent back to the CPRS Consult Note.</w:t>
      </w:r>
    </w:p>
    <w:p w14:paraId="237937A6" w14:textId="77777777" w:rsidR="0006273D" w:rsidRPr="00C906EB" w:rsidRDefault="0006273D" w:rsidP="0006273D">
      <w:r w:rsidRPr="00C906EB">
        <w:t>The physician can then edit the Consult Note by manually pasting in data from a test result reporting system to complete the Consult.</w:t>
      </w:r>
    </w:p>
    <w:p w14:paraId="237937A7" w14:textId="77777777" w:rsidR="0006273D" w:rsidRPr="00C906EB" w:rsidRDefault="0006273D" w:rsidP="0006273D">
      <w:r w:rsidRPr="00C906EB">
        <w:t xml:space="preserve">This </w:t>
      </w:r>
      <w:r w:rsidR="003D00B4" w:rsidRPr="00C906EB">
        <w:t>configuration</w:t>
      </w:r>
      <w:r w:rsidRPr="00C906EB">
        <w:t xml:space="preserve"> is beneficial for users of reporting systems—such as the Clinical Assessment, Reporting, and Tracking System for Cardiac Catheterization Laboratories (CART-CL) application—who do not want the test results from the medical instrument to populate the CPRS Consult Note but prefer to manually paste the test results from </w:t>
      </w:r>
      <w:r w:rsidR="0074727E" w:rsidRPr="00C906EB">
        <w:t>a different</w:t>
      </w:r>
      <w:r w:rsidRPr="00C906EB">
        <w:t xml:space="preserve"> reporting system into the Consult Note.</w:t>
      </w:r>
    </w:p>
    <w:p w14:paraId="237937A8" w14:textId="77777777" w:rsidR="00D85B1C" w:rsidRPr="00C906EB" w:rsidRDefault="00D85B1C" w:rsidP="00D85B1C">
      <w:r w:rsidRPr="00C906EB">
        <w:t xml:space="preserve">To implement this configuration, your System Administrator must set a </w:t>
      </w:r>
      <w:r w:rsidR="00B67946" w:rsidRPr="00C906EB">
        <w:t xml:space="preserve">special </w:t>
      </w:r>
      <w:r w:rsidRPr="00C906EB">
        <w:t>flag in the C</w:t>
      </w:r>
      <w:r w:rsidR="005B1D84" w:rsidRPr="00C906EB">
        <w:t>P</w:t>
      </w:r>
      <w:r w:rsidRPr="00C906EB">
        <w:t xml:space="preserve"> Instrument File</w:t>
      </w:r>
      <w:r w:rsidR="005B1D84" w:rsidRPr="00C906EB">
        <w:t xml:space="preserve"> </w:t>
      </w:r>
      <w:r w:rsidR="00EB5B69" w:rsidRPr="00C906EB">
        <w:t>that will</w:t>
      </w:r>
      <w:r w:rsidR="005B1D84" w:rsidRPr="00C906EB">
        <w:t xml:space="preserve"> </w:t>
      </w:r>
      <w:r w:rsidR="00B67946" w:rsidRPr="00C906EB">
        <w:t>trigger</w:t>
      </w:r>
      <w:r w:rsidR="005B1D84" w:rsidRPr="00C906EB">
        <w:t xml:space="preserve"> </w:t>
      </w:r>
      <w:r w:rsidR="00B67946" w:rsidRPr="00C906EB">
        <w:t xml:space="preserve">the </w:t>
      </w:r>
      <w:r w:rsidR="00EB5B69" w:rsidRPr="00C906EB">
        <w:t xml:space="preserve">Complete </w:t>
      </w:r>
      <w:r w:rsidR="00B67946" w:rsidRPr="00C906EB">
        <w:t>status after the outbound HL7 is sent.</w:t>
      </w:r>
    </w:p>
    <w:p w14:paraId="237937A9" w14:textId="77777777" w:rsidR="00CE1E01" w:rsidRPr="00C906EB" w:rsidRDefault="00CE1E01" w:rsidP="0006273D">
      <w:r w:rsidRPr="00C906EB">
        <w:t xml:space="preserve">To </w:t>
      </w:r>
      <w:r w:rsidR="00E67779" w:rsidRPr="00C906EB">
        <w:t>configure</w:t>
      </w:r>
      <w:r w:rsidRPr="00C906EB">
        <w:t xml:space="preserve"> a bi-directional instrument </w:t>
      </w:r>
      <w:r w:rsidR="00E67779" w:rsidRPr="00C906EB">
        <w:t>to receive</w:t>
      </w:r>
      <w:r w:rsidR="00435C78" w:rsidRPr="00C906EB">
        <w:t xml:space="preserve"> data</w:t>
      </w:r>
      <w:r w:rsidR="00E67779" w:rsidRPr="00C906EB">
        <w:t xml:space="preserve"> only</w:t>
      </w:r>
      <w:r w:rsidR="008D21E1" w:rsidRPr="00C906EB">
        <w:t xml:space="preserve">, </w:t>
      </w:r>
      <w:r w:rsidR="00435C78" w:rsidRPr="00C906EB">
        <w:t>complete the following steps:</w:t>
      </w:r>
    </w:p>
    <w:p w14:paraId="237937AA" w14:textId="7EE12DDF" w:rsidR="00D00B4B" w:rsidRPr="00C906EB" w:rsidRDefault="00D00B4B" w:rsidP="00D00B4B">
      <w:pPr>
        <w:pStyle w:val="ListNumber"/>
        <w:numPr>
          <w:ilvl w:val="0"/>
          <w:numId w:val="88"/>
        </w:numPr>
      </w:pPr>
      <w:r w:rsidRPr="00C906EB">
        <w:t xml:space="preserve">Set up a bi-directional instrument configuration </w:t>
      </w:r>
      <w:r w:rsidR="00DB427C" w:rsidRPr="00C906EB">
        <w:t>as directed</w:t>
      </w:r>
      <w:r w:rsidRPr="00C906EB">
        <w:t xml:space="preserve"> in Section </w:t>
      </w:r>
      <w:r w:rsidRPr="00C906EB">
        <w:fldChar w:fldCharType="begin"/>
      </w:r>
      <w:r w:rsidRPr="00C906EB">
        <w:instrText xml:space="preserve"> REF _Ref420484036 \r \h </w:instrText>
      </w:r>
      <w:r w:rsidR="001F72C6" w:rsidRPr="00C906EB">
        <w:instrText xml:space="preserve"> \* MERGEFORMAT </w:instrText>
      </w:r>
      <w:r w:rsidRPr="00C906EB">
        <w:fldChar w:fldCharType="separate"/>
      </w:r>
      <w:r w:rsidR="005E63C3">
        <w:t>6.2.4</w:t>
      </w:r>
      <w:r w:rsidRPr="00C906EB">
        <w:fldChar w:fldCharType="end"/>
      </w:r>
      <w:r w:rsidRPr="00C906EB">
        <w:t>.</w:t>
      </w:r>
    </w:p>
    <w:p w14:paraId="237937AB" w14:textId="77777777" w:rsidR="00E67779" w:rsidRPr="00C906EB" w:rsidRDefault="005B1D84" w:rsidP="00AB7A7E">
      <w:pPr>
        <w:pStyle w:val="ListNumber"/>
        <w:numPr>
          <w:ilvl w:val="0"/>
          <w:numId w:val="88"/>
        </w:numPr>
      </w:pPr>
      <w:r w:rsidRPr="00C906EB">
        <w:t>Submit</w:t>
      </w:r>
      <w:r w:rsidR="00D85B1C" w:rsidRPr="00C906EB">
        <w:t xml:space="preserve"> a request to your System Administrator to set the</w:t>
      </w:r>
      <w:r w:rsidR="00AB7A7E" w:rsidRPr="00C906EB">
        <w:t xml:space="preserve"> CONSULT KEEP OPEN field </w:t>
      </w:r>
      <w:r w:rsidR="000F7CEF" w:rsidRPr="00C906EB">
        <w:t xml:space="preserve">to </w:t>
      </w:r>
      <w:r w:rsidR="000F7CEF" w:rsidRPr="00C906EB">
        <w:rPr>
          <w:b/>
        </w:rPr>
        <w:t>Yes</w:t>
      </w:r>
      <w:r w:rsidR="000F7CEF" w:rsidRPr="00C906EB">
        <w:t xml:space="preserve"> for the affected instrument </w:t>
      </w:r>
      <w:r w:rsidR="00AB7A7E" w:rsidRPr="00C906EB">
        <w:t>in the CP</w:t>
      </w:r>
      <w:r w:rsidR="00D85B1C" w:rsidRPr="00C906EB">
        <w:t> </w:t>
      </w:r>
      <w:r w:rsidR="00A749D0" w:rsidRPr="00C906EB">
        <w:t>Instrument</w:t>
      </w:r>
      <w:r w:rsidR="00AB7A7E" w:rsidRPr="00C906EB">
        <w:t xml:space="preserve"> </w:t>
      </w:r>
      <w:r w:rsidR="00A749D0" w:rsidRPr="00C906EB">
        <w:t>F</w:t>
      </w:r>
      <w:r w:rsidR="00AB7A7E" w:rsidRPr="00C906EB">
        <w:t xml:space="preserve">ile (#702.09). </w:t>
      </w:r>
      <w:r w:rsidR="00A749D0" w:rsidRPr="00C906EB">
        <w:t xml:space="preserve"> Be sure to include the instrument name in your request.</w:t>
      </w:r>
    </w:p>
    <w:p w14:paraId="237937AC" w14:textId="77777777" w:rsidR="005A7FC7" w:rsidRDefault="005A7FC7" w:rsidP="005B1D84">
      <w:pPr>
        <w:pStyle w:val="Heading2"/>
      </w:pPr>
      <w:bookmarkStart w:id="7675" w:name="_Toc280191719"/>
      <w:bookmarkStart w:id="7676" w:name="_Toc314812900"/>
      <w:bookmarkStart w:id="7677" w:name="_Toc443486967"/>
      <w:r>
        <w:t>Working with Parameters</w:t>
      </w:r>
      <w:bookmarkEnd w:id="7675"/>
      <w:bookmarkEnd w:id="7676"/>
      <w:bookmarkEnd w:id="7677"/>
    </w:p>
    <w:p w14:paraId="237937AD" w14:textId="77777777" w:rsidR="000D5AAD" w:rsidRDefault="000D5AAD" w:rsidP="005B1D84">
      <w:pPr>
        <w:keepNext/>
      </w:pPr>
      <w:r>
        <w:t>Parameters are set with CP Console.</w:t>
      </w:r>
    </w:p>
    <w:p w14:paraId="237937AE" w14:textId="77777777" w:rsidR="000D5AAD" w:rsidRDefault="000D5AAD" w:rsidP="005A7FC7">
      <w:r>
        <w:t>You can</w:t>
      </w:r>
      <w:r w:rsidR="005A7FC7">
        <w:t xml:space="preserve"> configure the </w:t>
      </w:r>
      <w:r>
        <w:t>following items:</w:t>
      </w:r>
    </w:p>
    <w:p w14:paraId="237937AF" w14:textId="77777777" w:rsidR="000D5AAD" w:rsidRDefault="000D5AAD" w:rsidP="000D5AAD">
      <w:pPr>
        <w:numPr>
          <w:ilvl w:val="0"/>
          <w:numId w:val="69"/>
        </w:numPr>
      </w:pPr>
      <w:r>
        <w:t xml:space="preserve">CP ADT Feed </w:t>
      </w:r>
    </w:p>
    <w:p w14:paraId="237937B0" w14:textId="77777777" w:rsidR="000D5AAD" w:rsidRDefault="005A7FC7" w:rsidP="000D5AAD">
      <w:pPr>
        <w:numPr>
          <w:ilvl w:val="0"/>
          <w:numId w:val="69"/>
        </w:numPr>
      </w:pPr>
      <w:r>
        <w:t>CP Gateway</w:t>
      </w:r>
      <w:r w:rsidR="000D5AAD">
        <w:t xml:space="preserve"> Configuration,</w:t>
      </w:r>
    </w:p>
    <w:p w14:paraId="237937B1" w14:textId="77777777" w:rsidR="000D5AAD" w:rsidRDefault="005A7FC7" w:rsidP="000D5AAD">
      <w:pPr>
        <w:numPr>
          <w:ilvl w:val="0"/>
          <w:numId w:val="69"/>
        </w:numPr>
      </w:pPr>
      <w:r>
        <w:t xml:space="preserve">CP </w:t>
      </w:r>
      <w:r w:rsidR="000D5AAD">
        <w:t>Parameters</w:t>
      </w:r>
      <w:r>
        <w:t xml:space="preserve"> </w:t>
      </w:r>
    </w:p>
    <w:p w14:paraId="237937B2" w14:textId="77777777" w:rsidR="005A7FC7" w:rsidRDefault="0038016F" w:rsidP="005A7FC7">
      <w:pPr>
        <w:pStyle w:val="Graphic"/>
        <w:keepNext/>
      </w:pPr>
      <w:r>
        <w:rPr>
          <w:noProof/>
        </w:rPr>
        <w:drawing>
          <wp:inline distT="0" distB="0" distL="0" distR="0" wp14:anchorId="23793CAF" wp14:editId="23793CB0">
            <wp:extent cx="1933575" cy="1873949"/>
            <wp:effectExtent l="0" t="0" r="0" b="0"/>
            <wp:docPr id="93" name="Picture 84" descr="Screen capture of the CP Console tree view for Parameters: CP ADT Feed Configuration, CP Gateway Configuration, and CP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reen capture of the CP Console tree view for Parameters: CP ADT Feed Configuration, CP Gateway Configuration, and CP Parameters"/>
                    <pic:cNvPicPr>
                      <a:picLocks noChangeAspect="1" noChangeArrowheads="1"/>
                    </pic:cNvPicPr>
                  </pic:nvPicPr>
                  <pic:blipFill>
                    <a:blip r:embed="rId106" cstate="print"/>
                    <a:srcRect/>
                    <a:stretch>
                      <a:fillRect/>
                    </a:stretch>
                  </pic:blipFill>
                  <pic:spPr bwMode="auto">
                    <a:xfrm>
                      <a:off x="0" y="0"/>
                      <a:ext cx="1933575" cy="1873949"/>
                    </a:xfrm>
                    <a:prstGeom prst="rect">
                      <a:avLst/>
                    </a:prstGeom>
                    <a:noFill/>
                    <a:ln w="9525">
                      <a:noFill/>
                      <a:miter lim="800000"/>
                      <a:headEnd/>
                      <a:tailEnd/>
                    </a:ln>
                  </pic:spPr>
                </pic:pic>
              </a:graphicData>
            </a:graphic>
          </wp:inline>
        </w:drawing>
      </w:r>
    </w:p>
    <w:p w14:paraId="237937B3" w14:textId="3956C93A" w:rsidR="005A7FC7" w:rsidRDefault="005A7FC7" w:rsidP="005A7FC7">
      <w:pPr>
        <w:pStyle w:val="Caption"/>
      </w:pPr>
      <w:r>
        <w:t xml:space="preserve">Figure </w:t>
      </w:r>
      <w:fldSimple w:instr=" STYLEREF 1 \s ">
        <w:r w:rsidR="005E63C3">
          <w:rPr>
            <w:noProof/>
          </w:rPr>
          <w:t>6</w:t>
        </w:r>
      </w:fldSimple>
      <w:r w:rsidR="005B594E">
        <w:noBreakHyphen/>
      </w:r>
      <w:fldSimple w:instr=" SEQ Figure \* ARABIC \s 1 ">
        <w:r w:rsidR="005E63C3">
          <w:rPr>
            <w:noProof/>
          </w:rPr>
          <w:t>11</w:t>
        </w:r>
      </w:fldSimple>
      <w:r>
        <w:t>, CP Console</w:t>
      </w:r>
      <w:r w:rsidRPr="00EF05F3">
        <w:t xml:space="preserve"> </w:t>
      </w:r>
      <w:r w:rsidRPr="000553B4">
        <w:t>Parameters</w:t>
      </w:r>
    </w:p>
    <w:p w14:paraId="237937B4" w14:textId="77777777" w:rsidR="00FB11F0" w:rsidRDefault="00FB11F0" w:rsidP="00FB11F0">
      <w:pPr>
        <w:pStyle w:val="Heading3"/>
      </w:pPr>
      <w:bookmarkStart w:id="7678" w:name="_Toc280191720"/>
      <w:bookmarkStart w:id="7679" w:name="_Toc314812901"/>
      <w:bookmarkStart w:id="7680" w:name="_Toc443486968"/>
      <w:r>
        <w:t>CP Parameters</w:t>
      </w:r>
      <w:bookmarkEnd w:id="7678"/>
      <w:bookmarkEnd w:id="7679"/>
      <w:bookmarkEnd w:id="7680"/>
      <w:r w:rsidR="001E1ECA">
        <w:fldChar w:fldCharType="begin"/>
      </w:r>
      <w:r>
        <w:instrText xml:space="preserve"> XE "</w:instrText>
      </w:r>
      <w:r w:rsidRPr="004448BB">
        <w:instrText xml:space="preserve">Parameters:CP </w:instrText>
      </w:r>
      <w:r>
        <w:instrText>p</w:instrText>
      </w:r>
      <w:r w:rsidRPr="004448BB">
        <w:instrText>arameters</w:instrText>
      </w:r>
      <w:r>
        <w:instrText xml:space="preserve">" </w:instrText>
      </w:r>
      <w:r w:rsidR="001E1ECA">
        <w:fldChar w:fldCharType="end"/>
      </w:r>
    </w:p>
    <w:p w14:paraId="237937B5" w14:textId="77777777" w:rsidR="00380C33" w:rsidRDefault="00FB11F0" w:rsidP="00380C33">
      <w:r>
        <w:t xml:space="preserve">Clinical Procedures system parameters affect all the procedures and instruments. You need to set the common parameters. </w:t>
      </w:r>
    </w:p>
    <w:p w14:paraId="237937B6" w14:textId="77777777" w:rsidR="00FB11F0" w:rsidRDefault="0038016F" w:rsidP="00C61F67">
      <w:pPr>
        <w:jc w:val="center"/>
      </w:pPr>
      <w:r>
        <w:rPr>
          <w:noProof/>
        </w:rPr>
        <w:drawing>
          <wp:inline distT="0" distB="0" distL="0" distR="0" wp14:anchorId="23793CB1" wp14:editId="23793CB2">
            <wp:extent cx="4486275" cy="3093679"/>
            <wp:effectExtent l="0" t="0" r="0" b="0"/>
            <wp:docPr id="94" name="Picture 88" descr="Clinical Procedures Common Paramet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linical Procedures Common Parameter Set"/>
                    <pic:cNvPicPr>
                      <a:picLocks noChangeAspect="1" noChangeArrowheads="1"/>
                    </pic:cNvPicPr>
                  </pic:nvPicPr>
                  <pic:blipFill>
                    <a:blip r:embed="rId107" cstate="print"/>
                    <a:srcRect/>
                    <a:stretch>
                      <a:fillRect/>
                    </a:stretch>
                  </pic:blipFill>
                  <pic:spPr bwMode="auto">
                    <a:xfrm>
                      <a:off x="0" y="0"/>
                      <a:ext cx="4486275" cy="3093679"/>
                    </a:xfrm>
                    <a:prstGeom prst="rect">
                      <a:avLst/>
                    </a:prstGeom>
                    <a:noFill/>
                    <a:ln w="9525">
                      <a:noFill/>
                      <a:miter lim="800000"/>
                      <a:headEnd/>
                      <a:tailEnd/>
                    </a:ln>
                  </pic:spPr>
                </pic:pic>
              </a:graphicData>
            </a:graphic>
          </wp:inline>
        </w:drawing>
      </w:r>
    </w:p>
    <w:p w14:paraId="237937B7" w14:textId="1D763750" w:rsidR="00FB11F0" w:rsidRDefault="00FB11F0" w:rsidP="00FB11F0">
      <w:pPr>
        <w:pStyle w:val="Caption"/>
      </w:pPr>
      <w:r>
        <w:t xml:space="preserve">Figure </w:t>
      </w:r>
      <w:fldSimple w:instr=" STYLEREF 1 \s ">
        <w:r w:rsidR="005E63C3">
          <w:rPr>
            <w:noProof/>
          </w:rPr>
          <w:t>6</w:t>
        </w:r>
      </w:fldSimple>
      <w:r w:rsidR="005B594E">
        <w:noBreakHyphen/>
      </w:r>
      <w:fldSimple w:instr=" SEQ Figure \* ARABIC \s 1 ">
        <w:r w:rsidR="005E63C3">
          <w:rPr>
            <w:noProof/>
          </w:rPr>
          <w:t>12</w:t>
        </w:r>
      </w:fldSimple>
      <w:r>
        <w:t>, Clinical Procedures Common Parameter Set</w:t>
      </w:r>
    </w:p>
    <w:p w14:paraId="237937B8" w14:textId="77777777" w:rsidR="00FB11F0" w:rsidRDefault="00D84742" w:rsidP="00FB11F0">
      <w:pPr>
        <w:pStyle w:val="Heading3"/>
      </w:pPr>
      <w:r>
        <w:br w:type="page"/>
      </w:r>
      <w:bookmarkStart w:id="7681" w:name="_Toc280191721"/>
      <w:bookmarkStart w:id="7682" w:name="_Toc314812902"/>
      <w:bookmarkStart w:id="7683" w:name="_Toc443486969"/>
      <w:r w:rsidR="00013607">
        <w:t>Administering Notification Lists</w:t>
      </w:r>
      <w:bookmarkEnd w:id="7681"/>
      <w:bookmarkEnd w:id="7682"/>
      <w:bookmarkEnd w:id="7683"/>
    </w:p>
    <w:p w14:paraId="237937B9" w14:textId="77777777" w:rsidR="00AE28BC" w:rsidRDefault="00AE28BC" w:rsidP="00013607">
      <w:pPr>
        <w:pStyle w:val="field"/>
      </w:pPr>
      <w:r>
        <w:t>A notification list editor is a tool that is part of the Clinical Procedures Common Parameter Set.</w:t>
      </w:r>
    </w:p>
    <w:p w14:paraId="237937BA" w14:textId="77777777" w:rsidR="00E01DF4" w:rsidRDefault="00E54CD3" w:rsidP="00E54CD3">
      <w:pPr>
        <w:pStyle w:val="field"/>
        <w:ind w:left="0" w:firstLine="0"/>
      </w:pPr>
      <w:r>
        <w:t xml:space="preserve">If you experience HL7 </w:t>
      </w:r>
      <w:r w:rsidR="00A743C5">
        <w:t>errors</w:t>
      </w:r>
      <w:r>
        <w:t>, t</w:t>
      </w:r>
      <w:r w:rsidR="00E01DF4">
        <w:t>he Notif</w:t>
      </w:r>
      <w:r w:rsidR="00156E9B">
        <w:t>i</w:t>
      </w:r>
      <w:r w:rsidR="00E01DF4">
        <w:t xml:space="preserve">cation List editor allows you to send a message </w:t>
      </w:r>
      <w:r>
        <w:t>to the specified member.</w:t>
      </w:r>
    </w:p>
    <w:p w14:paraId="237937BB" w14:textId="77777777" w:rsidR="00013607" w:rsidRDefault="00013607" w:rsidP="00013607">
      <w:pPr>
        <w:pStyle w:val="field"/>
      </w:pPr>
      <w:r>
        <w:t>To administer notification lists:</w:t>
      </w:r>
      <w:r w:rsidR="001E1ECA">
        <w:fldChar w:fldCharType="begin"/>
      </w:r>
      <w:r>
        <w:instrText xml:space="preserve"> XE "</w:instrText>
      </w:r>
      <w:r w:rsidRPr="00724785">
        <w:instrText>CP Parameters:Allow external attachments</w:instrText>
      </w:r>
      <w:r>
        <w:instrText xml:space="preserve">" </w:instrText>
      </w:r>
      <w:r w:rsidR="001E1ECA">
        <w:fldChar w:fldCharType="end"/>
      </w:r>
    </w:p>
    <w:p w14:paraId="237937BC" w14:textId="77777777" w:rsidR="00013607" w:rsidRDefault="00013607" w:rsidP="00013607">
      <w:pPr>
        <w:pStyle w:val="ListNumber"/>
        <w:numPr>
          <w:ilvl w:val="0"/>
          <w:numId w:val="43"/>
        </w:numPr>
      </w:pPr>
      <w:r>
        <w:t xml:space="preserve">Click the </w:t>
      </w:r>
      <w:r>
        <w:rPr>
          <w:rStyle w:val="Strong"/>
        </w:rPr>
        <w:t>Notification Lists</w:t>
      </w:r>
      <w:r>
        <w:t xml:space="preserve"> button.</w:t>
      </w:r>
    </w:p>
    <w:p w14:paraId="237937BD" w14:textId="77777777" w:rsidR="00013607" w:rsidRDefault="0038016F" w:rsidP="00013607">
      <w:pPr>
        <w:pStyle w:val="Graphic"/>
        <w:keepNext/>
      </w:pPr>
      <w:r>
        <w:rPr>
          <w:noProof/>
        </w:rPr>
        <w:drawing>
          <wp:inline distT="0" distB="0" distL="0" distR="0" wp14:anchorId="23793CB3" wp14:editId="23793CB4">
            <wp:extent cx="3200400" cy="3390900"/>
            <wp:effectExtent l="19050" t="0" r="0" b="0"/>
            <wp:docPr id="95" name="Picture 91" descr="Notificati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ification Lists"/>
                    <pic:cNvPicPr>
                      <a:picLocks noChangeAspect="1" noChangeArrowheads="1"/>
                    </pic:cNvPicPr>
                  </pic:nvPicPr>
                  <pic:blipFill>
                    <a:blip r:embed="rId108" cstate="print"/>
                    <a:srcRect/>
                    <a:stretch>
                      <a:fillRect/>
                    </a:stretch>
                  </pic:blipFill>
                  <pic:spPr bwMode="auto">
                    <a:xfrm>
                      <a:off x="0" y="0"/>
                      <a:ext cx="3200400" cy="3390900"/>
                    </a:xfrm>
                    <a:prstGeom prst="rect">
                      <a:avLst/>
                    </a:prstGeom>
                    <a:noFill/>
                    <a:ln w="9525">
                      <a:noFill/>
                      <a:miter lim="800000"/>
                      <a:headEnd/>
                      <a:tailEnd/>
                    </a:ln>
                  </pic:spPr>
                </pic:pic>
              </a:graphicData>
            </a:graphic>
          </wp:inline>
        </w:drawing>
      </w:r>
    </w:p>
    <w:p w14:paraId="237937BE" w14:textId="73B9BEA7" w:rsidR="00013607" w:rsidRDefault="00013607" w:rsidP="00013607">
      <w:pPr>
        <w:pStyle w:val="Caption"/>
      </w:pPr>
      <w:r>
        <w:t xml:space="preserve">Figure </w:t>
      </w:r>
      <w:fldSimple w:instr=" STYLEREF 1 \s ">
        <w:r w:rsidR="005E63C3">
          <w:rPr>
            <w:noProof/>
          </w:rPr>
          <w:t>6</w:t>
        </w:r>
      </w:fldSimple>
      <w:r w:rsidR="005B594E">
        <w:noBreakHyphen/>
      </w:r>
      <w:fldSimple w:instr=" SEQ Figure \* ARABIC \s 1 ">
        <w:r w:rsidR="005E63C3">
          <w:rPr>
            <w:noProof/>
          </w:rPr>
          <w:t>13</w:t>
        </w:r>
      </w:fldSimple>
      <w:r>
        <w:t>, Notification List Editor</w:t>
      </w:r>
    </w:p>
    <w:p w14:paraId="237937BF" w14:textId="77777777" w:rsidR="00013607" w:rsidRDefault="00013607" w:rsidP="00013607">
      <w:pPr>
        <w:pStyle w:val="ListNumber"/>
        <w:numPr>
          <w:ilvl w:val="0"/>
          <w:numId w:val="43"/>
        </w:numPr>
      </w:pPr>
      <w:r>
        <w:t>In the Name list, select the list to edit. The members of the list appear in the Members box.</w:t>
      </w:r>
    </w:p>
    <w:p w14:paraId="237937C0" w14:textId="77777777" w:rsidR="00013607" w:rsidRDefault="00013607" w:rsidP="00013607">
      <w:pPr>
        <w:pStyle w:val="ListNumber"/>
        <w:numPr>
          <w:ilvl w:val="0"/>
          <w:numId w:val="43"/>
        </w:numPr>
      </w:pPr>
      <w:r>
        <w:t xml:space="preserve">Use the </w:t>
      </w:r>
      <w:r w:rsidRPr="00BE4680">
        <w:rPr>
          <w:rStyle w:val="Strong"/>
        </w:rPr>
        <w:t>Add</w:t>
      </w:r>
      <w:r>
        <w:t xml:space="preserve">, </w:t>
      </w:r>
      <w:r w:rsidRPr="00BE4680">
        <w:rPr>
          <w:rStyle w:val="Strong"/>
        </w:rPr>
        <w:t>Edit</w:t>
      </w:r>
      <w:r>
        <w:t xml:space="preserve">, </w:t>
      </w:r>
      <w:r w:rsidRPr="00BE4680">
        <w:rPr>
          <w:rStyle w:val="Strong"/>
        </w:rPr>
        <w:t>Remove</w:t>
      </w:r>
      <w:r>
        <w:t xml:space="preserve"> buttons to edit the list.</w:t>
      </w:r>
    </w:p>
    <w:p w14:paraId="237937C1" w14:textId="77777777" w:rsidR="00013607" w:rsidRDefault="00013607" w:rsidP="00013607">
      <w:pPr>
        <w:pStyle w:val="ListNumber"/>
        <w:numPr>
          <w:ilvl w:val="0"/>
          <w:numId w:val="43"/>
        </w:numPr>
      </w:pPr>
      <w:r>
        <w:t xml:space="preserve">Use the </w:t>
      </w:r>
      <w:r w:rsidRPr="00BE4680">
        <w:rPr>
          <w:rStyle w:val="Strong"/>
        </w:rPr>
        <w:t>Save List</w:t>
      </w:r>
      <w:r w:rsidRPr="00BE4680">
        <w:t xml:space="preserve"> </w:t>
      </w:r>
      <w:r>
        <w:t>button to save the list.</w:t>
      </w:r>
    </w:p>
    <w:p w14:paraId="237937C2" w14:textId="77777777" w:rsidR="00013607" w:rsidRDefault="00013607" w:rsidP="00013607">
      <w:pPr>
        <w:pStyle w:val="ListNumber"/>
        <w:numPr>
          <w:ilvl w:val="0"/>
          <w:numId w:val="43"/>
        </w:numPr>
      </w:pPr>
      <w:r>
        <w:t xml:space="preserve">Use the </w:t>
      </w:r>
      <w:r w:rsidRPr="00BE4680">
        <w:rPr>
          <w:rStyle w:val="Strong"/>
        </w:rPr>
        <w:t>Test</w:t>
      </w:r>
      <w:r>
        <w:t xml:space="preserve"> button to send a test m</w:t>
      </w:r>
      <w:r w:rsidR="00AE28BC">
        <w:t>e</w:t>
      </w:r>
      <w:r>
        <w:t>ssage to the members of the list.</w:t>
      </w:r>
    </w:p>
    <w:p w14:paraId="237937C3" w14:textId="77777777" w:rsidR="00FB11F0" w:rsidRDefault="00FB11F0" w:rsidP="00FB11F0">
      <w:r>
        <w:t xml:space="preserve">The following are some </w:t>
      </w:r>
      <w:r w:rsidR="00AE28BC">
        <w:t xml:space="preserve">additional </w:t>
      </w:r>
      <w:r>
        <w:t>terms specific to</w:t>
      </w:r>
      <w:r w:rsidR="00AE28BC">
        <w:t xml:space="preserve"> the</w:t>
      </w:r>
      <w:r>
        <w:t xml:space="preserve"> Clinical Procedures Common Parameter Set:</w:t>
      </w:r>
      <w:r w:rsidR="001E1ECA">
        <w:fldChar w:fldCharType="begin"/>
      </w:r>
      <w:r>
        <w:instrText xml:space="preserve"> XE "</w:instrText>
      </w:r>
      <w:r w:rsidRPr="00084E97">
        <w:instrText>CP Parameters:CP common parameter set</w:instrText>
      </w:r>
      <w:r>
        <w:instrText xml:space="preserve">" </w:instrText>
      </w:r>
      <w:r w:rsidR="001E1ECA">
        <w:fldChar w:fldCharType="end"/>
      </w:r>
    </w:p>
    <w:p w14:paraId="237937C4" w14:textId="77777777" w:rsidR="00FB11F0" w:rsidRDefault="00FB11F0" w:rsidP="00FB11F0">
      <w:pPr>
        <w:pStyle w:val="field"/>
      </w:pPr>
      <w:r w:rsidRPr="00521053">
        <w:rPr>
          <w:rStyle w:val="Strong"/>
        </w:rPr>
        <w:t>Clinical Procedures Home Page:</w:t>
      </w:r>
      <w:r>
        <w:t xml:space="preserve"> The Clinical Procedures Home page appears and directs the browser to this page when accessed. The data in this field is predefined.</w:t>
      </w:r>
    </w:p>
    <w:p w14:paraId="237937C5" w14:textId="77777777" w:rsidR="00FB11F0" w:rsidRDefault="00FB11F0" w:rsidP="00FB11F0">
      <w:pPr>
        <w:pStyle w:val="field"/>
      </w:pPr>
      <w:r w:rsidRPr="00521053">
        <w:rPr>
          <w:rStyle w:val="Strong"/>
        </w:rPr>
        <w:t>Imaging Network Transfer Directory:</w:t>
      </w:r>
      <w:r w:rsidRPr="008C5EAB">
        <w:t xml:space="preserve"> </w:t>
      </w:r>
      <w:r>
        <w:t>This is the p</w:t>
      </w:r>
      <w:r w:rsidRPr="008C5EAB">
        <w:t xml:space="preserve">ath to the </w:t>
      </w:r>
      <w:r>
        <w:t>Imaging network directory used for transferring data.</w:t>
      </w:r>
      <w:r w:rsidR="001E1ECA">
        <w:fldChar w:fldCharType="begin"/>
      </w:r>
      <w:r>
        <w:instrText xml:space="preserve"> XE "</w:instrText>
      </w:r>
      <w:r w:rsidRPr="00253282">
        <w:instrText>CP Parameters:Imaging network transfer directory</w:instrText>
      </w:r>
      <w:r>
        <w:instrText xml:space="preserve">" </w:instrText>
      </w:r>
      <w:r w:rsidR="001E1ECA">
        <w:fldChar w:fldCharType="end"/>
      </w:r>
      <w:r>
        <w:br/>
        <w:t xml:space="preserve">Use </w:t>
      </w:r>
      <w:r w:rsidR="0038016F">
        <w:rPr>
          <w:noProof/>
        </w:rPr>
        <w:drawing>
          <wp:inline distT="0" distB="0" distL="0" distR="0" wp14:anchorId="23793CB5" wp14:editId="23793CB6">
            <wp:extent cx="228600" cy="238125"/>
            <wp:effectExtent l="19050" t="0" r="0" b="0"/>
            <wp:docPr id="96" name="Picture 89"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reen capture of the Browse button used on the Clinical Procedures Common Parameter Set window for CP Console Parameters, CP Parameters "/>
                    <pic:cNvPicPr>
                      <a:picLocks noChangeAspect="1" noChangeArrowheads="1"/>
                    </pic:cNvPicPr>
                  </pic:nvPicPr>
                  <pic:blipFill>
                    <a:blip r:embed="rId109"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t xml:space="preserve"> to browse to the appropriate location in the directory.</w:t>
      </w:r>
    </w:p>
    <w:p w14:paraId="237937C6" w14:textId="77777777" w:rsidR="00FB11F0" w:rsidRDefault="00FB11F0" w:rsidP="00FB11F0">
      <w:pPr>
        <w:pStyle w:val="field"/>
      </w:pPr>
      <w:r w:rsidRPr="00521053">
        <w:rPr>
          <w:rStyle w:val="Strong"/>
        </w:rPr>
        <w:t>Observation Retrieval Batch Size (Records):</w:t>
      </w:r>
      <w:r>
        <w:t xml:space="preserve"> The number of database (DB) records to pull at one time. </w:t>
      </w:r>
      <w:r>
        <w:br/>
        <w:t>Use the arrows to select a number of DB records to include in the batch.</w:t>
      </w:r>
      <w:r w:rsidR="001E1ECA">
        <w:fldChar w:fldCharType="begin"/>
      </w:r>
      <w:r>
        <w:instrText xml:space="preserve"> XE "</w:instrText>
      </w:r>
      <w:r w:rsidRPr="00FB7443">
        <w:instrText>CP Parameters:Observation retrieval batch size</w:instrText>
      </w:r>
      <w:r>
        <w:instrText xml:space="preserve">" </w:instrText>
      </w:r>
      <w:r w:rsidR="001E1ECA">
        <w:fldChar w:fldCharType="end"/>
      </w:r>
    </w:p>
    <w:p w14:paraId="237937C7" w14:textId="77777777" w:rsidR="00D84742" w:rsidRDefault="00FB11F0" w:rsidP="00FB11F0">
      <w:pPr>
        <w:pStyle w:val="field"/>
      </w:pPr>
      <w:r w:rsidRPr="00521053">
        <w:rPr>
          <w:rStyle w:val="Strong"/>
        </w:rPr>
        <w:t>Unverified Observation Retention (Days):</w:t>
      </w:r>
      <w:r>
        <w:t xml:space="preserve"> The number of days to keep the unverified observations before purging.</w:t>
      </w:r>
      <w:r>
        <w:br/>
        <w:t>Use the arrows to select the number of days to retain unverified data.</w:t>
      </w:r>
    </w:p>
    <w:p w14:paraId="237937C8" w14:textId="77777777" w:rsidR="00FB11F0" w:rsidRPr="00D84742" w:rsidRDefault="00D84742" w:rsidP="00D84742">
      <w:pPr>
        <w:pStyle w:val="field"/>
        <w:ind w:firstLine="0"/>
        <w:rPr>
          <w:b/>
        </w:rPr>
      </w:pPr>
      <w:r w:rsidRPr="00D84742">
        <w:rPr>
          <w:rStyle w:val="Strong"/>
          <w:b w:val="0"/>
        </w:rPr>
        <w:t>This is a CLIO Cleanup task.</w:t>
      </w:r>
      <w:r w:rsidR="001E1ECA" w:rsidRPr="00D84742">
        <w:rPr>
          <w:b/>
        </w:rPr>
        <w:fldChar w:fldCharType="begin"/>
      </w:r>
      <w:r w:rsidR="00FB11F0" w:rsidRPr="00D84742">
        <w:rPr>
          <w:b/>
        </w:rPr>
        <w:instrText xml:space="preserve"> XE "CP Parameters:Unverified observation retention" </w:instrText>
      </w:r>
      <w:r w:rsidR="001E1ECA" w:rsidRPr="00D84742">
        <w:rPr>
          <w:b/>
        </w:rPr>
        <w:fldChar w:fldCharType="end"/>
      </w:r>
    </w:p>
    <w:p w14:paraId="237937C9" w14:textId="77777777" w:rsidR="00D84742" w:rsidRDefault="00FB11F0" w:rsidP="00FB11F0">
      <w:pPr>
        <w:pStyle w:val="field"/>
      </w:pPr>
      <w:r w:rsidRPr="00521053">
        <w:rPr>
          <w:rStyle w:val="Strong"/>
        </w:rPr>
        <w:t>Instrument Data Retention (Days):</w:t>
      </w:r>
      <w:r>
        <w:t xml:space="preserve"> The number of days to keep data from an instrument before purging.</w:t>
      </w:r>
      <w:r>
        <w:br/>
        <w:t>Use the arrows to select the number of days to retain instrument data.</w:t>
      </w:r>
    </w:p>
    <w:p w14:paraId="237937CA" w14:textId="77777777" w:rsidR="00FB11F0" w:rsidRPr="00D84742" w:rsidRDefault="00D84742" w:rsidP="00D84742">
      <w:pPr>
        <w:pStyle w:val="field"/>
        <w:ind w:firstLine="72"/>
        <w:rPr>
          <w:b/>
        </w:rPr>
      </w:pPr>
      <w:r w:rsidRPr="00D84742">
        <w:rPr>
          <w:rStyle w:val="Strong"/>
          <w:b w:val="0"/>
        </w:rPr>
        <w:t>This is a CP Cleanup task.</w:t>
      </w:r>
      <w:r w:rsidR="001E1ECA" w:rsidRPr="00D84742">
        <w:rPr>
          <w:b/>
        </w:rPr>
        <w:fldChar w:fldCharType="begin"/>
      </w:r>
      <w:r w:rsidR="00FB11F0" w:rsidRPr="00D84742">
        <w:rPr>
          <w:b/>
        </w:rPr>
        <w:instrText xml:space="preserve"> XE "CP Parameters:Instrument data retention" </w:instrText>
      </w:r>
      <w:r w:rsidR="001E1ECA" w:rsidRPr="00D84742">
        <w:rPr>
          <w:b/>
        </w:rPr>
        <w:fldChar w:fldCharType="end"/>
      </w:r>
    </w:p>
    <w:p w14:paraId="237937CB" w14:textId="77777777" w:rsidR="00FB11F0" w:rsidRDefault="00FB11F0" w:rsidP="00FB11F0">
      <w:pPr>
        <w:pStyle w:val="field"/>
      </w:pPr>
      <w:r w:rsidRPr="00521053">
        <w:rPr>
          <w:rStyle w:val="Strong"/>
        </w:rPr>
        <w:t>Clinical Procedures System On Line</w:t>
      </w:r>
      <w:r>
        <w:t>: The Clinical Procedure System On Line check box allows you to restrict access to Clinical Procedures.</w:t>
      </w:r>
      <w:r w:rsidR="001E1ECA">
        <w:fldChar w:fldCharType="begin"/>
      </w:r>
      <w:r>
        <w:instrText xml:space="preserve"> XE "</w:instrText>
      </w:r>
      <w:r w:rsidRPr="00596BE8">
        <w:instrText>CP Parameters:Clinical prodcedures system on line</w:instrText>
      </w:r>
      <w:r>
        <w:instrText xml:space="preserve">" </w:instrText>
      </w:r>
      <w:r w:rsidR="001E1ECA">
        <w:fldChar w:fldCharType="end"/>
      </w:r>
    </w:p>
    <w:p w14:paraId="237937CC" w14:textId="77777777" w:rsidR="00FB11F0" w:rsidRDefault="00FB11F0" w:rsidP="00FB11F0">
      <w:pPr>
        <w:pStyle w:val="ListBullet3"/>
      </w:pPr>
      <w:r>
        <w:t>Select the check box to indicate Clinical Procedures is offline.</w:t>
      </w:r>
    </w:p>
    <w:p w14:paraId="237937CD" w14:textId="77777777" w:rsidR="00FB11F0" w:rsidRDefault="00FB11F0" w:rsidP="00FB11F0">
      <w:pPr>
        <w:pStyle w:val="ListBullet3"/>
      </w:pPr>
      <w:r>
        <w:t>Clear the check box to indicate Clinical Procedures is online.</w:t>
      </w:r>
    </w:p>
    <w:p w14:paraId="237937CE" w14:textId="77777777" w:rsidR="00FB11F0" w:rsidRDefault="00FB11F0" w:rsidP="00FB11F0">
      <w:pPr>
        <w:pStyle w:val="field"/>
      </w:pPr>
      <w:r w:rsidRPr="00521053">
        <w:rPr>
          <w:rStyle w:val="Strong"/>
        </w:rPr>
        <w:t>Offline Message:</w:t>
      </w:r>
      <w:r>
        <w:t xml:space="preserve"> When the </w:t>
      </w:r>
      <w:r w:rsidRPr="00521053">
        <w:rPr>
          <w:rStyle w:val="Strong"/>
        </w:rPr>
        <w:t>Clinical Procedure System On Line</w:t>
      </w:r>
      <w:r>
        <w:t xml:space="preserve"> check box is not selected, type a note in the </w:t>
      </w:r>
      <w:r w:rsidRPr="00521053">
        <w:rPr>
          <w:rStyle w:val="Strong"/>
        </w:rPr>
        <w:t>Offline Message</w:t>
      </w:r>
      <w:r>
        <w:t xml:space="preserve"> box to display when Clinical Procedures is offline. </w:t>
      </w:r>
    </w:p>
    <w:p w14:paraId="237937CF" w14:textId="77777777" w:rsidR="00FB11F0" w:rsidRDefault="00FB11F0" w:rsidP="00FB11F0">
      <w:pPr>
        <w:pStyle w:val="field"/>
      </w:pPr>
      <w:r w:rsidRPr="00521053">
        <w:rPr>
          <w:rStyle w:val="Strong"/>
        </w:rPr>
        <w:t>Allow External Attachments:</w:t>
      </w:r>
      <w:r>
        <w:t xml:space="preserve"> This affects Legacy CP. This allows you to find external attachments.</w:t>
      </w:r>
      <w:r w:rsidR="001E1ECA">
        <w:fldChar w:fldCharType="begin"/>
      </w:r>
      <w:r>
        <w:instrText xml:space="preserve"> XE "</w:instrText>
      </w:r>
      <w:r w:rsidRPr="00724785">
        <w:instrText>CP Parameters:Allow external attachments</w:instrText>
      </w:r>
      <w:r>
        <w:instrText xml:space="preserve">" </w:instrText>
      </w:r>
      <w:r w:rsidR="001E1ECA">
        <w:fldChar w:fldCharType="end"/>
      </w:r>
    </w:p>
    <w:p w14:paraId="237937D0" w14:textId="77777777" w:rsidR="00FB11F0" w:rsidRDefault="00FB11F0" w:rsidP="00FB11F0">
      <w:pPr>
        <w:pStyle w:val="ListBullet3"/>
      </w:pPr>
      <w:r>
        <w:t xml:space="preserve">Select the </w:t>
      </w:r>
      <w:r w:rsidRPr="002810C2">
        <w:rPr>
          <w:rStyle w:val="Strong"/>
        </w:rPr>
        <w:t>Allow External Attachments?</w:t>
      </w:r>
      <w:r>
        <w:t xml:space="preserve"> check box to allow external attachments.</w:t>
      </w:r>
    </w:p>
    <w:p w14:paraId="237937D1" w14:textId="77777777" w:rsidR="00FB11F0" w:rsidRDefault="00FB11F0" w:rsidP="00FB11F0">
      <w:pPr>
        <w:pStyle w:val="ListBullet3"/>
      </w:pPr>
      <w:r>
        <w:t xml:space="preserve">Clear the </w:t>
      </w:r>
      <w:r w:rsidRPr="002810C2">
        <w:rPr>
          <w:rStyle w:val="Strong"/>
        </w:rPr>
        <w:t>Allow External Attachments?</w:t>
      </w:r>
      <w:r>
        <w:t xml:space="preserve"> check box to not allow external attachments.</w:t>
      </w:r>
    </w:p>
    <w:p w14:paraId="237937D2" w14:textId="77777777" w:rsidR="00FB11F0" w:rsidRDefault="00FB11F0" w:rsidP="00FB11F0">
      <w:pPr>
        <w:pStyle w:val="field"/>
      </w:pPr>
      <w:r w:rsidRPr="00521053">
        <w:rPr>
          <w:rStyle w:val="Strong"/>
        </w:rPr>
        <w:t>Bypass CRC Check:</w:t>
      </w:r>
      <w:r>
        <w:t xml:space="preserve"> Bypass the Cyclical Redundancy Check during startup. On the server you can check the checksum of the running application to verify that it is the same as the checksum of the application distributed; the checksum value is associated with the version number of the software.</w:t>
      </w:r>
      <w:r w:rsidR="001E1ECA">
        <w:fldChar w:fldCharType="begin"/>
      </w:r>
      <w:r>
        <w:instrText xml:space="preserve"> XE "</w:instrText>
      </w:r>
      <w:r w:rsidRPr="00392F81">
        <w:instrText>CP Parameters:Bypass CRC check</w:instrText>
      </w:r>
      <w:r>
        <w:instrText xml:space="preserve">" </w:instrText>
      </w:r>
      <w:r w:rsidR="001E1ECA">
        <w:fldChar w:fldCharType="end"/>
      </w:r>
    </w:p>
    <w:p w14:paraId="237937D3" w14:textId="77777777" w:rsidR="00FB11F0" w:rsidRDefault="00FB11F0" w:rsidP="00FB11F0">
      <w:pPr>
        <w:pStyle w:val="ListBullet3"/>
        <w:rPr>
          <w:bCs/>
        </w:rPr>
      </w:pPr>
      <w:r>
        <w:t xml:space="preserve">Select the </w:t>
      </w:r>
      <w:r w:rsidRPr="002810C2">
        <w:rPr>
          <w:rStyle w:val="Strong"/>
        </w:rPr>
        <w:t>Bypass CRC Check?</w:t>
      </w:r>
      <w:r>
        <w:t xml:space="preserve"> check box to perform the verification.</w:t>
      </w:r>
    </w:p>
    <w:p w14:paraId="237937D4" w14:textId="77777777" w:rsidR="00FB11F0" w:rsidRDefault="00FB11F0" w:rsidP="00FB11F0">
      <w:pPr>
        <w:pStyle w:val="ListBullet3"/>
      </w:pPr>
      <w:r>
        <w:rPr>
          <w:rStyle w:val="ListBullet3Char1"/>
          <w:bCs/>
        </w:rPr>
        <w:t>C</w:t>
      </w:r>
      <w:r>
        <w:t xml:space="preserve">lear the </w:t>
      </w:r>
      <w:r w:rsidRPr="002810C2">
        <w:rPr>
          <w:rStyle w:val="Strong"/>
        </w:rPr>
        <w:t>Bypass CRC Check?</w:t>
      </w:r>
      <w:r>
        <w:t xml:space="preserve"> check box to not perform the verification.</w:t>
      </w:r>
    </w:p>
    <w:p w14:paraId="237937D5" w14:textId="77777777" w:rsidR="00FB11F0" w:rsidRDefault="00FB11F0" w:rsidP="00FB11F0">
      <w:pPr>
        <w:pStyle w:val="Note"/>
      </w:pPr>
      <w:r>
        <w:t>If the checksum values do not match, a message appears indicating the values do not match.</w:t>
      </w:r>
    </w:p>
    <w:p w14:paraId="237937D6" w14:textId="77777777" w:rsidR="00FB11F0" w:rsidRDefault="00FB11F0" w:rsidP="00FB11F0">
      <w:pPr>
        <w:pStyle w:val="field"/>
      </w:pPr>
      <w:r>
        <w:rPr>
          <w:rStyle w:val="Strong"/>
        </w:rPr>
        <w:t>Cache Terminology Files</w:t>
      </w:r>
      <w:r w:rsidRPr="00521053">
        <w:rPr>
          <w:rStyle w:val="Strong"/>
        </w:rPr>
        <w:t>:</w:t>
      </w:r>
      <w:r>
        <w:t xml:space="preserve"> This is the p</w:t>
      </w:r>
      <w:r w:rsidRPr="008C5EAB">
        <w:t xml:space="preserve">ath to the </w:t>
      </w:r>
      <w:r>
        <w:t>network directory used for caching terminology files.</w:t>
      </w:r>
      <w:r w:rsidR="001E1ECA">
        <w:fldChar w:fldCharType="begin"/>
      </w:r>
      <w:r>
        <w:instrText xml:space="preserve"> XE "</w:instrText>
      </w:r>
      <w:r w:rsidRPr="00253282">
        <w:instrText>CP Parameters:Imaging network transfer directory</w:instrText>
      </w:r>
      <w:r>
        <w:instrText xml:space="preserve">" </w:instrText>
      </w:r>
      <w:r w:rsidR="001E1ECA">
        <w:fldChar w:fldCharType="end"/>
      </w:r>
      <w:r>
        <w:br/>
        <w:t xml:space="preserve">Use </w:t>
      </w:r>
      <w:r w:rsidR="0038016F">
        <w:rPr>
          <w:noProof/>
        </w:rPr>
        <w:drawing>
          <wp:inline distT="0" distB="0" distL="0" distR="0" wp14:anchorId="23793CB7" wp14:editId="23793CB8">
            <wp:extent cx="228600" cy="238125"/>
            <wp:effectExtent l="19050" t="0" r="0" b="0"/>
            <wp:docPr id="97" name="Picture 90"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 capture of the Browse button used on the Clinical Procedures Common Parameter Set window for CP Console Parameters, CP Parameters "/>
                    <pic:cNvPicPr>
                      <a:picLocks noChangeAspect="1" noChangeArrowheads="1"/>
                    </pic:cNvPicPr>
                  </pic:nvPicPr>
                  <pic:blipFill>
                    <a:blip r:embed="rId109"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t xml:space="preserve"> to browse to the appropriate location.</w:t>
      </w:r>
      <w:r w:rsidR="001E1ECA">
        <w:fldChar w:fldCharType="begin"/>
      </w:r>
      <w:r>
        <w:instrText xml:space="preserve"> XE "</w:instrText>
      </w:r>
      <w:r w:rsidRPr="000D4F02">
        <w:instrText>CP Parameters:Allow CliO cached queries</w:instrText>
      </w:r>
      <w:r>
        <w:instrText xml:space="preserve">" </w:instrText>
      </w:r>
      <w:r w:rsidR="001E1ECA">
        <w:fldChar w:fldCharType="end"/>
      </w:r>
    </w:p>
    <w:p w14:paraId="237937D7" w14:textId="77777777" w:rsidR="00FB11F0" w:rsidRDefault="00FB11F0" w:rsidP="00FB11F0">
      <w:pPr>
        <w:pStyle w:val="field"/>
      </w:pPr>
      <w:r>
        <w:rPr>
          <w:rStyle w:val="Strong"/>
        </w:rPr>
        <w:t>Notification Lists</w:t>
      </w:r>
      <w:r w:rsidRPr="00521053">
        <w:rPr>
          <w:rStyle w:val="Strong"/>
        </w:rPr>
        <w:t>:</w:t>
      </w:r>
      <w:r>
        <w:t xml:space="preserve"> Administer the lists used for notification.</w:t>
      </w:r>
    </w:p>
    <w:p w14:paraId="237937D8" w14:textId="77777777" w:rsidR="00FB11F0" w:rsidRDefault="00FB11F0" w:rsidP="00FB11F0">
      <w:pPr>
        <w:pStyle w:val="field"/>
      </w:pPr>
    </w:p>
    <w:p w14:paraId="237937D9" w14:textId="77777777" w:rsidR="005A7FC7" w:rsidRPr="0075344F" w:rsidRDefault="005A7FC7" w:rsidP="00FB11F0">
      <w:pPr>
        <w:pStyle w:val="Heading2"/>
      </w:pPr>
      <w:bookmarkStart w:id="7684" w:name="_Toc280191722"/>
      <w:bookmarkStart w:id="7685" w:name="_Toc314812903"/>
      <w:bookmarkStart w:id="7686" w:name="_Toc443486970"/>
      <w:r w:rsidRPr="0075344F">
        <w:t>CP ADT Feed Configuration</w:t>
      </w:r>
      <w:bookmarkEnd w:id="7684"/>
      <w:bookmarkEnd w:id="7685"/>
      <w:bookmarkEnd w:id="7686"/>
      <w:r w:rsidR="001E1ECA">
        <w:fldChar w:fldCharType="begin"/>
      </w:r>
      <w:r>
        <w:instrText xml:space="preserve"> XE "</w:instrText>
      </w:r>
      <w:r w:rsidRPr="00C87224">
        <w:instrText xml:space="preserve">Parameters:CP ADT </w:instrText>
      </w:r>
      <w:r>
        <w:instrText>f</w:instrText>
      </w:r>
      <w:r w:rsidRPr="00C87224">
        <w:instrText xml:space="preserve">eed </w:instrText>
      </w:r>
      <w:r>
        <w:instrText>c</w:instrText>
      </w:r>
      <w:r w:rsidRPr="00C87224">
        <w:instrText>onfiguration</w:instrText>
      </w:r>
      <w:r>
        <w:instrText xml:space="preserve">" </w:instrText>
      </w:r>
      <w:r w:rsidR="001E1ECA">
        <w:fldChar w:fldCharType="end"/>
      </w:r>
    </w:p>
    <w:p w14:paraId="237937DA" w14:textId="77777777" w:rsidR="005A7FC7" w:rsidRPr="00714E50" w:rsidRDefault="005A7FC7" w:rsidP="005A7FC7">
      <w:r w:rsidRPr="005F621B">
        <w:t xml:space="preserve">The ADT (Admission/Discharge/Transfer) system allows </w:t>
      </w:r>
      <w:smartTag w:uri="urn:schemas-microsoft-com:office:smarttags" w:element="place">
        <w:r w:rsidRPr="005F621B">
          <w:t>VistA</w:t>
        </w:r>
      </w:smartTag>
      <w:r w:rsidRPr="005F621B">
        <w:t xml:space="preserve"> to notify third party devices (outgoing data to devices) that a patient was admitted, discharged, or transferred. ADT </w:t>
      </w:r>
      <w:r>
        <w:t>f</w:t>
      </w:r>
      <w:r w:rsidRPr="005F621B">
        <w:t xml:space="preserve">eed acts as an event handling system. </w:t>
      </w:r>
      <w:r>
        <w:t>You must configure t</w:t>
      </w:r>
      <w:r w:rsidRPr="005F621B">
        <w:t>he dynamic routing system</w:t>
      </w:r>
      <w:r>
        <w:t>,</w:t>
      </w:r>
      <w:r w:rsidRPr="005F621B">
        <w:t xml:space="preserve"> so that HL7 knows </w:t>
      </w:r>
      <w:r>
        <w:t xml:space="preserve">to </w:t>
      </w:r>
      <w:r w:rsidRPr="005F621B">
        <w:t xml:space="preserve">which system </w:t>
      </w:r>
      <w:r>
        <w:t xml:space="preserve">to deliver the ADT messages. Link an ADT target to a protocol. For more information on configuring the CP ADT Feed, refer to the </w:t>
      </w:r>
      <w:r w:rsidRPr="0002420F">
        <w:rPr>
          <w:rStyle w:val="Emphasis"/>
        </w:rPr>
        <w:t>C</w:t>
      </w:r>
      <w:r w:rsidR="001E6309">
        <w:rPr>
          <w:rStyle w:val="Emphasis"/>
        </w:rPr>
        <w:t>P F</w:t>
      </w:r>
      <w:r w:rsidRPr="0002420F">
        <w:rPr>
          <w:rStyle w:val="Emphasis"/>
        </w:rPr>
        <w:t>lowsheets</w:t>
      </w:r>
      <w:r w:rsidR="001E6309">
        <w:rPr>
          <w:rStyle w:val="Emphasis"/>
        </w:rPr>
        <w:t xml:space="preserve"> Module</w:t>
      </w:r>
      <w:r w:rsidR="009F0F2B">
        <w:rPr>
          <w:rStyle w:val="Emphasis"/>
        </w:rPr>
        <w:t xml:space="preserve"> V1.0</w:t>
      </w:r>
      <w:r w:rsidRPr="0002420F">
        <w:rPr>
          <w:rStyle w:val="Emphasis"/>
        </w:rPr>
        <w:t xml:space="preserve"> Installation Guide</w:t>
      </w:r>
      <w:r>
        <w:t>.</w:t>
      </w:r>
    </w:p>
    <w:p w14:paraId="237937DB" w14:textId="77777777" w:rsidR="005A7FC7" w:rsidRDefault="005A7FC7" w:rsidP="005A7FC7">
      <w:pPr>
        <w:pStyle w:val="Note"/>
      </w:pPr>
      <w:r>
        <w:t>The subscriber protocol (MD DGPM PATIENT MOVEMENT) is provided and you must add it to the ITEM multiple of the DGPM MOVEMENT EVENTS entry in the protocol file. This allows the ADT feed to receive notification of patient movement.</w:t>
      </w:r>
    </w:p>
    <w:p w14:paraId="237937DC" w14:textId="77777777" w:rsidR="005A7FC7" w:rsidRDefault="0038016F" w:rsidP="005A7FC7">
      <w:pPr>
        <w:pStyle w:val="Graphic"/>
        <w:keepNext/>
      </w:pPr>
      <w:r>
        <w:rPr>
          <w:noProof/>
        </w:rPr>
        <w:drawing>
          <wp:inline distT="0" distB="0" distL="0" distR="0" wp14:anchorId="23793CB9" wp14:editId="23793CBA">
            <wp:extent cx="3657600" cy="2638425"/>
            <wp:effectExtent l="19050" t="0" r="0" b="0"/>
            <wp:docPr id="98" name="Picture 85" descr="Screen capture of the CP Console Parameters Current ADT Targets detail area (worksheet) for CP ADT Fe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reen capture of the CP Console Parameters Current ADT Targets detail area (worksheet) for CP ADT Feed Configuration"/>
                    <pic:cNvPicPr>
                      <a:picLocks noChangeAspect="1" noChangeArrowheads="1"/>
                    </pic:cNvPicPr>
                  </pic:nvPicPr>
                  <pic:blipFill>
                    <a:blip r:embed="rId110" cstate="print"/>
                    <a:srcRect/>
                    <a:stretch>
                      <a:fillRect/>
                    </a:stretch>
                  </pic:blipFill>
                  <pic:spPr bwMode="auto">
                    <a:xfrm>
                      <a:off x="0" y="0"/>
                      <a:ext cx="3657600" cy="2638425"/>
                    </a:xfrm>
                    <a:prstGeom prst="rect">
                      <a:avLst/>
                    </a:prstGeom>
                    <a:noFill/>
                    <a:ln w="9525">
                      <a:noFill/>
                      <a:miter lim="800000"/>
                      <a:headEnd/>
                      <a:tailEnd/>
                    </a:ln>
                  </pic:spPr>
                </pic:pic>
              </a:graphicData>
            </a:graphic>
          </wp:inline>
        </w:drawing>
      </w:r>
    </w:p>
    <w:p w14:paraId="237937DD" w14:textId="46876F06" w:rsidR="005A7FC7" w:rsidRDefault="005A7FC7" w:rsidP="005A7FC7">
      <w:pPr>
        <w:pStyle w:val="Caption"/>
      </w:pPr>
      <w:r>
        <w:t xml:space="preserve">Figure </w:t>
      </w:r>
      <w:fldSimple w:instr=" STYLEREF 1 \s ">
        <w:r w:rsidR="005E63C3">
          <w:rPr>
            <w:noProof/>
          </w:rPr>
          <w:t>6</w:t>
        </w:r>
      </w:fldSimple>
      <w:r w:rsidR="005B594E">
        <w:noBreakHyphen/>
      </w:r>
      <w:fldSimple w:instr=" SEQ Figure \* ARABIC \s 1 ">
        <w:r w:rsidR="005E63C3">
          <w:rPr>
            <w:noProof/>
          </w:rPr>
          <w:t>14</w:t>
        </w:r>
      </w:fldSimple>
      <w:r>
        <w:t xml:space="preserve">, </w:t>
      </w:r>
      <w:r w:rsidRPr="0075344F">
        <w:t>ADT Feed Configuration</w:t>
      </w:r>
    </w:p>
    <w:p w14:paraId="237937DE" w14:textId="77777777" w:rsidR="005A7FC7" w:rsidRDefault="005A7FC7" w:rsidP="00FB11F0">
      <w:pPr>
        <w:pStyle w:val="Heading3"/>
      </w:pPr>
      <w:bookmarkStart w:id="7687" w:name="_Toc280191723"/>
      <w:bookmarkStart w:id="7688" w:name="_Toc314812904"/>
      <w:bookmarkStart w:id="7689" w:name="_Toc443486971"/>
      <w:r>
        <w:t>Current ADT Targets</w:t>
      </w:r>
      <w:bookmarkEnd w:id="7687"/>
      <w:bookmarkEnd w:id="7688"/>
      <w:bookmarkEnd w:id="7689"/>
      <w:r w:rsidR="001E1ECA">
        <w:fldChar w:fldCharType="begin"/>
      </w:r>
      <w:r>
        <w:instrText xml:space="preserve"> XE "</w:instrText>
      </w:r>
      <w:r w:rsidRPr="007F3B83">
        <w:instrText>CP ADT Feed Configuration:</w:instrText>
      </w:r>
      <w:r>
        <w:instrText>Current ADT</w:instrText>
      </w:r>
      <w:r w:rsidRPr="007F3B83">
        <w:instrText xml:space="preserve"> </w:instrText>
      </w:r>
      <w:r>
        <w:instrText>t</w:instrText>
      </w:r>
      <w:r w:rsidRPr="007F3B83">
        <w:instrText>argets</w:instrText>
      </w:r>
      <w:r>
        <w:instrText xml:space="preserve">" </w:instrText>
      </w:r>
      <w:r w:rsidR="001E1ECA">
        <w:fldChar w:fldCharType="end"/>
      </w:r>
    </w:p>
    <w:p w14:paraId="237937DF" w14:textId="77777777" w:rsidR="002B2C46" w:rsidRDefault="002B2C46" w:rsidP="002B2C46">
      <w:r>
        <w:t xml:space="preserve">To remove an ADT target, highlight a line and click </w:t>
      </w:r>
      <w:r w:rsidRPr="00521053">
        <w:rPr>
          <w:rStyle w:val="Strong"/>
        </w:rPr>
        <w:t>Delete Selected</w:t>
      </w:r>
      <w:r>
        <w:t>.</w:t>
      </w:r>
    </w:p>
    <w:p w14:paraId="237937E0" w14:textId="77777777" w:rsidR="002B2C46" w:rsidRDefault="002B2C46" w:rsidP="005A7FC7">
      <w:pPr>
        <w:pStyle w:val="field"/>
        <w:rPr>
          <w:rStyle w:val="Strong"/>
          <w:b w:val="0"/>
        </w:rPr>
      </w:pPr>
    </w:p>
    <w:p w14:paraId="237937E1" w14:textId="77777777" w:rsidR="002B2C46" w:rsidRPr="002B2C46" w:rsidRDefault="002B2C46" w:rsidP="005A7FC7">
      <w:pPr>
        <w:pStyle w:val="field"/>
        <w:rPr>
          <w:rStyle w:val="Strong"/>
          <w:b w:val="0"/>
        </w:rPr>
      </w:pPr>
      <w:r w:rsidRPr="002B2C46">
        <w:rPr>
          <w:rStyle w:val="Strong"/>
          <w:b w:val="0"/>
        </w:rPr>
        <w:t>The following are definitions specific to ADT Targets</w:t>
      </w:r>
      <w:r>
        <w:rPr>
          <w:rStyle w:val="Strong"/>
          <w:b w:val="0"/>
        </w:rPr>
        <w:t>:</w:t>
      </w:r>
    </w:p>
    <w:p w14:paraId="237937E2" w14:textId="77777777" w:rsidR="005A7FC7" w:rsidRDefault="005A7FC7" w:rsidP="005A7FC7">
      <w:pPr>
        <w:pStyle w:val="field"/>
      </w:pPr>
      <w:r w:rsidRPr="00521053">
        <w:rPr>
          <w:rStyle w:val="Strong"/>
        </w:rPr>
        <w:t>Name:</w:t>
      </w:r>
      <w:r>
        <w:t xml:space="preserve"> Name of the site</w:t>
      </w:r>
    </w:p>
    <w:p w14:paraId="237937E3" w14:textId="77777777" w:rsidR="005A7FC7" w:rsidRDefault="005A7FC7" w:rsidP="005A7FC7">
      <w:pPr>
        <w:pStyle w:val="field"/>
      </w:pPr>
      <w:r w:rsidRPr="00521053">
        <w:rPr>
          <w:rStyle w:val="Strong"/>
        </w:rPr>
        <w:t>Protocol:</w:t>
      </w:r>
      <w:r>
        <w:t xml:space="preserve"> Name of the subscriber protocol</w:t>
      </w:r>
    </w:p>
    <w:p w14:paraId="237937E4" w14:textId="77777777" w:rsidR="005A7FC7" w:rsidRDefault="005A7FC7" w:rsidP="005A7FC7">
      <w:pPr>
        <w:pStyle w:val="field"/>
      </w:pPr>
      <w:r w:rsidRPr="00521053">
        <w:rPr>
          <w:rStyle w:val="Strong"/>
        </w:rPr>
        <w:t>Division:</w:t>
      </w:r>
      <w:r>
        <w:t xml:space="preserve"> Division location of patient</w:t>
      </w:r>
    </w:p>
    <w:p w14:paraId="237937E5" w14:textId="77777777" w:rsidR="005A7FC7" w:rsidRDefault="005A7FC7" w:rsidP="005A7FC7">
      <w:pPr>
        <w:pStyle w:val="field"/>
      </w:pPr>
      <w:r w:rsidRPr="00521053">
        <w:rPr>
          <w:rStyle w:val="Strong"/>
        </w:rPr>
        <w:t>Ward:</w:t>
      </w:r>
      <w:r>
        <w:t xml:space="preserve"> Ward location of patient</w:t>
      </w:r>
    </w:p>
    <w:p w14:paraId="237937E6" w14:textId="77777777" w:rsidR="005A7FC7" w:rsidRDefault="005A7FC7" w:rsidP="005A7FC7">
      <w:pPr>
        <w:pStyle w:val="field"/>
      </w:pPr>
      <w:r w:rsidRPr="00521053">
        <w:rPr>
          <w:rStyle w:val="Strong"/>
        </w:rPr>
        <w:t>Message Type:</w:t>
      </w:r>
      <w:r>
        <w:t xml:space="preserve"> ADT</w:t>
      </w:r>
    </w:p>
    <w:p w14:paraId="237937E7" w14:textId="77777777" w:rsidR="005A7FC7" w:rsidRDefault="005A7FC7" w:rsidP="005A7FC7">
      <w:pPr>
        <w:pStyle w:val="field"/>
      </w:pPr>
      <w:r w:rsidRPr="00521053">
        <w:rPr>
          <w:rStyle w:val="Strong"/>
        </w:rPr>
        <w:t>Event Type:</w:t>
      </w:r>
      <w:r>
        <w:t xml:space="preserve"> ADT outbound (from </w:t>
      </w:r>
      <w:smartTag w:uri="urn:schemas-microsoft-com:office:smarttags" w:element="place">
        <w:r>
          <w:t>VistA</w:t>
        </w:r>
      </w:smartTag>
      <w:r>
        <w:t>) message types</w:t>
      </w:r>
    </w:p>
    <w:p w14:paraId="237937E8" w14:textId="77777777" w:rsidR="005A7FC7" w:rsidRPr="001627E5" w:rsidRDefault="005A7FC7" w:rsidP="005A7FC7">
      <w:pPr>
        <w:pStyle w:val="ListBullet2"/>
      </w:pPr>
      <w:r w:rsidRPr="00521053">
        <w:rPr>
          <w:rStyle w:val="Strong"/>
        </w:rPr>
        <w:t>A01</w:t>
      </w:r>
      <w:r w:rsidRPr="001627E5">
        <w:t xml:space="preserve">  Admit/visit notification</w:t>
      </w:r>
    </w:p>
    <w:p w14:paraId="237937E9" w14:textId="77777777" w:rsidR="005A7FC7" w:rsidRPr="001627E5" w:rsidRDefault="005A7FC7" w:rsidP="005A7FC7">
      <w:pPr>
        <w:pStyle w:val="ListBullet2"/>
      </w:pPr>
      <w:r w:rsidRPr="00521053">
        <w:rPr>
          <w:rStyle w:val="Strong"/>
        </w:rPr>
        <w:t xml:space="preserve">A02 </w:t>
      </w:r>
      <w:r w:rsidRPr="001627E5">
        <w:t xml:space="preserve"> Patient transfer</w:t>
      </w:r>
    </w:p>
    <w:p w14:paraId="237937EA" w14:textId="77777777" w:rsidR="005A7FC7" w:rsidRPr="001627E5" w:rsidRDefault="005A7FC7" w:rsidP="005A7FC7">
      <w:pPr>
        <w:pStyle w:val="ListBullet2"/>
      </w:pPr>
      <w:r w:rsidRPr="00521053">
        <w:rPr>
          <w:rStyle w:val="Strong"/>
        </w:rPr>
        <w:t>A03</w:t>
      </w:r>
      <w:r w:rsidRPr="001627E5">
        <w:t xml:space="preserve">  Discharge/end visit</w:t>
      </w:r>
    </w:p>
    <w:p w14:paraId="237937EB" w14:textId="77777777" w:rsidR="005A7FC7" w:rsidRPr="001627E5" w:rsidRDefault="005A7FC7" w:rsidP="005A7FC7">
      <w:pPr>
        <w:pStyle w:val="ListBullet2"/>
      </w:pPr>
      <w:r w:rsidRPr="00521053">
        <w:rPr>
          <w:rStyle w:val="Strong"/>
        </w:rPr>
        <w:t>A08</w:t>
      </w:r>
      <w:r w:rsidRPr="001627E5">
        <w:t xml:space="preserve">  Update patient information</w:t>
      </w:r>
    </w:p>
    <w:p w14:paraId="237937EC" w14:textId="77777777" w:rsidR="005A7FC7" w:rsidRPr="001627E5" w:rsidRDefault="005A7FC7" w:rsidP="005A7FC7">
      <w:pPr>
        <w:pStyle w:val="ListBullet2"/>
      </w:pPr>
      <w:r w:rsidRPr="00521053">
        <w:rPr>
          <w:rStyle w:val="Strong"/>
        </w:rPr>
        <w:t>A11</w:t>
      </w:r>
      <w:r w:rsidRPr="001627E5">
        <w:t xml:space="preserve">  Cancel admission</w:t>
      </w:r>
    </w:p>
    <w:p w14:paraId="237937ED" w14:textId="77777777" w:rsidR="005A7FC7" w:rsidRPr="001627E5" w:rsidRDefault="005A7FC7" w:rsidP="005A7FC7">
      <w:pPr>
        <w:pStyle w:val="ListBullet2"/>
      </w:pPr>
      <w:r w:rsidRPr="00521053">
        <w:rPr>
          <w:rStyle w:val="Strong"/>
        </w:rPr>
        <w:t>A12</w:t>
      </w:r>
      <w:r w:rsidRPr="001627E5">
        <w:t xml:space="preserve">  Cancel transfer</w:t>
      </w:r>
    </w:p>
    <w:p w14:paraId="237937EE" w14:textId="77777777" w:rsidR="005A7FC7" w:rsidRDefault="005A7FC7" w:rsidP="005A7FC7">
      <w:pPr>
        <w:pStyle w:val="ListBullet2"/>
      </w:pPr>
      <w:r w:rsidRPr="00521053">
        <w:rPr>
          <w:rStyle w:val="Strong"/>
        </w:rPr>
        <w:t>A13</w:t>
      </w:r>
      <w:r w:rsidRPr="001627E5">
        <w:t xml:space="preserve">  Cancel discharge/end visit</w:t>
      </w:r>
    </w:p>
    <w:p w14:paraId="237937EF" w14:textId="77777777" w:rsidR="005A7FC7" w:rsidRDefault="005A7FC7" w:rsidP="00FB11F0">
      <w:pPr>
        <w:pStyle w:val="Heading3"/>
      </w:pPr>
      <w:bookmarkStart w:id="7690" w:name="_Toc280191724"/>
      <w:bookmarkStart w:id="7691" w:name="_Toc314812905"/>
      <w:bookmarkStart w:id="7692" w:name="_Toc443486972"/>
      <w:r>
        <w:t>Adding an ADT Target</w:t>
      </w:r>
      <w:bookmarkEnd w:id="7690"/>
      <w:bookmarkEnd w:id="7691"/>
      <w:bookmarkEnd w:id="7692"/>
      <w:r w:rsidR="001E1ECA">
        <w:fldChar w:fldCharType="begin"/>
      </w:r>
      <w:r>
        <w:instrText xml:space="preserve"> XE "</w:instrText>
      </w:r>
      <w:r w:rsidRPr="005A3DF7">
        <w:instrText>Parameters:Add</w:instrText>
      </w:r>
      <w:r>
        <w:instrText xml:space="preserve">ing an ADT target" </w:instrText>
      </w:r>
      <w:r w:rsidR="001E1ECA">
        <w:fldChar w:fldCharType="end"/>
      </w:r>
      <w:r w:rsidR="001E1ECA">
        <w:fldChar w:fldCharType="begin"/>
      </w:r>
      <w:r>
        <w:instrText xml:space="preserve"> XE "</w:instrText>
      </w:r>
      <w:r w:rsidRPr="0060078F">
        <w:instrText>Add a</w:instrText>
      </w:r>
      <w:r>
        <w:instrText>n</w:instrText>
      </w:r>
      <w:r w:rsidRPr="0060078F">
        <w:instrText xml:space="preserve"> </w:instrText>
      </w:r>
      <w:r>
        <w:instrText xml:space="preserve">ADT Target" </w:instrText>
      </w:r>
      <w:r w:rsidR="001E1ECA">
        <w:fldChar w:fldCharType="end"/>
      </w:r>
      <w:r w:rsidR="001E1ECA">
        <w:fldChar w:fldCharType="begin"/>
      </w:r>
      <w:r>
        <w:instrText xml:space="preserve"> XE "</w:instrText>
      </w:r>
      <w:r w:rsidRPr="00FE4094">
        <w:instrText>CP ADT Feed Configuration:Add ADT target</w:instrText>
      </w:r>
      <w:r>
        <w:instrText xml:space="preserve">" </w:instrText>
      </w:r>
      <w:r w:rsidR="001E1ECA">
        <w:fldChar w:fldCharType="end"/>
      </w:r>
    </w:p>
    <w:p w14:paraId="237937F0" w14:textId="77777777" w:rsidR="005A7FC7" w:rsidRDefault="005A7FC7" w:rsidP="005A7FC7">
      <w:r>
        <w:t>Use the Add ADT Target window to link an ADT target to a protocol.  To add an ADT target:</w:t>
      </w:r>
    </w:p>
    <w:p w14:paraId="237937F1" w14:textId="77777777" w:rsidR="005A7FC7" w:rsidRDefault="005A7FC7" w:rsidP="005A7FC7">
      <w:pPr>
        <w:pStyle w:val="ListNumber"/>
        <w:numPr>
          <w:ilvl w:val="0"/>
          <w:numId w:val="1"/>
        </w:numPr>
      </w:pPr>
      <w:r>
        <w:t xml:space="preserve">Highlight </w:t>
      </w:r>
      <w:r w:rsidRPr="0002420F">
        <w:rPr>
          <w:rStyle w:val="Strong"/>
        </w:rPr>
        <w:t>Parameters</w:t>
      </w:r>
      <w:r>
        <w:rPr>
          <w:rStyle w:val="Strong"/>
        </w:rPr>
        <w:t xml:space="preserve"> </w:t>
      </w:r>
      <w:r w:rsidRPr="005E1436">
        <w:rPr>
          <w:rStyle w:val="Strong"/>
          <w:b w:val="0"/>
        </w:rPr>
        <w:t>in the tree view</w:t>
      </w:r>
      <w:r>
        <w:t>.</w:t>
      </w:r>
    </w:p>
    <w:p w14:paraId="237937F2" w14:textId="77777777" w:rsidR="005A7FC7" w:rsidRDefault="005A7FC7" w:rsidP="005A7FC7">
      <w:pPr>
        <w:pStyle w:val="ListNumber"/>
      </w:pPr>
      <w:r>
        <w:t xml:space="preserve">Select </w:t>
      </w:r>
      <w:r w:rsidRPr="0002420F">
        <w:rPr>
          <w:rStyle w:val="Strong"/>
        </w:rPr>
        <w:t>CP ADT Feed Configuration</w:t>
      </w:r>
      <w:r>
        <w:t>. The Current ADT Targets window appears.</w:t>
      </w:r>
    </w:p>
    <w:p w14:paraId="237937F3" w14:textId="77777777" w:rsidR="005A7FC7" w:rsidRDefault="005A7FC7" w:rsidP="005A7FC7">
      <w:pPr>
        <w:pStyle w:val="ListNumber"/>
      </w:pPr>
      <w:r>
        <w:t xml:space="preserve">On the Current ADT Targets window, click </w:t>
      </w:r>
      <w:r w:rsidRPr="0002420F">
        <w:rPr>
          <w:rStyle w:val="Strong"/>
        </w:rPr>
        <w:t>New</w:t>
      </w:r>
      <w:r>
        <w:t xml:space="preserve">. The Add ADT Target window appears. </w:t>
      </w:r>
    </w:p>
    <w:p w14:paraId="237937F4" w14:textId="77777777" w:rsidR="005A7FC7" w:rsidRDefault="0038016F" w:rsidP="005A7FC7">
      <w:pPr>
        <w:pStyle w:val="Graphic"/>
        <w:keepNext/>
      </w:pPr>
      <w:r>
        <w:rPr>
          <w:noProof/>
        </w:rPr>
        <w:drawing>
          <wp:inline distT="0" distB="0" distL="0" distR="0" wp14:anchorId="23793CBB" wp14:editId="23793CBC">
            <wp:extent cx="3657600" cy="2076450"/>
            <wp:effectExtent l="19050" t="0" r="0" b="0"/>
            <wp:docPr id="99" name="Picture 86" descr="Screen capture of the CP Console Parameters, CP ADT Feed Configuration, &#10;Add ADT Target window for adding an AD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 capture of the CP Console Parameters, CP ADT Feed Configuration, &#10;Add ADT Target window for adding an ADT target"/>
                    <pic:cNvPicPr>
                      <a:picLocks noChangeAspect="1" noChangeArrowheads="1"/>
                    </pic:cNvPicPr>
                  </pic:nvPicPr>
                  <pic:blipFill>
                    <a:blip r:embed="rId111" cstate="print"/>
                    <a:srcRect/>
                    <a:stretch>
                      <a:fillRect/>
                    </a:stretch>
                  </pic:blipFill>
                  <pic:spPr bwMode="auto">
                    <a:xfrm>
                      <a:off x="0" y="0"/>
                      <a:ext cx="3657600" cy="2076450"/>
                    </a:xfrm>
                    <a:prstGeom prst="rect">
                      <a:avLst/>
                    </a:prstGeom>
                    <a:noFill/>
                    <a:ln w="9525">
                      <a:noFill/>
                      <a:miter lim="800000"/>
                      <a:headEnd/>
                      <a:tailEnd/>
                    </a:ln>
                  </pic:spPr>
                </pic:pic>
              </a:graphicData>
            </a:graphic>
          </wp:inline>
        </w:drawing>
      </w:r>
    </w:p>
    <w:p w14:paraId="237937F5" w14:textId="3C1D055A" w:rsidR="005A7FC7" w:rsidRDefault="005A7FC7" w:rsidP="005A7FC7">
      <w:pPr>
        <w:pStyle w:val="Caption"/>
      </w:pPr>
      <w:r>
        <w:t xml:space="preserve">Figure </w:t>
      </w:r>
      <w:fldSimple w:instr=" STYLEREF 1 \s ">
        <w:r w:rsidR="005E63C3">
          <w:rPr>
            <w:noProof/>
          </w:rPr>
          <w:t>6</w:t>
        </w:r>
      </w:fldSimple>
      <w:r w:rsidR="005B594E">
        <w:noBreakHyphen/>
      </w:r>
      <w:fldSimple w:instr=" SEQ Figure \* ARABIC \s 1 ">
        <w:r w:rsidR="005E63C3">
          <w:rPr>
            <w:noProof/>
          </w:rPr>
          <w:t>15</w:t>
        </w:r>
      </w:fldSimple>
      <w:r>
        <w:t>, Add ADT Target</w:t>
      </w:r>
    </w:p>
    <w:p w14:paraId="237937F6" w14:textId="77777777" w:rsidR="005A7FC7" w:rsidRDefault="005A7FC7" w:rsidP="005A7FC7">
      <w:pPr>
        <w:pStyle w:val="ListNumber"/>
      </w:pPr>
      <w:r>
        <w:t xml:space="preserve">From the </w:t>
      </w:r>
      <w:r w:rsidRPr="0002420F">
        <w:rPr>
          <w:rStyle w:val="Strong"/>
        </w:rPr>
        <w:t>Protocol</w:t>
      </w:r>
      <w:r>
        <w:t xml:space="preserve"> list, select a protocol by name.</w:t>
      </w:r>
    </w:p>
    <w:p w14:paraId="237937F7" w14:textId="77777777" w:rsidR="005A7FC7" w:rsidRDefault="005A7FC7" w:rsidP="005A7FC7">
      <w:pPr>
        <w:pStyle w:val="ListNumber"/>
      </w:pPr>
      <w:r>
        <w:t xml:space="preserve">From the </w:t>
      </w:r>
      <w:r w:rsidRPr="0002420F">
        <w:rPr>
          <w:rStyle w:val="Strong"/>
        </w:rPr>
        <w:t>Division</w:t>
      </w:r>
      <w:r>
        <w:t xml:space="preserve"> tree view, select an entire division or a ward within a division.</w:t>
      </w:r>
      <w:r>
        <w:br/>
        <w:t>(This allows Clinical Flowsheets to filter outbound messages by patient location.)</w:t>
      </w:r>
    </w:p>
    <w:p w14:paraId="237937F8" w14:textId="77777777" w:rsidR="00236DBF" w:rsidRDefault="00236DBF" w:rsidP="00236DBF">
      <w:pPr>
        <w:pStyle w:val="Note"/>
      </w:pPr>
      <w:r w:rsidRPr="007B0CAC">
        <w:rPr>
          <w:szCs w:val="22"/>
        </w:rPr>
        <w:t>Selecting an entire division will not enable all outbound ADT messaging for the entire division.</w:t>
      </w:r>
    </w:p>
    <w:p w14:paraId="237937F9" w14:textId="77777777" w:rsidR="005A7FC7" w:rsidRDefault="005A7FC7" w:rsidP="005A7FC7">
      <w:pPr>
        <w:pStyle w:val="ListNumber"/>
      </w:pPr>
      <w:r>
        <w:t xml:space="preserve">In the </w:t>
      </w:r>
      <w:r w:rsidRPr="0002420F">
        <w:rPr>
          <w:rStyle w:val="Strong"/>
        </w:rPr>
        <w:t>Protocol Link Name</w:t>
      </w:r>
      <w:r>
        <w:t xml:space="preserve"> box, type the protocol link name.</w:t>
      </w:r>
    </w:p>
    <w:p w14:paraId="237937FA" w14:textId="77777777" w:rsidR="005A7FC7" w:rsidRDefault="005A7FC7" w:rsidP="005A7FC7">
      <w:pPr>
        <w:pStyle w:val="ListNumber"/>
      </w:pPr>
      <w:r>
        <w:t xml:space="preserve">In the </w:t>
      </w:r>
      <w:r w:rsidRPr="0002420F">
        <w:rPr>
          <w:rStyle w:val="Strong"/>
        </w:rPr>
        <w:t>HL7 Message Type</w:t>
      </w:r>
      <w:r>
        <w:t xml:space="preserve"> drop-down, </w:t>
      </w:r>
      <w:r w:rsidRPr="0002420F">
        <w:rPr>
          <w:rStyle w:val="Strong"/>
        </w:rPr>
        <w:t>ADT</w:t>
      </w:r>
      <w:r>
        <w:t xml:space="preserve"> is the default.</w:t>
      </w:r>
    </w:p>
    <w:p w14:paraId="237937FB" w14:textId="77777777" w:rsidR="005A7FC7" w:rsidRDefault="005A7FC7" w:rsidP="005A7FC7">
      <w:pPr>
        <w:pStyle w:val="ListNumber"/>
      </w:pPr>
      <w:r>
        <w:t xml:space="preserve">From the </w:t>
      </w:r>
      <w:r w:rsidRPr="0002420F">
        <w:rPr>
          <w:rStyle w:val="Strong"/>
        </w:rPr>
        <w:t>HL7 Event Type</w:t>
      </w:r>
      <w:r>
        <w:t xml:space="preserve"> drop-down list, select an ADT outbound message type.</w:t>
      </w:r>
    </w:p>
    <w:p w14:paraId="237937FC" w14:textId="77777777" w:rsidR="005A7FC7" w:rsidRDefault="005A7FC7" w:rsidP="005A7FC7">
      <w:pPr>
        <w:pStyle w:val="ListNumber"/>
      </w:pPr>
      <w:r>
        <w:t xml:space="preserve">Click </w:t>
      </w:r>
      <w:r w:rsidRPr="0002420F">
        <w:rPr>
          <w:rStyle w:val="Strong"/>
        </w:rPr>
        <w:t>OK</w:t>
      </w:r>
      <w:r>
        <w:t>.</w:t>
      </w:r>
      <w:r>
        <w:br/>
      </w:r>
      <w:r>
        <w:br/>
      </w:r>
      <w:r w:rsidRPr="0002420F">
        <w:rPr>
          <w:rStyle w:val="Strong"/>
        </w:rPr>
        <w:t>Example</w:t>
      </w:r>
      <w:r>
        <w:br/>
        <w:t>Protocol: MDSPL001</w:t>
      </w:r>
      <w:r>
        <w:br/>
        <w:t xml:space="preserve">Division: CHEYENNE VAMROC&gt;C MEDICINE </w:t>
      </w:r>
      <w:r>
        <w:br/>
        <w:t>The MDSPL001 protocol receives the ADT A01 message only if the patient is moved, transferred, or discharged from the C MEDICINE location.</w:t>
      </w:r>
    </w:p>
    <w:p w14:paraId="237937FD" w14:textId="77777777" w:rsidR="005A7FC7" w:rsidRPr="001627E5" w:rsidRDefault="005A7FC7" w:rsidP="005A7FC7">
      <w:pPr>
        <w:pStyle w:val="ListNumber"/>
      </w:pPr>
      <w:r>
        <w:t>Repeat steps 4-9 for each HL7 event type you need to link.</w:t>
      </w:r>
    </w:p>
    <w:p w14:paraId="237937FE" w14:textId="77777777" w:rsidR="005A7FC7" w:rsidRDefault="005A7FC7" w:rsidP="00FB11F0">
      <w:pPr>
        <w:pStyle w:val="Heading2"/>
      </w:pPr>
      <w:bookmarkStart w:id="7693" w:name="_Toc280191725"/>
      <w:bookmarkStart w:id="7694" w:name="_Toc314812906"/>
      <w:bookmarkStart w:id="7695" w:name="_Toc443486973"/>
      <w:r>
        <w:t xml:space="preserve">CP Gateway </w:t>
      </w:r>
      <w:r w:rsidR="005973C4">
        <w:t xml:space="preserve">Service </w:t>
      </w:r>
      <w:r>
        <w:t>Configuration</w:t>
      </w:r>
      <w:bookmarkEnd w:id="7693"/>
      <w:bookmarkEnd w:id="7694"/>
      <w:bookmarkEnd w:id="7695"/>
      <w:r w:rsidR="001E1ECA">
        <w:fldChar w:fldCharType="begin"/>
      </w:r>
      <w:r>
        <w:instrText xml:space="preserve"> XE "</w:instrText>
      </w:r>
      <w:r w:rsidRPr="00EE1B07">
        <w:instrText xml:space="preserve">Parameters:CP </w:instrText>
      </w:r>
      <w:r>
        <w:instrText>g</w:instrText>
      </w:r>
      <w:r w:rsidRPr="00EE1B07">
        <w:instrText xml:space="preserve">ateway </w:instrText>
      </w:r>
      <w:r>
        <w:instrText>c</w:instrText>
      </w:r>
      <w:r w:rsidRPr="00EE1B07">
        <w:instrText>onfiguration</w:instrText>
      </w:r>
      <w:r>
        <w:instrText xml:space="preserve">" </w:instrText>
      </w:r>
      <w:r w:rsidR="001E1ECA">
        <w:fldChar w:fldCharType="end"/>
      </w:r>
    </w:p>
    <w:p w14:paraId="237937FF" w14:textId="77777777" w:rsidR="005A7FC7" w:rsidRDefault="005A7FC7" w:rsidP="005A7FC7">
      <w:r>
        <w:t xml:space="preserve">You must install the CP Gateway Service and configure the VistA server settings and the Gateway server settings for messaging to take place between </w:t>
      </w:r>
      <w:smartTag w:uri="urn:schemas-microsoft-com:office:smarttags" w:element="place">
        <w:r>
          <w:t>VistA</w:t>
        </w:r>
      </w:smartTag>
      <w:r>
        <w:t xml:space="preserve"> notification and ICU devices.</w:t>
      </w:r>
    </w:p>
    <w:p w14:paraId="23793800" w14:textId="77777777" w:rsidR="005A7FC7" w:rsidRDefault="005A7FC7" w:rsidP="005A7FC7">
      <w:r>
        <w:t xml:space="preserve">The CP Gateway Service exists as two subsystems, one solely within VistA, and the other as a Windows service that interacts with </w:t>
      </w:r>
      <w:smartTag w:uri="urn:schemas-microsoft-com:office:smarttags" w:element="place">
        <w:r>
          <w:t>VistA</w:t>
        </w:r>
      </w:smartTag>
      <w:r>
        <w:t xml:space="preserve"> by way of the RPC Broker. For more information on configuring the CP Gateway Service, refer to the </w:t>
      </w:r>
      <w:r w:rsidRPr="0002420F">
        <w:rPr>
          <w:rStyle w:val="Emphasis"/>
        </w:rPr>
        <w:t>C</w:t>
      </w:r>
      <w:r w:rsidR="00A743C5">
        <w:rPr>
          <w:rStyle w:val="Emphasis"/>
        </w:rPr>
        <w:t>P Flowsheets Module</w:t>
      </w:r>
      <w:r w:rsidR="009F0F2B">
        <w:rPr>
          <w:rStyle w:val="Emphasis"/>
        </w:rPr>
        <w:t xml:space="preserve"> V1.0</w:t>
      </w:r>
      <w:r w:rsidRPr="0002420F">
        <w:rPr>
          <w:rStyle w:val="Emphasis"/>
        </w:rPr>
        <w:t xml:space="preserve"> Installation Guide</w:t>
      </w:r>
      <w:r>
        <w:t>.</w:t>
      </w:r>
    </w:p>
    <w:p w14:paraId="23793801" w14:textId="77777777" w:rsidR="005A7FC7" w:rsidRDefault="005A7FC7" w:rsidP="005A7FC7">
      <w:r>
        <w:t>Use Gateway Server Settings to configure the gateway to restart automatically when the computer goes down.</w:t>
      </w:r>
    </w:p>
    <w:p w14:paraId="23793802" w14:textId="77777777" w:rsidR="005A7FC7" w:rsidRDefault="0038016F" w:rsidP="005A7FC7">
      <w:pPr>
        <w:pStyle w:val="Graphic"/>
        <w:keepNext/>
      </w:pPr>
      <w:r>
        <w:rPr>
          <w:noProof/>
        </w:rPr>
        <w:drawing>
          <wp:inline distT="0" distB="0" distL="0" distR="0" wp14:anchorId="23793CBD" wp14:editId="23793CBE">
            <wp:extent cx="3657600" cy="2628900"/>
            <wp:effectExtent l="19050" t="0" r="0" b="0"/>
            <wp:docPr id="100" name="Picture 87" descr="Screen capture of the CP Console Parameters VistA and Gatewat Server Settings detail area (worksheet) for CP Gatewa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 capture of the CP Console Parameters VistA and Gatewat Server Settings detail area (worksheet) for CP Gateway Configuration"/>
                    <pic:cNvPicPr>
                      <a:picLocks noChangeAspect="1" noChangeArrowheads="1"/>
                    </pic:cNvPicPr>
                  </pic:nvPicPr>
                  <pic:blipFill>
                    <a:blip r:embed="rId112" cstate="print"/>
                    <a:srcRect/>
                    <a:stretch>
                      <a:fillRect/>
                    </a:stretch>
                  </pic:blipFill>
                  <pic:spPr bwMode="auto">
                    <a:xfrm>
                      <a:off x="0" y="0"/>
                      <a:ext cx="3657600" cy="2628900"/>
                    </a:xfrm>
                    <a:prstGeom prst="rect">
                      <a:avLst/>
                    </a:prstGeom>
                    <a:noFill/>
                    <a:ln w="9525">
                      <a:noFill/>
                      <a:miter lim="800000"/>
                      <a:headEnd/>
                      <a:tailEnd/>
                    </a:ln>
                  </pic:spPr>
                </pic:pic>
              </a:graphicData>
            </a:graphic>
          </wp:inline>
        </w:drawing>
      </w:r>
    </w:p>
    <w:p w14:paraId="23793803" w14:textId="33F10D7C" w:rsidR="005A7FC7" w:rsidRDefault="005A7FC7" w:rsidP="005A7FC7">
      <w:pPr>
        <w:pStyle w:val="Caption"/>
      </w:pPr>
      <w:r>
        <w:t xml:space="preserve">Figure </w:t>
      </w:r>
      <w:fldSimple w:instr=" STYLEREF 1 \s ">
        <w:r w:rsidR="005E63C3">
          <w:rPr>
            <w:noProof/>
          </w:rPr>
          <w:t>6</w:t>
        </w:r>
      </w:fldSimple>
      <w:r w:rsidR="005B594E">
        <w:noBreakHyphen/>
      </w:r>
      <w:fldSimple w:instr=" SEQ Figure \* ARABIC \s 1 ">
        <w:r w:rsidR="005E63C3">
          <w:rPr>
            <w:noProof/>
          </w:rPr>
          <w:t>16</w:t>
        </w:r>
      </w:fldSimple>
      <w:r>
        <w:t xml:space="preserve">, CP Gateway </w:t>
      </w:r>
      <w:r w:rsidR="00402D42">
        <w:t>Configuration</w:t>
      </w:r>
      <w:r>
        <w:t xml:space="preserve"> Settings</w:t>
      </w:r>
    </w:p>
    <w:p w14:paraId="23793804" w14:textId="77777777" w:rsidR="005A7FC7" w:rsidRDefault="005A7FC7" w:rsidP="00FB11F0">
      <w:pPr>
        <w:pStyle w:val="Heading3"/>
      </w:pPr>
      <w:bookmarkStart w:id="7696" w:name="_Toc280191726"/>
      <w:bookmarkStart w:id="7697" w:name="_Toc314812907"/>
      <w:bookmarkStart w:id="7698" w:name="_Toc443486974"/>
      <w:smartTag w:uri="urn:schemas-microsoft-com:office:smarttags" w:element="place">
        <w:r>
          <w:t>VistA</w:t>
        </w:r>
      </w:smartTag>
      <w:r>
        <w:t xml:space="preserve"> Server Settings</w:t>
      </w:r>
      <w:bookmarkEnd w:id="7696"/>
      <w:bookmarkEnd w:id="7697"/>
      <w:bookmarkEnd w:id="7698"/>
      <w:r w:rsidR="001E1ECA">
        <w:fldChar w:fldCharType="begin"/>
      </w:r>
      <w:r>
        <w:instrText xml:space="preserve"> XE "</w:instrText>
      </w:r>
      <w:r w:rsidRPr="00DA2393">
        <w:instrText>CP Gateway Configuration:VistA server settings</w:instrText>
      </w:r>
      <w:r>
        <w:instrText xml:space="preserve">" </w:instrText>
      </w:r>
      <w:r w:rsidR="001E1ECA">
        <w:fldChar w:fldCharType="end"/>
      </w:r>
    </w:p>
    <w:p w14:paraId="23793805" w14:textId="77777777" w:rsidR="00A743C5" w:rsidRDefault="00A743C5" w:rsidP="005A7FC7">
      <w:pPr>
        <w:pStyle w:val="field"/>
        <w:ind w:left="720" w:hanging="720"/>
        <w:rPr>
          <w:rStyle w:val="Strong"/>
          <w:b w:val="0"/>
        </w:rPr>
      </w:pPr>
      <w:r w:rsidRPr="00402D42">
        <w:rPr>
          <w:rStyle w:val="Strong"/>
          <w:b w:val="0"/>
        </w:rPr>
        <w:t>These settings allow the Gateway Service to restart automatically:</w:t>
      </w:r>
    </w:p>
    <w:p w14:paraId="23793806" w14:textId="77777777" w:rsidR="0087793F" w:rsidRDefault="005A7FC7" w:rsidP="0087793F">
      <w:pPr>
        <w:pStyle w:val="field"/>
        <w:ind w:left="720" w:hanging="720"/>
      </w:pPr>
      <w:r w:rsidRPr="00521053">
        <w:rPr>
          <w:rStyle w:val="Strong"/>
        </w:rPr>
        <w:t>Access Code:</w:t>
      </w:r>
      <w:r>
        <w:t xml:space="preserve"> </w:t>
      </w:r>
      <w:r w:rsidRPr="00B21E4F">
        <w:t xml:space="preserve">Access </w:t>
      </w:r>
      <w:r>
        <w:t xml:space="preserve">code </w:t>
      </w:r>
      <w:r w:rsidRPr="00B21E4F">
        <w:t>f</w:t>
      </w:r>
      <w:r>
        <w:t>or</w:t>
      </w:r>
      <w:r w:rsidRPr="00B21E4F">
        <w:t xml:space="preserve"> the </w:t>
      </w:r>
      <w:smartTag w:uri="urn:schemas-microsoft-com:office:smarttags" w:element="place">
        <w:r w:rsidRPr="00B21E4F">
          <w:t>VistA</w:t>
        </w:r>
      </w:smartTag>
      <w:r w:rsidRPr="00B21E4F">
        <w:t xml:space="preserve"> service account with </w:t>
      </w:r>
      <w:r w:rsidRPr="00B32A72">
        <w:t>RPC Broker Context</w:t>
      </w:r>
      <w:r w:rsidR="0087793F">
        <w:t xml:space="preserve"> </w:t>
      </w:r>
      <w:r w:rsidRPr="00B32A72">
        <w:t xml:space="preserve">for CP Gateway </w:t>
      </w:r>
      <w:r w:rsidR="0087793F">
        <w:t>(</w:t>
      </w:r>
      <w:r w:rsidR="001E6309">
        <w:t xml:space="preserve">for more details. </w:t>
      </w:r>
      <w:r w:rsidR="0087793F">
        <w:t xml:space="preserve">refer to the </w:t>
      </w:r>
      <w:r w:rsidR="001E6309" w:rsidRPr="001E6309">
        <w:rPr>
          <w:i/>
        </w:rPr>
        <w:t>CP Flowsheets Modul</w:t>
      </w:r>
      <w:r w:rsidR="009F0F2B">
        <w:rPr>
          <w:i/>
        </w:rPr>
        <w:t>e V1.0</w:t>
      </w:r>
      <w:r w:rsidR="001E6309" w:rsidRPr="001E6309">
        <w:rPr>
          <w:i/>
        </w:rPr>
        <w:t xml:space="preserve"> </w:t>
      </w:r>
      <w:r w:rsidR="0087793F" w:rsidRPr="001E6309">
        <w:rPr>
          <w:i/>
        </w:rPr>
        <w:t>Install</w:t>
      </w:r>
      <w:r w:rsidR="001E6309" w:rsidRPr="001E6309">
        <w:rPr>
          <w:i/>
        </w:rPr>
        <w:t>ation</w:t>
      </w:r>
      <w:r w:rsidR="0087793F" w:rsidRPr="001E6309">
        <w:rPr>
          <w:i/>
        </w:rPr>
        <w:t xml:space="preserve"> Guide</w:t>
      </w:r>
      <w:r w:rsidR="0087793F">
        <w:t>)</w:t>
      </w:r>
    </w:p>
    <w:p w14:paraId="23793807" w14:textId="77777777" w:rsidR="005A7FC7" w:rsidRPr="001E6309" w:rsidRDefault="005A7FC7" w:rsidP="0087793F">
      <w:pPr>
        <w:pStyle w:val="field"/>
        <w:ind w:left="720" w:hanging="720"/>
        <w:rPr>
          <w:i/>
          <w:szCs w:val="22"/>
        </w:rPr>
      </w:pPr>
      <w:r w:rsidRPr="00521053">
        <w:rPr>
          <w:rStyle w:val="Strong"/>
        </w:rPr>
        <w:t>Verify Code:</w:t>
      </w:r>
      <w:r>
        <w:t xml:space="preserve"> </w:t>
      </w:r>
      <w:r w:rsidRPr="00B21E4F">
        <w:t xml:space="preserve">Verify </w:t>
      </w:r>
      <w:r>
        <w:t>c</w:t>
      </w:r>
      <w:r w:rsidRPr="00B21E4F">
        <w:t>ode f</w:t>
      </w:r>
      <w:r>
        <w:t>or</w:t>
      </w:r>
      <w:r w:rsidRPr="00B21E4F">
        <w:t xml:space="preserve"> the </w:t>
      </w:r>
      <w:smartTag w:uri="urn:schemas-microsoft-com:office:smarttags" w:element="place">
        <w:r w:rsidRPr="00B21E4F">
          <w:t>VistA</w:t>
        </w:r>
      </w:smartTag>
      <w:r w:rsidRPr="00B21E4F">
        <w:t xml:space="preserve"> service account with </w:t>
      </w:r>
      <w:r w:rsidRPr="00B32A72">
        <w:t>RPC Broker Context for CP Gateway</w:t>
      </w:r>
      <w:r w:rsidR="0087793F">
        <w:rPr>
          <w:rStyle w:val="CommentReference"/>
        </w:rPr>
        <w:t xml:space="preserve"> </w:t>
      </w:r>
      <w:r w:rsidR="0087793F" w:rsidRPr="001E6309">
        <w:rPr>
          <w:rStyle w:val="CommentReference"/>
          <w:i/>
          <w:sz w:val="22"/>
          <w:szCs w:val="22"/>
        </w:rPr>
        <w:t>(</w:t>
      </w:r>
      <w:r w:rsidR="001E6309" w:rsidRPr="001E6309">
        <w:rPr>
          <w:rStyle w:val="CommentReference"/>
          <w:sz w:val="22"/>
          <w:szCs w:val="22"/>
        </w:rPr>
        <w:t>for more details</w:t>
      </w:r>
      <w:r w:rsidR="001E6309">
        <w:rPr>
          <w:rStyle w:val="CommentReference"/>
          <w:i/>
          <w:sz w:val="22"/>
          <w:szCs w:val="22"/>
        </w:rPr>
        <w:t xml:space="preserve">, </w:t>
      </w:r>
      <w:r w:rsidR="0087793F" w:rsidRPr="001E6309">
        <w:rPr>
          <w:rStyle w:val="CommentReference"/>
          <w:sz w:val="22"/>
          <w:szCs w:val="22"/>
        </w:rPr>
        <w:t>refer to the</w:t>
      </w:r>
      <w:r w:rsidR="001E6309" w:rsidRPr="001E6309">
        <w:rPr>
          <w:rStyle w:val="CommentReference"/>
          <w:i/>
          <w:sz w:val="22"/>
          <w:szCs w:val="22"/>
        </w:rPr>
        <w:t xml:space="preserve"> CP Flowsheets Module</w:t>
      </w:r>
      <w:r w:rsidR="009F0F2B">
        <w:rPr>
          <w:rStyle w:val="CommentReference"/>
          <w:i/>
          <w:sz w:val="22"/>
          <w:szCs w:val="22"/>
        </w:rPr>
        <w:t xml:space="preserve"> V1.0</w:t>
      </w:r>
      <w:r w:rsidR="0087793F" w:rsidRPr="001E6309">
        <w:rPr>
          <w:rStyle w:val="CommentReference"/>
          <w:i/>
          <w:sz w:val="22"/>
          <w:szCs w:val="22"/>
        </w:rPr>
        <w:t xml:space="preserve"> Install</w:t>
      </w:r>
      <w:r w:rsidR="001E6309" w:rsidRPr="001E6309">
        <w:rPr>
          <w:rStyle w:val="CommentReference"/>
          <w:i/>
          <w:sz w:val="22"/>
          <w:szCs w:val="22"/>
        </w:rPr>
        <w:t xml:space="preserve">ation </w:t>
      </w:r>
      <w:r w:rsidR="0087793F" w:rsidRPr="001E6309">
        <w:rPr>
          <w:rStyle w:val="CommentReference"/>
          <w:i/>
          <w:sz w:val="22"/>
          <w:szCs w:val="22"/>
        </w:rPr>
        <w:t>Guide)</w:t>
      </w:r>
    </w:p>
    <w:p w14:paraId="23793808" w14:textId="77777777" w:rsidR="005A7FC7" w:rsidRPr="00B21E4F" w:rsidRDefault="005A7FC7" w:rsidP="005A7FC7">
      <w:smartTag w:uri="urn:schemas-microsoft-com:office:smarttags" w:element="place">
        <w:r w:rsidRPr="00B21E4F">
          <w:t>VistA</w:t>
        </w:r>
      </w:smartTag>
      <w:r w:rsidRPr="00B21E4F">
        <w:t xml:space="preserve"> server address settings are stored on the workstation in the system registry. They allow the CP</w:t>
      </w:r>
      <w:r>
        <w:t xml:space="preserve"> </w:t>
      </w:r>
      <w:r w:rsidRPr="00B21E4F">
        <w:t xml:space="preserve">Gateway </w:t>
      </w:r>
      <w:r>
        <w:t>S</w:t>
      </w:r>
      <w:r w:rsidRPr="00B21E4F">
        <w:t xml:space="preserve">ervice to connect to the appropriate </w:t>
      </w:r>
      <w:smartTag w:uri="urn:schemas-microsoft-com:office:smarttags" w:element="place">
        <w:r w:rsidRPr="00B21E4F">
          <w:t>VistA</w:t>
        </w:r>
      </w:smartTag>
      <w:r w:rsidRPr="00B21E4F">
        <w:t xml:space="preserve"> system at startup.</w:t>
      </w:r>
    </w:p>
    <w:p w14:paraId="23793809" w14:textId="77777777" w:rsidR="005A7FC7" w:rsidRPr="00521053" w:rsidRDefault="005A7FC7" w:rsidP="005A7FC7">
      <w:pPr>
        <w:pStyle w:val="field"/>
        <w:rPr>
          <w:rStyle w:val="Strong"/>
        </w:rPr>
      </w:pPr>
      <w:smartTag w:uri="urn:schemas-microsoft-com:office:smarttags" w:element="place">
        <w:smartTag w:uri="urn:schemas-microsoft-com:office:smarttags" w:element="PlaceName">
          <w:r w:rsidRPr="00521053">
            <w:rPr>
              <w:rStyle w:val="Strong"/>
            </w:rPr>
            <w:t>RPC</w:t>
          </w:r>
        </w:smartTag>
        <w:r w:rsidRPr="00521053">
          <w:rPr>
            <w:rStyle w:val="Strong"/>
          </w:rPr>
          <w:t xml:space="preserve"> </w:t>
        </w:r>
        <w:smartTag w:uri="urn:schemas-microsoft-com:office:smarttags" w:element="PlaceName">
          <w:r w:rsidRPr="00521053">
            <w:rPr>
              <w:rStyle w:val="Strong"/>
            </w:rPr>
            <w:t>Broker</w:t>
          </w:r>
        </w:smartTag>
        <w:r w:rsidRPr="00521053">
          <w:rPr>
            <w:rStyle w:val="Strong"/>
          </w:rPr>
          <w:t xml:space="preserve"> </w:t>
        </w:r>
        <w:smartTag w:uri="urn:schemas-microsoft-com:office:smarttags" w:element="PlaceType">
          <w:r w:rsidRPr="00521053">
            <w:rPr>
              <w:rStyle w:val="Strong"/>
            </w:rPr>
            <w:t>Port</w:t>
          </w:r>
        </w:smartTag>
      </w:smartTag>
      <w:r w:rsidRPr="00521053">
        <w:rPr>
          <w:rStyle w:val="Strong"/>
        </w:rPr>
        <w:t>:</w:t>
      </w:r>
      <w:r w:rsidRPr="00B21E4F">
        <w:t xml:space="preserve"> </w:t>
      </w:r>
      <w:r>
        <w:t>P</w:t>
      </w:r>
      <w:r w:rsidRPr="00B21E4F">
        <w:t xml:space="preserve">ort </w:t>
      </w:r>
      <w:r>
        <w:t>on which</w:t>
      </w:r>
      <w:r w:rsidRPr="00B21E4F">
        <w:t xml:space="preserve"> the CP</w:t>
      </w:r>
      <w:r>
        <w:t xml:space="preserve"> </w:t>
      </w:r>
      <w:r w:rsidRPr="00B21E4F">
        <w:t xml:space="preserve">Gateway </w:t>
      </w:r>
      <w:r>
        <w:t>Service</w:t>
      </w:r>
      <w:r w:rsidRPr="00B21E4F">
        <w:t xml:space="preserve"> connect</w:t>
      </w:r>
      <w:r>
        <w:t>s to</w:t>
      </w:r>
      <w:r w:rsidRPr="00B21E4F">
        <w:t xml:space="preserve"> the broker</w:t>
      </w:r>
      <w:r w:rsidR="001E1ECA">
        <w:fldChar w:fldCharType="begin"/>
      </w:r>
      <w:r>
        <w:instrText xml:space="preserve"> XE "VistA Server Settings</w:instrText>
      </w:r>
      <w:r w:rsidRPr="005B710D">
        <w:instrText>:RPC broker port</w:instrText>
      </w:r>
      <w:r>
        <w:instrText xml:space="preserve">" </w:instrText>
      </w:r>
      <w:r w:rsidR="001E1ECA">
        <w:fldChar w:fldCharType="end"/>
      </w:r>
    </w:p>
    <w:p w14:paraId="2379380A" w14:textId="77777777" w:rsidR="00402D42" w:rsidRDefault="005A7FC7" w:rsidP="005A7FC7">
      <w:pPr>
        <w:pStyle w:val="field"/>
      </w:pPr>
      <w:r w:rsidRPr="00521053">
        <w:rPr>
          <w:rStyle w:val="Strong"/>
        </w:rPr>
        <w:t>IP Address:</w:t>
      </w:r>
      <w:r>
        <w:t xml:space="preserve"> </w:t>
      </w:r>
      <w:r w:rsidRPr="00B21E4F">
        <w:t xml:space="preserve">IP address </w:t>
      </w:r>
      <w:r>
        <w:t xml:space="preserve">at which the CP Gateway Service connects to </w:t>
      </w:r>
      <w:r w:rsidRPr="00B21E4F">
        <w:t xml:space="preserve">the </w:t>
      </w:r>
      <w:smartTag w:uri="urn:schemas-microsoft-com:office:smarttags" w:element="place">
        <w:r w:rsidRPr="00B21E4F">
          <w:t>VistA</w:t>
        </w:r>
      </w:smartTag>
      <w:r w:rsidRPr="00B21E4F">
        <w:t xml:space="preserve"> system</w:t>
      </w:r>
      <w:r>
        <w:t xml:space="preserve"> </w:t>
      </w:r>
    </w:p>
    <w:p w14:paraId="2379380B" w14:textId="77777777" w:rsidR="005A7FC7" w:rsidRPr="006375B9" w:rsidRDefault="001E1ECA" w:rsidP="005A7FC7">
      <w:pPr>
        <w:pStyle w:val="field"/>
      </w:pPr>
      <w:r>
        <w:fldChar w:fldCharType="begin"/>
      </w:r>
      <w:r w:rsidR="005A7FC7">
        <w:instrText xml:space="preserve"> XE "VistA Server Settings</w:instrText>
      </w:r>
      <w:r w:rsidR="005A7FC7" w:rsidRPr="00665C11">
        <w:instrText>:IP address</w:instrText>
      </w:r>
      <w:r w:rsidR="005A7FC7">
        <w:instrText xml:space="preserve">" </w:instrText>
      </w:r>
      <w:r>
        <w:fldChar w:fldCharType="end"/>
      </w:r>
    </w:p>
    <w:p w14:paraId="2379380C" w14:textId="77777777" w:rsidR="005A7FC7" w:rsidRPr="003A45E9" w:rsidRDefault="005A7FC7" w:rsidP="00FB11F0">
      <w:pPr>
        <w:pStyle w:val="Heading3"/>
      </w:pPr>
      <w:bookmarkStart w:id="7699" w:name="_Toc280191727"/>
      <w:bookmarkStart w:id="7700" w:name="_Toc314812908"/>
      <w:bookmarkStart w:id="7701" w:name="_Toc443486975"/>
      <w:r>
        <w:t>Gateway Server Settings</w:t>
      </w:r>
      <w:bookmarkEnd w:id="7699"/>
      <w:bookmarkEnd w:id="7700"/>
      <w:bookmarkEnd w:id="7701"/>
      <w:r w:rsidR="001E1ECA">
        <w:fldChar w:fldCharType="begin"/>
      </w:r>
      <w:r>
        <w:instrText xml:space="preserve"> XE "</w:instrText>
      </w:r>
      <w:r w:rsidRPr="00EA0EA4">
        <w:instrText>CP Gateway Configuration:Ga</w:instrText>
      </w:r>
      <w:r>
        <w:instrText>t</w:instrText>
      </w:r>
      <w:r w:rsidRPr="00EA0EA4">
        <w:instrText>eway server settings</w:instrText>
      </w:r>
      <w:r>
        <w:instrText xml:space="preserve">" </w:instrText>
      </w:r>
      <w:r w:rsidR="001E1ECA">
        <w:fldChar w:fldCharType="end"/>
      </w:r>
    </w:p>
    <w:p w14:paraId="2379380D" w14:textId="77777777" w:rsidR="002B2C46" w:rsidRPr="00B21E4F" w:rsidRDefault="002B2C46" w:rsidP="005A7FC7">
      <w:r>
        <w:t>The following are definitions specific to the Gateway Server:</w:t>
      </w:r>
    </w:p>
    <w:p w14:paraId="2379380E" w14:textId="77777777" w:rsidR="00F67776" w:rsidRDefault="005A7FC7" w:rsidP="005A7FC7">
      <w:pPr>
        <w:pStyle w:val="field"/>
      </w:pPr>
      <w:r w:rsidRPr="00521053">
        <w:rPr>
          <w:rStyle w:val="Strong"/>
        </w:rPr>
        <w:t>IP Address:</w:t>
      </w:r>
      <w:r>
        <w:t xml:space="preserve"> </w:t>
      </w:r>
      <w:r w:rsidRPr="00435E97">
        <w:t xml:space="preserve">Each server must have an IP address. An IP address is a string of numbers with format: xx.xx.xx.xxx. IP </w:t>
      </w:r>
      <w:r>
        <w:t>a</w:t>
      </w:r>
      <w:r w:rsidRPr="00435E97">
        <w:t xml:space="preserve">ddress of the workstation </w:t>
      </w:r>
      <w:r>
        <w:t>on which the</w:t>
      </w:r>
      <w:r w:rsidRPr="00435E97">
        <w:t xml:space="preserve"> CP Gateway </w:t>
      </w:r>
      <w:r>
        <w:t>Service is installed</w:t>
      </w:r>
      <w:r w:rsidRPr="00435E97">
        <w:t xml:space="preserve">. </w:t>
      </w:r>
      <w:r>
        <w:br/>
      </w:r>
    </w:p>
    <w:p w14:paraId="2379380F" w14:textId="77777777" w:rsidR="005A7FC7" w:rsidRPr="00B21E4F" w:rsidRDefault="005A7FC7" w:rsidP="005A7FC7">
      <w:pPr>
        <w:pStyle w:val="field"/>
      </w:pPr>
      <w:r w:rsidRPr="00521053">
        <w:rPr>
          <w:rStyle w:val="Strong"/>
        </w:rPr>
        <w:t>Notify Port:</w:t>
      </w:r>
      <w:r>
        <w:t xml:space="preserve"> The listening p</w:t>
      </w:r>
      <w:r w:rsidRPr="00B21E4F">
        <w:t xml:space="preserve">ort </w:t>
      </w:r>
      <w:r>
        <w:t>of the local machine.</w:t>
      </w:r>
      <w:r w:rsidRPr="00B21E4F">
        <w:t xml:space="preserve"> </w:t>
      </w:r>
      <w:r>
        <w:t>The port</w:t>
      </w:r>
      <w:r w:rsidRPr="00B21E4F">
        <w:t xml:space="preserve"> </w:t>
      </w:r>
      <w:r>
        <w:t>must be</w:t>
      </w:r>
      <w:r w:rsidRPr="00B21E4F">
        <w:t xml:space="preserve"> open when </w:t>
      </w:r>
      <w:r>
        <w:t xml:space="preserve">sending </w:t>
      </w:r>
      <w:r w:rsidRPr="00B21E4F">
        <w:t xml:space="preserve">a message to the workstation. </w:t>
      </w:r>
      <w:r>
        <w:t>The d</w:t>
      </w:r>
      <w:r w:rsidRPr="00B21E4F">
        <w:t xml:space="preserve">efault </w:t>
      </w:r>
      <w:r>
        <w:t xml:space="preserve">is </w:t>
      </w:r>
      <w:r w:rsidRPr="00B21E4F">
        <w:t>8888</w:t>
      </w:r>
      <w:r>
        <w:t>.</w:t>
      </w:r>
      <w:r w:rsidR="001E1ECA">
        <w:fldChar w:fldCharType="begin"/>
      </w:r>
      <w:r>
        <w:instrText xml:space="preserve"> XE "</w:instrText>
      </w:r>
      <w:r w:rsidRPr="00B162AD">
        <w:instrText>Gateway Server Settings:Notify port</w:instrText>
      </w:r>
      <w:r>
        <w:instrText xml:space="preserve">" </w:instrText>
      </w:r>
      <w:r w:rsidR="001E1ECA">
        <w:fldChar w:fldCharType="end"/>
      </w:r>
      <w:r>
        <w:br/>
      </w:r>
    </w:p>
    <w:p w14:paraId="23793810" w14:textId="77777777" w:rsidR="005A7FC7" w:rsidRDefault="005A7FC7" w:rsidP="005A7FC7">
      <w:pPr>
        <w:pStyle w:val="field"/>
      </w:pPr>
      <w:r w:rsidRPr="00521053">
        <w:rPr>
          <w:rStyle w:val="Strong"/>
        </w:rPr>
        <w:t>Log Level</w:t>
      </w:r>
      <w:r w:rsidRPr="00507BCB">
        <w:t>: T</w:t>
      </w:r>
      <w:r>
        <w:t>he level of detail to log in the Windows Event Viewer for the CP Gateway Service.</w:t>
      </w:r>
      <w:r w:rsidR="001E1ECA">
        <w:fldChar w:fldCharType="begin"/>
      </w:r>
      <w:r>
        <w:instrText xml:space="preserve"> XE "</w:instrText>
      </w:r>
      <w:r w:rsidRPr="00352D90">
        <w:instrText>Gateway Server Settings:Log level</w:instrText>
      </w:r>
      <w:r>
        <w:instrText xml:space="preserve">" </w:instrText>
      </w:r>
      <w:r w:rsidR="001E1ECA">
        <w:fldChar w:fldCharType="end"/>
      </w:r>
    </w:p>
    <w:p w14:paraId="23793811" w14:textId="77777777" w:rsidR="005A7FC7" w:rsidRPr="002810C2" w:rsidRDefault="005A7FC7" w:rsidP="005A7FC7">
      <w:pPr>
        <w:pStyle w:val="ListBullet3"/>
        <w:rPr>
          <w:rStyle w:val="Strong"/>
        </w:rPr>
      </w:pPr>
      <w:r w:rsidRPr="002810C2">
        <w:rPr>
          <w:rStyle w:val="Strong"/>
        </w:rPr>
        <w:t>Critical – severe errors only</w:t>
      </w:r>
    </w:p>
    <w:p w14:paraId="23793812" w14:textId="77777777" w:rsidR="005A7FC7" w:rsidRPr="002810C2" w:rsidRDefault="005A7FC7" w:rsidP="005A7FC7">
      <w:pPr>
        <w:pStyle w:val="ListBullet3"/>
        <w:rPr>
          <w:rStyle w:val="Strong"/>
        </w:rPr>
      </w:pPr>
      <w:r w:rsidRPr="002810C2">
        <w:rPr>
          <w:rStyle w:val="Strong"/>
        </w:rPr>
        <w:t>Error – critical + errors that cause instability in the operation of the Gateway Service</w:t>
      </w:r>
    </w:p>
    <w:p w14:paraId="23793813" w14:textId="77777777" w:rsidR="005A7FC7" w:rsidRPr="002810C2" w:rsidRDefault="005A7FC7" w:rsidP="005A7FC7">
      <w:pPr>
        <w:pStyle w:val="ListBullet3"/>
        <w:rPr>
          <w:rStyle w:val="Strong"/>
        </w:rPr>
      </w:pPr>
      <w:r w:rsidRPr="002810C2">
        <w:rPr>
          <w:rStyle w:val="Strong"/>
        </w:rPr>
        <w:t>Warning – critical + error + any items captured but allowed the Gateway Service to continue running</w:t>
      </w:r>
    </w:p>
    <w:p w14:paraId="23793814" w14:textId="77777777" w:rsidR="005A7FC7" w:rsidRPr="002810C2" w:rsidRDefault="005A7FC7" w:rsidP="005A7FC7">
      <w:pPr>
        <w:pStyle w:val="ListBullet3"/>
        <w:rPr>
          <w:rStyle w:val="Strong"/>
        </w:rPr>
      </w:pPr>
      <w:r w:rsidRPr="002810C2">
        <w:rPr>
          <w:rStyle w:val="Strong"/>
        </w:rPr>
        <w:t>Detail – critical + error + warning + detailed execution trail of everything that the Gateway Service does as it processes HL7 messages</w:t>
      </w:r>
    </w:p>
    <w:p w14:paraId="23793815" w14:textId="77777777" w:rsidR="005A7FC7" w:rsidRDefault="005A7FC7" w:rsidP="005A7FC7">
      <w:pPr>
        <w:pStyle w:val="field"/>
      </w:pPr>
      <w:r w:rsidRPr="00521053">
        <w:rPr>
          <w:rStyle w:val="Strong"/>
        </w:rPr>
        <w:t>Log Directory:</w:t>
      </w:r>
      <w:r>
        <w:t xml:space="preserve"> The log file tracks all the background operations and any problems that occur during processing. This is the d</w:t>
      </w:r>
      <w:r w:rsidRPr="00B21E4F">
        <w:t xml:space="preserve">irectory </w:t>
      </w:r>
      <w:r>
        <w:t>in which</w:t>
      </w:r>
      <w:r w:rsidRPr="00B21E4F">
        <w:t xml:space="preserve"> </w:t>
      </w:r>
      <w:r>
        <w:t xml:space="preserve">the </w:t>
      </w:r>
      <w:r w:rsidRPr="00B21E4F">
        <w:t>CP</w:t>
      </w:r>
      <w:r>
        <w:t xml:space="preserve"> </w:t>
      </w:r>
      <w:r w:rsidRPr="00B21E4F">
        <w:t xml:space="preserve">Gateway </w:t>
      </w:r>
      <w:r>
        <w:t xml:space="preserve">Service </w:t>
      </w:r>
      <w:r w:rsidRPr="00B21E4F">
        <w:t>store</w:t>
      </w:r>
      <w:r>
        <w:t>s</w:t>
      </w:r>
      <w:r w:rsidRPr="00B21E4F">
        <w:t xml:space="preserve"> the logs. </w:t>
      </w:r>
      <w:r>
        <w:br/>
        <w:t>Type in the location of the log directory.</w:t>
      </w:r>
      <w:r w:rsidR="001E1ECA">
        <w:fldChar w:fldCharType="begin"/>
      </w:r>
      <w:r>
        <w:instrText xml:space="preserve"> XE "</w:instrText>
      </w:r>
      <w:r w:rsidRPr="006D2CD6">
        <w:instrText>Gateway Server Settings:Log directory</w:instrText>
      </w:r>
      <w:r>
        <w:instrText xml:space="preserve">" </w:instrText>
      </w:r>
      <w:r w:rsidR="001E1ECA">
        <w:fldChar w:fldCharType="end"/>
      </w:r>
      <w:r>
        <w:br/>
        <w:t>The default directory for the log file is C:\</w:t>
      </w:r>
    </w:p>
    <w:p w14:paraId="23793816" w14:textId="77777777" w:rsidR="005A7FC7" w:rsidRDefault="005A7FC7" w:rsidP="005A7FC7">
      <w:pPr>
        <w:pStyle w:val="field"/>
      </w:pPr>
      <w:r w:rsidRPr="00521053">
        <w:rPr>
          <w:rStyle w:val="Strong"/>
        </w:rPr>
        <w:t>Days to Retain Data:</w:t>
      </w:r>
      <w:r>
        <w:t xml:space="preserve"> </w:t>
      </w:r>
      <w:r w:rsidRPr="00B21E4F">
        <w:t xml:space="preserve">The number of days to </w:t>
      </w:r>
      <w:r>
        <w:t>allow</w:t>
      </w:r>
      <w:r w:rsidRPr="00B21E4F">
        <w:t xml:space="preserve"> </w:t>
      </w:r>
      <w:r>
        <w:t>processed messages to remain in the log prior to purging. A</w:t>
      </w:r>
      <w:r w:rsidRPr="00B21E4F">
        <w:t>ft</w:t>
      </w:r>
      <w:r>
        <w:t>er the number of days indicated, t</w:t>
      </w:r>
      <w:r w:rsidRPr="00B21E4F">
        <w:t>he data is purged during HL7 Log Cleanup</w:t>
      </w:r>
      <w:r>
        <w:t>.</w:t>
      </w:r>
      <w:r w:rsidR="001E1ECA">
        <w:fldChar w:fldCharType="begin"/>
      </w:r>
      <w:r>
        <w:instrText xml:space="preserve"> XE "</w:instrText>
      </w:r>
      <w:r w:rsidRPr="001E2E1D">
        <w:instrText>Gateway Server Settings:Days to retain data</w:instrText>
      </w:r>
      <w:r>
        <w:instrText xml:space="preserve">" </w:instrText>
      </w:r>
      <w:r w:rsidR="001E1ECA">
        <w:fldChar w:fldCharType="end"/>
      </w:r>
    </w:p>
    <w:p w14:paraId="23793817" w14:textId="77777777" w:rsidR="005A7FC7" w:rsidRDefault="005A7FC7" w:rsidP="005A7FC7">
      <w:pPr>
        <w:pStyle w:val="ListBullet3"/>
      </w:pPr>
      <w:r>
        <w:t>Use the arrows to set the number of days to retain messages.</w:t>
      </w:r>
    </w:p>
    <w:p w14:paraId="23793818" w14:textId="77777777" w:rsidR="005A7FC7" w:rsidRDefault="005A7FC7" w:rsidP="005A7FC7">
      <w:pPr>
        <w:pStyle w:val="ListBullet3"/>
      </w:pPr>
      <w:r w:rsidRPr="00B21E4F">
        <w:t xml:space="preserve">Leave the field empty or </w:t>
      </w:r>
      <w:r>
        <w:t>at</w:t>
      </w:r>
      <w:r w:rsidRPr="00B21E4F">
        <w:t xml:space="preserve"> 0 to retain the data </w:t>
      </w:r>
      <w:r>
        <w:t>indefinitely</w:t>
      </w:r>
      <w:r w:rsidRPr="00B21E4F">
        <w:t xml:space="preserve">. </w:t>
      </w:r>
    </w:p>
    <w:p w14:paraId="23793819" w14:textId="77777777" w:rsidR="005A7FC7" w:rsidRPr="00E729C2" w:rsidRDefault="005A7FC7" w:rsidP="005A7FC7">
      <w:pPr>
        <w:pStyle w:val="field"/>
      </w:pPr>
      <w:r w:rsidRPr="00521053">
        <w:rPr>
          <w:rStyle w:val="Strong"/>
        </w:rPr>
        <w:t>CP/Imaging Xfer Directory:</w:t>
      </w:r>
      <w:r w:rsidRPr="00E729C2">
        <w:t xml:space="preserve"> </w:t>
      </w:r>
      <w:r>
        <w:t>This is the directory in which Imaging stores CP transfer data.</w:t>
      </w:r>
      <w:r w:rsidR="001E1ECA">
        <w:fldChar w:fldCharType="begin"/>
      </w:r>
      <w:r>
        <w:instrText xml:space="preserve"> XE "</w:instrText>
      </w:r>
      <w:r w:rsidRPr="00336C49">
        <w:instrText>Gateway Server Settings:CP/imaging xfer directory</w:instrText>
      </w:r>
      <w:r>
        <w:instrText xml:space="preserve">" </w:instrText>
      </w:r>
      <w:r w:rsidR="001E1ECA">
        <w:fldChar w:fldCharType="end"/>
      </w:r>
    </w:p>
    <w:p w14:paraId="2379381A" w14:textId="77777777" w:rsidR="005A7FC7" w:rsidRDefault="005A7FC7" w:rsidP="005A7FC7">
      <w:pPr>
        <w:pStyle w:val="field"/>
      </w:pPr>
      <w:r w:rsidRPr="00521053">
        <w:rPr>
          <w:rStyle w:val="Strong"/>
        </w:rPr>
        <w:t>Data Retrieval Mechanism:</w:t>
      </w:r>
      <w:r>
        <w:t xml:space="preserve"> The method to use for data retrieval–your data source: </w:t>
      </w:r>
      <w:r w:rsidRPr="00521053">
        <w:rPr>
          <w:rStyle w:val="Strong"/>
        </w:rPr>
        <w:t>VistA Notification</w:t>
      </w:r>
      <w:r>
        <w:t xml:space="preserve"> or </w:t>
      </w:r>
      <w:r w:rsidRPr="00521053">
        <w:rPr>
          <w:rStyle w:val="Strong"/>
        </w:rPr>
        <w:t>Polling</w:t>
      </w:r>
      <w:r>
        <w:t>.</w:t>
      </w:r>
      <w:r w:rsidR="001E1ECA">
        <w:fldChar w:fldCharType="begin"/>
      </w:r>
      <w:r>
        <w:instrText xml:space="preserve"> XE "</w:instrText>
      </w:r>
      <w:r w:rsidRPr="00692986">
        <w:instrText>Gatway Server Settings:Data retrieval mechanism</w:instrText>
      </w:r>
      <w:r>
        <w:instrText xml:space="preserve">" </w:instrText>
      </w:r>
      <w:r w:rsidR="001E1ECA">
        <w:fldChar w:fldCharType="end"/>
      </w:r>
      <w:r>
        <w:br/>
      </w:r>
      <w:r w:rsidRPr="00D94E3A">
        <w:t>Set</w:t>
      </w:r>
      <w:r>
        <w:t xml:space="preserve"> the interval</w:t>
      </w:r>
      <w:r w:rsidRPr="00D94E3A">
        <w:t xml:space="preserve"> to</w:t>
      </w:r>
      <w:r>
        <w:t xml:space="preserve"> </w:t>
      </w:r>
      <w:r w:rsidRPr="00521053">
        <w:rPr>
          <w:rStyle w:val="Strong"/>
        </w:rPr>
        <w:t>VistA Notification</w:t>
      </w:r>
      <w:r w:rsidRPr="00D94E3A">
        <w:t>.</w:t>
      </w:r>
      <w:r>
        <w:t xml:space="preserve"> In </w:t>
      </w:r>
      <w:r>
        <w:rPr>
          <w:b/>
        </w:rPr>
        <w:t xml:space="preserve">VistA Notification, </w:t>
      </w:r>
      <w:r>
        <w:t xml:space="preserve">the </w:t>
      </w:r>
      <w:smartTag w:uri="urn:schemas-microsoft-com:office:smarttags" w:element="place">
        <w:r>
          <w:t>VistA</w:t>
        </w:r>
      </w:smartTag>
      <w:r>
        <w:t xml:space="preserve"> server will automatically notify the CP Gateway whenever a message arrives that requires processing. This is the preferred setting.  Sometimes, however, local business requirements dictate that the </w:t>
      </w:r>
      <w:r>
        <w:rPr>
          <w:b/>
        </w:rPr>
        <w:t>Polling</w:t>
      </w:r>
      <w:r>
        <w:t xml:space="preserve"> option be used. This option acts like the legacy CP Gateway, in that the CP Gateway will be polled periodically for data to process.</w:t>
      </w:r>
    </w:p>
    <w:p w14:paraId="2379381B" w14:textId="77777777" w:rsidR="005A7FC7" w:rsidRDefault="005A7FC7" w:rsidP="005A7FC7">
      <w:pPr>
        <w:pStyle w:val="field"/>
      </w:pPr>
      <w:r w:rsidRPr="00521053">
        <w:rPr>
          <w:rStyle w:val="Strong"/>
        </w:rPr>
        <w:t>Polling Interval:</w:t>
      </w:r>
      <w:r>
        <w:t xml:space="preserve"> The CP Gateway Service polls for new instrument data to transmit to VistA.</w:t>
      </w:r>
      <w:r w:rsidR="001E1ECA">
        <w:fldChar w:fldCharType="begin"/>
      </w:r>
      <w:r>
        <w:instrText xml:space="preserve"> XE "</w:instrText>
      </w:r>
      <w:r w:rsidRPr="00510CE5">
        <w:instrText>Gateway Server Settings:Polling interval</w:instrText>
      </w:r>
      <w:r>
        <w:instrText xml:space="preserve">" </w:instrText>
      </w:r>
      <w:r w:rsidR="001E1ECA">
        <w:fldChar w:fldCharType="end"/>
      </w:r>
      <w:r>
        <w:t xml:space="preserve"> </w:t>
      </w:r>
      <w:r>
        <w:br/>
        <w:t>When</w:t>
      </w:r>
      <w:r w:rsidRPr="00767FDB">
        <w:t xml:space="preserve"> </w:t>
      </w:r>
      <w:r>
        <w:t xml:space="preserve">you select </w:t>
      </w:r>
      <w:r w:rsidRPr="00521053">
        <w:rPr>
          <w:rStyle w:val="Strong"/>
        </w:rPr>
        <w:t>Polling</w:t>
      </w:r>
      <w:r w:rsidRPr="00767FDB">
        <w:t xml:space="preserve"> as the data retrieval mechanism</w:t>
      </w:r>
      <w:r>
        <w:t>, use the arrows to set the number of seconds between polling operations. A new value becomes effective after the next polling operation.</w:t>
      </w:r>
    </w:p>
    <w:p w14:paraId="2379381C" w14:textId="77777777" w:rsidR="005A7FC7" w:rsidRPr="007665DB" w:rsidRDefault="005A7FC7" w:rsidP="00FB11F0">
      <w:pPr>
        <w:pStyle w:val="Heading2"/>
      </w:pPr>
      <w:bookmarkStart w:id="7702" w:name="_Toc280191728"/>
      <w:bookmarkStart w:id="7703" w:name="_Toc314812909"/>
      <w:bookmarkStart w:id="7704" w:name="_Toc443486976"/>
      <w:r>
        <w:t xml:space="preserve">Working with </w:t>
      </w:r>
      <w:r w:rsidRPr="007665DB">
        <w:t>Procedure</w:t>
      </w:r>
      <w:r>
        <w:t xml:space="preserve"> Information</w:t>
      </w:r>
      <w:bookmarkEnd w:id="7702"/>
      <w:bookmarkEnd w:id="7703"/>
      <w:bookmarkEnd w:id="7704"/>
      <w:r w:rsidR="001E1ECA" w:rsidRPr="007665DB">
        <w:fldChar w:fldCharType="begin"/>
      </w:r>
      <w:r w:rsidRPr="007665DB">
        <w:instrText xml:space="preserve"> XE "Procedure" </w:instrText>
      </w:r>
      <w:r w:rsidR="001E1ECA" w:rsidRPr="007665DB">
        <w:fldChar w:fldCharType="end"/>
      </w:r>
      <w:r w:rsidR="001E1ECA">
        <w:fldChar w:fldCharType="begin"/>
      </w:r>
      <w:r>
        <w:instrText xml:space="preserve"> XE "</w:instrText>
      </w:r>
      <w:r w:rsidRPr="006D6C02">
        <w:instrText>CP Console Tree View:Procedure</w:instrText>
      </w:r>
      <w:r>
        <w:instrText xml:space="preserve">" </w:instrText>
      </w:r>
      <w:r w:rsidR="001E1ECA">
        <w:fldChar w:fldCharType="end"/>
      </w:r>
    </w:p>
    <w:p w14:paraId="2379381D" w14:textId="77777777" w:rsidR="005A7FC7" w:rsidRDefault="005A7FC7" w:rsidP="005A7FC7">
      <w:r>
        <w:t xml:space="preserve">Legacy procedure information is populated through the CP DEFINITION file </w:t>
      </w:r>
      <w:r w:rsidRPr="00BD766B">
        <w:t>(#702.01),</w:t>
      </w:r>
      <w:r>
        <w:t xml:space="preserve"> but you need to populate additional fields to complete the process. You can add new procedures and modify</w:t>
      </w:r>
      <w:r w:rsidR="005C4D8C">
        <w:rPr>
          <w:vanish/>
        </w:rPr>
        <w:t xml:space="preserve"> </w:t>
      </w:r>
      <w:r>
        <w:t xml:space="preserve">existing procedures. In order to use a procedure in a flowsheet, you must select the </w:t>
      </w:r>
      <w:r w:rsidRPr="00521053">
        <w:rPr>
          <w:rStyle w:val="Strong"/>
        </w:rPr>
        <w:t>Active</w:t>
      </w:r>
      <w:r>
        <w:t xml:space="preserve"> check box to activate it. Also, you need a primary key (MD ADMINISTRATOR or MD MANAGER) to edit and add procedures.</w:t>
      </w:r>
    </w:p>
    <w:p w14:paraId="2379381E" w14:textId="77777777" w:rsidR="005A7FC7" w:rsidRDefault="0038016F" w:rsidP="005A7FC7">
      <w:pPr>
        <w:pStyle w:val="Graphic"/>
        <w:keepNext/>
      </w:pPr>
      <w:r>
        <w:rPr>
          <w:noProof/>
        </w:rPr>
        <w:drawing>
          <wp:inline distT="0" distB="0" distL="0" distR="0" wp14:anchorId="23793CBF" wp14:editId="23793CC0">
            <wp:extent cx="3657600" cy="2619375"/>
            <wp:effectExtent l="19050" t="19050" r="19050" b="28575"/>
            <wp:docPr id="101" name="Picture 92" descr="Screen capture of the CP Console Procedure General detail area (worksheet) for adding new procedures and updating the information for existing proced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reen capture of the CP Console Procedure General detail area (worksheet) for adding new procedures and updating the information for existing procedures "/>
                    <pic:cNvPicPr>
                      <a:picLocks noChangeAspect="1" noChangeArrowheads="1"/>
                    </pic:cNvPicPr>
                  </pic:nvPicPr>
                  <pic:blipFill>
                    <a:blip r:embed="rId113"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2379381F" w14:textId="467D45B6" w:rsidR="005A7FC7" w:rsidRDefault="005A7FC7" w:rsidP="005A7FC7">
      <w:pPr>
        <w:pStyle w:val="Caption"/>
      </w:pPr>
      <w:r>
        <w:t xml:space="preserve">Figure </w:t>
      </w:r>
      <w:fldSimple w:instr=" STYLEREF 1 \s ">
        <w:r w:rsidR="005E63C3">
          <w:rPr>
            <w:noProof/>
          </w:rPr>
          <w:t>6</w:t>
        </w:r>
      </w:fldSimple>
      <w:r w:rsidR="005B594E">
        <w:noBreakHyphen/>
      </w:r>
      <w:fldSimple w:instr=" SEQ Figure \* ARABIC \s 1 ">
        <w:r w:rsidR="005E63C3">
          <w:rPr>
            <w:noProof/>
          </w:rPr>
          <w:t>17</w:t>
        </w:r>
      </w:fldSimple>
      <w:r>
        <w:t>, Edit Procedure</w:t>
      </w:r>
    </w:p>
    <w:p w14:paraId="23793820" w14:textId="77777777" w:rsidR="003479D2" w:rsidRDefault="003479D2" w:rsidP="003479D2">
      <w:pPr>
        <w:pStyle w:val="Heading3"/>
      </w:pPr>
      <w:bookmarkStart w:id="7705" w:name="_Toc280191729"/>
      <w:bookmarkStart w:id="7706" w:name="_Toc314812910"/>
      <w:bookmarkStart w:id="7707" w:name="_Toc443486977"/>
      <w:r>
        <w:t>Adding a Procedure</w:t>
      </w:r>
      <w:bookmarkEnd w:id="7705"/>
      <w:bookmarkEnd w:id="7706"/>
      <w:bookmarkEnd w:id="7707"/>
      <w:r w:rsidR="001E1ECA">
        <w:fldChar w:fldCharType="begin"/>
      </w:r>
      <w:r>
        <w:instrText xml:space="preserve"> XE "</w:instrText>
      </w:r>
      <w:r w:rsidRPr="009F1B95">
        <w:instrText>Procedure:Add</w:instrText>
      </w:r>
      <w:r>
        <w:instrText xml:space="preserve">" </w:instrText>
      </w:r>
      <w:r w:rsidR="001E1ECA">
        <w:fldChar w:fldCharType="end"/>
      </w:r>
      <w:r w:rsidR="001E1ECA">
        <w:fldChar w:fldCharType="begin"/>
      </w:r>
      <w:r>
        <w:instrText xml:space="preserve"> XE "</w:instrText>
      </w:r>
      <w:r w:rsidRPr="0074170E">
        <w:instrText>Add a Procedure</w:instrText>
      </w:r>
      <w:r>
        <w:instrText xml:space="preserve">" </w:instrText>
      </w:r>
      <w:r w:rsidR="001E1ECA">
        <w:fldChar w:fldCharType="end"/>
      </w:r>
    </w:p>
    <w:p w14:paraId="23793821" w14:textId="77777777" w:rsidR="003479D2" w:rsidRDefault="003479D2" w:rsidP="003479D2">
      <w:r>
        <w:t>Use the new procedure worksheet to add new procedures to CP Flowsheets. To add a procedure:</w:t>
      </w:r>
    </w:p>
    <w:p w14:paraId="23793822" w14:textId="77777777" w:rsidR="003479D2" w:rsidRDefault="003479D2" w:rsidP="003479D2">
      <w:pPr>
        <w:pStyle w:val="ListNumber"/>
        <w:numPr>
          <w:ilvl w:val="0"/>
          <w:numId w:val="42"/>
        </w:numPr>
      </w:pPr>
      <w:r>
        <w:t xml:space="preserve">From the File menu, highlight </w:t>
      </w:r>
      <w:r w:rsidRPr="0002420F">
        <w:rPr>
          <w:rStyle w:val="Strong"/>
        </w:rPr>
        <w:t>New</w:t>
      </w:r>
      <w:r>
        <w:t xml:space="preserve"> and select </w:t>
      </w:r>
      <w:r w:rsidRPr="0002420F">
        <w:rPr>
          <w:rStyle w:val="Strong"/>
        </w:rPr>
        <w:t>Procedure</w:t>
      </w:r>
      <w:r>
        <w:t>. The Create New Procedure pop-up appears.</w:t>
      </w:r>
    </w:p>
    <w:p w14:paraId="23793823" w14:textId="77777777" w:rsidR="003479D2" w:rsidRDefault="0038016F" w:rsidP="003479D2">
      <w:pPr>
        <w:pStyle w:val="Graphic"/>
        <w:keepNext/>
      </w:pPr>
      <w:r>
        <w:rPr>
          <w:noProof/>
        </w:rPr>
        <w:drawing>
          <wp:inline distT="0" distB="0" distL="0" distR="0" wp14:anchorId="23793CC1" wp14:editId="23793CC2">
            <wp:extent cx="2190750" cy="1285875"/>
            <wp:effectExtent l="19050" t="19050" r="19050" b="28575"/>
            <wp:docPr id="102" name="Picture 96" descr="Screen capture of the CP Console Procedure, Create New Procedure pop-up for adding new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 capture of the CP Console Procedure, Create New Procedure pop-up for adding new procedures"/>
                    <pic:cNvPicPr>
                      <a:picLocks noChangeAspect="1" noChangeArrowheads="1"/>
                    </pic:cNvPicPr>
                  </pic:nvPicPr>
                  <pic:blipFill>
                    <a:blip r:embed="rId114" cstate="print"/>
                    <a:srcRect/>
                    <a:stretch>
                      <a:fillRect/>
                    </a:stretch>
                  </pic:blipFill>
                  <pic:spPr bwMode="auto">
                    <a:xfrm>
                      <a:off x="0" y="0"/>
                      <a:ext cx="2190750" cy="1285875"/>
                    </a:xfrm>
                    <a:prstGeom prst="rect">
                      <a:avLst/>
                    </a:prstGeom>
                    <a:noFill/>
                    <a:ln w="6350" cmpd="sng">
                      <a:solidFill>
                        <a:srgbClr val="000000"/>
                      </a:solidFill>
                      <a:miter lim="800000"/>
                      <a:headEnd/>
                      <a:tailEnd/>
                    </a:ln>
                    <a:effectLst/>
                  </pic:spPr>
                </pic:pic>
              </a:graphicData>
            </a:graphic>
          </wp:inline>
        </w:drawing>
      </w:r>
    </w:p>
    <w:p w14:paraId="23793824" w14:textId="2DE58B99" w:rsidR="003479D2" w:rsidRDefault="003479D2" w:rsidP="003479D2">
      <w:pPr>
        <w:pStyle w:val="Caption"/>
      </w:pPr>
      <w:r>
        <w:t xml:space="preserve">Figure </w:t>
      </w:r>
      <w:fldSimple w:instr=" STYLEREF 1 \s ">
        <w:r w:rsidR="005E63C3">
          <w:rPr>
            <w:noProof/>
          </w:rPr>
          <w:t>6</w:t>
        </w:r>
      </w:fldSimple>
      <w:r w:rsidR="005B594E">
        <w:noBreakHyphen/>
      </w:r>
      <w:fldSimple w:instr=" SEQ Figure \* ARABIC \s 1 ">
        <w:r w:rsidR="005E63C3">
          <w:rPr>
            <w:noProof/>
          </w:rPr>
          <w:t>18</w:t>
        </w:r>
      </w:fldSimple>
      <w:r>
        <w:t>, Create New Procedure</w:t>
      </w:r>
    </w:p>
    <w:p w14:paraId="23793825" w14:textId="77777777" w:rsidR="005E0201" w:rsidRDefault="003479D2" w:rsidP="003479D2">
      <w:pPr>
        <w:pStyle w:val="ListNumber"/>
      </w:pPr>
      <w:r>
        <w:t xml:space="preserve">In the </w:t>
      </w:r>
      <w:r w:rsidRPr="0002420F">
        <w:rPr>
          <w:rStyle w:val="Strong"/>
        </w:rPr>
        <w:t>Name</w:t>
      </w:r>
      <w:r>
        <w:t xml:space="preserve"> box, type a name for the new procedure. </w:t>
      </w:r>
    </w:p>
    <w:p w14:paraId="23793826" w14:textId="77777777" w:rsidR="005E0201" w:rsidRDefault="003479D2" w:rsidP="005E0201">
      <w:pPr>
        <w:pStyle w:val="ListNumber"/>
      </w:pPr>
      <w:r>
        <w:t xml:space="preserve">Click </w:t>
      </w:r>
      <w:r w:rsidRPr="0002420F">
        <w:rPr>
          <w:rStyle w:val="Strong"/>
        </w:rPr>
        <w:t>OK</w:t>
      </w:r>
      <w:r>
        <w:t xml:space="preserve">. The new </w:t>
      </w:r>
      <w:r w:rsidRPr="0002420F">
        <w:rPr>
          <w:rStyle w:val="Strong"/>
        </w:rPr>
        <w:t xml:space="preserve">Procedure </w:t>
      </w:r>
      <w:r>
        <w:t>worksheet appears.</w:t>
      </w:r>
      <w:r w:rsidR="005E0201">
        <w:t xml:space="preserve"> </w:t>
      </w:r>
    </w:p>
    <w:p w14:paraId="23793827" w14:textId="77777777" w:rsidR="00DD0FEF" w:rsidRDefault="00DD0FEF" w:rsidP="004D372B">
      <w:r>
        <w:br w:type="page"/>
      </w:r>
    </w:p>
    <w:p w14:paraId="23793828" w14:textId="77777777" w:rsidR="005E0201" w:rsidRDefault="005E0201" w:rsidP="005E0201">
      <w:r>
        <w:t>The name appears in the tree view and as the Item Name at the top of the CP Console main window.</w:t>
      </w:r>
    </w:p>
    <w:p w14:paraId="23793829" w14:textId="77777777" w:rsidR="003479D2" w:rsidRDefault="0038016F" w:rsidP="003479D2">
      <w:pPr>
        <w:pStyle w:val="Graphic"/>
        <w:keepNext/>
      </w:pPr>
      <w:r>
        <w:rPr>
          <w:noProof/>
        </w:rPr>
        <w:drawing>
          <wp:inline distT="0" distB="0" distL="0" distR="0" wp14:anchorId="23793CC3" wp14:editId="23793CC4">
            <wp:extent cx="3657600" cy="2619375"/>
            <wp:effectExtent l="19050" t="19050" r="19050" b="28575"/>
            <wp:docPr id="103" name="Picture 97" descr="Screen capture of the CP Console Procedure General detail area (worksheet) for adding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reen capture of the CP Console Procedure General detail area (worksheet) for adding procedures"/>
                    <pic:cNvPicPr>
                      <a:picLocks noChangeAspect="1" noChangeArrowheads="1"/>
                    </pic:cNvPicPr>
                  </pic:nvPicPr>
                  <pic:blipFill>
                    <a:blip r:embed="rId113"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2379382A" w14:textId="49CB555F" w:rsidR="003479D2" w:rsidRPr="00FB03E1" w:rsidRDefault="003479D2" w:rsidP="00FB03E1">
      <w:pPr>
        <w:pStyle w:val="Caption"/>
      </w:pPr>
      <w:r w:rsidRPr="00FB03E1">
        <w:t xml:space="preserve">Figure </w:t>
      </w:r>
      <w:fldSimple w:instr=" STYLEREF 1 \s ">
        <w:r w:rsidR="005E63C3">
          <w:rPr>
            <w:noProof/>
          </w:rPr>
          <w:t>6</w:t>
        </w:r>
      </w:fldSimple>
      <w:r w:rsidR="005B594E" w:rsidRPr="00FB03E1">
        <w:noBreakHyphen/>
      </w:r>
      <w:fldSimple w:instr=" SEQ Figure \* ARABIC \s 1 ">
        <w:r w:rsidR="005E63C3">
          <w:rPr>
            <w:noProof/>
          </w:rPr>
          <w:t>19</w:t>
        </w:r>
      </w:fldSimple>
      <w:r w:rsidRPr="00FB03E1">
        <w:t xml:space="preserve">, </w:t>
      </w:r>
      <w:r w:rsidRPr="00FB03E1">
        <w:rPr>
          <w:rStyle w:val="Strong"/>
          <w:b/>
          <w:bCs/>
        </w:rPr>
        <w:t>Procedure W</w:t>
      </w:r>
      <w:r w:rsidRPr="00FB03E1">
        <w:t>orksheet</w:t>
      </w:r>
    </w:p>
    <w:p w14:paraId="2379382B" w14:textId="77777777" w:rsidR="00FB03E1" w:rsidRDefault="003479D2" w:rsidP="00FB03E1">
      <w:pPr>
        <w:pStyle w:val="Heading3"/>
      </w:pPr>
      <w:bookmarkStart w:id="7708" w:name="_Toc280191730"/>
      <w:bookmarkStart w:id="7709" w:name="_Toc314812911"/>
      <w:bookmarkStart w:id="7710" w:name="_Toc443486978"/>
      <w:r>
        <w:t>Modifying an Existing Procedure</w:t>
      </w:r>
      <w:bookmarkEnd w:id="7708"/>
      <w:bookmarkEnd w:id="7709"/>
      <w:bookmarkEnd w:id="7710"/>
      <w:r w:rsidR="001E1ECA">
        <w:fldChar w:fldCharType="begin"/>
      </w:r>
      <w:r w:rsidR="00FB03E1">
        <w:instrText xml:space="preserve"> XE "</w:instrText>
      </w:r>
      <w:r w:rsidR="00FB03E1" w:rsidRPr="000A1AE4">
        <w:instrText>Procedure:Modif</w:instrText>
      </w:r>
      <w:r w:rsidR="00FB03E1">
        <w:instrText>ying</w:instrText>
      </w:r>
      <w:r w:rsidR="00FB03E1" w:rsidRPr="000A1AE4">
        <w:instrText xml:space="preserve"> existing</w:instrText>
      </w:r>
      <w:r w:rsidR="00FB03E1">
        <w:instrText xml:space="preserve">" </w:instrText>
      </w:r>
      <w:r w:rsidR="001E1ECA">
        <w:fldChar w:fldCharType="end"/>
      </w:r>
      <w:r w:rsidR="001E1ECA">
        <w:fldChar w:fldCharType="begin"/>
      </w:r>
      <w:r w:rsidR="00FB03E1">
        <w:instrText xml:space="preserve"> XE "</w:instrText>
      </w:r>
      <w:r w:rsidR="00FB03E1" w:rsidRPr="0074170E">
        <w:instrText>Modify an Existing Procedure</w:instrText>
      </w:r>
      <w:r w:rsidR="00FB03E1">
        <w:instrText xml:space="preserve">" </w:instrText>
      </w:r>
      <w:r w:rsidR="001E1ECA">
        <w:fldChar w:fldCharType="end"/>
      </w:r>
    </w:p>
    <w:p w14:paraId="2379382C" w14:textId="77777777" w:rsidR="00183794" w:rsidRDefault="003479D2" w:rsidP="00183794">
      <w:pPr>
        <w:pStyle w:val="ListNumber"/>
        <w:numPr>
          <w:ilvl w:val="0"/>
          <w:numId w:val="0"/>
        </w:numPr>
      </w:pPr>
      <w:r>
        <w:t xml:space="preserve">Use the Procedure worksheet to modify the parameters of an existing procedure. </w:t>
      </w:r>
      <w:r w:rsidR="00183794">
        <w:t xml:space="preserve">In the following example, the </w:t>
      </w:r>
      <w:r w:rsidR="00183794" w:rsidRPr="006402FB">
        <w:rPr>
          <w:b/>
        </w:rPr>
        <w:t>A</w:t>
      </w:r>
      <w:r w:rsidR="00183794">
        <w:rPr>
          <w:b/>
        </w:rPr>
        <w:t xml:space="preserve">IRWAY RESISTENCE </w:t>
      </w:r>
      <w:r w:rsidR="00183794" w:rsidRPr="00183794">
        <w:t>procedure</w:t>
      </w:r>
      <w:r w:rsidR="00183794">
        <w:t xml:space="preserve"> is selected.</w:t>
      </w:r>
    </w:p>
    <w:p w14:paraId="2379382D" w14:textId="77777777" w:rsidR="00F9614E" w:rsidRDefault="003479D2" w:rsidP="003479D2">
      <w:r>
        <w:t>To modify an existing procedure:</w:t>
      </w:r>
    </w:p>
    <w:p w14:paraId="2379382E" w14:textId="77777777" w:rsidR="003479D2" w:rsidRDefault="003479D2" w:rsidP="003479D2">
      <w:pPr>
        <w:pStyle w:val="ListNumber"/>
        <w:numPr>
          <w:ilvl w:val="0"/>
          <w:numId w:val="2"/>
        </w:numPr>
      </w:pPr>
      <w:r>
        <w:t xml:space="preserve">In the tree view, highlight </w:t>
      </w:r>
      <w:r w:rsidR="005E0201">
        <w:t xml:space="preserve">and expand the </w:t>
      </w:r>
      <w:r w:rsidRPr="0002420F">
        <w:rPr>
          <w:rStyle w:val="Strong"/>
        </w:rPr>
        <w:t>Procedure</w:t>
      </w:r>
      <w:r w:rsidR="005E0201">
        <w:rPr>
          <w:rStyle w:val="Strong"/>
        </w:rPr>
        <w:t xml:space="preserve"> </w:t>
      </w:r>
      <w:r w:rsidR="005E0201" w:rsidRPr="005E0201">
        <w:rPr>
          <w:rStyle w:val="Strong"/>
          <w:b w:val="0"/>
        </w:rPr>
        <w:t>folder</w:t>
      </w:r>
      <w:r>
        <w:t>.</w:t>
      </w:r>
    </w:p>
    <w:p w14:paraId="2379382F" w14:textId="77777777" w:rsidR="003479D2" w:rsidRDefault="003479D2" w:rsidP="003479D2">
      <w:pPr>
        <w:pStyle w:val="ListNumber"/>
      </w:pPr>
      <w:r>
        <w:t>Select a procedure from the list.</w:t>
      </w:r>
    </w:p>
    <w:p w14:paraId="23793830" w14:textId="77777777" w:rsidR="003479D2" w:rsidRDefault="003479D2" w:rsidP="003479D2">
      <w:pPr>
        <w:pStyle w:val="ListNumber"/>
      </w:pPr>
      <w:r>
        <w:t>Make the necessary changes to one or more of the fields of the procedure worksheet.</w:t>
      </w:r>
    </w:p>
    <w:p w14:paraId="23793831" w14:textId="77777777" w:rsidR="003479D2" w:rsidRDefault="003479D2" w:rsidP="003479D2">
      <w:pPr>
        <w:pStyle w:val="ListNumber"/>
      </w:pPr>
      <w:r>
        <w:t xml:space="preserve">Click </w:t>
      </w:r>
      <w:r w:rsidRPr="0002420F">
        <w:rPr>
          <w:rStyle w:val="Strong"/>
        </w:rPr>
        <w:t>Save</w:t>
      </w:r>
      <w:r>
        <w:t>.</w:t>
      </w:r>
    </w:p>
    <w:p w14:paraId="23793832" w14:textId="77777777" w:rsidR="00183794" w:rsidRDefault="00183794" w:rsidP="004D372B">
      <w:r>
        <w:br w:type="page"/>
      </w:r>
    </w:p>
    <w:p w14:paraId="23793833" w14:textId="77777777" w:rsidR="00FB03E1" w:rsidRDefault="00DD0FEF" w:rsidP="00FB03E1">
      <w:pPr>
        <w:pStyle w:val="Heading4"/>
      </w:pPr>
      <w:bookmarkStart w:id="7711" w:name="_Toc443486979"/>
      <w:r>
        <w:t>Using Make Copy</w:t>
      </w:r>
      <w:r w:rsidR="000847F5">
        <w:t xml:space="preserve"> for Procedures</w:t>
      </w:r>
      <w:bookmarkEnd w:id="7711"/>
    </w:p>
    <w:p w14:paraId="23793834" w14:textId="77777777" w:rsidR="00C856CB" w:rsidRDefault="00C856CB" w:rsidP="00C856CB">
      <w:r>
        <w:t>Use the Make Copy button to make a copy of an existing procedure for use in creating additional procedures.</w:t>
      </w:r>
    </w:p>
    <w:p w14:paraId="23793835" w14:textId="74A231A5" w:rsidR="008D65F8" w:rsidRPr="007F01F1" w:rsidRDefault="008D65F8" w:rsidP="008D65F8">
      <w:r w:rsidRPr="0098301B">
        <w:rPr>
          <w:color w:val="FF0000"/>
        </w:rPr>
        <w:t>Warning!</w:t>
      </w:r>
      <w:r>
        <w:t xml:space="preserve">: The character limit in the rename field is </w:t>
      </w:r>
      <w:r w:rsidR="006347EE">
        <w:t>23</w:t>
      </w:r>
      <w:r>
        <w:t xml:space="preserve"> characters. An error appears if you copy a procedure name longer </w:t>
      </w:r>
      <w:r w:rsidR="00FD2DD7">
        <w:t>than</w:t>
      </w:r>
      <w:r>
        <w:t xml:space="preserve"> </w:t>
      </w:r>
      <w:r w:rsidR="006347EE">
        <w:t>23</w:t>
      </w:r>
      <w:r>
        <w:t xml:space="preserve"> characters. Rename the procedure to a shorter name before you copy to avoid the error message.</w:t>
      </w:r>
    </w:p>
    <w:p w14:paraId="23793836" w14:textId="77777777" w:rsidR="00C856CB" w:rsidRDefault="00C856CB" w:rsidP="00713B8F">
      <w:pPr>
        <w:pStyle w:val="ListNumber"/>
        <w:numPr>
          <w:ilvl w:val="0"/>
          <w:numId w:val="84"/>
        </w:numPr>
      </w:pPr>
      <w:r>
        <w:t xml:space="preserve">In the tree view, highlight and expand the </w:t>
      </w:r>
      <w:r>
        <w:rPr>
          <w:rStyle w:val="Strong"/>
        </w:rPr>
        <w:t xml:space="preserve">Procedures </w:t>
      </w:r>
      <w:r w:rsidRPr="00713B8F">
        <w:rPr>
          <w:rStyle w:val="Strong"/>
          <w:b w:val="0"/>
        </w:rPr>
        <w:t>folder</w:t>
      </w:r>
      <w:r>
        <w:t>.</w:t>
      </w:r>
    </w:p>
    <w:p w14:paraId="23793837" w14:textId="77777777" w:rsidR="00C856CB" w:rsidRDefault="00C856CB" w:rsidP="00713B8F">
      <w:pPr>
        <w:pStyle w:val="ListNumber"/>
        <w:numPr>
          <w:ilvl w:val="0"/>
          <w:numId w:val="84"/>
        </w:numPr>
      </w:pPr>
      <w:r>
        <w:t>Select an existing procedure you want to copy.</w:t>
      </w:r>
    </w:p>
    <w:p w14:paraId="23793838" w14:textId="77777777" w:rsidR="00C856CB" w:rsidRDefault="00C856CB" w:rsidP="00713B8F">
      <w:pPr>
        <w:pStyle w:val="ListNumber"/>
        <w:numPr>
          <w:ilvl w:val="0"/>
          <w:numId w:val="84"/>
        </w:numPr>
      </w:pPr>
      <w:r>
        <w:t>Click the Make Copy button on the top of</w:t>
      </w:r>
      <w:r w:rsidR="00B77A72">
        <w:t xml:space="preserve"> </w:t>
      </w:r>
      <w:r>
        <w:t>the screen.</w:t>
      </w:r>
    </w:p>
    <w:p w14:paraId="23793839" w14:textId="77777777" w:rsidR="00841C7E" w:rsidRDefault="00841C7E" w:rsidP="00841C7E">
      <w:pPr>
        <w:pStyle w:val="Graphic"/>
      </w:pPr>
      <w:r w:rsidRPr="00841C7E">
        <w:rPr>
          <w:noProof/>
        </w:rPr>
        <w:drawing>
          <wp:inline distT="0" distB="0" distL="0" distR="0" wp14:anchorId="23793CC5" wp14:editId="23793CC6">
            <wp:extent cx="4876397" cy="3712157"/>
            <wp:effectExtent l="19050" t="0" r="403" b="0"/>
            <wp:docPr id="90" name="Picture 30" descr="Proce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dures.png"/>
                    <pic:cNvPicPr/>
                  </pic:nvPicPr>
                  <pic:blipFill>
                    <a:blip r:embed="rId115" cstate="print"/>
                    <a:stretch>
                      <a:fillRect/>
                    </a:stretch>
                  </pic:blipFill>
                  <pic:spPr>
                    <a:xfrm>
                      <a:off x="0" y="0"/>
                      <a:ext cx="4876397" cy="3712157"/>
                    </a:xfrm>
                    <a:prstGeom prst="rect">
                      <a:avLst/>
                    </a:prstGeom>
                  </pic:spPr>
                </pic:pic>
              </a:graphicData>
            </a:graphic>
          </wp:inline>
        </w:drawing>
      </w:r>
    </w:p>
    <w:p w14:paraId="2379383A" w14:textId="312EEB88" w:rsidR="008D65F8" w:rsidRDefault="008D65F8" w:rsidP="008D65F8">
      <w:pPr>
        <w:pStyle w:val="Caption"/>
      </w:pPr>
      <w:r w:rsidRPr="00FB03E1">
        <w:t xml:space="preserve">Figure </w:t>
      </w:r>
      <w:fldSimple w:instr=" STYLEREF 1 \s ">
        <w:r w:rsidR="005E63C3">
          <w:rPr>
            <w:noProof/>
          </w:rPr>
          <w:t>6</w:t>
        </w:r>
      </w:fldSimple>
      <w:r w:rsidRPr="00FB03E1">
        <w:noBreakHyphen/>
      </w:r>
      <w:fldSimple w:instr=" SEQ Figure \* ARABIC \s 1 ">
        <w:r w:rsidR="005E63C3">
          <w:rPr>
            <w:noProof/>
          </w:rPr>
          <w:t>20</w:t>
        </w:r>
      </w:fldSimple>
      <w:r w:rsidRPr="00FB03E1">
        <w:t xml:space="preserve">, </w:t>
      </w:r>
      <w:r>
        <w:rPr>
          <w:rStyle w:val="Strong"/>
          <w:b/>
          <w:bCs/>
        </w:rPr>
        <w:t>Make Copy Button</w:t>
      </w:r>
    </w:p>
    <w:p w14:paraId="2379383B" w14:textId="77777777" w:rsidR="00C856CB" w:rsidRDefault="00C856CB" w:rsidP="00713B8F">
      <w:pPr>
        <w:pStyle w:val="ListNumber"/>
        <w:numPr>
          <w:ilvl w:val="0"/>
          <w:numId w:val="84"/>
        </w:numPr>
      </w:pPr>
      <w:r>
        <w:t>The Confirm Copy dialog box is displayed.</w:t>
      </w:r>
    </w:p>
    <w:p w14:paraId="2379383C" w14:textId="77777777" w:rsidR="00C856CB" w:rsidRDefault="00C856CB" w:rsidP="00C856CB">
      <w:pPr>
        <w:pStyle w:val="Graphic"/>
      </w:pPr>
      <w:r w:rsidRPr="00295B07">
        <w:rPr>
          <w:noProof/>
        </w:rPr>
        <w:drawing>
          <wp:inline distT="0" distB="0" distL="0" distR="0" wp14:anchorId="23793CC7" wp14:editId="23793CC8">
            <wp:extent cx="1943100" cy="1200150"/>
            <wp:effectExtent l="19050" t="0" r="0" b="0"/>
            <wp:docPr id="113"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50"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2379383D" w14:textId="72CE98B9" w:rsidR="00B77A72" w:rsidRDefault="00B77A72" w:rsidP="00B77A72">
      <w:pPr>
        <w:pStyle w:val="Caption"/>
      </w:pPr>
      <w:r w:rsidRPr="00FB03E1">
        <w:t xml:space="preserve">Figure </w:t>
      </w:r>
      <w:fldSimple w:instr=" STYLEREF 1 \s ">
        <w:r w:rsidR="005E63C3">
          <w:rPr>
            <w:noProof/>
          </w:rPr>
          <w:t>6</w:t>
        </w:r>
      </w:fldSimple>
      <w:r w:rsidRPr="00FB03E1">
        <w:noBreakHyphen/>
      </w:r>
      <w:fldSimple w:instr=" SEQ Figure \* ARABIC \s 1 ">
        <w:r w:rsidR="005E63C3">
          <w:rPr>
            <w:noProof/>
          </w:rPr>
          <w:t>21</w:t>
        </w:r>
      </w:fldSimple>
      <w:r w:rsidRPr="00FB03E1">
        <w:t xml:space="preserve">, </w:t>
      </w:r>
      <w:r>
        <w:rPr>
          <w:rStyle w:val="Strong"/>
          <w:b/>
          <w:bCs/>
        </w:rPr>
        <w:t>Confirm Copy</w:t>
      </w:r>
    </w:p>
    <w:p w14:paraId="2379383E" w14:textId="77777777" w:rsidR="00C856CB" w:rsidRDefault="00C856CB" w:rsidP="00C856CB">
      <w:pPr>
        <w:pStyle w:val="ListNumber"/>
      </w:pPr>
      <w:r>
        <w:t xml:space="preserve">Click Yes. </w:t>
      </w:r>
      <w:r w:rsidRPr="00D87E9B">
        <w:t xml:space="preserve">The copied </w:t>
      </w:r>
      <w:r>
        <w:t>procedure</w:t>
      </w:r>
      <w:r w:rsidRPr="00D87E9B">
        <w:t xml:space="preserve"> appears in the tree view.</w:t>
      </w:r>
    </w:p>
    <w:p w14:paraId="2379383F" w14:textId="77777777" w:rsidR="00E12907" w:rsidRDefault="00E12907" w:rsidP="00E12907">
      <w:pPr>
        <w:pStyle w:val="Heading4"/>
      </w:pPr>
      <w:bookmarkStart w:id="7712" w:name="_Toc443486980"/>
      <w:r>
        <w:t>Renaming a Procedure</w:t>
      </w:r>
      <w:bookmarkEnd w:id="7712"/>
    </w:p>
    <w:p w14:paraId="23793840" w14:textId="77777777" w:rsidR="00E12907" w:rsidRPr="00E47503" w:rsidRDefault="00E12907" w:rsidP="00E12907">
      <w:r>
        <w:t>After you copy a procedure, rename the procedure you just created. To rename a copied procedure, complete the following steps:</w:t>
      </w:r>
    </w:p>
    <w:p w14:paraId="23793841" w14:textId="77777777" w:rsidR="00E12907" w:rsidRDefault="00E12907" w:rsidP="00E12907">
      <w:pPr>
        <w:pStyle w:val="ListNumber"/>
        <w:numPr>
          <w:ilvl w:val="0"/>
          <w:numId w:val="87"/>
        </w:numPr>
      </w:pPr>
      <w:r>
        <w:t xml:space="preserve">From the buttons at top of the CP Console menu, click </w:t>
      </w:r>
      <w:r w:rsidRPr="00E12907">
        <w:rPr>
          <w:b/>
        </w:rPr>
        <w:t>Rename</w:t>
      </w:r>
      <w:r>
        <w:t>.</w:t>
      </w:r>
    </w:p>
    <w:p w14:paraId="23793842" w14:textId="77777777" w:rsidR="00E12907" w:rsidRDefault="00E12907" w:rsidP="00E12907">
      <w:pPr>
        <w:pStyle w:val="Graphic"/>
      </w:pPr>
      <w:r>
        <w:rPr>
          <w:noProof/>
        </w:rPr>
        <w:drawing>
          <wp:inline distT="0" distB="0" distL="0" distR="0" wp14:anchorId="23793CC9" wp14:editId="23793CCA">
            <wp:extent cx="5108448" cy="377952"/>
            <wp:effectExtent l="19050" t="0" r="0" b="0"/>
            <wp:docPr id="117" name="Picture 12" descr="Renam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Button.jpg"/>
                    <pic:cNvPicPr/>
                  </pic:nvPicPr>
                  <pic:blipFill>
                    <a:blip r:embed="rId103" cstate="print"/>
                    <a:stretch>
                      <a:fillRect/>
                    </a:stretch>
                  </pic:blipFill>
                  <pic:spPr>
                    <a:xfrm>
                      <a:off x="0" y="0"/>
                      <a:ext cx="5108448" cy="377952"/>
                    </a:xfrm>
                    <a:prstGeom prst="rect">
                      <a:avLst/>
                    </a:prstGeom>
                  </pic:spPr>
                </pic:pic>
              </a:graphicData>
            </a:graphic>
          </wp:inline>
        </w:drawing>
      </w:r>
    </w:p>
    <w:p w14:paraId="23793843" w14:textId="2C682E2E" w:rsidR="008D65F8" w:rsidRDefault="008D65F8" w:rsidP="008D65F8">
      <w:pPr>
        <w:pStyle w:val="Caption"/>
      </w:pPr>
      <w:r w:rsidRPr="00FB03E1">
        <w:t xml:space="preserve">Figure </w:t>
      </w:r>
      <w:fldSimple w:instr=" STYLEREF 1 \s ">
        <w:r w:rsidR="005E63C3">
          <w:rPr>
            <w:noProof/>
          </w:rPr>
          <w:t>6</w:t>
        </w:r>
      </w:fldSimple>
      <w:r w:rsidRPr="00FB03E1">
        <w:noBreakHyphen/>
      </w:r>
      <w:fldSimple w:instr=" SEQ Figure \* ARABIC \s 1 ">
        <w:r w:rsidR="005E63C3">
          <w:rPr>
            <w:noProof/>
          </w:rPr>
          <w:t>22</w:t>
        </w:r>
      </w:fldSimple>
      <w:r w:rsidRPr="00FB03E1">
        <w:t xml:space="preserve">, </w:t>
      </w:r>
      <w:r>
        <w:rPr>
          <w:rStyle w:val="Strong"/>
          <w:b/>
          <w:bCs/>
        </w:rPr>
        <w:t>Rename Button</w:t>
      </w:r>
    </w:p>
    <w:p w14:paraId="23793844" w14:textId="77777777" w:rsidR="00E12907" w:rsidRDefault="00E12907" w:rsidP="00E12907">
      <w:pPr>
        <w:pStyle w:val="ListNumber"/>
        <w:numPr>
          <w:ilvl w:val="0"/>
          <w:numId w:val="86"/>
        </w:numPr>
      </w:pPr>
      <w:r>
        <w:t xml:space="preserve">The </w:t>
      </w:r>
      <w:r w:rsidRPr="00B865E1">
        <w:rPr>
          <w:b/>
        </w:rPr>
        <w:t xml:space="preserve">Rename </w:t>
      </w:r>
      <w:r>
        <w:rPr>
          <w:b/>
        </w:rPr>
        <w:t>Procedure</w:t>
      </w:r>
      <w:r>
        <w:t xml:space="preserve"> window appears.</w:t>
      </w:r>
    </w:p>
    <w:p w14:paraId="23793845" w14:textId="77777777" w:rsidR="00E12907" w:rsidRDefault="00481C80" w:rsidP="00E12907">
      <w:pPr>
        <w:pStyle w:val="Graphic"/>
      </w:pPr>
      <w:r>
        <w:rPr>
          <w:noProof/>
        </w:rPr>
        <w:drawing>
          <wp:inline distT="0" distB="0" distL="0" distR="0" wp14:anchorId="23793CCB" wp14:editId="23793CCC">
            <wp:extent cx="2200582" cy="1286055"/>
            <wp:effectExtent l="19050" t="0" r="9218" b="0"/>
            <wp:docPr id="118" name="Picture 117" descr="Renam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Procedure.png"/>
                    <pic:cNvPicPr/>
                  </pic:nvPicPr>
                  <pic:blipFill>
                    <a:blip r:embed="rId116" cstate="print"/>
                    <a:stretch>
                      <a:fillRect/>
                    </a:stretch>
                  </pic:blipFill>
                  <pic:spPr>
                    <a:xfrm>
                      <a:off x="0" y="0"/>
                      <a:ext cx="2200582" cy="1286055"/>
                    </a:xfrm>
                    <a:prstGeom prst="rect">
                      <a:avLst/>
                    </a:prstGeom>
                  </pic:spPr>
                </pic:pic>
              </a:graphicData>
            </a:graphic>
          </wp:inline>
        </w:drawing>
      </w:r>
    </w:p>
    <w:p w14:paraId="23793846" w14:textId="3BD4E7F3" w:rsidR="00481C80" w:rsidRDefault="00481C80" w:rsidP="00481C80">
      <w:pPr>
        <w:pStyle w:val="Caption"/>
      </w:pPr>
      <w:r w:rsidRPr="00FB03E1">
        <w:t xml:space="preserve">Figure </w:t>
      </w:r>
      <w:fldSimple w:instr=" STYLEREF 1 \s ">
        <w:r w:rsidR="005E63C3">
          <w:rPr>
            <w:noProof/>
          </w:rPr>
          <w:t>6</w:t>
        </w:r>
      </w:fldSimple>
      <w:r w:rsidRPr="00FB03E1">
        <w:noBreakHyphen/>
      </w:r>
      <w:fldSimple w:instr=" SEQ Figure \* ARABIC \s 1 ">
        <w:r w:rsidR="005E63C3">
          <w:rPr>
            <w:noProof/>
          </w:rPr>
          <w:t>23</w:t>
        </w:r>
      </w:fldSimple>
      <w:r w:rsidRPr="00FB03E1">
        <w:t xml:space="preserve">, </w:t>
      </w:r>
      <w:r w:rsidR="008D65F8">
        <w:rPr>
          <w:rStyle w:val="Strong"/>
          <w:b/>
          <w:bCs/>
        </w:rPr>
        <w:t>Rename Procedure</w:t>
      </w:r>
    </w:p>
    <w:p w14:paraId="23793847" w14:textId="77777777" w:rsidR="00481C80" w:rsidRDefault="00481C80" w:rsidP="00481C80">
      <w:pPr>
        <w:pStyle w:val="ListNumber"/>
        <w:numPr>
          <w:ilvl w:val="0"/>
          <w:numId w:val="86"/>
        </w:numPr>
      </w:pPr>
      <w:r>
        <w:t xml:space="preserve">In the </w:t>
      </w:r>
      <w:r w:rsidRPr="00B865E1">
        <w:rPr>
          <w:b/>
        </w:rPr>
        <w:t>New Name</w:t>
      </w:r>
      <w:r>
        <w:t xml:space="preserve"> field, rename the procedure. </w:t>
      </w:r>
    </w:p>
    <w:p w14:paraId="23793848" w14:textId="77777777" w:rsidR="00481C80" w:rsidRDefault="00481C80" w:rsidP="00481C80">
      <w:pPr>
        <w:pStyle w:val="ListNumber"/>
        <w:numPr>
          <w:ilvl w:val="0"/>
          <w:numId w:val="86"/>
        </w:numPr>
      </w:pPr>
      <w:r>
        <w:t>Click OK.</w:t>
      </w:r>
    </w:p>
    <w:p w14:paraId="23793849" w14:textId="77777777" w:rsidR="00481C80" w:rsidRDefault="00481C80" w:rsidP="00481C80">
      <w:pPr>
        <w:pStyle w:val="ListNumber"/>
        <w:numPr>
          <w:ilvl w:val="0"/>
          <w:numId w:val="86"/>
        </w:numPr>
      </w:pPr>
      <w:r>
        <w:t>The renamed procedure appears in the tree view list.</w:t>
      </w:r>
    </w:p>
    <w:p w14:paraId="2379384A" w14:textId="77777777" w:rsidR="00481C80" w:rsidRDefault="00481C80">
      <w:pPr>
        <w:spacing w:before="0"/>
      </w:pPr>
      <w:r>
        <w:br w:type="page"/>
      </w:r>
    </w:p>
    <w:p w14:paraId="2379384B" w14:textId="77777777" w:rsidR="005A7FC7" w:rsidRPr="002B2C46" w:rsidRDefault="005A7FC7" w:rsidP="003479D2">
      <w:pPr>
        <w:pStyle w:val="Heading3"/>
      </w:pPr>
      <w:bookmarkStart w:id="7713" w:name="_Toc280191731"/>
      <w:bookmarkStart w:id="7714" w:name="_Toc314812912"/>
      <w:bookmarkStart w:id="7715" w:name="_Toc443486981"/>
      <w:r w:rsidRPr="002B2C46">
        <w:t>Procedure Definitions</w:t>
      </w:r>
      <w:bookmarkEnd w:id="7713"/>
      <w:bookmarkEnd w:id="7714"/>
      <w:bookmarkEnd w:id="7715"/>
    </w:p>
    <w:p w14:paraId="2379384C" w14:textId="77777777" w:rsidR="002B2C46" w:rsidRPr="002B2C46" w:rsidRDefault="002B2C46" w:rsidP="005A7FC7">
      <w:pPr>
        <w:pStyle w:val="field"/>
        <w:rPr>
          <w:rStyle w:val="Strong"/>
          <w:b w:val="0"/>
        </w:rPr>
      </w:pPr>
      <w:r w:rsidRPr="002B2C46">
        <w:rPr>
          <w:rStyle w:val="Strong"/>
          <w:b w:val="0"/>
        </w:rPr>
        <w:t>The following are definitions specific to Procedure</w:t>
      </w:r>
      <w:r>
        <w:rPr>
          <w:rStyle w:val="Strong"/>
          <w:b w:val="0"/>
        </w:rPr>
        <w:t>:</w:t>
      </w:r>
    </w:p>
    <w:p w14:paraId="2379384D" w14:textId="77777777" w:rsidR="005A7FC7" w:rsidRDefault="005A7FC7" w:rsidP="00B77A72">
      <w:pPr>
        <w:pStyle w:val="field"/>
      </w:pPr>
      <w:r w:rsidRPr="00521053">
        <w:rPr>
          <w:rStyle w:val="Strong"/>
        </w:rPr>
        <w:t>Treating Specialty:</w:t>
      </w:r>
      <w:r>
        <w:t xml:space="preserve"> This is the specialty under which the procedure falls. The list comes from the TREATING SPECIALTY file (#45.7)</w:t>
      </w:r>
      <w:r w:rsidR="005B7C07">
        <w:t>.</w:t>
      </w:r>
      <w:r w:rsidR="005B7C07" w:rsidRPr="005B7C07">
        <w:t xml:space="preserve"> </w:t>
      </w:r>
      <w:r w:rsidR="001E1ECA">
        <w:fldChar w:fldCharType="begin"/>
      </w:r>
      <w:r w:rsidR="005B7C07">
        <w:instrText xml:space="preserve"> XE "</w:instrText>
      </w:r>
      <w:r w:rsidR="005B7C07" w:rsidRPr="001B54DE">
        <w:instrText>Procedure:Treating specialty</w:instrText>
      </w:r>
      <w:r w:rsidR="005B7C07">
        <w:instrText xml:space="preserve">" </w:instrText>
      </w:r>
      <w:r w:rsidR="001E1ECA">
        <w:fldChar w:fldCharType="end"/>
      </w:r>
    </w:p>
    <w:p w14:paraId="2379384E" w14:textId="77777777" w:rsidR="005A7FC7" w:rsidRDefault="0038016F" w:rsidP="001E6309">
      <w:pPr>
        <w:pStyle w:val="field"/>
        <w:jc w:val="center"/>
      </w:pPr>
      <w:r>
        <w:rPr>
          <w:noProof/>
        </w:rPr>
        <w:drawing>
          <wp:inline distT="0" distB="0" distL="0" distR="0" wp14:anchorId="23793CCD" wp14:editId="23793CCE">
            <wp:extent cx="5943600" cy="3476625"/>
            <wp:effectExtent l="19050" t="0" r="0" b="0"/>
            <wp:docPr id="104" name="Picture 104" descr="treating speci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reating specialty"/>
                    <pic:cNvPicPr>
                      <a:picLocks noChangeAspect="1" noChangeArrowheads="1"/>
                    </pic:cNvPicPr>
                  </pic:nvPicPr>
                  <pic:blipFill>
                    <a:blip r:embed="rId117" cstate="print"/>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14:paraId="2379384F" w14:textId="3AE2BA2A" w:rsidR="005A7FC7" w:rsidRDefault="005A7FC7" w:rsidP="005A7FC7">
      <w:pPr>
        <w:pStyle w:val="Caption"/>
        <w:rPr>
          <w:rStyle w:val="Strong"/>
        </w:rPr>
      </w:pPr>
      <w:r>
        <w:t xml:space="preserve">Figure </w:t>
      </w:r>
      <w:fldSimple w:instr=" STYLEREF 1 \s ">
        <w:r w:rsidR="005E63C3">
          <w:rPr>
            <w:noProof/>
          </w:rPr>
          <w:t>6</w:t>
        </w:r>
      </w:fldSimple>
      <w:r w:rsidR="005B594E">
        <w:noBreakHyphen/>
      </w:r>
      <w:fldSimple w:instr=" SEQ Figure \* ARABIC \s 1 ">
        <w:r w:rsidR="005E63C3">
          <w:rPr>
            <w:noProof/>
          </w:rPr>
          <w:t>24</w:t>
        </w:r>
      </w:fldSimple>
      <w:r w:rsidR="00D76943">
        <w:t>,</w:t>
      </w:r>
      <w:r>
        <w:t xml:space="preserve"> Treating Specialty</w:t>
      </w:r>
    </w:p>
    <w:p w14:paraId="23793850" w14:textId="77777777" w:rsidR="005A7FC7" w:rsidRDefault="005A7FC7" w:rsidP="005A7FC7">
      <w:pPr>
        <w:pStyle w:val="field"/>
      </w:pPr>
      <w:r w:rsidRPr="00521053">
        <w:rPr>
          <w:rStyle w:val="Strong"/>
        </w:rPr>
        <w:t>Hospital Location:</w:t>
      </w:r>
      <w:r>
        <w:t xml:space="preserve"> The location in the hospital in which the procedure is performed. The list comes from the HOSPITAL LOCATION file (#44); workload credit for the procedure is tracked through hospital location.</w:t>
      </w:r>
      <w:r w:rsidR="001E1ECA">
        <w:fldChar w:fldCharType="begin"/>
      </w:r>
      <w:r>
        <w:instrText xml:space="preserve"> XE "</w:instrText>
      </w:r>
      <w:r w:rsidRPr="00F42AEF">
        <w:instrText>Procedure:Hospital location</w:instrText>
      </w:r>
      <w:r>
        <w:instrText xml:space="preserve">" </w:instrText>
      </w:r>
      <w:r w:rsidR="001E1ECA">
        <w:fldChar w:fldCharType="end"/>
      </w:r>
    </w:p>
    <w:p w14:paraId="23793851" w14:textId="77777777" w:rsidR="005A7FC7" w:rsidRDefault="005A7FC7" w:rsidP="005A7FC7">
      <w:pPr>
        <w:pStyle w:val="field"/>
      </w:pPr>
      <w:r w:rsidRPr="00521053">
        <w:rPr>
          <w:rStyle w:val="Strong"/>
        </w:rPr>
        <w:t>TIU Note Title:</w:t>
      </w:r>
      <w:r>
        <w:t xml:space="preserve"> The title of an appropriate note with which to reference the active procedure. The list comes from the </w:t>
      </w:r>
      <w:r w:rsidRPr="00177181">
        <w:t xml:space="preserve">TIU DOCUMENT </w:t>
      </w:r>
      <w:r>
        <w:t xml:space="preserve">file (#8925). This must </w:t>
      </w:r>
      <w:r w:rsidRPr="008B1444">
        <w:t>be a Generic TIU Note title</w:t>
      </w:r>
      <w:r>
        <w:t>.</w:t>
      </w:r>
      <w:r w:rsidR="001E1ECA">
        <w:fldChar w:fldCharType="begin"/>
      </w:r>
      <w:r>
        <w:instrText xml:space="preserve"> XE "</w:instrText>
      </w:r>
      <w:r w:rsidRPr="000737A4">
        <w:instrText>Procedure:TIU note title</w:instrText>
      </w:r>
      <w:r>
        <w:instrText xml:space="preserve">" </w:instrText>
      </w:r>
      <w:r w:rsidR="001E1ECA">
        <w:fldChar w:fldCharType="end"/>
      </w:r>
    </w:p>
    <w:p w14:paraId="23793852" w14:textId="77777777" w:rsidR="005A7FC7" w:rsidRDefault="005A7FC7" w:rsidP="005A7FC7">
      <w:pPr>
        <w:pStyle w:val="field"/>
      </w:pPr>
      <w:r w:rsidRPr="00521053">
        <w:rPr>
          <w:rStyle w:val="Strong"/>
        </w:rPr>
        <w:t>Description:</w:t>
      </w:r>
      <w:r>
        <w:t xml:space="preserve"> This is information describing/identifying the procedure.</w:t>
      </w:r>
    </w:p>
    <w:p w14:paraId="23793853" w14:textId="77777777" w:rsidR="005A7FC7" w:rsidRDefault="005A7FC7" w:rsidP="005A7FC7">
      <w:pPr>
        <w:pStyle w:val="field"/>
      </w:pPr>
      <w:r w:rsidRPr="00521053">
        <w:rPr>
          <w:rStyle w:val="Strong"/>
        </w:rPr>
        <w:t>External Attachment Directory:</w:t>
      </w:r>
      <w:r>
        <w:t xml:space="preserve"> This is the directory in which you find attachments. If you select the Require External Data check box, type in the path to the location of the data, or browse to locate a directory. </w:t>
      </w:r>
      <w:r w:rsidR="001E1ECA">
        <w:fldChar w:fldCharType="begin"/>
      </w:r>
      <w:r>
        <w:instrText xml:space="preserve"> XE "</w:instrText>
      </w:r>
      <w:r w:rsidRPr="00E11652">
        <w:instrText>Procedure:External attachment directory</w:instrText>
      </w:r>
      <w:r>
        <w:instrText xml:space="preserve">" </w:instrText>
      </w:r>
      <w:r w:rsidR="001E1ECA">
        <w:fldChar w:fldCharType="end"/>
      </w:r>
    </w:p>
    <w:p w14:paraId="23793854" w14:textId="77777777" w:rsidR="005A7FC7" w:rsidRDefault="005A7FC7" w:rsidP="005A7FC7">
      <w:pPr>
        <w:pStyle w:val="field"/>
      </w:pPr>
      <w:r w:rsidRPr="00521053">
        <w:rPr>
          <w:rStyle w:val="Strong"/>
        </w:rPr>
        <w:t>Require External Data:</w:t>
      </w:r>
      <w:r>
        <w:t xml:space="preserve"> The procedure requires external attachments, such as an independent report from another facility. </w:t>
      </w:r>
      <w:r w:rsidR="001E1ECA">
        <w:fldChar w:fldCharType="begin"/>
      </w:r>
      <w:r>
        <w:instrText xml:space="preserve"> XE "</w:instrText>
      </w:r>
      <w:r w:rsidRPr="002F7E33">
        <w:instrText>Procedure:Require external data</w:instrText>
      </w:r>
      <w:r>
        <w:instrText xml:space="preserve">" </w:instrText>
      </w:r>
      <w:r w:rsidR="001E1ECA">
        <w:fldChar w:fldCharType="end"/>
      </w:r>
      <w:r>
        <w:t xml:space="preserve"> </w:t>
      </w:r>
    </w:p>
    <w:p w14:paraId="23793855" w14:textId="77777777" w:rsidR="005A7FC7" w:rsidRDefault="005A7FC7" w:rsidP="005A7FC7">
      <w:pPr>
        <w:pStyle w:val="field"/>
      </w:pPr>
      <w:r w:rsidRPr="00521053">
        <w:rPr>
          <w:rStyle w:val="Strong"/>
        </w:rPr>
        <w:t xml:space="preserve">Auto Submit to </w:t>
      </w:r>
      <w:smartTag w:uri="urn:schemas-microsoft-com:office:smarttags" w:element="place">
        <w:r w:rsidRPr="00521053">
          <w:rPr>
            <w:rStyle w:val="Strong"/>
          </w:rPr>
          <w:t>VistA</w:t>
        </w:r>
      </w:smartTag>
      <w:r w:rsidRPr="00521053">
        <w:rPr>
          <w:rStyle w:val="Strong"/>
        </w:rPr>
        <w:t xml:space="preserve"> Imaging:</w:t>
      </w:r>
      <w:r>
        <w:t xml:space="preserve"> Automatically submit to VistA Imaging when the procedure is processed by a bi-directional instrument and additional data does not need to be matched. When the check box is not selected, the study is in the </w:t>
      </w:r>
      <w:r w:rsidRPr="00521053">
        <w:rPr>
          <w:rStyle w:val="Strong"/>
        </w:rPr>
        <w:t>Ready to Complete</w:t>
      </w:r>
      <w:r>
        <w:t xml:space="preserve"> status.</w:t>
      </w:r>
      <w:r w:rsidR="001E1ECA">
        <w:fldChar w:fldCharType="begin"/>
      </w:r>
      <w:r>
        <w:instrText xml:space="preserve"> XE "</w:instrText>
      </w:r>
      <w:r w:rsidRPr="00610829">
        <w:instrText>Procedure:Auto submit to VistA imaging</w:instrText>
      </w:r>
      <w:r>
        <w:instrText xml:space="preserve">" </w:instrText>
      </w:r>
      <w:r w:rsidR="001E1ECA">
        <w:fldChar w:fldCharType="end"/>
      </w:r>
    </w:p>
    <w:p w14:paraId="23793856" w14:textId="77777777" w:rsidR="005A7FC7" w:rsidRPr="00DF5435" w:rsidRDefault="005A7FC7" w:rsidP="005A7FC7">
      <w:pPr>
        <w:pStyle w:val="field"/>
      </w:pPr>
      <w:r w:rsidRPr="00521053">
        <w:rPr>
          <w:rStyle w:val="Strong"/>
        </w:rPr>
        <w:t>High Volume Instrument:</w:t>
      </w:r>
      <w:r>
        <w:t xml:space="preserve"> </w:t>
      </w:r>
      <w:r w:rsidRPr="00DF5435">
        <w:t>A medical device that sends over 200 observations per day.</w:t>
      </w:r>
    </w:p>
    <w:p w14:paraId="23793857" w14:textId="77777777" w:rsidR="005A7FC7" w:rsidRPr="006F0D52" w:rsidRDefault="005A7FC7" w:rsidP="005A7FC7">
      <w:pPr>
        <w:pStyle w:val="Note"/>
      </w:pPr>
      <w:r>
        <w:t xml:space="preserve">The High </w:t>
      </w:r>
      <w:r w:rsidRPr="00DF1937">
        <w:t xml:space="preserve">Volume Instrument </w:t>
      </w:r>
      <w:r>
        <w:t>opt</w:t>
      </w:r>
      <w:r w:rsidRPr="00DF1937">
        <w:t xml:space="preserve">ion </w:t>
      </w:r>
      <w:r>
        <w:t xml:space="preserve">is not active in this release of Flowsheets. It will </w:t>
      </w:r>
      <w:r w:rsidRPr="00DF1937">
        <w:t xml:space="preserve">be </w:t>
      </w:r>
      <w:r>
        <w:t xml:space="preserve">active in the </w:t>
      </w:r>
      <w:r w:rsidRPr="00DF1937">
        <w:t xml:space="preserve">next </w:t>
      </w:r>
      <w:r>
        <w:t xml:space="preserve">release </w:t>
      </w:r>
      <w:r w:rsidR="001E1ECA">
        <w:fldChar w:fldCharType="begin"/>
      </w:r>
      <w:r>
        <w:instrText xml:space="preserve"> XE "</w:instrText>
      </w:r>
      <w:r w:rsidRPr="00F142F6">
        <w:instrText>Procedure:</w:instrText>
      </w:r>
      <w:r>
        <w:instrText>Hi</w:instrText>
      </w:r>
      <w:r w:rsidRPr="00F142F6">
        <w:instrText>gh volume instrument</w:instrText>
      </w:r>
      <w:r>
        <w:instrText xml:space="preserve">" </w:instrText>
      </w:r>
      <w:r w:rsidR="001E1ECA">
        <w:fldChar w:fldCharType="end"/>
      </w:r>
      <w:r w:rsidR="001E1ECA">
        <w:fldChar w:fldCharType="begin"/>
      </w:r>
      <w:r>
        <w:instrText xml:space="preserve"> XE "</w:instrText>
      </w:r>
      <w:r w:rsidRPr="009A0AB5">
        <w:instrText>Procedure:High volume instrument</w:instrText>
      </w:r>
      <w:r>
        <w:instrText xml:space="preserve">" </w:instrText>
      </w:r>
      <w:r w:rsidR="001E1ECA">
        <w:fldChar w:fldCharType="end"/>
      </w:r>
    </w:p>
    <w:p w14:paraId="23793858" w14:textId="77777777" w:rsidR="005A7FC7" w:rsidRDefault="005A7FC7" w:rsidP="005A7FC7">
      <w:pPr>
        <w:pStyle w:val="field"/>
      </w:pPr>
      <w:r w:rsidRPr="00521053">
        <w:rPr>
          <w:rStyle w:val="Strong"/>
        </w:rPr>
        <w:t>Active:</w:t>
      </w:r>
      <w:r>
        <w:t xml:space="preserve"> The p</w:t>
      </w:r>
      <w:r w:rsidRPr="00D94E3A">
        <w:t>rocedure is active and available in C</w:t>
      </w:r>
      <w:r>
        <w:t>P</w:t>
      </w:r>
      <w:r w:rsidRPr="00D94E3A">
        <w:t xml:space="preserve"> Flowsheets.</w:t>
      </w:r>
    </w:p>
    <w:p w14:paraId="23793859" w14:textId="77777777" w:rsidR="005A7FC7" w:rsidRDefault="005A7FC7" w:rsidP="005A7FC7">
      <w:pPr>
        <w:pStyle w:val="ListBullet3"/>
      </w:pPr>
      <w:r>
        <w:t>Select the Active check box to make the procedure active and available.</w:t>
      </w:r>
    </w:p>
    <w:p w14:paraId="2379385A" w14:textId="77777777" w:rsidR="005A7FC7" w:rsidRDefault="005A7FC7" w:rsidP="005A7FC7">
      <w:pPr>
        <w:pStyle w:val="ListBullet3"/>
      </w:pPr>
      <w:r>
        <w:t>Clear the Active check box to inactivate the procedure.</w:t>
      </w:r>
    </w:p>
    <w:p w14:paraId="2379385B" w14:textId="77777777" w:rsidR="005A7FC7" w:rsidRDefault="005A7FC7" w:rsidP="005A7FC7">
      <w:pPr>
        <w:pStyle w:val="Note"/>
      </w:pPr>
      <w:r>
        <w:t xml:space="preserve">If the </w:t>
      </w:r>
      <w:r w:rsidRPr="002810C2">
        <w:rPr>
          <w:rStyle w:val="Strong"/>
        </w:rPr>
        <w:t>Active</w:t>
      </w:r>
      <w:r>
        <w:t xml:space="preserve"> check box is </w:t>
      </w:r>
      <w:r w:rsidRPr="002810C2">
        <w:rPr>
          <w:rStyle w:val="Strong"/>
        </w:rPr>
        <w:t>not</w:t>
      </w:r>
      <w:r>
        <w:t xml:space="preserve"> selected, you cannot use the procedure in your flowsheets. </w:t>
      </w:r>
      <w:r>
        <w:br/>
        <w:t xml:space="preserve">In the tree view, an active procedure appears </w:t>
      </w:r>
      <w:r w:rsidR="0038016F">
        <w:rPr>
          <w:noProof/>
        </w:rPr>
        <w:drawing>
          <wp:inline distT="0" distB="0" distL="0" distR="0" wp14:anchorId="23793CCF" wp14:editId="23793CD0">
            <wp:extent cx="142875" cy="161925"/>
            <wp:effectExtent l="19050" t="0" r="9525" b="0"/>
            <wp:docPr id="105" name="Picture 94" descr="Screen capture of an active proced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 capture of an active procedure icon"/>
                    <pic:cNvPicPr>
                      <a:picLocks noChangeAspect="1" noChangeArrowheads="1"/>
                    </pic:cNvPicPr>
                  </pic:nvPicPr>
                  <pic:blipFill>
                    <a:blip r:embed="rId1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t>.</w:t>
      </w:r>
    </w:p>
    <w:p w14:paraId="2379385C" w14:textId="77777777" w:rsidR="005A7FC7" w:rsidRDefault="0038016F" w:rsidP="005A7FC7">
      <w:pPr>
        <w:pStyle w:val="Graphic"/>
        <w:keepNext/>
      </w:pPr>
      <w:r>
        <w:rPr>
          <w:noProof/>
        </w:rPr>
        <w:drawing>
          <wp:inline distT="0" distB="0" distL="0" distR="0" wp14:anchorId="23793CD1" wp14:editId="23793CD2">
            <wp:extent cx="1295400" cy="457200"/>
            <wp:effectExtent l="19050" t="19050" r="19050" b="19050"/>
            <wp:docPr id="106" name="Picture 95" descr="Screen capture of the CP Console Procedure tree view displaying active and inactive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 capture of the CP Console Procedure tree view displaying active and inactive procedures"/>
                    <pic:cNvPicPr>
                      <a:picLocks noChangeAspect="1" noChangeArrowheads="1"/>
                    </pic:cNvPicPr>
                  </pic:nvPicPr>
                  <pic:blipFill>
                    <a:blip r:embed="rId119" cstate="print"/>
                    <a:srcRect/>
                    <a:stretch>
                      <a:fillRect/>
                    </a:stretch>
                  </pic:blipFill>
                  <pic:spPr bwMode="auto">
                    <a:xfrm>
                      <a:off x="0" y="0"/>
                      <a:ext cx="1295400" cy="457200"/>
                    </a:xfrm>
                    <a:prstGeom prst="rect">
                      <a:avLst/>
                    </a:prstGeom>
                    <a:noFill/>
                    <a:ln w="6350" cmpd="sng">
                      <a:solidFill>
                        <a:srgbClr val="000000"/>
                      </a:solidFill>
                      <a:miter lim="800000"/>
                      <a:headEnd/>
                      <a:tailEnd/>
                    </a:ln>
                    <a:effectLst/>
                  </pic:spPr>
                </pic:pic>
              </a:graphicData>
            </a:graphic>
          </wp:inline>
        </w:drawing>
      </w:r>
    </w:p>
    <w:p w14:paraId="2379385D" w14:textId="79D88DA0" w:rsidR="005A7FC7" w:rsidRDefault="005A7FC7" w:rsidP="005A7FC7">
      <w:pPr>
        <w:pStyle w:val="Caption"/>
      </w:pPr>
      <w:r>
        <w:t xml:space="preserve">Figure </w:t>
      </w:r>
      <w:fldSimple w:instr=" STYLEREF 1 \s ">
        <w:r w:rsidR="005E63C3">
          <w:rPr>
            <w:noProof/>
          </w:rPr>
          <w:t>6</w:t>
        </w:r>
      </w:fldSimple>
      <w:r w:rsidR="005B594E">
        <w:noBreakHyphen/>
      </w:r>
      <w:fldSimple w:instr=" SEQ Figure \* ARABIC \s 1 ">
        <w:r w:rsidR="005E63C3">
          <w:rPr>
            <w:noProof/>
          </w:rPr>
          <w:t>25</w:t>
        </w:r>
      </w:fldSimple>
      <w:r>
        <w:t>, Active Procedure</w:t>
      </w:r>
    </w:p>
    <w:p w14:paraId="2379385E" w14:textId="77777777" w:rsidR="005A7FC7" w:rsidRDefault="005A7FC7" w:rsidP="005A7FC7">
      <w:pPr>
        <w:pStyle w:val="field"/>
      </w:pPr>
      <w:r w:rsidRPr="00521053">
        <w:rPr>
          <w:rStyle w:val="Strong"/>
        </w:rPr>
        <w:t>Processing Application:</w:t>
      </w:r>
      <w:r w:rsidRPr="00D94E3A">
        <w:t xml:space="preserve"> </w:t>
      </w:r>
      <w:r>
        <w:t>S</w:t>
      </w:r>
      <w:r w:rsidRPr="00E676A0">
        <w:t xml:space="preserve">elect </w:t>
      </w:r>
      <w:r>
        <w:t>one</w:t>
      </w:r>
      <w:r w:rsidRPr="00E676A0">
        <w:t xml:space="preserve"> application that performs the processing.</w:t>
      </w:r>
      <w:r w:rsidR="001E1ECA">
        <w:fldChar w:fldCharType="begin"/>
      </w:r>
      <w:r>
        <w:instrText xml:space="preserve"> XE "</w:instrText>
      </w:r>
      <w:r w:rsidRPr="00E00BDA">
        <w:instrText>Procedure:Processing application</w:instrText>
      </w:r>
      <w:r>
        <w:instrText xml:space="preserve">" </w:instrText>
      </w:r>
      <w:r w:rsidR="001E1ECA">
        <w:fldChar w:fldCharType="end"/>
      </w:r>
    </w:p>
    <w:p w14:paraId="2379385F" w14:textId="77777777" w:rsidR="005A7FC7" w:rsidRPr="00DC0073" w:rsidRDefault="005A7FC7" w:rsidP="005A7FC7">
      <w:pPr>
        <w:pStyle w:val="ListBullet3"/>
      </w:pPr>
      <w:r w:rsidRPr="002810C2">
        <w:rPr>
          <w:rStyle w:val="Strong"/>
        </w:rPr>
        <w:t>Default (CP)</w:t>
      </w:r>
      <w:r>
        <w:t>–Clinical Procedures</w:t>
      </w:r>
    </w:p>
    <w:p w14:paraId="23793860" w14:textId="77777777" w:rsidR="005A7FC7" w:rsidRDefault="005A7FC7" w:rsidP="005A7FC7">
      <w:pPr>
        <w:pStyle w:val="ListBullet3"/>
      </w:pPr>
      <w:r w:rsidRPr="002810C2">
        <w:rPr>
          <w:rStyle w:val="Strong"/>
        </w:rPr>
        <w:t>Hemodialysis</w:t>
      </w:r>
      <w:r>
        <w:t>–Hemodialysis package</w:t>
      </w:r>
    </w:p>
    <w:p w14:paraId="23793861" w14:textId="77777777" w:rsidR="005A7FC7" w:rsidRDefault="005A7FC7" w:rsidP="005A7FC7">
      <w:pPr>
        <w:pStyle w:val="field"/>
      </w:pPr>
      <w:r w:rsidRPr="00521053">
        <w:rPr>
          <w:rStyle w:val="Strong"/>
        </w:rPr>
        <w:t>Processed Results:</w:t>
      </w:r>
      <w:r w:rsidRPr="00D94E3A">
        <w:t xml:space="preserve"> </w:t>
      </w:r>
      <w:r>
        <w:t>Processed results indicate whether a final result, multiple results, or a cumulative result is associated with a particular procedure.</w:t>
      </w:r>
      <w:r w:rsidR="001E1ECA">
        <w:fldChar w:fldCharType="begin"/>
      </w:r>
      <w:r>
        <w:instrText xml:space="preserve"> XE "</w:instrText>
      </w:r>
      <w:r w:rsidRPr="00AD1E37">
        <w:instrText>Procedure:Processed results</w:instrText>
      </w:r>
      <w:r>
        <w:instrText xml:space="preserve">" </w:instrText>
      </w:r>
      <w:r w:rsidR="001E1ECA">
        <w:fldChar w:fldCharType="end"/>
      </w:r>
      <w:r>
        <w:br/>
        <w:t>S</w:t>
      </w:r>
      <w:r w:rsidRPr="00E676A0">
        <w:t xml:space="preserve">elect </w:t>
      </w:r>
      <w:r>
        <w:t>one type of result.</w:t>
      </w:r>
    </w:p>
    <w:p w14:paraId="23793862" w14:textId="77777777" w:rsidR="005A7FC7" w:rsidRPr="002810C2" w:rsidRDefault="005A7FC7" w:rsidP="005A7FC7">
      <w:pPr>
        <w:pStyle w:val="ListBullet3"/>
        <w:rPr>
          <w:rStyle w:val="Strong"/>
        </w:rPr>
      </w:pPr>
      <w:r w:rsidRPr="002810C2">
        <w:rPr>
          <w:rStyle w:val="Strong"/>
        </w:rPr>
        <w:t>Final Result–default</w:t>
      </w:r>
    </w:p>
    <w:p w14:paraId="23793863" w14:textId="77777777" w:rsidR="005A7FC7" w:rsidRPr="005A79CB" w:rsidRDefault="005A7FC7" w:rsidP="005A7FC7">
      <w:pPr>
        <w:pStyle w:val="ListBullet3"/>
        <w:rPr>
          <w:rStyle w:val="Strong"/>
        </w:rPr>
      </w:pPr>
      <w:r w:rsidRPr="005A79CB">
        <w:rPr>
          <w:rStyle w:val="Strong"/>
        </w:rPr>
        <w:t>Multiple Results–allows creation of a new TIU note for each result sent back</w:t>
      </w:r>
    </w:p>
    <w:p w14:paraId="23793864" w14:textId="77777777" w:rsidR="005A7FC7" w:rsidRPr="00DC0073" w:rsidRDefault="005A7FC7" w:rsidP="005A7FC7">
      <w:pPr>
        <w:pStyle w:val="ListBullet3"/>
      </w:pPr>
      <w:r w:rsidRPr="002810C2">
        <w:rPr>
          <w:rStyle w:val="Strong"/>
        </w:rPr>
        <w:t>Cumulative Result</w:t>
      </w:r>
      <w:r>
        <w:t>–</w:t>
      </w:r>
      <w:r w:rsidRPr="004F5A16">
        <w:t xml:space="preserve">allows </w:t>
      </w:r>
      <w:r>
        <w:t>a</w:t>
      </w:r>
      <w:r w:rsidRPr="004F5A16">
        <w:t xml:space="preserve"> multiple</w:t>
      </w:r>
      <w:r>
        <w:t>-</w:t>
      </w:r>
      <w:r w:rsidRPr="004F5A16">
        <w:t>result device to continuously send results back to the same TIU note</w:t>
      </w:r>
    </w:p>
    <w:p w14:paraId="23793865" w14:textId="77777777" w:rsidR="005A7FC7" w:rsidRDefault="005A7FC7" w:rsidP="00FB11F0">
      <w:pPr>
        <w:pStyle w:val="Heading3"/>
      </w:pPr>
      <w:bookmarkStart w:id="7716" w:name="_Toc280191732"/>
      <w:bookmarkStart w:id="7717" w:name="_Toc314812913"/>
      <w:bookmarkStart w:id="7718" w:name="_Toc443486982"/>
      <w:r>
        <w:t>Allowable Instruments</w:t>
      </w:r>
      <w:bookmarkEnd w:id="7716"/>
      <w:bookmarkEnd w:id="7717"/>
      <w:bookmarkEnd w:id="7718"/>
      <w:r w:rsidR="001E1ECA">
        <w:fldChar w:fldCharType="begin"/>
      </w:r>
      <w:r>
        <w:instrText xml:space="preserve"> XE "</w:instrText>
      </w:r>
      <w:r w:rsidRPr="00547A7D">
        <w:instrText>Procedure:Allowable instruments</w:instrText>
      </w:r>
      <w:r>
        <w:instrText xml:space="preserve">" </w:instrText>
      </w:r>
      <w:r w:rsidR="001E1ECA">
        <w:fldChar w:fldCharType="end"/>
      </w:r>
    </w:p>
    <w:p w14:paraId="23793866" w14:textId="77777777" w:rsidR="005A7FC7" w:rsidRDefault="005A7FC7" w:rsidP="005A7FC7">
      <w:r>
        <w:t xml:space="preserve">Allowable instruments are a list of instruments providing results for the </w:t>
      </w:r>
      <w:r w:rsidR="005C4D8C">
        <w:t>procedure that</w:t>
      </w:r>
      <w:r>
        <w:t xml:space="preserve"> appear in the </w:t>
      </w:r>
      <w:r w:rsidRPr="005E0201">
        <w:rPr>
          <w:b/>
        </w:rPr>
        <w:t xml:space="preserve">Allowable Instruments </w:t>
      </w:r>
      <w:r>
        <w:t>group box. If you want to use an external attachment, do not select any instruments.</w:t>
      </w:r>
    </w:p>
    <w:p w14:paraId="23793867" w14:textId="77777777" w:rsidR="005A7FC7" w:rsidRDefault="005A7FC7" w:rsidP="00FB11F0">
      <w:pPr>
        <w:pStyle w:val="Heading3"/>
      </w:pPr>
      <w:bookmarkStart w:id="7719" w:name="_Toc280191733"/>
      <w:bookmarkStart w:id="7720" w:name="_Toc314812914"/>
      <w:bookmarkStart w:id="7721" w:name="_Toc443486983"/>
      <w:r>
        <w:t>Working with the Procedure Worksheet</w:t>
      </w:r>
      <w:bookmarkEnd w:id="7719"/>
      <w:bookmarkEnd w:id="7720"/>
      <w:bookmarkEnd w:id="7721"/>
    </w:p>
    <w:p w14:paraId="23793868" w14:textId="77777777" w:rsidR="005A7FC7" w:rsidRPr="006C2E21" w:rsidRDefault="005A7FC7" w:rsidP="005A7FC7">
      <w:r>
        <w:t>To make a procedure available in CP Flowsheets, complete the following steps:</w:t>
      </w:r>
    </w:p>
    <w:p w14:paraId="23793869" w14:textId="77777777" w:rsidR="005A7FC7" w:rsidRDefault="005E0201" w:rsidP="005A7FC7">
      <w:pPr>
        <w:pStyle w:val="ListNumber"/>
        <w:numPr>
          <w:ilvl w:val="0"/>
          <w:numId w:val="22"/>
        </w:numPr>
      </w:pPr>
      <w:r>
        <w:t>Click inside</w:t>
      </w:r>
      <w:r w:rsidR="005A7FC7">
        <w:t xml:space="preserve"> the </w:t>
      </w:r>
      <w:r w:rsidR="005A7FC7" w:rsidRPr="0002420F">
        <w:rPr>
          <w:rStyle w:val="Strong"/>
        </w:rPr>
        <w:t>Treating Specialty</w:t>
      </w:r>
      <w:r w:rsidR="005A7FC7">
        <w:t xml:space="preserve"> drop-down list, </w:t>
      </w:r>
      <w:r w:rsidR="005A7FC7" w:rsidRPr="009C23FB">
        <w:t xml:space="preserve">and type an alpha </w:t>
      </w:r>
      <w:r w:rsidR="005A7FC7">
        <w:t xml:space="preserve">character, such as </w:t>
      </w:r>
      <w:r w:rsidR="005A7FC7" w:rsidRPr="0002420F">
        <w:rPr>
          <w:rStyle w:val="Strong"/>
        </w:rPr>
        <w:t>c</w:t>
      </w:r>
      <w:r w:rsidR="005A7FC7" w:rsidRPr="009C23FB">
        <w:t xml:space="preserve">, </w:t>
      </w:r>
      <w:r w:rsidR="005A7FC7" w:rsidRPr="0002420F">
        <w:rPr>
          <w:rStyle w:val="Strong"/>
        </w:rPr>
        <w:t>t</w:t>
      </w:r>
      <w:r w:rsidR="005A7FC7" w:rsidRPr="009C23FB">
        <w:t xml:space="preserve">, </w:t>
      </w:r>
      <w:r w:rsidR="005A7FC7">
        <w:t xml:space="preserve">or </w:t>
      </w:r>
      <w:r w:rsidR="005A7FC7" w:rsidRPr="0002420F">
        <w:rPr>
          <w:rStyle w:val="Strong"/>
        </w:rPr>
        <w:t>n</w:t>
      </w:r>
      <w:r w:rsidR="005A7FC7">
        <w:t>,</w:t>
      </w:r>
      <w:r w:rsidR="005A7FC7" w:rsidRPr="009C23FB">
        <w:t xml:space="preserve"> at which you want the list of </w:t>
      </w:r>
      <w:r w:rsidR="005A7FC7">
        <w:t>specialties</w:t>
      </w:r>
      <w:r w:rsidR="005A7FC7" w:rsidRPr="009C23FB">
        <w:t xml:space="preserve"> to begin.</w:t>
      </w:r>
    </w:p>
    <w:p w14:paraId="2379386A" w14:textId="77777777" w:rsidR="005A7FC7" w:rsidRDefault="005A7FC7" w:rsidP="005A7FC7">
      <w:pPr>
        <w:pStyle w:val="ListNumber"/>
      </w:pPr>
      <w:r>
        <w:t xml:space="preserve">From the </w:t>
      </w:r>
      <w:r w:rsidRPr="0002420F">
        <w:rPr>
          <w:rStyle w:val="Strong"/>
        </w:rPr>
        <w:t>Hospital Location</w:t>
      </w:r>
      <w:r>
        <w:t xml:space="preserve"> drop-down list, select a hospital location. </w:t>
      </w:r>
      <w:r w:rsidRPr="009C23FB">
        <w:t xml:space="preserve">Click in the box and type an alpha </w:t>
      </w:r>
      <w:r>
        <w:t xml:space="preserve">character, such as </w:t>
      </w:r>
      <w:r w:rsidRPr="0002420F">
        <w:rPr>
          <w:rStyle w:val="Strong"/>
        </w:rPr>
        <w:t>c</w:t>
      </w:r>
      <w:r w:rsidRPr="009C23FB">
        <w:t xml:space="preserve">, </w:t>
      </w:r>
      <w:r w:rsidRPr="0002420F">
        <w:rPr>
          <w:rStyle w:val="Strong"/>
        </w:rPr>
        <w:t>t</w:t>
      </w:r>
      <w:r w:rsidRPr="009C23FB">
        <w:t xml:space="preserve">, </w:t>
      </w:r>
      <w:r>
        <w:t xml:space="preserve">or </w:t>
      </w:r>
      <w:r w:rsidRPr="0002420F">
        <w:rPr>
          <w:rStyle w:val="Strong"/>
        </w:rPr>
        <w:t>n</w:t>
      </w:r>
      <w:r>
        <w:t xml:space="preserve">, </w:t>
      </w:r>
      <w:r w:rsidRPr="009C23FB">
        <w:t xml:space="preserve">at which you want the list of </w:t>
      </w:r>
      <w:r>
        <w:t>locations</w:t>
      </w:r>
      <w:r w:rsidRPr="009C23FB">
        <w:t xml:space="preserve"> to begin.</w:t>
      </w:r>
    </w:p>
    <w:p w14:paraId="2379386B" w14:textId="77777777" w:rsidR="005A7FC7" w:rsidRDefault="005A7FC7" w:rsidP="005A7FC7">
      <w:pPr>
        <w:pStyle w:val="ListNumber"/>
      </w:pPr>
      <w:r>
        <w:t xml:space="preserve">From the </w:t>
      </w:r>
      <w:r w:rsidRPr="0002420F">
        <w:rPr>
          <w:rStyle w:val="Strong"/>
        </w:rPr>
        <w:t>TIU Note Title</w:t>
      </w:r>
      <w:r>
        <w:t xml:space="preserve"> drop-down list,</w:t>
      </w:r>
      <w:r w:rsidRPr="00136D43">
        <w:t xml:space="preserve"> </w:t>
      </w:r>
      <w:r>
        <w:t>s</w:t>
      </w:r>
      <w:r w:rsidRPr="009C23FB">
        <w:t>elect a note title</w:t>
      </w:r>
      <w:r>
        <w:t xml:space="preserve"> to display in CPRS</w:t>
      </w:r>
      <w:r w:rsidRPr="009C23FB">
        <w:t xml:space="preserve">. Click in the box and type an alpha </w:t>
      </w:r>
      <w:r>
        <w:t xml:space="preserve">character, such as </w:t>
      </w:r>
      <w:r w:rsidRPr="0002420F">
        <w:rPr>
          <w:rStyle w:val="Strong"/>
        </w:rPr>
        <w:t>c</w:t>
      </w:r>
      <w:r w:rsidRPr="009C23FB">
        <w:t>,</w:t>
      </w:r>
      <w:r w:rsidRPr="0002420F">
        <w:rPr>
          <w:rStyle w:val="Strong"/>
        </w:rPr>
        <w:t xml:space="preserve"> p</w:t>
      </w:r>
      <w:r w:rsidRPr="009C23FB">
        <w:t xml:space="preserve">, </w:t>
      </w:r>
      <w:r>
        <w:t xml:space="preserve">or </w:t>
      </w:r>
      <w:r w:rsidRPr="0002420F">
        <w:rPr>
          <w:rStyle w:val="Strong"/>
        </w:rPr>
        <w:t>n</w:t>
      </w:r>
      <w:r>
        <w:t>,</w:t>
      </w:r>
      <w:r w:rsidRPr="009C23FB">
        <w:t xml:space="preserve"> at which you want the list of note titles to begin.</w:t>
      </w:r>
    </w:p>
    <w:p w14:paraId="2379386C" w14:textId="77777777" w:rsidR="005A7FC7" w:rsidRDefault="005A7FC7" w:rsidP="005A7FC7">
      <w:pPr>
        <w:pStyle w:val="ListNumber"/>
      </w:pPr>
      <w:r>
        <w:t xml:space="preserve">In the </w:t>
      </w:r>
      <w:r w:rsidRPr="0002420F">
        <w:rPr>
          <w:rStyle w:val="Strong"/>
        </w:rPr>
        <w:t>Description</w:t>
      </w:r>
      <w:r>
        <w:t xml:space="preserve"> box, </w:t>
      </w:r>
      <w:r w:rsidR="005E0201">
        <w:t>enter comments</w:t>
      </w:r>
      <w:r>
        <w:t xml:space="preserve"> </w:t>
      </w:r>
      <w:r w:rsidR="005E0201">
        <w:t>to</w:t>
      </w:r>
      <w:r>
        <w:t xml:space="preserve"> describ</w:t>
      </w:r>
      <w:r w:rsidR="005E0201">
        <w:t>e</w:t>
      </w:r>
      <w:r>
        <w:t xml:space="preserve"> the procedure.</w:t>
      </w:r>
    </w:p>
    <w:p w14:paraId="2379386D" w14:textId="77777777" w:rsidR="005E0201" w:rsidRDefault="0037472F" w:rsidP="005E0201">
      <w:pPr>
        <w:pStyle w:val="ListNumber"/>
      </w:pPr>
      <w:r>
        <w:br w:type="page"/>
      </w:r>
      <w:r w:rsidR="005E0201">
        <w:t xml:space="preserve">Select the </w:t>
      </w:r>
      <w:r w:rsidR="005E0201" w:rsidRPr="0002420F">
        <w:rPr>
          <w:rStyle w:val="Strong"/>
        </w:rPr>
        <w:t>Require External Data</w:t>
      </w:r>
      <w:r w:rsidR="005E0201">
        <w:t xml:space="preserve"> check box for the procedure to allow external attachments.</w:t>
      </w:r>
    </w:p>
    <w:p w14:paraId="2379386E" w14:textId="77777777" w:rsidR="0037472F" w:rsidRDefault="0038016F" w:rsidP="0037472F">
      <w:r>
        <w:rPr>
          <w:noProof/>
        </w:rPr>
        <w:drawing>
          <wp:inline distT="0" distB="0" distL="0" distR="0" wp14:anchorId="23793CD3" wp14:editId="23793CD4">
            <wp:extent cx="5314950" cy="2219325"/>
            <wp:effectExtent l="19050" t="0" r="0" b="0"/>
            <wp:docPr id="107" name="Picture 107" descr="require ex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equire external data"/>
                    <pic:cNvPicPr>
                      <a:picLocks noChangeAspect="1" noChangeArrowheads="1"/>
                    </pic:cNvPicPr>
                  </pic:nvPicPr>
                  <pic:blipFill>
                    <a:blip r:embed="rId120" cstate="print"/>
                    <a:srcRect/>
                    <a:stretch>
                      <a:fillRect/>
                    </a:stretch>
                  </pic:blipFill>
                  <pic:spPr bwMode="auto">
                    <a:xfrm>
                      <a:off x="0" y="0"/>
                      <a:ext cx="5314950" cy="2219325"/>
                    </a:xfrm>
                    <a:prstGeom prst="rect">
                      <a:avLst/>
                    </a:prstGeom>
                    <a:noFill/>
                    <a:ln w="9525">
                      <a:noFill/>
                      <a:miter lim="800000"/>
                      <a:headEnd/>
                      <a:tailEnd/>
                    </a:ln>
                  </pic:spPr>
                </pic:pic>
              </a:graphicData>
            </a:graphic>
          </wp:inline>
        </w:drawing>
      </w:r>
    </w:p>
    <w:p w14:paraId="2379386F" w14:textId="724B679F" w:rsidR="0037472F" w:rsidRPr="0037472F" w:rsidRDefault="0037472F" w:rsidP="0037472F">
      <w:pPr>
        <w:pStyle w:val="Caption"/>
      </w:pPr>
      <w:r>
        <w:t xml:space="preserve">Figure </w:t>
      </w:r>
      <w:fldSimple w:instr=" STYLEREF 1 \s ">
        <w:r w:rsidR="005E63C3">
          <w:rPr>
            <w:noProof/>
          </w:rPr>
          <w:t>6</w:t>
        </w:r>
      </w:fldSimple>
      <w:r w:rsidR="005B594E">
        <w:noBreakHyphen/>
      </w:r>
      <w:fldSimple w:instr=" SEQ Figure \* ARABIC \s 1 ">
        <w:r w:rsidR="005E63C3">
          <w:rPr>
            <w:noProof/>
          </w:rPr>
          <w:t>26</w:t>
        </w:r>
      </w:fldSimple>
      <w:r>
        <w:t>, Procedure Worksheet</w:t>
      </w:r>
    </w:p>
    <w:p w14:paraId="23793870" w14:textId="77777777" w:rsidR="005E0201" w:rsidRDefault="005A7FC7" w:rsidP="005A7FC7">
      <w:pPr>
        <w:pStyle w:val="ListNumber"/>
      </w:pPr>
      <w:r>
        <w:t xml:space="preserve">If you select the </w:t>
      </w:r>
      <w:r w:rsidRPr="005E0201">
        <w:rPr>
          <w:b/>
        </w:rPr>
        <w:t>Require External Data</w:t>
      </w:r>
      <w:r>
        <w:t xml:space="preserve"> check box, </w:t>
      </w:r>
      <w:r w:rsidR="005E0201">
        <w:t xml:space="preserve"> enter the path to the location of the data, or browse to locate a directory </w:t>
      </w:r>
      <w:r>
        <w:t>in</w:t>
      </w:r>
      <w:r w:rsidR="005E0201">
        <w:t xml:space="preserve"> the</w:t>
      </w:r>
      <w:r>
        <w:t xml:space="preserve"> </w:t>
      </w:r>
      <w:r w:rsidRPr="0002420F">
        <w:rPr>
          <w:rStyle w:val="Strong"/>
        </w:rPr>
        <w:t>External Attachment Directory</w:t>
      </w:r>
      <w:r w:rsidR="005E0201">
        <w:rPr>
          <w:rStyle w:val="Strong"/>
        </w:rPr>
        <w:t xml:space="preserve"> </w:t>
      </w:r>
      <w:r w:rsidR="005E0201" w:rsidRPr="005E0201">
        <w:rPr>
          <w:rStyle w:val="Strong"/>
          <w:b w:val="0"/>
        </w:rPr>
        <w:t>field</w:t>
      </w:r>
      <w:r w:rsidR="005E0201">
        <w:rPr>
          <w:rStyle w:val="Strong"/>
        </w:rPr>
        <w:t>.</w:t>
      </w:r>
    </w:p>
    <w:p w14:paraId="23793871" w14:textId="77777777" w:rsidR="005A7FC7" w:rsidRDefault="005A7FC7" w:rsidP="005A7FC7">
      <w:pPr>
        <w:pStyle w:val="ListNumber"/>
      </w:pPr>
      <w:r>
        <w:t xml:space="preserve">Select the </w:t>
      </w:r>
      <w:r w:rsidRPr="0002420F">
        <w:rPr>
          <w:rStyle w:val="Strong"/>
        </w:rPr>
        <w:t>Auto Submit to VistA Imaging</w:t>
      </w:r>
      <w:r>
        <w:t xml:space="preserve"> check box to </w:t>
      </w:r>
      <w:r w:rsidR="005E0201">
        <w:t xml:space="preserve">automatically </w:t>
      </w:r>
      <w:r>
        <w:t>submit the study to VistA Imaging.</w:t>
      </w:r>
    </w:p>
    <w:p w14:paraId="23793872" w14:textId="77777777" w:rsidR="005A7FC7" w:rsidRDefault="005A7FC7" w:rsidP="005A7FC7">
      <w:pPr>
        <w:pStyle w:val="ListNumber"/>
      </w:pPr>
      <w:r>
        <w:t xml:space="preserve">Select the </w:t>
      </w:r>
      <w:r w:rsidRPr="0002420F">
        <w:rPr>
          <w:rStyle w:val="Strong"/>
        </w:rPr>
        <w:t>High Volume Instrument</w:t>
      </w:r>
      <w:r>
        <w:t xml:space="preserve"> check box for a frequently used instrument.</w:t>
      </w:r>
    </w:p>
    <w:p w14:paraId="23793873" w14:textId="77777777" w:rsidR="005A7FC7" w:rsidRDefault="005A7FC7" w:rsidP="005A7FC7">
      <w:pPr>
        <w:pStyle w:val="ListNumber"/>
      </w:pPr>
      <w:r>
        <w:t xml:space="preserve">To make the procedure available in CP Flowsheets, select the </w:t>
      </w:r>
      <w:r w:rsidRPr="0002420F">
        <w:rPr>
          <w:rStyle w:val="Strong"/>
        </w:rPr>
        <w:t>Active</w:t>
      </w:r>
      <w:r>
        <w:t xml:space="preserve"> check box.</w:t>
      </w:r>
    </w:p>
    <w:p w14:paraId="23793874" w14:textId="77777777" w:rsidR="005A7FC7" w:rsidRDefault="005A7FC7" w:rsidP="005A7FC7">
      <w:pPr>
        <w:pStyle w:val="ListNumber"/>
      </w:pPr>
      <w:r>
        <w:t xml:space="preserve">From the </w:t>
      </w:r>
      <w:r w:rsidRPr="00B619BC">
        <w:t>Processing Application</w:t>
      </w:r>
      <w:r>
        <w:t xml:space="preserve"> options, select either </w:t>
      </w:r>
      <w:r w:rsidRPr="0002420F">
        <w:rPr>
          <w:rStyle w:val="Strong"/>
        </w:rPr>
        <w:t>Default (CP)</w:t>
      </w:r>
      <w:r>
        <w:t xml:space="preserve"> or </w:t>
      </w:r>
      <w:r w:rsidRPr="0002420F">
        <w:rPr>
          <w:rStyle w:val="Strong"/>
        </w:rPr>
        <w:t>Hemodialysis</w:t>
      </w:r>
      <w:r>
        <w:t>.</w:t>
      </w:r>
    </w:p>
    <w:p w14:paraId="23793875" w14:textId="77777777" w:rsidR="005A7FC7" w:rsidRDefault="005A7FC7" w:rsidP="005A7FC7">
      <w:pPr>
        <w:pStyle w:val="ListNumber"/>
      </w:pPr>
      <w:r>
        <w:t xml:space="preserve">From the </w:t>
      </w:r>
      <w:r w:rsidRPr="006F0D52">
        <w:t>Processed Results</w:t>
      </w:r>
      <w:r>
        <w:t xml:space="preserve"> options, select one: </w:t>
      </w:r>
      <w:r w:rsidRPr="0002420F">
        <w:rPr>
          <w:rStyle w:val="Strong"/>
        </w:rPr>
        <w:t>Final Result</w:t>
      </w:r>
      <w:r>
        <w:t xml:space="preserve">, </w:t>
      </w:r>
      <w:r w:rsidRPr="0002420F">
        <w:rPr>
          <w:rStyle w:val="Strong"/>
        </w:rPr>
        <w:t>Multiple Results</w:t>
      </w:r>
      <w:r>
        <w:t xml:space="preserve">, or </w:t>
      </w:r>
      <w:r w:rsidRPr="0002420F">
        <w:rPr>
          <w:rStyle w:val="Strong"/>
        </w:rPr>
        <w:t>Cumulative Result</w:t>
      </w:r>
      <w:r>
        <w:t>.</w:t>
      </w:r>
    </w:p>
    <w:p w14:paraId="23793876" w14:textId="77777777" w:rsidR="00917BBA" w:rsidRDefault="00917BBA" w:rsidP="004D372B">
      <w:r>
        <w:br w:type="page"/>
      </w:r>
    </w:p>
    <w:p w14:paraId="23793877" w14:textId="77777777" w:rsidR="00917BBA" w:rsidRDefault="00917BBA" w:rsidP="00917BBA"/>
    <w:p w14:paraId="23793878" w14:textId="77777777" w:rsidR="005A7FC7" w:rsidRDefault="005A7FC7" w:rsidP="00FB11F0">
      <w:pPr>
        <w:pStyle w:val="Heading3"/>
      </w:pPr>
      <w:bookmarkStart w:id="7722" w:name="_Toc280191734"/>
      <w:bookmarkStart w:id="7723" w:name="_Toc314812915"/>
      <w:bookmarkStart w:id="7724" w:name="_Toc443486984"/>
      <w:r>
        <w:t>Adding Allowable Instruments</w:t>
      </w:r>
      <w:bookmarkEnd w:id="7722"/>
      <w:bookmarkEnd w:id="7723"/>
      <w:bookmarkEnd w:id="7724"/>
    </w:p>
    <w:p w14:paraId="23793879" w14:textId="77777777" w:rsidR="005A7FC7" w:rsidRPr="00EA68BA" w:rsidRDefault="005A7FC7" w:rsidP="005A7FC7">
      <w:r>
        <w:t>To add instruments for a procedure:</w:t>
      </w:r>
    </w:p>
    <w:p w14:paraId="2379387A" w14:textId="77777777" w:rsidR="005A7FC7" w:rsidRDefault="005A7FC7" w:rsidP="005A7FC7">
      <w:pPr>
        <w:pStyle w:val="ListNumber"/>
        <w:numPr>
          <w:ilvl w:val="0"/>
          <w:numId w:val="23"/>
        </w:numPr>
      </w:pPr>
      <w:r>
        <w:t xml:space="preserve">From the </w:t>
      </w:r>
      <w:r w:rsidRPr="0002420F">
        <w:rPr>
          <w:rStyle w:val="Strong"/>
        </w:rPr>
        <w:t>Allowable Instruments</w:t>
      </w:r>
      <w:r>
        <w:t xml:space="preserve"> list, select all instruments that provide results for the procedure.</w:t>
      </w:r>
    </w:p>
    <w:p w14:paraId="2379387B" w14:textId="77777777" w:rsidR="0037472F" w:rsidRDefault="0038016F" w:rsidP="0037472F">
      <w:r>
        <w:rPr>
          <w:noProof/>
        </w:rPr>
        <w:drawing>
          <wp:inline distT="0" distB="0" distL="0" distR="0" wp14:anchorId="23793CD5" wp14:editId="23793CD6">
            <wp:extent cx="5638800" cy="1752600"/>
            <wp:effectExtent l="19050" t="0" r="0" b="0"/>
            <wp:docPr id="108" name="Picture 108" descr="allowabl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lowable instruments"/>
                    <pic:cNvPicPr>
                      <a:picLocks noChangeAspect="1" noChangeArrowheads="1"/>
                    </pic:cNvPicPr>
                  </pic:nvPicPr>
                  <pic:blipFill>
                    <a:blip r:embed="rId121" cstate="print"/>
                    <a:srcRect/>
                    <a:stretch>
                      <a:fillRect/>
                    </a:stretch>
                  </pic:blipFill>
                  <pic:spPr bwMode="auto">
                    <a:xfrm>
                      <a:off x="0" y="0"/>
                      <a:ext cx="5638800" cy="1752600"/>
                    </a:xfrm>
                    <a:prstGeom prst="rect">
                      <a:avLst/>
                    </a:prstGeom>
                    <a:noFill/>
                    <a:ln w="9525">
                      <a:noFill/>
                      <a:miter lim="800000"/>
                      <a:headEnd/>
                      <a:tailEnd/>
                    </a:ln>
                  </pic:spPr>
                </pic:pic>
              </a:graphicData>
            </a:graphic>
          </wp:inline>
        </w:drawing>
      </w:r>
    </w:p>
    <w:p w14:paraId="2379387C" w14:textId="3FF5ECDD" w:rsidR="0037472F" w:rsidRPr="0037472F" w:rsidRDefault="0037472F" w:rsidP="0037472F">
      <w:pPr>
        <w:pStyle w:val="Caption"/>
      </w:pPr>
      <w:r>
        <w:t xml:space="preserve">Figure </w:t>
      </w:r>
      <w:fldSimple w:instr=" STYLEREF 1 \s ">
        <w:r w:rsidR="005E63C3">
          <w:rPr>
            <w:noProof/>
          </w:rPr>
          <w:t>6</w:t>
        </w:r>
      </w:fldSimple>
      <w:r w:rsidR="005B594E">
        <w:noBreakHyphen/>
      </w:r>
      <w:fldSimple w:instr=" SEQ Figure \* ARABIC \s 1 ">
        <w:r w:rsidR="005E63C3">
          <w:rPr>
            <w:noProof/>
          </w:rPr>
          <w:t>27</w:t>
        </w:r>
      </w:fldSimple>
      <w:r>
        <w:t>, Allowable Instruments</w:t>
      </w:r>
    </w:p>
    <w:p w14:paraId="2379387D" w14:textId="77777777" w:rsidR="005A7FC7" w:rsidRDefault="005A7FC7" w:rsidP="005A7FC7">
      <w:pPr>
        <w:pStyle w:val="ListNumber"/>
      </w:pPr>
      <w:r>
        <w:t xml:space="preserve">Click </w:t>
      </w:r>
      <w:r w:rsidRPr="0002420F">
        <w:rPr>
          <w:rStyle w:val="Strong"/>
        </w:rPr>
        <w:t>Save</w:t>
      </w:r>
      <w:r>
        <w:t>.</w:t>
      </w:r>
    </w:p>
    <w:p w14:paraId="2379387E" w14:textId="77777777" w:rsidR="00264416" w:rsidRDefault="00264416">
      <w:pPr>
        <w:spacing w:before="0"/>
      </w:pPr>
      <w:r>
        <w:br w:type="page"/>
      </w:r>
    </w:p>
    <w:p w14:paraId="2379387F" w14:textId="77777777" w:rsidR="00264416" w:rsidRDefault="00264416" w:rsidP="00264416">
      <w:pPr>
        <w:pStyle w:val="Intentionalblank"/>
      </w:pPr>
      <w:r>
        <w:t>This page intentionally left blank for double-sided printing.</w:t>
      </w:r>
    </w:p>
    <w:p w14:paraId="23793880" w14:textId="77777777" w:rsidR="001B62E3" w:rsidRDefault="001B62E3" w:rsidP="001B62E3"/>
    <w:p w14:paraId="23793881" w14:textId="77777777" w:rsidR="00FD54F5" w:rsidRDefault="00FD54F5" w:rsidP="003D407C"/>
    <w:p w14:paraId="23793882" w14:textId="77777777" w:rsidR="001B62E3" w:rsidRDefault="001B62E3" w:rsidP="003D407C">
      <w:pPr>
        <w:sectPr w:rsidR="001B62E3" w:rsidSect="005A78AC">
          <w:headerReference w:type="even" r:id="rId122"/>
          <w:headerReference w:type="default" r:id="rId123"/>
          <w:type w:val="oddPage"/>
          <w:pgSz w:w="12240" w:h="15840" w:code="1"/>
          <w:pgMar w:top="1440" w:right="1440" w:bottom="1440" w:left="1440" w:header="720" w:footer="720" w:gutter="0"/>
          <w:cols w:space="720"/>
          <w:titlePg/>
          <w:docGrid w:linePitch="360"/>
        </w:sectPr>
      </w:pPr>
    </w:p>
    <w:p w14:paraId="23793883" w14:textId="77777777" w:rsidR="001C29D7" w:rsidRDefault="001C29D7" w:rsidP="003959C0">
      <w:pPr>
        <w:pStyle w:val="Heading1"/>
      </w:pPr>
      <w:bookmarkStart w:id="7725" w:name="_Toc280191735"/>
      <w:bookmarkStart w:id="7726" w:name="_Toc314812916"/>
      <w:bookmarkStart w:id="7727" w:name="_Toc443486985"/>
      <w:r>
        <w:t>Shortcut Keys</w:t>
      </w:r>
      <w:bookmarkEnd w:id="7627"/>
      <w:bookmarkEnd w:id="7725"/>
      <w:bookmarkEnd w:id="7726"/>
      <w:bookmarkEnd w:id="7727"/>
    </w:p>
    <w:p w14:paraId="23793884" w14:textId="77777777" w:rsidR="00514D7A" w:rsidRDefault="00514D7A" w:rsidP="00467F61">
      <w:r>
        <w:t xml:space="preserve">When you first open CP Console, </w:t>
      </w:r>
      <w:r w:rsidR="003B2024">
        <w:t>you can use Tab and the arrow keys to maneuver through the main window.</w:t>
      </w:r>
    </w:p>
    <w:p w14:paraId="23793885" w14:textId="77777777" w:rsidR="00421A17" w:rsidRDefault="001C29D7" w:rsidP="00467F61">
      <w:r>
        <w:t>The following is a list of shortcut keys for the CP Console</w:t>
      </w:r>
      <w:r w:rsidR="00C934A1">
        <w:t xml:space="preserve"> main window</w:t>
      </w:r>
      <w:r>
        <w:t>.</w:t>
      </w:r>
    </w:p>
    <w:p w14:paraId="23793886" w14:textId="77777777" w:rsidR="0002420F" w:rsidRDefault="0002420F" w:rsidP="008B1444">
      <w:pPr>
        <w:pStyle w:val="TableLeading"/>
      </w:pPr>
    </w:p>
    <w:tbl>
      <w:tblPr>
        <w:tblW w:w="93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000" w:firstRow="0" w:lastRow="0" w:firstColumn="0" w:lastColumn="0" w:noHBand="0" w:noVBand="0"/>
      </w:tblPr>
      <w:tblGrid>
        <w:gridCol w:w="2520"/>
        <w:gridCol w:w="1440"/>
        <w:gridCol w:w="5400"/>
      </w:tblGrid>
      <w:tr w:rsidR="00C934A1" w14:paraId="2379388A" w14:textId="77777777" w:rsidTr="008B4D02">
        <w:trPr>
          <w:cantSplit/>
          <w:tblHeader/>
          <w:jc w:val="center"/>
        </w:trPr>
        <w:tc>
          <w:tcPr>
            <w:tcW w:w="2520" w:type="dxa"/>
            <w:noWrap/>
            <w:tcMar>
              <w:top w:w="17" w:type="dxa"/>
              <w:left w:w="144" w:type="dxa"/>
              <w:bottom w:w="0" w:type="dxa"/>
              <w:right w:w="144" w:type="dxa"/>
            </w:tcMar>
            <w:vAlign w:val="center"/>
          </w:tcPr>
          <w:p w14:paraId="23793887" w14:textId="77777777" w:rsidR="00C934A1" w:rsidRPr="00C934A1" w:rsidRDefault="00C934A1" w:rsidP="0002420F">
            <w:pPr>
              <w:pStyle w:val="TableHeading"/>
              <w:rPr>
                <w:rFonts w:eastAsia="Arial Unicode MS"/>
              </w:rPr>
            </w:pPr>
            <w:r w:rsidRPr="00C934A1">
              <w:t>Option/Text</w:t>
            </w:r>
          </w:p>
        </w:tc>
        <w:tc>
          <w:tcPr>
            <w:tcW w:w="1440" w:type="dxa"/>
            <w:tcMar>
              <w:top w:w="17" w:type="dxa"/>
              <w:left w:w="144" w:type="dxa"/>
              <w:right w:w="144" w:type="dxa"/>
            </w:tcMar>
            <w:vAlign w:val="center"/>
          </w:tcPr>
          <w:p w14:paraId="23793888" w14:textId="77777777" w:rsidR="00C934A1" w:rsidRPr="00C934A1" w:rsidRDefault="00C934A1" w:rsidP="0002420F">
            <w:pPr>
              <w:pStyle w:val="TableHeading"/>
              <w:rPr>
                <w:rFonts w:eastAsia="Arial Unicode MS"/>
              </w:rPr>
            </w:pPr>
            <w:r w:rsidRPr="00C934A1">
              <w:rPr>
                <w:rFonts w:eastAsia="Arial Unicode MS"/>
              </w:rPr>
              <w:t>Shortcut</w:t>
            </w:r>
          </w:p>
        </w:tc>
        <w:tc>
          <w:tcPr>
            <w:tcW w:w="5400" w:type="dxa"/>
            <w:tcMar>
              <w:top w:w="17" w:type="dxa"/>
            </w:tcMar>
          </w:tcPr>
          <w:p w14:paraId="23793889" w14:textId="77777777" w:rsidR="00C934A1" w:rsidRPr="00C934A1" w:rsidRDefault="00C934A1" w:rsidP="0002420F">
            <w:pPr>
              <w:pStyle w:val="TableHeading"/>
              <w:rPr>
                <w:rFonts w:eastAsia="Arial Unicode MS"/>
              </w:rPr>
            </w:pPr>
            <w:r w:rsidRPr="00C934A1">
              <w:rPr>
                <w:rFonts w:eastAsia="Arial Unicode MS"/>
              </w:rPr>
              <w:t>Action/Opens</w:t>
            </w:r>
          </w:p>
        </w:tc>
      </w:tr>
      <w:tr w:rsidR="00C934A1" w14:paraId="2379388E"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2379388B"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2379388C" w14:textId="77777777" w:rsidR="00C934A1" w:rsidRDefault="00C934A1" w:rsidP="0002420F">
            <w:pPr>
              <w:pStyle w:val="TableText"/>
            </w:pPr>
          </w:p>
        </w:tc>
        <w:tc>
          <w:tcPr>
            <w:tcW w:w="5400" w:type="dxa"/>
            <w:shd w:val="pct5" w:color="auto" w:fill="auto"/>
            <w:tcMar>
              <w:top w:w="17" w:type="dxa"/>
            </w:tcMar>
            <w:vAlign w:val="center"/>
          </w:tcPr>
          <w:p w14:paraId="2379388D" w14:textId="77777777" w:rsidR="00C934A1" w:rsidRDefault="00C934A1" w:rsidP="0002420F">
            <w:pPr>
              <w:pStyle w:val="TableText"/>
            </w:pPr>
          </w:p>
        </w:tc>
      </w:tr>
      <w:tr w:rsidR="00C934A1" w14:paraId="23793892" w14:textId="77777777" w:rsidTr="008B4D02">
        <w:trPr>
          <w:cantSplit/>
          <w:jc w:val="center"/>
        </w:trPr>
        <w:tc>
          <w:tcPr>
            <w:tcW w:w="2520" w:type="dxa"/>
            <w:noWrap/>
            <w:tcMar>
              <w:top w:w="17" w:type="dxa"/>
              <w:left w:w="144" w:type="dxa"/>
              <w:bottom w:w="0" w:type="dxa"/>
              <w:right w:w="144" w:type="dxa"/>
            </w:tcMar>
            <w:vAlign w:val="center"/>
          </w:tcPr>
          <w:p w14:paraId="2379388F" w14:textId="77777777" w:rsidR="00C934A1" w:rsidRDefault="00C934A1" w:rsidP="0002420F">
            <w:pPr>
              <w:pStyle w:val="TableText"/>
              <w:rPr>
                <w:rFonts w:eastAsia="Arial Unicode MS"/>
              </w:rPr>
            </w:pPr>
          </w:p>
        </w:tc>
        <w:tc>
          <w:tcPr>
            <w:tcW w:w="1440" w:type="dxa"/>
            <w:tcMar>
              <w:top w:w="17" w:type="dxa"/>
              <w:left w:w="144" w:type="dxa"/>
              <w:right w:w="144" w:type="dxa"/>
            </w:tcMar>
            <w:vAlign w:val="center"/>
          </w:tcPr>
          <w:p w14:paraId="23793890" w14:textId="77777777" w:rsidR="00C934A1" w:rsidRDefault="00C934A1" w:rsidP="00183C90">
            <w:pPr>
              <w:pStyle w:val="TableText"/>
              <w:rPr>
                <w:rFonts w:eastAsia="Arial Unicode MS"/>
              </w:rPr>
            </w:pPr>
            <w:r>
              <w:t>Alt, F</w:t>
            </w:r>
          </w:p>
        </w:tc>
        <w:tc>
          <w:tcPr>
            <w:tcW w:w="5400" w:type="dxa"/>
            <w:tcMar>
              <w:top w:w="17" w:type="dxa"/>
            </w:tcMar>
            <w:vAlign w:val="center"/>
          </w:tcPr>
          <w:p w14:paraId="23793891" w14:textId="77777777" w:rsidR="00C934A1" w:rsidRDefault="00C934A1" w:rsidP="00183C90">
            <w:pPr>
              <w:pStyle w:val="TableText"/>
            </w:pPr>
            <w:r>
              <w:t>Sets up for shortcuts</w:t>
            </w:r>
          </w:p>
        </w:tc>
      </w:tr>
      <w:tr w:rsidR="00C934A1" w14:paraId="23793896" w14:textId="77777777" w:rsidTr="008B4D02">
        <w:trPr>
          <w:cantSplit/>
          <w:jc w:val="center"/>
        </w:trPr>
        <w:tc>
          <w:tcPr>
            <w:tcW w:w="2520" w:type="dxa"/>
            <w:noWrap/>
            <w:tcMar>
              <w:top w:w="17" w:type="dxa"/>
              <w:left w:w="144" w:type="dxa"/>
              <w:bottom w:w="0" w:type="dxa"/>
              <w:right w:w="144" w:type="dxa"/>
            </w:tcMar>
            <w:vAlign w:val="bottom"/>
          </w:tcPr>
          <w:p w14:paraId="23793893" w14:textId="77777777" w:rsidR="00C934A1" w:rsidRDefault="00C934A1" w:rsidP="00183C90">
            <w:pPr>
              <w:pStyle w:val="TableText"/>
              <w:rPr>
                <w:rFonts w:eastAsia="Arial Unicode MS"/>
              </w:rPr>
            </w:pPr>
            <w:r w:rsidRPr="00D94E3A">
              <w:rPr>
                <w:rFonts w:eastAsia="Arial Unicode MS"/>
              </w:rPr>
              <w:t>File</w:t>
            </w:r>
            <w:r>
              <w:rPr>
                <w:rFonts w:eastAsia="Arial Unicode MS"/>
              </w:rPr>
              <w:t xml:space="preserve"> menu</w:t>
            </w:r>
          </w:p>
        </w:tc>
        <w:tc>
          <w:tcPr>
            <w:tcW w:w="1440" w:type="dxa"/>
            <w:tcMar>
              <w:top w:w="17" w:type="dxa"/>
              <w:left w:w="144" w:type="dxa"/>
              <w:right w:w="144" w:type="dxa"/>
            </w:tcMar>
          </w:tcPr>
          <w:p w14:paraId="23793894" w14:textId="77777777" w:rsidR="00C934A1" w:rsidRDefault="00C934A1" w:rsidP="00183C90">
            <w:pPr>
              <w:pStyle w:val="TableText"/>
            </w:pPr>
            <w:r>
              <w:t>Alt, I</w:t>
            </w:r>
          </w:p>
        </w:tc>
        <w:tc>
          <w:tcPr>
            <w:tcW w:w="5400" w:type="dxa"/>
            <w:tcMar>
              <w:top w:w="17" w:type="dxa"/>
            </w:tcMar>
          </w:tcPr>
          <w:p w14:paraId="23793895" w14:textId="77777777" w:rsidR="00C934A1" w:rsidRDefault="00C934A1" w:rsidP="00183C90">
            <w:pPr>
              <w:pStyle w:val="TableText"/>
            </w:pPr>
            <w:r>
              <w:t>Opens the File menu</w:t>
            </w:r>
          </w:p>
        </w:tc>
      </w:tr>
      <w:tr w:rsidR="00C934A1" w14:paraId="2379389A" w14:textId="77777777" w:rsidTr="008B4D02">
        <w:trPr>
          <w:cantSplit/>
          <w:jc w:val="center"/>
        </w:trPr>
        <w:tc>
          <w:tcPr>
            <w:tcW w:w="2520" w:type="dxa"/>
            <w:noWrap/>
            <w:tcMar>
              <w:top w:w="17" w:type="dxa"/>
              <w:left w:w="144" w:type="dxa"/>
              <w:bottom w:w="0" w:type="dxa"/>
              <w:right w:w="144" w:type="dxa"/>
            </w:tcMar>
            <w:vAlign w:val="bottom"/>
          </w:tcPr>
          <w:p w14:paraId="23793897" w14:textId="77777777" w:rsidR="00C934A1" w:rsidRDefault="00C934A1" w:rsidP="00183C90">
            <w:pPr>
              <w:pStyle w:val="TableText"/>
              <w:rPr>
                <w:rFonts w:eastAsia="Arial Unicode MS"/>
              </w:rPr>
            </w:pPr>
            <w:r>
              <w:rPr>
                <w:rFonts w:eastAsia="Arial Unicode MS"/>
              </w:rPr>
              <w:t>New</w:t>
            </w:r>
          </w:p>
        </w:tc>
        <w:tc>
          <w:tcPr>
            <w:tcW w:w="1440" w:type="dxa"/>
            <w:tcMar>
              <w:top w:w="17" w:type="dxa"/>
              <w:left w:w="144" w:type="dxa"/>
              <w:right w:w="144" w:type="dxa"/>
            </w:tcMar>
          </w:tcPr>
          <w:p w14:paraId="23793898" w14:textId="77777777" w:rsidR="00C934A1" w:rsidRDefault="00C934A1" w:rsidP="00183C90">
            <w:pPr>
              <w:pStyle w:val="TableText"/>
            </w:pPr>
            <w:r>
              <w:t>N</w:t>
            </w:r>
          </w:p>
        </w:tc>
        <w:tc>
          <w:tcPr>
            <w:tcW w:w="5400" w:type="dxa"/>
            <w:tcMar>
              <w:top w:w="17" w:type="dxa"/>
            </w:tcMar>
          </w:tcPr>
          <w:p w14:paraId="23793899" w14:textId="77777777" w:rsidR="00C934A1" w:rsidRDefault="00C934A1" w:rsidP="0002420F">
            <w:pPr>
              <w:pStyle w:val="TableText"/>
            </w:pPr>
          </w:p>
        </w:tc>
      </w:tr>
      <w:tr w:rsidR="00C934A1" w14:paraId="2379389E" w14:textId="77777777" w:rsidTr="008B4D02">
        <w:trPr>
          <w:cantSplit/>
          <w:jc w:val="center"/>
        </w:trPr>
        <w:tc>
          <w:tcPr>
            <w:tcW w:w="2520" w:type="dxa"/>
            <w:noWrap/>
            <w:tcMar>
              <w:top w:w="17" w:type="dxa"/>
              <w:left w:w="144" w:type="dxa"/>
              <w:bottom w:w="0" w:type="dxa"/>
              <w:right w:w="144" w:type="dxa"/>
            </w:tcMar>
            <w:vAlign w:val="bottom"/>
          </w:tcPr>
          <w:p w14:paraId="2379389B" w14:textId="77777777" w:rsidR="00C934A1" w:rsidRDefault="00C934A1" w:rsidP="00183C90">
            <w:pPr>
              <w:pStyle w:val="TableText"/>
              <w:rPr>
                <w:rFonts w:eastAsia="Arial Unicode MS"/>
              </w:rPr>
            </w:pPr>
            <w:r>
              <w:rPr>
                <w:rFonts w:eastAsia="Arial Unicode MS"/>
              </w:rPr>
              <w:t xml:space="preserve">    Flowsheet</w:t>
            </w:r>
          </w:p>
        </w:tc>
        <w:tc>
          <w:tcPr>
            <w:tcW w:w="1440" w:type="dxa"/>
            <w:tcMar>
              <w:top w:w="17" w:type="dxa"/>
              <w:left w:w="144" w:type="dxa"/>
              <w:right w:w="144" w:type="dxa"/>
            </w:tcMar>
          </w:tcPr>
          <w:p w14:paraId="2379389C" w14:textId="77777777" w:rsidR="00C934A1" w:rsidRDefault="00C934A1" w:rsidP="00183C90">
            <w:pPr>
              <w:pStyle w:val="TableText"/>
            </w:pPr>
            <w:r>
              <w:t>F</w:t>
            </w:r>
          </w:p>
        </w:tc>
        <w:tc>
          <w:tcPr>
            <w:tcW w:w="5400" w:type="dxa"/>
            <w:tcMar>
              <w:top w:w="17" w:type="dxa"/>
            </w:tcMar>
          </w:tcPr>
          <w:p w14:paraId="2379389D" w14:textId="77777777" w:rsidR="00C934A1" w:rsidRDefault="00C934A1" w:rsidP="0002420F">
            <w:pPr>
              <w:pStyle w:val="TableText"/>
            </w:pPr>
          </w:p>
        </w:tc>
      </w:tr>
      <w:tr w:rsidR="00C934A1" w14:paraId="237938A2" w14:textId="77777777" w:rsidTr="008B4D02">
        <w:trPr>
          <w:cantSplit/>
          <w:jc w:val="center"/>
        </w:trPr>
        <w:tc>
          <w:tcPr>
            <w:tcW w:w="2520" w:type="dxa"/>
            <w:noWrap/>
            <w:tcMar>
              <w:top w:w="17" w:type="dxa"/>
              <w:left w:w="144" w:type="dxa"/>
              <w:bottom w:w="0" w:type="dxa"/>
              <w:right w:w="144" w:type="dxa"/>
            </w:tcMar>
            <w:vAlign w:val="bottom"/>
          </w:tcPr>
          <w:p w14:paraId="2379389F" w14:textId="77777777" w:rsidR="00C934A1" w:rsidRDefault="00C934A1" w:rsidP="00183C90">
            <w:pPr>
              <w:pStyle w:val="TableText"/>
              <w:rPr>
                <w:rFonts w:eastAsia="Arial Unicode MS"/>
              </w:rPr>
            </w:pPr>
            <w:r>
              <w:rPr>
                <w:rFonts w:eastAsia="Arial Unicode MS"/>
              </w:rPr>
              <w:t xml:space="preserve">    Flowsheet </w:t>
            </w:r>
            <w:r w:rsidR="002E436B">
              <w:rPr>
                <w:rFonts w:eastAsia="Arial Unicode MS"/>
              </w:rPr>
              <w:t>Total</w:t>
            </w:r>
          </w:p>
        </w:tc>
        <w:tc>
          <w:tcPr>
            <w:tcW w:w="1440" w:type="dxa"/>
            <w:tcMar>
              <w:top w:w="17" w:type="dxa"/>
              <w:left w:w="144" w:type="dxa"/>
              <w:right w:w="144" w:type="dxa"/>
            </w:tcMar>
          </w:tcPr>
          <w:p w14:paraId="237938A0" w14:textId="77777777" w:rsidR="00C934A1" w:rsidRDefault="002D6448" w:rsidP="00183C90">
            <w:pPr>
              <w:pStyle w:val="TableText"/>
            </w:pPr>
            <w:r>
              <w:t>O</w:t>
            </w:r>
          </w:p>
        </w:tc>
        <w:tc>
          <w:tcPr>
            <w:tcW w:w="5400" w:type="dxa"/>
            <w:tcMar>
              <w:top w:w="17" w:type="dxa"/>
            </w:tcMar>
          </w:tcPr>
          <w:p w14:paraId="237938A1" w14:textId="77777777" w:rsidR="00C934A1" w:rsidRDefault="00C934A1" w:rsidP="0002420F">
            <w:pPr>
              <w:pStyle w:val="TableText"/>
            </w:pPr>
          </w:p>
        </w:tc>
      </w:tr>
      <w:tr w:rsidR="00C934A1" w14:paraId="237938A6" w14:textId="77777777" w:rsidTr="008B4D02">
        <w:trPr>
          <w:cantSplit/>
          <w:jc w:val="center"/>
        </w:trPr>
        <w:tc>
          <w:tcPr>
            <w:tcW w:w="2520" w:type="dxa"/>
            <w:noWrap/>
            <w:tcMar>
              <w:top w:w="17" w:type="dxa"/>
              <w:left w:w="144" w:type="dxa"/>
              <w:bottom w:w="0" w:type="dxa"/>
              <w:right w:w="144" w:type="dxa"/>
            </w:tcMar>
            <w:vAlign w:val="bottom"/>
          </w:tcPr>
          <w:p w14:paraId="237938A3" w14:textId="77777777" w:rsidR="00C934A1" w:rsidRDefault="002E436B" w:rsidP="00183C90">
            <w:pPr>
              <w:pStyle w:val="TableText"/>
              <w:rPr>
                <w:rFonts w:eastAsia="Arial Unicode MS"/>
              </w:rPr>
            </w:pPr>
            <w:r>
              <w:rPr>
                <w:rFonts w:eastAsia="Arial Unicode MS"/>
              </w:rPr>
              <w:t xml:space="preserve">    </w:t>
            </w:r>
            <w:r w:rsidR="00C934A1">
              <w:rPr>
                <w:rFonts w:eastAsia="Arial Unicode MS"/>
              </w:rPr>
              <w:t xml:space="preserve">Flowsheet </w:t>
            </w:r>
            <w:r>
              <w:rPr>
                <w:rFonts w:eastAsia="Arial Unicode MS"/>
              </w:rPr>
              <w:t>View</w:t>
            </w:r>
          </w:p>
        </w:tc>
        <w:tc>
          <w:tcPr>
            <w:tcW w:w="1440" w:type="dxa"/>
            <w:tcMar>
              <w:top w:w="17" w:type="dxa"/>
              <w:left w:w="144" w:type="dxa"/>
              <w:right w:w="144" w:type="dxa"/>
            </w:tcMar>
          </w:tcPr>
          <w:p w14:paraId="237938A4" w14:textId="77777777" w:rsidR="00C934A1" w:rsidRDefault="002E436B" w:rsidP="00183C90">
            <w:pPr>
              <w:pStyle w:val="TableText"/>
            </w:pPr>
            <w:r>
              <w:t>L</w:t>
            </w:r>
          </w:p>
        </w:tc>
        <w:tc>
          <w:tcPr>
            <w:tcW w:w="5400" w:type="dxa"/>
            <w:tcMar>
              <w:top w:w="17" w:type="dxa"/>
            </w:tcMar>
          </w:tcPr>
          <w:p w14:paraId="237938A5" w14:textId="77777777" w:rsidR="00C934A1" w:rsidRDefault="00C934A1" w:rsidP="0002420F">
            <w:pPr>
              <w:pStyle w:val="TableText"/>
            </w:pPr>
          </w:p>
        </w:tc>
      </w:tr>
      <w:tr w:rsidR="00C934A1" w14:paraId="237938AA" w14:textId="77777777" w:rsidTr="008B4D02">
        <w:trPr>
          <w:cantSplit/>
          <w:jc w:val="center"/>
        </w:trPr>
        <w:tc>
          <w:tcPr>
            <w:tcW w:w="2520" w:type="dxa"/>
            <w:noWrap/>
            <w:tcMar>
              <w:top w:w="17" w:type="dxa"/>
              <w:left w:w="144" w:type="dxa"/>
              <w:bottom w:w="0" w:type="dxa"/>
              <w:right w:w="144" w:type="dxa"/>
            </w:tcMar>
            <w:vAlign w:val="bottom"/>
          </w:tcPr>
          <w:p w14:paraId="237938A7" w14:textId="77777777" w:rsidR="00C934A1" w:rsidRDefault="00C934A1" w:rsidP="00183C90">
            <w:pPr>
              <w:pStyle w:val="TableText"/>
              <w:rPr>
                <w:rFonts w:eastAsia="Arial Unicode MS"/>
              </w:rPr>
            </w:pPr>
            <w:r>
              <w:rPr>
                <w:rFonts w:eastAsia="Arial Unicode MS"/>
              </w:rPr>
              <w:t xml:space="preserve">    Instrument</w:t>
            </w:r>
          </w:p>
        </w:tc>
        <w:tc>
          <w:tcPr>
            <w:tcW w:w="1440" w:type="dxa"/>
            <w:tcMar>
              <w:top w:w="17" w:type="dxa"/>
              <w:left w:w="144" w:type="dxa"/>
              <w:right w:w="144" w:type="dxa"/>
            </w:tcMar>
          </w:tcPr>
          <w:p w14:paraId="237938A8" w14:textId="77777777" w:rsidR="00C934A1" w:rsidRDefault="00C934A1" w:rsidP="00183C90">
            <w:pPr>
              <w:pStyle w:val="TableText"/>
            </w:pPr>
            <w:r>
              <w:t>I</w:t>
            </w:r>
          </w:p>
        </w:tc>
        <w:tc>
          <w:tcPr>
            <w:tcW w:w="5400" w:type="dxa"/>
            <w:tcMar>
              <w:top w:w="17" w:type="dxa"/>
            </w:tcMar>
          </w:tcPr>
          <w:p w14:paraId="237938A9" w14:textId="77777777" w:rsidR="00C934A1" w:rsidRDefault="00C934A1" w:rsidP="0002420F">
            <w:pPr>
              <w:pStyle w:val="TableText"/>
            </w:pPr>
          </w:p>
        </w:tc>
      </w:tr>
      <w:tr w:rsidR="00C934A1" w14:paraId="237938AE" w14:textId="77777777" w:rsidTr="008B4D02">
        <w:trPr>
          <w:cantSplit/>
          <w:jc w:val="center"/>
        </w:trPr>
        <w:tc>
          <w:tcPr>
            <w:tcW w:w="2520" w:type="dxa"/>
            <w:noWrap/>
            <w:tcMar>
              <w:top w:w="17" w:type="dxa"/>
              <w:left w:w="144" w:type="dxa"/>
              <w:bottom w:w="0" w:type="dxa"/>
              <w:right w:w="144" w:type="dxa"/>
            </w:tcMar>
            <w:vAlign w:val="bottom"/>
          </w:tcPr>
          <w:p w14:paraId="237938AB" w14:textId="77777777" w:rsidR="00C934A1" w:rsidRDefault="00C934A1" w:rsidP="00183C90">
            <w:pPr>
              <w:pStyle w:val="TableText"/>
              <w:rPr>
                <w:rFonts w:eastAsia="Arial Unicode MS"/>
              </w:rPr>
            </w:pPr>
            <w:r>
              <w:rPr>
                <w:rFonts w:eastAsia="Arial Unicode MS"/>
              </w:rPr>
              <w:t xml:space="preserve">    Procedure</w:t>
            </w:r>
          </w:p>
        </w:tc>
        <w:tc>
          <w:tcPr>
            <w:tcW w:w="1440" w:type="dxa"/>
            <w:tcMar>
              <w:top w:w="17" w:type="dxa"/>
              <w:left w:w="144" w:type="dxa"/>
              <w:right w:w="144" w:type="dxa"/>
            </w:tcMar>
          </w:tcPr>
          <w:p w14:paraId="237938AC" w14:textId="77777777" w:rsidR="00C934A1" w:rsidRDefault="00C934A1" w:rsidP="00183C90">
            <w:pPr>
              <w:pStyle w:val="TableText"/>
            </w:pPr>
            <w:r>
              <w:t>P</w:t>
            </w:r>
          </w:p>
        </w:tc>
        <w:tc>
          <w:tcPr>
            <w:tcW w:w="5400" w:type="dxa"/>
            <w:tcMar>
              <w:top w:w="17" w:type="dxa"/>
            </w:tcMar>
          </w:tcPr>
          <w:p w14:paraId="237938AD" w14:textId="77777777" w:rsidR="00C934A1" w:rsidRDefault="00C934A1" w:rsidP="0002420F">
            <w:pPr>
              <w:pStyle w:val="TableText"/>
            </w:pPr>
          </w:p>
        </w:tc>
      </w:tr>
      <w:tr w:rsidR="00FE146C" w14:paraId="237938B2" w14:textId="77777777" w:rsidTr="008B4D02">
        <w:trPr>
          <w:cantSplit/>
          <w:jc w:val="center"/>
        </w:trPr>
        <w:tc>
          <w:tcPr>
            <w:tcW w:w="2520" w:type="dxa"/>
            <w:noWrap/>
            <w:tcMar>
              <w:top w:w="17" w:type="dxa"/>
              <w:left w:w="144" w:type="dxa"/>
              <w:bottom w:w="0" w:type="dxa"/>
              <w:right w:w="144" w:type="dxa"/>
            </w:tcMar>
            <w:vAlign w:val="bottom"/>
          </w:tcPr>
          <w:p w14:paraId="237938AF" w14:textId="77777777" w:rsidR="00FE146C" w:rsidRDefault="00FE146C" w:rsidP="00183C90">
            <w:pPr>
              <w:pStyle w:val="TableText"/>
              <w:rPr>
                <w:rFonts w:eastAsia="Arial Unicode MS"/>
              </w:rPr>
            </w:pPr>
            <w:r>
              <w:rPr>
                <w:rFonts w:eastAsia="Arial Unicode MS"/>
              </w:rPr>
              <w:t xml:space="preserve">    Schedule</w:t>
            </w:r>
          </w:p>
        </w:tc>
        <w:tc>
          <w:tcPr>
            <w:tcW w:w="1440" w:type="dxa"/>
            <w:tcMar>
              <w:top w:w="17" w:type="dxa"/>
              <w:left w:w="144" w:type="dxa"/>
              <w:right w:w="144" w:type="dxa"/>
            </w:tcMar>
          </w:tcPr>
          <w:p w14:paraId="237938B0" w14:textId="77777777" w:rsidR="00FE146C" w:rsidRDefault="002D6448" w:rsidP="00183C90">
            <w:pPr>
              <w:pStyle w:val="TableText"/>
            </w:pPr>
            <w:r>
              <w:t>C</w:t>
            </w:r>
          </w:p>
        </w:tc>
        <w:tc>
          <w:tcPr>
            <w:tcW w:w="5400" w:type="dxa"/>
            <w:tcMar>
              <w:top w:w="17" w:type="dxa"/>
            </w:tcMar>
          </w:tcPr>
          <w:p w14:paraId="237938B1" w14:textId="77777777" w:rsidR="00FE146C" w:rsidRDefault="00FE146C" w:rsidP="0002420F">
            <w:pPr>
              <w:pStyle w:val="TableText"/>
            </w:pPr>
          </w:p>
        </w:tc>
      </w:tr>
      <w:tr w:rsidR="00C934A1" w14:paraId="237938B6" w14:textId="77777777" w:rsidTr="008B4D02">
        <w:trPr>
          <w:cantSplit/>
          <w:jc w:val="center"/>
        </w:trPr>
        <w:tc>
          <w:tcPr>
            <w:tcW w:w="2520" w:type="dxa"/>
            <w:noWrap/>
            <w:tcMar>
              <w:top w:w="17" w:type="dxa"/>
              <w:left w:w="144" w:type="dxa"/>
              <w:bottom w:w="0" w:type="dxa"/>
              <w:right w:w="144" w:type="dxa"/>
            </w:tcMar>
            <w:vAlign w:val="bottom"/>
          </w:tcPr>
          <w:p w14:paraId="237938B3" w14:textId="77777777" w:rsidR="00C934A1" w:rsidRDefault="00C934A1" w:rsidP="00183C90">
            <w:pPr>
              <w:pStyle w:val="TableText"/>
              <w:rPr>
                <w:rFonts w:eastAsia="Arial Unicode MS"/>
              </w:rPr>
            </w:pPr>
            <w:r>
              <w:rPr>
                <w:rFonts w:eastAsia="Arial Unicode MS"/>
              </w:rPr>
              <w:t xml:space="preserve">    Shift</w:t>
            </w:r>
          </w:p>
        </w:tc>
        <w:tc>
          <w:tcPr>
            <w:tcW w:w="1440" w:type="dxa"/>
            <w:tcMar>
              <w:top w:w="17" w:type="dxa"/>
              <w:left w:w="144" w:type="dxa"/>
              <w:right w:w="144" w:type="dxa"/>
            </w:tcMar>
          </w:tcPr>
          <w:p w14:paraId="237938B4" w14:textId="77777777" w:rsidR="00C934A1" w:rsidRDefault="00C934A1" w:rsidP="00183C90">
            <w:pPr>
              <w:pStyle w:val="TableText"/>
            </w:pPr>
            <w:r>
              <w:t>S</w:t>
            </w:r>
          </w:p>
        </w:tc>
        <w:tc>
          <w:tcPr>
            <w:tcW w:w="5400" w:type="dxa"/>
            <w:tcMar>
              <w:top w:w="17" w:type="dxa"/>
            </w:tcMar>
          </w:tcPr>
          <w:p w14:paraId="237938B5" w14:textId="77777777" w:rsidR="00C934A1" w:rsidRPr="00D94E3A" w:rsidRDefault="00C934A1" w:rsidP="0002420F">
            <w:pPr>
              <w:pStyle w:val="TableText"/>
            </w:pPr>
          </w:p>
        </w:tc>
      </w:tr>
      <w:tr w:rsidR="00C934A1" w14:paraId="237938BA" w14:textId="77777777" w:rsidTr="008B4D02">
        <w:trPr>
          <w:cantSplit/>
          <w:jc w:val="center"/>
        </w:trPr>
        <w:tc>
          <w:tcPr>
            <w:tcW w:w="2520" w:type="dxa"/>
            <w:noWrap/>
            <w:tcMar>
              <w:top w:w="17" w:type="dxa"/>
              <w:left w:w="144" w:type="dxa"/>
              <w:bottom w:w="0" w:type="dxa"/>
              <w:right w:w="144" w:type="dxa"/>
            </w:tcMar>
            <w:vAlign w:val="bottom"/>
          </w:tcPr>
          <w:p w14:paraId="237938B7" w14:textId="77777777" w:rsidR="00C934A1" w:rsidRDefault="00C934A1" w:rsidP="00183C90">
            <w:pPr>
              <w:pStyle w:val="TableText"/>
              <w:rPr>
                <w:rFonts w:eastAsia="Arial Unicode MS"/>
              </w:rPr>
            </w:pPr>
            <w:r>
              <w:rPr>
                <w:rFonts w:eastAsia="Arial Unicode MS"/>
              </w:rPr>
              <w:t>Rename</w:t>
            </w:r>
          </w:p>
        </w:tc>
        <w:tc>
          <w:tcPr>
            <w:tcW w:w="1440" w:type="dxa"/>
            <w:tcMar>
              <w:top w:w="17" w:type="dxa"/>
              <w:left w:w="144" w:type="dxa"/>
              <w:right w:w="144" w:type="dxa"/>
            </w:tcMar>
          </w:tcPr>
          <w:p w14:paraId="237938B8" w14:textId="77777777" w:rsidR="00C934A1" w:rsidRDefault="00C934A1" w:rsidP="00183C90">
            <w:pPr>
              <w:pStyle w:val="TableText"/>
            </w:pPr>
            <w:r>
              <w:t>R</w:t>
            </w:r>
          </w:p>
        </w:tc>
        <w:tc>
          <w:tcPr>
            <w:tcW w:w="5400" w:type="dxa"/>
            <w:tcMar>
              <w:top w:w="17" w:type="dxa"/>
            </w:tcMar>
          </w:tcPr>
          <w:p w14:paraId="237938B9" w14:textId="77777777" w:rsidR="00C934A1" w:rsidRDefault="00C934A1" w:rsidP="0002420F">
            <w:pPr>
              <w:pStyle w:val="TableText"/>
            </w:pPr>
          </w:p>
        </w:tc>
      </w:tr>
      <w:tr w:rsidR="00C934A1" w14:paraId="237938BE" w14:textId="77777777" w:rsidTr="008B4D02">
        <w:trPr>
          <w:cantSplit/>
          <w:jc w:val="center"/>
        </w:trPr>
        <w:tc>
          <w:tcPr>
            <w:tcW w:w="2520" w:type="dxa"/>
            <w:noWrap/>
            <w:tcMar>
              <w:top w:w="17" w:type="dxa"/>
              <w:left w:w="144" w:type="dxa"/>
              <w:bottom w:w="0" w:type="dxa"/>
              <w:right w:w="144" w:type="dxa"/>
            </w:tcMar>
            <w:vAlign w:val="bottom"/>
          </w:tcPr>
          <w:p w14:paraId="237938BB" w14:textId="77777777" w:rsidR="00C934A1" w:rsidRDefault="00C934A1" w:rsidP="00183C90">
            <w:pPr>
              <w:pStyle w:val="TableText"/>
              <w:rPr>
                <w:rFonts w:eastAsia="Arial Unicode MS"/>
              </w:rPr>
            </w:pPr>
            <w:r>
              <w:rPr>
                <w:rFonts w:eastAsia="Arial Unicode MS"/>
              </w:rPr>
              <w:t xml:space="preserve">Delete </w:t>
            </w:r>
          </w:p>
        </w:tc>
        <w:tc>
          <w:tcPr>
            <w:tcW w:w="1440" w:type="dxa"/>
            <w:tcMar>
              <w:top w:w="17" w:type="dxa"/>
              <w:left w:w="144" w:type="dxa"/>
              <w:right w:w="144" w:type="dxa"/>
            </w:tcMar>
          </w:tcPr>
          <w:p w14:paraId="237938BC" w14:textId="77777777" w:rsidR="00C934A1" w:rsidRDefault="00C934A1" w:rsidP="00183C90">
            <w:pPr>
              <w:pStyle w:val="TableText"/>
            </w:pPr>
            <w:r>
              <w:t>D</w:t>
            </w:r>
          </w:p>
        </w:tc>
        <w:tc>
          <w:tcPr>
            <w:tcW w:w="5400" w:type="dxa"/>
            <w:tcMar>
              <w:top w:w="17" w:type="dxa"/>
            </w:tcMar>
          </w:tcPr>
          <w:p w14:paraId="237938BD" w14:textId="77777777" w:rsidR="00C934A1" w:rsidRDefault="00C934A1" w:rsidP="0002420F">
            <w:pPr>
              <w:pStyle w:val="TableText"/>
            </w:pPr>
          </w:p>
        </w:tc>
      </w:tr>
      <w:tr w:rsidR="00C934A1" w14:paraId="237938C2" w14:textId="77777777" w:rsidTr="008B4D02">
        <w:trPr>
          <w:cantSplit/>
          <w:jc w:val="center"/>
        </w:trPr>
        <w:tc>
          <w:tcPr>
            <w:tcW w:w="2520" w:type="dxa"/>
            <w:noWrap/>
            <w:tcMar>
              <w:top w:w="17" w:type="dxa"/>
              <w:left w:w="144" w:type="dxa"/>
              <w:bottom w:w="0" w:type="dxa"/>
              <w:right w:w="144" w:type="dxa"/>
            </w:tcMar>
            <w:vAlign w:val="bottom"/>
          </w:tcPr>
          <w:p w14:paraId="237938BF" w14:textId="77777777" w:rsidR="00C934A1" w:rsidRDefault="00C934A1" w:rsidP="00183C90">
            <w:pPr>
              <w:pStyle w:val="TableText"/>
              <w:rPr>
                <w:rFonts w:eastAsia="Arial Unicode MS"/>
              </w:rPr>
            </w:pPr>
            <w:r>
              <w:rPr>
                <w:rFonts w:eastAsia="Arial Unicode MS"/>
              </w:rPr>
              <w:t>Save</w:t>
            </w:r>
          </w:p>
        </w:tc>
        <w:tc>
          <w:tcPr>
            <w:tcW w:w="1440" w:type="dxa"/>
            <w:tcMar>
              <w:top w:w="17" w:type="dxa"/>
              <w:left w:w="144" w:type="dxa"/>
              <w:right w:w="144" w:type="dxa"/>
            </w:tcMar>
          </w:tcPr>
          <w:p w14:paraId="237938C0" w14:textId="77777777" w:rsidR="00C934A1" w:rsidRDefault="00C934A1" w:rsidP="00183C90">
            <w:pPr>
              <w:pStyle w:val="TableText"/>
            </w:pPr>
            <w:r>
              <w:t>S</w:t>
            </w:r>
          </w:p>
        </w:tc>
        <w:tc>
          <w:tcPr>
            <w:tcW w:w="5400" w:type="dxa"/>
            <w:tcMar>
              <w:top w:w="17" w:type="dxa"/>
            </w:tcMar>
          </w:tcPr>
          <w:p w14:paraId="237938C1" w14:textId="77777777" w:rsidR="00C934A1" w:rsidRDefault="00C934A1" w:rsidP="0002420F">
            <w:pPr>
              <w:pStyle w:val="TableText"/>
            </w:pPr>
          </w:p>
        </w:tc>
      </w:tr>
      <w:tr w:rsidR="00C934A1" w14:paraId="237938C6" w14:textId="77777777" w:rsidTr="008B4D02">
        <w:trPr>
          <w:cantSplit/>
          <w:jc w:val="center"/>
        </w:trPr>
        <w:tc>
          <w:tcPr>
            <w:tcW w:w="2520" w:type="dxa"/>
            <w:noWrap/>
            <w:tcMar>
              <w:top w:w="17" w:type="dxa"/>
              <w:left w:w="144" w:type="dxa"/>
              <w:bottom w:w="0" w:type="dxa"/>
              <w:right w:w="144" w:type="dxa"/>
            </w:tcMar>
            <w:vAlign w:val="bottom"/>
          </w:tcPr>
          <w:p w14:paraId="237938C3" w14:textId="77777777" w:rsidR="00C934A1" w:rsidRDefault="00C934A1" w:rsidP="00183C90">
            <w:pPr>
              <w:pStyle w:val="TableText"/>
              <w:rPr>
                <w:rFonts w:eastAsia="Arial Unicode MS"/>
              </w:rPr>
            </w:pPr>
            <w:r>
              <w:rPr>
                <w:rFonts w:eastAsia="Arial Unicode MS"/>
              </w:rPr>
              <w:t>Exit</w:t>
            </w:r>
          </w:p>
        </w:tc>
        <w:tc>
          <w:tcPr>
            <w:tcW w:w="1440" w:type="dxa"/>
            <w:tcMar>
              <w:top w:w="17" w:type="dxa"/>
              <w:left w:w="144" w:type="dxa"/>
              <w:right w:w="144" w:type="dxa"/>
            </w:tcMar>
          </w:tcPr>
          <w:p w14:paraId="237938C4" w14:textId="77777777" w:rsidR="00C934A1" w:rsidRDefault="00C934A1" w:rsidP="00183C90">
            <w:pPr>
              <w:pStyle w:val="TableText"/>
            </w:pPr>
            <w:r>
              <w:t>E</w:t>
            </w:r>
          </w:p>
        </w:tc>
        <w:tc>
          <w:tcPr>
            <w:tcW w:w="5400" w:type="dxa"/>
            <w:tcMar>
              <w:top w:w="17" w:type="dxa"/>
            </w:tcMar>
          </w:tcPr>
          <w:p w14:paraId="237938C5" w14:textId="77777777" w:rsidR="00C934A1" w:rsidRDefault="00C934A1" w:rsidP="0002420F">
            <w:pPr>
              <w:pStyle w:val="TableText"/>
            </w:pPr>
          </w:p>
        </w:tc>
      </w:tr>
      <w:tr w:rsidR="00C934A1" w14:paraId="237938CA" w14:textId="77777777" w:rsidTr="008B4D02">
        <w:trPr>
          <w:cantSplit/>
          <w:jc w:val="center"/>
        </w:trPr>
        <w:tc>
          <w:tcPr>
            <w:tcW w:w="2520" w:type="dxa"/>
            <w:shd w:val="clear" w:color="auto" w:fill="F3F3F3"/>
            <w:noWrap/>
            <w:tcMar>
              <w:top w:w="17" w:type="dxa"/>
              <w:left w:w="144" w:type="dxa"/>
              <w:bottom w:w="0" w:type="dxa"/>
              <w:right w:w="144" w:type="dxa"/>
            </w:tcMar>
            <w:vAlign w:val="center"/>
          </w:tcPr>
          <w:p w14:paraId="237938C7" w14:textId="77777777" w:rsidR="00C934A1" w:rsidRDefault="00C934A1" w:rsidP="0002420F">
            <w:pPr>
              <w:pStyle w:val="TableText"/>
            </w:pPr>
          </w:p>
        </w:tc>
        <w:tc>
          <w:tcPr>
            <w:tcW w:w="1440" w:type="dxa"/>
            <w:shd w:val="clear" w:color="auto" w:fill="F3F3F3"/>
            <w:tcMar>
              <w:top w:w="17" w:type="dxa"/>
              <w:left w:w="144" w:type="dxa"/>
              <w:right w:w="144" w:type="dxa"/>
            </w:tcMar>
            <w:vAlign w:val="center"/>
          </w:tcPr>
          <w:p w14:paraId="237938C8" w14:textId="77777777" w:rsidR="00C934A1" w:rsidRDefault="00C934A1" w:rsidP="0002420F">
            <w:pPr>
              <w:pStyle w:val="TableText"/>
            </w:pPr>
          </w:p>
        </w:tc>
        <w:tc>
          <w:tcPr>
            <w:tcW w:w="5400" w:type="dxa"/>
            <w:shd w:val="clear" w:color="auto" w:fill="F3F3F3"/>
            <w:tcMar>
              <w:top w:w="17" w:type="dxa"/>
            </w:tcMar>
            <w:vAlign w:val="center"/>
          </w:tcPr>
          <w:p w14:paraId="237938C9" w14:textId="77777777" w:rsidR="00C934A1" w:rsidRDefault="00C934A1" w:rsidP="0002420F">
            <w:pPr>
              <w:pStyle w:val="TableText"/>
            </w:pPr>
          </w:p>
        </w:tc>
      </w:tr>
      <w:tr w:rsidR="00C934A1" w14:paraId="237938CE" w14:textId="77777777" w:rsidTr="008B4D02">
        <w:trPr>
          <w:cantSplit/>
          <w:jc w:val="center"/>
        </w:trPr>
        <w:tc>
          <w:tcPr>
            <w:tcW w:w="2520" w:type="dxa"/>
            <w:noWrap/>
            <w:tcMar>
              <w:top w:w="17" w:type="dxa"/>
              <w:left w:w="144" w:type="dxa"/>
              <w:bottom w:w="0" w:type="dxa"/>
              <w:right w:w="144" w:type="dxa"/>
            </w:tcMar>
            <w:vAlign w:val="bottom"/>
          </w:tcPr>
          <w:p w14:paraId="237938CB" w14:textId="77777777" w:rsidR="00C934A1" w:rsidRDefault="00C934A1" w:rsidP="00183C90">
            <w:pPr>
              <w:pStyle w:val="TableText"/>
              <w:rPr>
                <w:rFonts w:eastAsia="Arial Unicode MS"/>
              </w:rPr>
            </w:pPr>
            <w:r w:rsidRPr="00D94E3A">
              <w:rPr>
                <w:rFonts w:eastAsia="Arial Unicode MS"/>
              </w:rPr>
              <w:t>Tools</w:t>
            </w:r>
            <w:r>
              <w:rPr>
                <w:rFonts w:eastAsia="Arial Unicode MS"/>
              </w:rPr>
              <w:t xml:space="preserve"> menu</w:t>
            </w:r>
          </w:p>
        </w:tc>
        <w:tc>
          <w:tcPr>
            <w:tcW w:w="1440" w:type="dxa"/>
            <w:tcMar>
              <w:top w:w="17" w:type="dxa"/>
              <w:left w:w="144" w:type="dxa"/>
              <w:right w:w="144" w:type="dxa"/>
            </w:tcMar>
          </w:tcPr>
          <w:p w14:paraId="237938CC" w14:textId="77777777" w:rsidR="00C934A1" w:rsidRDefault="00C934A1" w:rsidP="00183C90">
            <w:pPr>
              <w:pStyle w:val="TableText"/>
            </w:pPr>
            <w:r>
              <w:t>Alt, T</w:t>
            </w:r>
          </w:p>
        </w:tc>
        <w:tc>
          <w:tcPr>
            <w:tcW w:w="5400" w:type="dxa"/>
            <w:tcMar>
              <w:top w:w="17" w:type="dxa"/>
            </w:tcMar>
          </w:tcPr>
          <w:p w14:paraId="237938CD" w14:textId="77777777" w:rsidR="00C934A1" w:rsidRDefault="00C934A1" w:rsidP="00183C90">
            <w:pPr>
              <w:pStyle w:val="TableText"/>
            </w:pPr>
            <w:r>
              <w:t>Opens the Tools menu</w:t>
            </w:r>
          </w:p>
        </w:tc>
      </w:tr>
      <w:tr w:rsidR="00C934A1" w14:paraId="237938D2" w14:textId="77777777" w:rsidTr="008B4D02">
        <w:trPr>
          <w:cantSplit/>
          <w:jc w:val="center"/>
        </w:trPr>
        <w:tc>
          <w:tcPr>
            <w:tcW w:w="2520" w:type="dxa"/>
            <w:noWrap/>
            <w:tcMar>
              <w:top w:w="17" w:type="dxa"/>
              <w:left w:w="144" w:type="dxa"/>
              <w:bottom w:w="0" w:type="dxa"/>
              <w:right w:w="144" w:type="dxa"/>
            </w:tcMar>
            <w:vAlign w:val="bottom"/>
          </w:tcPr>
          <w:p w14:paraId="237938CF" w14:textId="77777777" w:rsidR="00C934A1" w:rsidRDefault="00C934A1" w:rsidP="00183C90">
            <w:pPr>
              <w:pStyle w:val="TableText"/>
              <w:rPr>
                <w:rFonts w:eastAsia="Arial Unicode MS"/>
              </w:rPr>
            </w:pPr>
            <w:r>
              <w:rPr>
                <w:rFonts w:eastAsia="Arial Unicode MS"/>
              </w:rPr>
              <w:t>Search</w:t>
            </w:r>
          </w:p>
        </w:tc>
        <w:tc>
          <w:tcPr>
            <w:tcW w:w="1440" w:type="dxa"/>
            <w:tcMar>
              <w:top w:w="17" w:type="dxa"/>
              <w:left w:w="144" w:type="dxa"/>
              <w:right w:w="144" w:type="dxa"/>
            </w:tcMar>
          </w:tcPr>
          <w:p w14:paraId="237938D0" w14:textId="77777777" w:rsidR="00C934A1" w:rsidRDefault="00C934A1" w:rsidP="00183C90">
            <w:pPr>
              <w:pStyle w:val="TableText"/>
            </w:pPr>
            <w:r>
              <w:t>S</w:t>
            </w:r>
          </w:p>
        </w:tc>
        <w:tc>
          <w:tcPr>
            <w:tcW w:w="5400" w:type="dxa"/>
            <w:tcMar>
              <w:top w:w="17" w:type="dxa"/>
            </w:tcMar>
          </w:tcPr>
          <w:p w14:paraId="237938D1" w14:textId="77777777" w:rsidR="00C934A1" w:rsidRDefault="00C934A1" w:rsidP="0002420F">
            <w:pPr>
              <w:pStyle w:val="TableText"/>
            </w:pPr>
          </w:p>
        </w:tc>
      </w:tr>
      <w:tr w:rsidR="005A07EC" w14:paraId="237938D6" w14:textId="77777777" w:rsidTr="008B4D02">
        <w:trPr>
          <w:cantSplit/>
          <w:jc w:val="center"/>
        </w:trPr>
        <w:tc>
          <w:tcPr>
            <w:tcW w:w="2520" w:type="dxa"/>
            <w:noWrap/>
            <w:tcMar>
              <w:top w:w="17" w:type="dxa"/>
              <w:left w:w="144" w:type="dxa"/>
              <w:bottom w:w="0" w:type="dxa"/>
              <w:right w:w="144" w:type="dxa"/>
            </w:tcMar>
            <w:vAlign w:val="bottom"/>
          </w:tcPr>
          <w:p w14:paraId="237938D3" w14:textId="77777777" w:rsidR="005A07EC" w:rsidRDefault="005A07EC" w:rsidP="00183C90">
            <w:pPr>
              <w:pStyle w:val="TableText"/>
              <w:rPr>
                <w:rFonts w:eastAsia="Arial Unicode MS"/>
              </w:rPr>
            </w:pPr>
            <w:r>
              <w:rPr>
                <w:rFonts w:eastAsia="Arial Unicode MS"/>
              </w:rPr>
              <w:t>Permissions</w:t>
            </w:r>
          </w:p>
        </w:tc>
        <w:tc>
          <w:tcPr>
            <w:tcW w:w="1440" w:type="dxa"/>
            <w:tcMar>
              <w:top w:w="17" w:type="dxa"/>
              <w:left w:w="144" w:type="dxa"/>
              <w:right w:w="144" w:type="dxa"/>
            </w:tcMar>
          </w:tcPr>
          <w:p w14:paraId="237938D4" w14:textId="77777777" w:rsidR="005A07EC" w:rsidRDefault="005A07EC" w:rsidP="00183C90">
            <w:pPr>
              <w:pStyle w:val="TableText"/>
            </w:pPr>
            <w:r>
              <w:t>P</w:t>
            </w:r>
          </w:p>
        </w:tc>
        <w:tc>
          <w:tcPr>
            <w:tcW w:w="5400" w:type="dxa"/>
            <w:tcMar>
              <w:top w:w="17" w:type="dxa"/>
            </w:tcMar>
          </w:tcPr>
          <w:p w14:paraId="237938D5" w14:textId="77777777" w:rsidR="005A07EC" w:rsidRDefault="005A07EC" w:rsidP="0002420F">
            <w:pPr>
              <w:pStyle w:val="TableText"/>
            </w:pPr>
          </w:p>
        </w:tc>
      </w:tr>
      <w:tr w:rsidR="002E436B" w14:paraId="237938DA" w14:textId="77777777" w:rsidTr="008B4D02">
        <w:trPr>
          <w:cantSplit/>
          <w:jc w:val="center"/>
        </w:trPr>
        <w:tc>
          <w:tcPr>
            <w:tcW w:w="2520" w:type="dxa"/>
            <w:noWrap/>
            <w:tcMar>
              <w:top w:w="17" w:type="dxa"/>
              <w:left w:w="144" w:type="dxa"/>
              <w:bottom w:w="0" w:type="dxa"/>
              <w:right w:w="144" w:type="dxa"/>
            </w:tcMar>
            <w:vAlign w:val="bottom"/>
          </w:tcPr>
          <w:p w14:paraId="237938D7" w14:textId="77777777" w:rsidR="002E436B" w:rsidRDefault="002E436B" w:rsidP="00183C90">
            <w:pPr>
              <w:pStyle w:val="TableText"/>
              <w:rPr>
                <w:rFonts w:eastAsia="Arial Unicode MS"/>
              </w:rPr>
            </w:pPr>
            <w:r>
              <w:rPr>
                <w:rFonts w:eastAsia="Arial Unicode MS"/>
              </w:rPr>
              <w:t>Refresh Roles</w:t>
            </w:r>
          </w:p>
        </w:tc>
        <w:tc>
          <w:tcPr>
            <w:tcW w:w="1440" w:type="dxa"/>
            <w:tcMar>
              <w:top w:w="17" w:type="dxa"/>
              <w:left w:w="144" w:type="dxa"/>
              <w:right w:w="144" w:type="dxa"/>
            </w:tcMar>
          </w:tcPr>
          <w:p w14:paraId="237938D8" w14:textId="77777777" w:rsidR="002E436B" w:rsidRDefault="002D6448" w:rsidP="00183C90">
            <w:pPr>
              <w:pStyle w:val="TableText"/>
            </w:pPr>
            <w:r>
              <w:t>R</w:t>
            </w:r>
          </w:p>
        </w:tc>
        <w:tc>
          <w:tcPr>
            <w:tcW w:w="5400" w:type="dxa"/>
            <w:tcMar>
              <w:top w:w="17" w:type="dxa"/>
            </w:tcMar>
          </w:tcPr>
          <w:p w14:paraId="237938D9" w14:textId="77777777" w:rsidR="002E436B" w:rsidRDefault="002E436B" w:rsidP="0002420F">
            <w:pPr>
              <w:pStyle w:val="TableText"/>
            </w:pPr>
          </w:p>
        </w:tc>
      </w:tr>
      <w:tr w:rsidR="00C934A1" w14:paraId="237938DE" w14:textId="77777777" w:rsidTr="008B4D02">
        <w:trPr>
          <w:cantSplit/>
          <w:jc w:val="center"/>
        </w:trPr>
        <w:tc>
          <w:tcPr>
            <w:tcW w:w="2520" w:type="dxa"/>
            <w:noWrap/>
            <w:tcMar>
              <w:top w:w="17" w:type="dxa"/>
              <w:left w:w="144" w:type="dxa"/>
              <w:bottom w:w="0" w:type="dxa"/>
              <w:right w:w="144" w:type="dxa"/>
            </w:tcMar>
            <w:vAlign w:val="bottom"/>
          </w:tcPr>
          <w:p w14:paraId="237938DB" w14:textId="77777777" w:rsidR="00C934A1" w:rsidRDefault="00C934A1" w:rsidP="00183C90">
            <w:pPr>
              <w:pStyle w:val="TableText"/>
              <w:rPr>
                <w:rFonts w:eastAsia="Arial Unicode MS"/>
              </w:rPr>
            </w:pPr>
            <w:r>
              <w:rPr>
                <w:rFonts w:eastAsia="Arial Unicode MS"/>
              </w:rPr>
              <w:t>Export To XML</w:t>
            </w:r>
          </w:p>
        </w:tc>
        <w:tc>
          <w:tcPr>
            <w:tcW w:w="1440" w:type="dxa"/>
            <w:tcMar>
              <w:top w:w="17" w:type="dxa"/>
              <w:left w:w="144" w:type="dxa"/>
              <w:right w:w="144" w:type="dxa"/>
            </w:tcMar>
          </w:tcPr>
          <w:p w14:paraId="237938DC" w14:textId="77777777" w:rsidR="00C934A1" w:rsidRDefault="00C934A1" w:rsidP="00183C90">
            <w:pPr>
              <w:pStyle w:val="TableText"/>
            </w:pPr>
            <w:r>
              <w:t>E</w:t>
            </w:r>
          </w:p>
        </w:tc>
        <w:tc>
          <w:tcPr>
            <w:tcW w:w="5400" w:type="dxa"/>
            <w:tcMar>
              <w:top w:w="17" w:type="dxa"/>
            </w:tcMar>
          </w:tcPr>
          <w:p w14:paraId="237938DD" w14:textId="77777777" w:rsidR="00C934A1" w:rsidRPr="00D94E3A" w:rsidRDefault="00C934A1" w:rsidP="0002420F">
            <w:pPr>
              <w:pStyle w:val="TableText"/>
            </w:pPr>
          </w:p>
        </w:tc>
      </w:tr>
      <w:tr w:rsidR="00C934A1" w14:paraId="237938E2" w14:textId="77777777" w:rsidTr="008B4D02">
        <w:trPr>
          <w:cantSplit/>
          <w:jc w:val="center"/>
        </w:trPr>
        <w:tc>
          <w:tcPr>
            <w:tcW w:w="2520" w:type="dxa"/>
            <w:noWrap/>
            <w:tcMar>
              <w:top w:w="17" w:type="dxa"/>
              <w:left w:w="144" w:type="dxa"/>
              <w:bottom w:w="0" w:type="dxa"/>
              <w:right w:w="144" w:type="dxa"/>
            </w:tcMar>
            <w:vAlign w:val="bottom"/>
          </w:tcPr>
          <w:p w14:paraId="237938DF" w14:textId="77777777" w:rsidR="00C934A1" w:rsidRDefault="00C934A1" w:rsidP="00183C90">
            <w:pPr>
              <w:pStyle w:val="TableText"/>
              <w:rPr>
                <w:rFonts w:eastAsia="Arial Unicode MS"/>
              </w:rPr>
            </w:pPr>
            <w:r>
              <w:rPr>
                <w:rFonts w:eastAsia="Arial Unicode MS"/>
              </w:rPr>
              <w:t>Import From XML</w:t>
            </w:r>
          </w:p>
        </w:tc>
        <w:tc>
          <w:tcPr>
            <w:tcW w:w="1440" w:type="dxa"/>
            <w:tcMar>
              <w:top w:w="17" w:type="dxa"/>
              <w:left w:w="144" w:type="dxa"/>
              <w:right w:w="144" w:type="dxa"/>
            </w:tcMar>
          </w:tcPr>
          <w:p w14:paraId="237938E0" w14:textId="77777777" w:rsidR="00C934A1" w:rsidRDefault="00C934A1" w:rsidP="00183C90">
            <w:pPr>
              <w:pStyle w:val="TableText"/>
            </w:pPr>
            <w:r>
              <w:t>I</w:t>
            </w:r>
          </w:p>
        </w:tc>
        <w:tc>
          <w:tcPr>
            <w:tcW w:w="5400" w:type="dxa"/>
            <w:tcMar>
              <w:top w:w="17" w:type="dxa"/>
            </w:tcMar>
          </w:tcPr>
          <w:p w14:paraId="237938E1" w14:textId="77777777" w:rsidR="00C934A1" w:rsidRPr="00D94E3A" w:rsidRDefault="00C934A1" w:rsidP="0002420F">
            <w:pPr>
              <w:pStyle w:val="TableText"/>
            </w:pPr>
          </w:p>
        </w:tc>
      </w:tr>
      <w:tr w:rsidR="00C934A1" w14:paraId="237938E6"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237938E3"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237938E4" w14:textId="77777777" w:rsidR="00C934A1" w:rsidRDefault="00C934A1" w:rsidP="0002420F">
            <w:pPr>
              <w:pStyle w:val="TableText"/>
            </w:pPr>
          </w:p>
        </w:tc>
        <w:tc>
          <w:tcPr>
            <w:tcW w:w="5400" w:type="dxa"/>
            <w:shd w:val="pct5" w:color="auto" w:fill="auto"/>
            <w:tcMar>
              <w:top w:w="17" w:type="dxa"/>
            </w:tcMar>
            <w:vAlign w:val="center"/>
          </w:tcPr>
          <w:p w14:paraId="237938E5" w14:textId="77777777" w:rsidR="00C934A1" w:rsidRDefault="00C934A1" w:rsidP="0002420F">
            <w:pPr>
              <w:pStyle w:val="TableText"/>
            </w:pPr>
          </w:p>
        </w:tc>
      </w:tr>
      <w:tr w:rsidR="00C934A1" w14:paraId="237938EA" w14:textId="77777777" w:rsidTr="008B4D02">
        <w:trPr>
          <w:cantSplit/>
          <w:jc w:val="center"/>
        </w:trPr>
        <w:tc>
          <w:tcPr>
            <w:tcW w:w="2520" w:type="dxa"/>
            <w:noWrap/>
            <w:tcMar>
              <w:top w:w="17" w:type="dxa"/>
              <w:left w:w="144" w:type="dxa"/>
              <w:bottom w:w="0" w:type="dxa"/>
              <w:right w:w="144" w:type="dxa"/>
            </w:tcMar>
            <w:vAlign w:val="bottom"/>
          </w:tcPr>
          <w:p w14:paraId="237938E7" w14:textId="77777777" w:rsidR="00C934A1" w:rsidRDefault="00C934A1" w:rsidP="00183C90">
            <w:pPr>
              <w:pStyle w:val="TableText"/>
              <w:rPr>
                <w:rFonts w:eastAsia="Arial Unicode MS"/>
              </w:rPr>
            </w:pPr>
            <w:r w:rsidRPr="00D94E3A">
              <w:t>Help</w:t>
            </w:r>
            <w:r>
              <w:t xml:space="preserve"> menu</w:t>
            </w:r>
          </w:p>
        </w:tc>
        <w:tc>
          <w:tcPr>
            <w:tcW w:w="1440" w:type="dxa"/>
            <w:tcMar>
              <w:top w:w="17" w:type="dxa"/>
              <w:left w:w="144" w:type="dxa"/>
              <w:right w:w="144" w:type="dxa"/>
            </w:tcMar>
            <w:vAlign w:val="bottom"/>
          </w:tcPr>
          <w:p w14:paraId="237938E8" w14:textId="77777777" w:rsidR="00C934A1" w:rsidRDefault="00C934A1" w:rsidP="00183C90">
            <w:pPr>
              <w:pStyle w:val="TableText"/>
              <w:rPr>
                <w:rFonts w:eastAsia="Arial Unicode MS"/>
              </w:rPr>
            </w:pPr>
            <w:r>
              <w:rPr>
                <w:rFonts w:eastAsia="Arial Unicode MS"/>
              </w:rPr>
              <w:t>Alt, H</w:t>
            </w:r>
          </w:p>
        </w:tc>
        <w:tc>
          <w:tcPr>
            <w:tcW w:w="5400" w:type="dxa"/>
            <w:tcMar>
              <w:top w:w="17" w:type="dxa"/>
            </w:tcMar>
          </w:tcPr>
          <w:p w14:paraId="237938E9" w14:textId="77777777" w:rsidR="00C934A1" w:rsidRDefault="00C934A1" w:rsidP="00183C90">
            <w:pPr>
              <w:pStyle w:val="TableText"/>
            </w:pPr>
            <w:r>
              <w:t>Opens the Help menu</w:t>
            </w:r>
          </w:p>
        </w:tc>
      </w:tr>
      <w:tr w:rsidR="00C934A1" w14:paraId="237938EE" w14:textId="77777777" w:rsidTr="008B4D02">
        <w:trPr>
          <w:cantSplit/>
          <w:jc w:val="center"/>
        </w:trPr>
        <w:tc>
          <w:tcPr>
            <w:tcW w:w="2520" w:type="dxa"/>
            <w:noWrap/>
            <w:tcMar>
              <w:top w:w="17" w:type="dxa"/>
              <w:left w:w="144" w:type="dxa"/>
              <w:bottom w:w="0" w:type="dxa"/>
              <w:right w:w="144" w:type="dxa"/>
            </w:tcMar>
            <w:vAlign w:val="bottom"/>
          </w:tcPr>
          <w:p w14:paraId="237938EB" w14:textId="77777777" w:rsidR="00C934A1" w:rsidRDefault="00C934A1" w:rsidP="00183C90">
            <w:pPr>
              <w:pStyle w:val="TableText"/>
              <w:rPr>
                <w:rFonts w:eastAsia="Arial Unicode MS"/>
              </w:rPr>
            </w:pPr>
            <w:r>
              <w:rPr>
                <w:rFonts w:eastAsia="Arial Unicode MS"/>
              </w:rPr>
              <w:t>About</w:t>
            </w:r>
          </w:p>
        </w:tc>
        <w:tc>
          <w:tcPr>
            <w:tcW w:w="1440" w:type="dxa"/>
            <w:tcMar>
              <w:top w:w="17" w:type="dxa"/>
              <w:left w:w="144" w:type="dxa"/>
              <w:right w:w="144" w:type="dxa"/>
            </w:tcMar>
            <w:vAlign w:val="bottom"/>
          </w:tcPr>
          <w:p w14:paraId="237938EC" w14:textId="77777777" w:rsidR="00C934A1" w:rsidRDefault="00C934A1" w:rsidP="00183C90">
            <w:pPr>
              <w:pStyle w:val="TableText"/>
              <w:rPr>
                <w:rFonts w:eastAsia="Arial Unicode MS"/>
              </w:rPr>
            </w:pPr>
            <w:r>
              <w:rPr>
                <w:rFonts w:eastAsia="Arial Unicode MS"/>
              </w:rPr>
              <w:t>A</w:t>
            </w:r>
          </w:p>
        </w:tc>
        <w:tc>
          <w:tcPr>
            <w:tcW w:w="5400" w:type="dxa"/>
            <w:tcMar>
              <w:top w:w="17" w:type="dxa"/>
            </w:tcMar>
          </w:tcPr>
          <w:p w14:paraId="237938ED" w14:textId="77777777" w:rsidR="00C934A1" w:rsidRDefault="002E436B" w:rsidP="00183C90">
            <w:pPr>
              <w:pStyle w:val="TableText"/>
              <w:rPr>
                <w:rFonts w:eastAsia="Arial Unicode MS"/>
              </w:rPr>
            </w:pPr>
            <w:r>
              <w:rPr>
                <w:rFonts w:eastAsia="Arial Unicode MS"/>
              </w:rPr>
              <w:t>Application information</w:t>
            </w:r>
          </w:p>
        </w:tc>
      </w:tr>
      <w:tr w:rsidR="00C934A1" w14:paraId="237938F2" w14:textId="77777777" w:rsidTr="008B4D02">
        <w:trPr>
          <w:cantSplit/>
          <w:jc w:val="center"/>
        </w:trPr>
        <w:tc>
          <w:tcPr>
            <w:tcW w:w="2520" w:type="dxa"/>
            <w:noWrap/>
            <w:tcMar>
              <w:top w:w="17" w:type="dxa"/>
              <w:left w:w="144" w:type="dxa"/>
              <w:bottom w:w="0" w:type="dxa"/>
              <w:right w:w="144" w:type="dxa"/>
            </w:tcMar>
            <w:vAlign w:val="bottom"/>
          </w:tcPr>
          <w:p w14:paraId="237938EF" w14:textId="77777777" w:rsidR="00C934A1" w:rsidRDefault="00C934A1" w:rsidP="00183C90">
            <w:pPr>
              <w:pStyle w:val="TableText"/>
              <w:rPr>
                <w:rFonts w:eastAsia="Arial Unicode MS"/>
              </w:rPr>
            </w:pPr>
            <w:r>
              <w:rPr>
                <w:rFonts w:eastAsia="Arial Unicode MS"/>
              </w:rPr>
              <w:t>Content</w:t>
            </w:r>
            <w:r w:rsidR="00DC7845">
              <w:rPr>
                <w:rFonts w:eastAsia="Arial Unicode MS"/>
              </w:rPr>
              <w:t>s</w:t>
            </w:r>
          </w:p>
        </w:tc>
        <w:tc>
          <w:tcPr>
            <w:tcW w:w="1440" w:type="dxa"/>
            <w:tcMar>
              <w:top w:w="17" w:type="dxa"/>
              <w:left w:w="144" w:type="dxa"/>
              <w:right w:w="144" w:type="dxa"/>
            </w:tcMar>
            <w:vAlign w:val="bottom"/>
          </w:tcPr>
          <w:p w14:paraId="237938F0" w14:textId="77777777" w:rsidR="00C934A1" w:rsidRDefault="00C934A1" w:rsidP="00183C90">
            <w:pPr>
              <w:pStyle w:val="TableText"/>
              <w:rPr>
                <w:rFonts w:eastAsia="Arial Unicode MS"/>
              </w:rPr>
            </w:pPr>
            <w:r>
              <w:rPr>
                <w:rFonts w:eastAsia="Arial Unicode MS"/>
              </w:rPr>
              <w:t>C</w:t>
            </w:r>
          </w:p>
        </w:tc>
        <w:tc>
          <w:tcPr>
            <w:tcW w:w="5400" w:type="dxa"/>
            <w:tcMar>
              <w:top w:w="17" w:type="dxa"/>
            </w:tcMar>
          </w:tcPr>
          <w:p w14:paraId="237938F1" w14:textId="77777777" w:rsidR="00C934A1" w:rsidRPr="00D94E3A" w:rsidRDefault="00DC7845" w:rsidP="00183C90">
            <w:pPr>
              <w:pStyle w:val="TableText"/>
              <w:rPr>
                <w:rFonts w:eastAsia="Arial Unicode MS"/>
              </w:rPr>
            </w:pPr>
            <w:r>
              <w:rPr>
                <w:rFonts w:eastAsia="Arial Unicode MS"/>
              </w:rPr>
              <w:t>Online help</w:t>
            </w:r>
          </w:p>
        </w:tc>
      </w:tr>
      <w:tr w:rsidR="00C934A1" w14:paraId="237938F6"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237938F3"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237938F4" w14:textId="77777777" w:rsidR="00C934A1" w:rsidRDefault="00C934A1" w:rsidP="0002420F">
            <w:pPr>
              <w:pStyle w:val="TableText"/>
            </w:pPr>
          </w:p>
        </w:tc>
        <w:tc>
          <w:tcPr>
            <w:tcW w:w="5400" w:type="dxa"/>
            <w:shd w:val="pct5" w:color="auto" w:fill="auto"/>
            <w:tcMar>
              <w:top w:w="17" w:type="dxa"/>
            </w:tcMar>
            <w:vAlign w:val="center"/>
          </w:tcPr>
          <w:p w14:paraId="237938F5" w14:textId="77777777" w:rsidR="00C934A1" w:rsidRDefault="00C934A1" w:rsidP="0002420F">
            <w:pPr>
              <w:pStyle w:val="TableText"/>
            </w:pPr>
          </w:p>
        </w:tc>
      </w:tr>
    </w:tbl>
    <w:p w14:paraId="237938F7" w14:textId="77777777" w:rsidR="002D6448" w:rsidRDefault="002D6448" w:rsidP="00467F61"/>
    <w:p w14:paraId="237938F8" w14:textId="77777777" w:rsidR="00FD54F5" w:rsidRDefault="00FD54F5" w:rsidP="00521053">
      <w:pPr>
        <w:pStyle w:val="Intentionalblank"/>
        <w:sectPr w:rsidR="00FD54F5" w:rsidSect="00FD54F5">
          <w:headerReference w:type="even" r:id="rId124"/>
          <w:pgSz w:w="12240" w:h="15840" w:code="1"/>
          <w:pgMar w:top="1440" w:right="1440" w:bottom="1440" w:left="1440" w:header="720" w:footer="720" w:gutter="0"/>
          <w:cols w:space="720"/>
          <w:titlePg/>
          <w:docGrid w:linePitch="360"/>
        </w:sectPr>
      </w:pPr>
    </w:p>
    <w:p w14:paraId="237938F9" w14:textId="77777777" w:rsidR="00E665F2" w:rsidRDefault="002D6448" w:rsidP="00521053">
      <w:pPr>
        <w:pStyle w:val="Intentionalblank"/>
      </w:pPr>
      <w:r>
        <w:t>This page intentionally left blank for double-sided printing.</w:t>
      </w:r>
    </w:p>
    <w:p w14:paraId="237938FA" w14:textId="77777777" w:rsidR="00264416" w:rsidRDefault="00264416" w:rsidP="00521053">
      <w:pPr>
        <w:pStyle w:val="Intentionalblank"/>
      </w:pPr>
    </w:p>
    <w:p w14:paraId="237938FB" w14:textId="77777777" w:rsidR="00D63353" w:rsidRDefault="00D63353" w:rsidP="00D63353">
      <w:pPr>
        <w:pStyle w:val="Heading1"/>
        <w:sectPr w:rsidR="00D63353" w:rsidSect="00973FC2">
          <w:headerReference w:type="first" r:id="rId125"/>
          <w:pgSz w:w="12240" w:h="15840" w:code="1"/>
          <w:pgMar w:top="1440" w:right="1440" w:bottom="1440" w:left="1440" w:header="720" w:footer="720" w:gutter="0"/>
          <w:cols w:space="720"/>
          <w:docGrid w:linePitch="360"/>
        </w:sectPr>
      </w:pPr>
    </w:p>
    <w:p w14:paraId="237938FC" w14:textId="77777777" w:rsidR="00D63353" w:rsidRDefault="00D63353" w:rsidP="00D63353">
      <w:pPr>
        <w:pStyle w:val="Heading1"/>
      </w:pPr>
      <w:bookmarkStart w:id="7728" w:name="_Toc280191736"/>
      <w:bookmarkStart w:id="7729" w:name="_Toc314812917"/>
      <w:bookmarkStart w:id="7730" w:name="_Toc443486986"/>
      <w:r>
        <w:t>Glossary</w:t>
      </w:r>
      <w:bookmarkEnd w:id="7728"/>
      <w:bookmarkEnd w:id="7729"/>
      <w:bookmarkEnd w:id="7730"/>
    </w:p>
    <w:p w14:paraId="237938FD" w14:textId="77777777" w:rsidR="0057058B" w:rsidRDefault="0057058B" w:rsidP="0057058B">
      <w:r>
        <w:t>This glossary is used for the Clinical Flowsheets project and may include terms and definitions not used in this specific document.</w:t>
      </w:r>
    </w:p>
    <w:p w14:paraId="237938FE" w14:textId="77777777" w:rsidR="00416F32" w:rsidRPr="00900BAA" w:rsidRDefault="00416F32" w:rsidP="00416F32">
      <w:pPr>
        <w:pStyle w:val="TableLeading"/>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29" w:type="dxa"/>
          <w:right w:w="72" w:type="dxa"/>
        </w:tblCellMar>
        <w:tblLook w:val="01E0" w:firstRow="1" w:lastRow="1" w:firstColumn="1" w:lastColumn="1" w:noHBand="0" w:noVBand="0"/>
      </w:tblPr>
      <w:tblGrid>
        <w:gridCol w:w="2340"/>
        <w:gridCol w:w="7027"/>
      </w:tblGrid>
      <w:tr w:rsidR="00416F32" w:rsidRPr="00A15484" w14:paraId="23793901" w14:textId="77777777" w:rsidTr="00416F32">
        <w:trPr>
          <w:cantSplit/>
          <w:tblHeader/>
        </w:trPr>
        <w:tc>
          <w:tcPr>
            <w:tcW w:w="2340" w:type="dxa"/>
          </w:tcPr>
          <w:p w14:paraId="237938FF" w14:textId="77777777" w:rsidR="00416F32" w:rsidRPr="00A12764" w:rsidRDefault="00416F32" w:rsidP="00416F32">
            <w:pPr>
              <w:pStyle w:val="TableHeading"/>
              <w:rPr>
                <w:rStyle w:val="Strong"/>
              </w:rPr>
            </w:pPr>
            <w:r w:rsidRPr="0023154A">
              <w:t>Term</w:t>
            </w:r>
          </w:p>
        </w:tc>
        <w:tc>
          <w:tcPr>
            <w:tcW w:w="7027" w:type="dxa"/>
          </w:tcPr>
          <w:p w14:paraId="23793900" w14:textId="77777777" w:rsidR="00416F32" w:rsidRPr="00A15484" w:rsidRDefault="00416F32" w:rsidP="00416F32">
            <w:pPr>
              <w:pStyle w:val="TableHeading"/>
            </w:pPr>
            <w:r w:rsidRPr="0023154A">
              <w:t>Description</w:t>
            </w:r>
          </w:p>
        </w:tc>
      </w:tr>
      <w:tr w:rsidR="00416F32" w:rsidRPr="00A15484" w14:paraId="23793904" w14:textId="77777777" w:rsidTr="00416F32">
        <w:trPr>
          <w:cantSplit/>
        </w:trPr>
        <w:tc>
          <w:tcPr>
            <w:tcW w:w="2340" w:type="dxa"/>
          </w:tcPr>
          <w:p w14:paraId="23793902" w14:textId="77777777" w:rsidR="00416F32" w:rsidRPr="00A12764" w:rsidRDefault="00416F32" w:rsidP="00416F32">
            <w:pPr>
              <w:pStyle w:val="TableText"/>
              <w:rPr>
                <w:rStyle w:val="Strong"/>
              </w:rPr>
            </w:pPr>
            <w:r w:rsidRPr="00A12764">
              <w:rPr>
                <w:rStyle w:val="Strong"/>
              </w:rPr>
              <w:t>&lt;RET&gt;</w:t>
            </w:r>
          </w:p>
        </w:tc>
        <w:tc>
          <w:tcPr>
            <w:tcW w:w="7027" w:type="dxa"/>
          </w:tcPr>
          <w:p w14:paraId="23793903" w14:textId="77777777" w:rsidR="00416F32" w:rsidRPr="00A15484" w:rsidRDefault="00416F32" w:rsidP="00416F32">
            <w:pPr>
              <w:pStyle w:val="TableText"/>
            </w:pPr>
            <w:r w:rsidRPr="00A15484">
              <w:t>Carriage return.</w:t>
            </w:r>
          </w:p>
        </w:tc>
      </w:tr>
      <w:tr w:rsidR="00416F32" w:rsidRPr="00A15484" w14:paraId="23793907" w14:textId="77777777" w:rsidTr="00416F32">
        <w:trPr>
          <w:cantSplit/>
        </w:trPr>
        <w:tc>
          <w:tcPr>
            <w:tcW w:w="2340" w:type="dxa"/>
          </w:tcPr>
          <w:p w14:paraId="23793905" w14:textId="77777777" w:rsidR="00416F32" w:rsidRPr="00A15484" w:rsidRDefault="00416F32" w:rsidP="00416F32">
            <w:pPr>
              <w:pStyle w:val="TableText"/>
              <w:rPr>
                <w:rStyle w:val="Strong"/>
              </w:rPr>
            </w:pPr>
            <w:r w:rsidRPr="00A15484">
              <w:rPr>
                <w:rStyle w:val="Strong"/>
              </w:rPr>
              <w:t>Access Code</w:t>
            </w:r>
          </w:p>
        </w:tc>
        <w:tc>
          <w:tcPr>
            <w:tcW w:w="7027" w:type="dxa"/>
          </w:tcPr>
          <w:p w14:paraId="23793906" w14:textId="77777777" w:rsidR="00416F32" w:rsidRPr="00A15484" w:rsidRDefault="00416F32" w:rsidP="00416F32">
            <w:pPr>
              <w:pStyle w:val="TableText"/>
            </w:pPr>
            <w:r w:rsidRPr="00A15484">
              <w:t>A unique sequence of characters known by and assigned only to the user, the system manager and/or designated alternate(s). The access code (in conjunction with the verify code) is used by the computer to identify authorized users.</w:t>
            </w:r>
          </w:p>
        </w:tc>
      </w:tr>
      <w:tr w:rsidR="00416F32" w:rsidRPr="00A15484" w14:paraId="2379390A" w14:textId="77777777" w:rsidTr="00416F32">
        <w:trPr>
          <w:cantSplit/>
        </w:trPr>
        <w:tc>
          <w:tcPr>
            <w:tcW w:w="2340" w:type="dxa"/>
          </w:tcPr>
          <w:p w14:paraId="23793908" w14:textId="77777777" w:rsidR="00416F32" w:rsidRPr="00A15484" w:rsidRDefault="00416F32" w:rsidP="00416F32">
            <w:pPr>
              <w:pStyle w:val="TableText"/>
              <w:rPr>
                <w:rStyle w:val="Strong"/>
              </w:rPr>
            </w:pPr>
            <w:r w:rsidRPr="00A15484">
              <w:rPr>
                <w:rStyle w:val="Strong"/>
              </w:rPr>
              <w:t>Action</w:t>
            </w:r>
          </w:p>
        </w:tc>
        <w:tc>
          <w:tcPr>
            <w:tcW w:w="7027" w:type="dxa"/>
          </w:tcPr>
          <w:p w14:paraId="23793909" w14:textId="77777777" w:rsidR="00416F32" w:rsidRPr="00A15484" w:rsidRDefault="00416F32" w:rsidP="00416F32">
            <w:pPr>
              <w:pStyle w:val="TableText"/>
            </w:pPr>
            <w:r w:rsidRPr="00A15484">
              <w:t>A functional process that a clinician or clerk uses in the TIU computer program. For example, “Edit” and “Search” are actions. Protocol is another name for Action.</w:t>
            </w:r>
          </w:p>
        </w:tc>
      </w:tr>
      <w:tr w:rsidR="00416F32" w:rsidRPr="00A15484" w14:paraId="2379390D" w14:textId="77777777" w:rsidTr="00416F32">
        <w:trPr>
          <w:cantSplit/>
        </w:trPr>
        <w:tc>
          <w:tcPr>
            <w:tcW w:w="2340" w:type="dxa"/>
          </w:tcPr>
          <w:p w14:paraId="2379390B" w14:textId="77777777" w:rsidR="00416F32" w:rsidRPr="00A15484" w:rsidRDefault="00416F32" w:rsidP="00416F32">
            <w:pPr>
              <w:pStyle w:val="TableText"/>
              <w:rPr>
                <w:rStyle w:val="Strong"/>
              </w:rPr>
            </w:pPr>
            <w:r>
              <w:rPr>
                <w:rStyle w:val="Strong"/>
              </w:rPr>
              <w:t>ADP</w:t>
            </w:r>
          </w:p>
        </w:tc>
        <w:tc>
          <w:tcPr>
            <w:tcW w:w="7027" w:type="dxa"/>
          </w:tcPr>
          <w:p w14:paraId="2379390C" w14:textId="77777777" w:rsidR="00416F32" w:rsidRPr="00A15484" w:rsidRDefault="00416F32" w:rsidP="00416F32">
            <w:pPr>
              <w:pStyle w:val="TableText"/>
            </w:pPr>
            <w:r w:rsidRPr="00A15484">
              <w:t>Automated Data Processing</w:t>
            </w:r>
          </w:p>
        </w:tc>
      </w:tr>
      <w:tr w:rsidR="00416F32" w:rsidRPr="00A15484" w14:paraId="23793910" w14:textId="77777777" w:rsidTr="00416F32">
        <w:trPr>
          <w:cantSplit/>
        </w:trPr>
        <w:tc>
          <w:tcPr>
            <w:tcW w:w="2340" w:type="dxa"/>
          </w:tcPr>
          <w:p w14:paraId="2379390E" w14:textId="77777777" w:rsidR="00416F32" w:rsidRPr="00A15484" w:rsidRDefault="00416F32" w:rsidP="00416F32">
            <w:pPr>
              <w:pStyle w:val="TableText"/>
              <w:rPr>
                <w:rStyle w:val="Strong"/>
              </w:rPr>
            </w:pPr>
            <w:r w:rsidRPr="00A15484">
              <w:rPr>
                <w:rStyle w:val="Strong"/>
              </w:rPr>
              <w:t>ADP Coordinator/</w:t>
            </w:r>
            <w:r w:rsidRPr="00A15484">
              <w:rPr>
                <w:rStyle w:val="Strong"/>
              </w:rPr>
              <w:softHyphen/>
              <w:t>ADPAC/</w:t>
            </w:r>
            <w:r w:rsidRPr="00A15484">
              <w:rPr>
                <w:rStyle w:val="Strong"/>
              </w:rPr>
              <w:softHyphen/>
              <w:t>Application Coordinator</w:t>
            </w:r>
          </w:p>
        </w:tc>
        <w:tc>
          <w:tcPr>
            <w:tcW w:w="7027" w:type="dxa"/>
          </w:tcPr>
          <w:p w14:paraId="2379390F" w14:textId="77777777" w:rsidR="00416F32" w:rsidRPr="00A15484" w:rsidRDefault="00416F32" w:rsidP="00416F32">
            <w:pPr>
              <w:pStyle w:val="TableText"/>
            </w:pPr>
            <w:r w:rsidRPr="00A15484">
              <w:t>Automated Data Processing Application Coordinator. The person responsible for implementing a set of computer programs (application package) developed to support a specific functional area such as clinical procedures, PIMS, etc.</w:t>
            </w:r>
          </w:p>
        </w:tc>
      </w:tr>
      <w:tr w:rsidR="00416F32" w:rsidRPr="00A15484" w14:paraId="23793913" w14:textId="77777777" w:rsidTr="00416F32">
        <w:trPr>
          <w:cantSplit/>
        </w:trPr>
        <w:tc>
          <w:tcPr>
            <w:tcW w:w="2340" w:type="dxa"/>
          </w:tcPr>
          <w:p w14:paraId="23793911" w14:textId="77777777" w:rsidR="00416F32" w:rsidRPr="006B46EB" w:rsidRDefault="00416F32" w:rsidP="00416F32">
            <w:pPr>
              <w:pStyle w:val="TableText"/>
              <w:rPr>
                <w:rStyle w:val="Strong"/>
              </w:rPr>
            </w:pPr>
            <w:r w:rsidRPr="006B46EB">
              <w:rPr>
                <w:rStyle w:val="Strong"/>
              </w:rPr>
              <w:t>ADT</w:t>
            </w:r>
          </w:p>
        </w:tc>
        <w:tc>
          <w:tcPr>
            <w:tcW w:w="7027" w:type="dxa"/>
          </w:tcPr>
          <w:p w14:paraId="23793912" w14:textId="77777777" w:rsidR="00416F32" w:rsidRPr="00CE7AEB" w:rsidRDefault="00416F32" w:rsidP="00416F32">
            <w:pPr>
              <w:pStyle w:val="TableText"/>
            </w:pPr>
            <w:r w:rsidRPr="00CE7AEB">
              <w:t>Advanced Data Type (InterSystems Cache)</w:t>
            </w:r>
            <w:r>
              <w:t xml:space="preserve">. Also </w:t>
            </w:r>
            <w:r w:rsidRPr="00CE7AEB">
              <w:t>Admissions, Discharges, Transfers</w:t>
            </w:r>
            <w:r>
              <w:t>.</w:t>
            </w:r>
          </w:p>
        </w:tc>
      </w:tr>
      <w:tr w:rsidR="00416F32" w:rsidRPr="00A15484" w14:paraId="23793916" w14:textId="77777777" w:rsidTr="00416F32">
        <w:trPr>
          <w:cantSplit/>
        </w:trPr>
        <w:tc>
          <w:tcPr>
            <w:tcW w:w="2340" w:type="dxa"/>
          </w:tcPr>
          <w:p w14:paraId="23793914" w14:textId="77777777" w:rsidR="00416F32" w:rsidRPr="00A12764" w:rsidRDefault="00416F32" w:rsidP="00416F32">
            <w:pPr>
              <w:pStyle w:val="TableText"/>
              <w:rPr>
                <w:rStyle w:val="Strong"/>
              </w:rPr>
            </w:pPr>
            <w:r w:rsidRPr="00A12764">
              <w:rPr>
                <w:rStyle w:val="Strong"/>
              </w:rPr>
              <w:t>AP</w:t>
            </w:r>
          </w:p>
        </w:tc>
        <w:tc>
          <w:tcPr>
            <w:tcW w:w="7027" w:type="dxa"/>
          </w:tcPr>
          <w:p w14:paraId="23793915" w14:textId="77777777" w:rsidR="00416F32" w:rsidRDefault="00416F32" w:rsidP="00416F32">
            <w:pPr>
              <w:pStyle w:val="TableText"/>
            </w:pPr>
            <w:r>
              <w:t>Arterial pressure</w:t>
            </w:r>
          </w:p>
        </w:tc>
      </w:tr>
      <w:tr w:rsidR="00416F32" w:rsidRPr="00A15484" w14:paraId="23793919" w14:textId="77777777" w:rsidTr="00416F32">
        <w:trPr>
          <w:cantSplit/>
        </w:trPr>
        <w:tc>
          <w:tcPr>
            <w:tcW w:w="2340" w:type="dxa"/>
          </w:tcPr>
          <w:p w14:paraId="23793917" w14:textId="77777777" w:rsidR="00416F32" w:rsidRPr="00A15484" w:rsidRDefault="00416F32" w:rsidP="00416F32">
            <w:pPr>
              <w:pStyle w:val="TableText"/>
              <w:rPr>
                <w:rStyle w:val="Strong"/>
              </w:rPr>
            </w:pPr>
            <w:r>
              <w:rPr>
                <w:rStyle w:val="Strong"/>
              </w:rPr>
              <w:t>API</w:t>
            </w:r>
          </w:p>
        </w:tc>
        <w:tc>
          <w:tcPr>
            <w:tcW w:w="7027" w:type="dxa"/>
          </w:tcPr>
          <w:p w14:paraId="23793918" w14:textId="77777777" w:rsidR="00416F32" w:rsidRPr="00A15484" w:rsidRDefault="00416F32" w:rsidP="00416F32">
            <w:pPr>
              <w:pStyle w:val="TableText"/>
            </w:pPr>
            <w:r w:rsidRPr="00A15484">
              <w:t xml:space="preserve">Application </w:t>
            </w:r>
            <w:r>
              <w:t>P</w:t>
            </w:r>
            <w:r w:rsidRPr="00A15484">
              <w:t xml:space="preserve">rogramming </w:t>
            </w:r>
            <w:r>
              <w:t>I</w:t>
            </w:r>
            <w:r w:rsidRPr="00A15484">
              <w:t>nterface</w:t>
            </w:r>
            <w:r>
              <w:t>. A</w:t>
            </w:r>
            <w:r w:rsidRPr="00A15484">
              <w:t>n interface that a computer system, library, or application provides in order to accept requests for services from other programs, and/or to allow data to be exchanged between them.</w:t>
            </w:r>
          </w:p>
        </w:tc>
      </w:tr>
      <w:tr w:rsidR="00416F32" w:rsidRPr="00A15484" w14:paraId="2379391C" w14:textId="77777777" w:rsidTr="00416F32">
        <w:trPr>
          <w:cantSplit/>
        </w:trPr>
        <w:tc>
          <w:tcPr>
            <w:tcW w:w="2340" w:type="dxa"/>
          </w:tcPr>
          <w:p w14:paraId="2379391A" w14:textId="77777777" w:rsidR="00416F32" w:rsidRPr="00A15484" w:rsidRDefault="00416F32" w:rsidP="00416F32">
            <w:pPr>
              <w:pStyle w:val="TableText"/>
              <w:rPr>
                <w:rStyle w:val="Strong"/>
              </w:rPr>
            </w:pPr>
            <w:r w:rsidRPr="00A15484">
              <w:rPr>
                <w:rStyle w:val="Strong"/>
              </w:rPr>
              <w:t>Application</w:t>
            </w:r>
          </w:p>
        </w:tc>
        <w:tc>
          <w:tcPr>
            <w:tcW w:w="7027" w:type="dxa"/>
          </w:tcPr>
          <w:p w14:paraId="2379391B" w14:textId="77777777" w:rsidR="00416F32" w:rsidRPr="00A15484" w:rsidRDefault="00416F32" w:rsidP="00416F32">
            <w:pPr>
              <w:pStyle w:val="TableText"/>
            </w:pPr>
            <w:r w:rsidRPr="00A15484">
              <w:t xml:space="preserve">A system of computer programs and files that have been specifically developed to meet the requirements of a user or group of users. </w:t>
            </w:r>
          </w:p>
        </w:tc>
      </w:tr>
      <w:tr w:rsidR="00416F32" w:rsidRPr="00A15484" w14:paraId="2379391F" w14:textId="77777777" w:rsidTr="00416F32">
        <w:trPr>
          <w:cantSplit/>
        </w:trPr>
        <w:tc>
          <w:tcPr>
            <w:tcW w:w="2340" w:type="dxa"/>
          </w:tcPr>
          <w:p w14:paraId="2379391D" w14:textId="77777777" w:rsidR="00416F32" w:rsidRPr="00A15484" w:rsidRDefault="00416F32" w:rsidP="00416F32">
            <w:pPr>
              <w:pStyle w:val="TableText"/>
              <w:rPr>
                <w:rStyle w:val="Strong"/>
              </w:rPr>
            </w:pPr>
            <w:r w:rsidRPr="00A15484">
              <w:rPr>
                <w:rStyle w:val="Strong"/>
              </w:rPr>
              <w:t>Archive</w:t>
            </w:r>
          </w:p>
        </w:tc>
        <w:tc>
          <w:tcPr>
            <w:tcW w:w="7027" w:type="dxa"/>
          </w:tcPr>
          <w:p w14:paraId="2379391E" w14:textId="77777777" w:rsidR="00416F32" w:rsidRPr="00A15484" w:rsidRDefault="00416F32" w:rsidP="00416F32">
            <w:pPr>
              <w:pStyle w:val="TableText"/>
            </w:pPr>
            <w:r w:rsidRPr="00A15484">
              <w:t>The process of moving data to some other storage medium, usually a magnetic tape, and deleting the information from active storage in order to free-up disk space on the system.</w:t>
            </w:r>
          </w:p>
        </w:tc>
      </w:tr>
      <w:tr w:rsidR="00416F32" w:rsidRPr="00183C90" w14:paraId="23793923" w14:textId="77777777" w:rsidTr="00416F32">
        <w:trPr>
          <w:cantSplit/>
        </w:trPr>
        <w:tc>
          <w:tcPr>
            <w:tcW w:w="2340" w:type="dxa"/>
          </w:tcPr>
          <w:p w14:paraId="23793920" w14:textId="77777777" w:rsidR="00416F32" w:rsidRPr="00672019" w:rsidRDefault="00416F32" w:rsidP="00416F32">
            <w:pPr>
              <w:pStyle w:val="TableText"/>
              <w:rPr>
                <w:b/>
                <w:bCs/>
              </w:rPr>
            </w:pPr>
            <w:r w:rsidRPr="00672019">
              <w:rPr>
                <w:b/>
                <w:bCs/>
              </w:rPr>
              <w:t>Assessment</w:t>
            </w:r>
          </w:p>
        </w:tc>
        <w:tc>
          <w:tcPr>
            <w:tcW w:w="7027" w:type="dxa"/>
          </w:tcPr>
          <w:p w14:paraId="23793921" w14:textId="77777777" w:rsidR="00416F32" w:rsidRPr="00183C90" w:rsidRDefault="00416F32" w:rsidP="00416F32">
            <w:pPr>
              <w:pStyle w:val="TableText"/>
            </w:pPr>
            <w:r w:rsidRPr="00183C90">
              <w:t xml:space="preserve">Assessment is the documentation of a clinician’s observations and interpretation of a patient’s clinical state based on a particular set of observations. The documentation is in the form of name-value pairs </w:t>
            </w:r>
            <w:r>
              <w:t>with</w:t>
            </w:r>
            <w:r w:rsidRPr="00183C90">
              <w:t xml:space="preserve"> values selected from a predetermined set, of name-value pairs in which the value is a number or set of numbers, or of free text. </w:t>
            </w:r>
          </w:p>
          <w:p w14:paraId="23793922" w14:textId="77777777" w:rsidR="00416F32" w:rsidRPr="00183C90" w:rsidRDefault="00416F32" w:rsidP="00416F32">
            <w:pPr>
              <w:pStyle w:val="TableText"/>
            </w:pPr>
            <w:r w:rsidRPr="00183C90">
              <w:t>Examples of assessment</w:t>
            </w:r>
            <w:r>
              <w:t>s from paper ICU flowsheets are</w:t>
            </w:r>
            <w:r w:rsidRPr="00183C90">
              <w:t xml:space="preserve"> coma scale, patient opens eyes, pupil size, reaction to light, and so on.</w:t>
            </w:r>
          </w:p>
        </w:tc>
      </w:tr>
      <w:tr w:rsidR="00416F32" w:rsidRPr="00A15484" w14:paraId="23793926" w14:textId="77777777" w:rsidTr="00416F32">
        <w:trPr>
          <w:cantSplit/>
        </w:trPr>
        <w:tc>
          <w:tcPr>
            <w:tcW w:w="2340" w:type="dxa"/>
          </w:tcPr>
          <w:p w14:paraId="23793924" w14:textId="77777777" w:rsidR="00416F32" w:rsidRPr="00A15484" w:rsidRDefault="00416F32" w:rsidP="00416F32">
            <w:pPr>
              <w:pStyle w:val="TableText"/>
              <w:rPr>
                <w:rStyle w:val="Strong"/>
              </w:rPr>
            </w:pPr>
            <w:r w:rsidRPr="00A15484">
              <w:rPr>
                <w:rStyle w:val="Strong"/>
              </w:rPr>
              <w:t>ASU</w:t>
            </w:r>
          </w:p>
        </w:tc>
        <w:tc>
          <w:tcPr>
            <w:tcW w:w="7027" w:type="dxa"/>
          </w:tcPr>
          <w:p w14:paraId="23793925" w14:textId="77777777" w:rsidR="00416F32" w:rsidRPr="00A15484" w:rsidRDefault="00416F32" w:rsidP="00416F32">
            <w:pPr>
              <w:pStyle w:val="TableText"/>
            </w:pPr>
            <w:r w:rsidRPr="00A15484">
              <w:t>Authorization/Subscription Utility</w:t>
            </w:r>
            <w:r>
              <w:t>. A</w:t>
            </w:r>
            <w:r w:rsidRPr="00A15484">
              <w:t xml:space="preserve">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w:t>
            </w:r>
            <w:smartTag w:uri="urn:schemas-microsoft-com:office:smarttags" w:element="place">
              <w:r w:rsidRPr="00A15484">
                <w:t>VistA</w:t>
              </w:r>
            </w:smartTag>
            <w:r w:rsidRPr="00A15484">
              <w:t xml:space="preserve"> packages.</w:t>
            </w:r>
          </w:p>
        </w:tc>
      </w:tr>
      <w:tr w:rsidR="00416F32" w:rsidRPr="00A15484" w14:paraId="2379392A" w14:textId="77777777" w:rsidTr="00416F32">
        <w:trPr>
          <w:cantSplit/>
        </w:trPr>
        <w:tc>
          <w:tcPr>
            <w:tcW w:w="2340" w:type="dxa"/>
          </w:tcPr>
          <w:p w14:paraId="23793927" w14:textId="77777777" w:rsidR="00416F32" w:rsidRPr="00A15484" w:rsidRDefault="00416F32" w:rsidP="00416F32">
            <w:pPr>
              <w:pStyle w:val="TableText"/>
              <w:rPr>
                <w:rStyle w:val="Strong"/>
              </w:rPr>
            </w:pPr>
            <w:r w:rsidRPr="00A15484">
              <w:rPr>
                <w:rStyle w:val="Strong"/>
              </w:rPr>
              <w:t>Attachments</w:t>
            </w:r>
          </w:p>
        </w:tc>
        <w:tc>
          <w:tcPr>
            <w:tcW w:w="7027" w:type="dxa"/>
          </w:tcPr>
          <w:p w14:paraId="23793928" w14:textId="77777777" w:rsidR="00416F32" w:rsidRPr="00A15484" w:rsidRDefault="00416F32" w:rsidP="00416F32">
            <w:pPr>
              <w:pStyle w:val="TableText"/>
            </w:pPr>
            <w:r w:rsidRPr="00A15484">
              <w:t>Attachments are files or images stored on a network share that can be linked to the CP study. CP is able to accept data/final result report files from automated instruments. The file types that can be used as attachments are the following:</w:t>
            </w:r>
            <w:r w:rsidRPr="00A15484">
              <w:br/>
              <w:t>.txt - Text files</w:t>
            </w:r>
            <w:r w:rsidRPr="00A15484">
              <w:br/>
              <w:t>.rtf - Rich text files</w:t>
            </w:r>
            <w:r w:rsidRPr="00A15484">
              <w:br/>
              <w:t>.jpg - JPEG Images</w:t>
            </w:r>
            <w:r w:rsidRPr="00A15484">
              <w:br/>
              <w:t>.jpeg - JPEG Images</w:t>
            </w:r>
            <w:r w:rsidRPr="00A15484">
              <w:br/>
              <w:t>.bmp - Bitmap Images</w:t>
            </w:r>
            <w:r w:rsidRPr="00A15484">
              <w:br/>
              <w:t>.tiff - TIFF Graphics (group 3 and group 4 compressed and uncompressed types)</w:t>
            </w:r>
            <w:r w:rsidRPr="00A15484">
              <w:br/>
              <w:t>.pdf - Portable Document Format</w:t>
            </w:r>
            <w:r w:rsidRPr="00A15484">
              <w:br/>
              <w:t>.html - Hypertext Markup Language</w:t>
            </w:r>
          </w:p>
          <w:p w14:paraId="23793929" w14:textId="77777777" w:rsidR="00416F32" w:rsidRPr="00A15484" w:rsidRDefault="00416F32" w:rsidP="00416F32">
            <w:pPr>
              <w:pStyle w:val="TableText"/>
            </w:pPr>
            <w:r w:rsidRPr="00A15484">
              <w:t>.DOC (Microsoft Word</w:t>
            </w:r>
            <w:r>
              <w:t>)</w:t>
            </w:r>
            <w:r w:rsidRPr="00A15484">
              <w:t xml:space="preserve"> files</w:t>
            </w:r>
            <w:r>
              <w:t xml:space="preserve"> </w:t>
            </w:r>
            <w:r w:rsidRPr="00A15484">
              <w:t>are not supported. Be sure to convert .doc files to .rtf or to .pdf format.</w:t>
            </w:r>
          </w:p>
        </w:tc>
      </w:tr>
      <w:tr w:rsidR="00416F32" w:rsidRPr="00A15484" w14:paraId="2379392D" w14:textId="77777777" w:rsidTr="00416F32">
        <w:trPr>
          <w:cantSplit/>
        </w:trPr>
        <w:tc>
          <w:tcPr>
            <w:tcW w:w="2340" w:type="dxa"/>
          </w:tcPr>
          <w:p w14:paraId="2379392B" w14:textId="77777777" w:rsidR="00416F32" w:rsidRPr="00A15484" w:rsidRDefault="00416F32" w:rsidP="00416F32">
            <w:pPr>
              <w:pStyle w:val="TableText"/>
              <w:rPr>
                <w:rStyle w:val="Strong"/>
              </w:rPr>
            </w:pPr>
            <w:r w:rsidRPr="00A15484">
              <w:rPr>
                <w:rStyle w:val="Strong"/>
              </w:rPr>
              <w:t>Background Processing</w:t>
            </w:r>
          </w:p>
        </w:tc>
        <w:tc>
          <w:tcPr>
            <w:tcW w:w="7027" w:type="dxa"/>
          </w:tcPr>
          <w:p w14:paraId="2379392C" w14:textId="77777777" w:rsidR="00416F32" w:rsidRPr="00A15484" w:rsidRDefault="00416F32" w:rsidP="00416F32">
            <w:pPr>
              <w:pStyle w:val="TableText"/>
            </w:pPr>
            <w:r w:rsidRPr="00A15484">
              <w:t>Simultaneous running of a "job" on a computer while working on another job. Examples would be printing of a document while working on another, or the software might do automatic saves while you are working on something else.</w:t>
            </w:r>
          </w:p>
        </w:tc>
      </w:tr>
      <w:tr w:rsidR="00416F32" w:rsidRPr="00183C90" w14:paraId="23793930" w14:textId="77777777" w:rsidTr="00416F32">
        <w:trPr>
          <w:cantSplit/>
        </w:trPr>
        <w:tc>
          <w:tcPr>
            <w:tcW w:w="2340" w:type="dxa"/>
          </w:tcPr>
          <w:p w14:paraId="2379392E" w14:textId="77777777" w:rsidR="00416F32" w:rsidRPr="00672019" w:rsidRDefault="00416F32" w:rsidP="00416F32">
            <w:pPr>
              <w:pStyle w:val="TableText"/>
              <w:rPr>
                <w:b/>
                <w:bCs/>
              </w:rPr>
            </w:pPr>
            <w:r w:rsidRPr="00672019">
              <w:rPr>
                <w:b/>
                <w:bCs/>
              </w:rPr>
              <w:t>Background Task</w:t>
            </w:r>
          </w:p>
        </w:tc>
        <w:tc>
          <w:tcPr>
            <w:tcW w:w="7027" w:type="dxa"/>
          </w:tcPr>
          <w:p w14:paraId="2379392F" w14:textId="77777777" w:rsidR="00416F32" w:rsidRPr="00183C90" w:rsidRDefault="00416F32" w:rsidP="00416F32">
            <w:pPr>
              <w:pStyle w:val="TableText"/>
            </w:pPr>
            <w:r w:rsidRPr="00183C90">
              <w:t>A job running on a computer while simultaneously working on a second job</w:t>
            </w:r>
            <w:r>
              <w:t>.</w:t>
            </w:r>
          </w:p>
        </w:tc>
      </w:tr>
      <w:tr w:rsidR="00416F32" w:rsidRPr="00A15484" w14:paraId="23793933" w14:textId="77777777" w:rsidTr="00416F32">
        <w:trPr>
          <w:cantSplit/>
        </w:trPr>
        <w:tc>
          <w:tcPr>
            <w:tcW w:w="2340" w:type="dxa"/>
          </w:tcPr>
          <w:p w14:paraId="23793931" w14:textId="77777777" w:rsidR="00416F32" w:rsidRPr="00A15484" w:rsidRDefault="00416F32" w:rsidP="00416F32">
            <w:pPr>
              <w:pStyle w:val="TableText"/>
              <w:rPr>
                <w:rStyle w:val="Strong"/>
              </w:rPr>
            </w:pPr>
            <w:r w:rsidRPr="00A15484">
              <w:rPr>
                <w:rStyle w:val="Strong"/>
              </w:rPr>
              <w:t>Backup Procedures</w:t>
            </w:r>
          </w:p>
        </w:tc>
        <w:tc>
          <w:tcPr>
            <w:tcW w:w="7027" w:type="dxa"/>
          </w:tcPr>
          <w:p w14:paraId="23793932" w14:textId="77777777" w:rsidR="00416F32" w:rsidRPr="00A15484" w:rsidRDefault="00416F32" w:rsidP="00416F32">
            <w:pPr>
              <w:pStyle w:val="TableText"/>
            </w:pPr>
            <w:r w:rsidRPr="00A15484">
              <w:t>The provisions made for the recovery of data files and program libraries and for restart or replacement of ADP equipment after the occurrence of a system failure.</w:t>
            </w:r>
          </w:p>
        </w:tc>
      </w:tr>
      <w:tr w:rsidR="00416F32" w:rsidRPr="00A15484" w14:paraId="23793936" w14:textId="77777777" w:rsidTr="00416F32">
        <w:trPr>
          <w:cantSplit/>
        </w:trPr>
        <w:tc>
          <w:tcPr>
            <w:tcW w:w="2340" w:type="dxa"/>
          </w:tcPr>
          <w:p w14:paraId="23793934" w14:textId="77777777" w:rsidR="00416F32" w:rsidRPr="00A15484" w:rsidRDefault="00416F32" w:rsidP="00416F32">
            <w:pPr>
              <w:pStyle w:val="TableText"/>
              <w:rPr>
                <w:rStyle w:val="Strong"/>
              </w:rPr>
            </w:pPr>
            <w:r w:rsidRPr="00A15484">
              <w:rPr>
                <w:rStyle w:val="Strong"/>
              </w:rPr>
              <w:t>Boilerplate Text</w:t>
            </w:r>
          </w:p>
        </w:tc>
        <w:tc>
          <w:tcPr>
            <w:tcW w:w="7027" w:type="dxa"/>
          </w:tcPr>
          <w:p w14:paraId="23793935" w14:textId="77777777" w:rsidR="00416F32" w:rsidRPr="00A15484" w:rsidRDefault="00416F32" w:rsidP="00416F32">
            <w:pPr>
              <w:pStyle w:val="TableText"/>
            </w:pPr>
            <w:r w:rsidRPr="00A15484">
              <w:t>A pre-defined TIU template that can be filled in for Titles, Speeding up the entry process. TIU exports several Titles with boilerplate text which can be modified to meet specific needs; sites can also create their own.</w:t>
            </w:r>
          </w:p>
        </w:tc>
      </w:tr>
      <w:tr w:rsidR="00416F32" w:rsidRPr="00A15484" w14:paraId="23793939" w14:textId="77777777" w:rsidTr="00416F32">
        <w:trPr>
          <w:cantSplit/>
        </w:trPr>
        <w:tc>
          <w:tcPr>
            <w:tcW w:w="2340" w:type="dxa"/>
          </w:tcPr>
          <w:p w14:paraId="23793937" w14:textId="77777777" w:rsidR="00416F32" w:rsidRPr="00A12764" w:rsidRDefault="00416F32" w:rsidP="00416F32">
            <w:pPr>
              <w:pStyle w:val="TableText"/>
              <w:rPr>
                <w:rStyle w:val="Strong"/>
              </w:rPr>
            </w:pPr>
            <w:r w:rsidRPr="00A12764">
              <w:rPr>
                <w:rStyle w:val="Strong"/>
              </w:rPr>
              <w:t>BP</w:t>
            </w:r>
          </w:p>
        </w:tc>
        <w:tc>
          <w:tcPr>
            <w:tcW w:w="7027" w:type="dxa"/>
          </w:tcPr>
          <w:p w14:paraId="23793938" w14:textId="77777777" w:rsidR="00416F32" w:rsidRDefault="00416F32" w:rsidP="00416F32">
            <w:pPr>
              <w:pStyle w:val="TableText"/>
            </w:pPr>
            <w:r>
              <w:t>Blood Pressure.</w:t>
            </w:r>
          </w:p>
        </w:tc>
      </w:tr>
      <w:tr w:rsidR="00416F32" w:rsidRPr="00A15484" w14:paraId="2379393C" w14:textId="77777777" w:rsidTr="00416F32">
        <w:trPr>
          <w:cantSplit/>
        </w:trPr>
        <w:tc>
          <w:tcPr>
            <w:tcW w:w="2340" w:type="dxa"/>
          </w:tcPr>
          <w:p w14:paraId="2379393A" w14:textId="77777777" w:rsidR="00416F32" w:rsidRPr="00A15484" w:rsidRDefault="00416F32" w:rsidP="00416F32">
            <w:pPr>
              <w:pStyle w:val="TableText"/>
              <w:rPr>
                <w:rStyle w:val="Strong"/>
              </w:rPr>
            </w:pPr>
            <w:r w:rsidRPr="00A15484">
              <w:rPr>
                <w:rStyle w:val="Strong"/>
              </w:rPr>
              <w:t>Broker</w:t>
            </w:r>
          </w:p>
        </w:tc>
        <w:tc>
          <w:tcPr>
            <w:tcW w:w="7027" w:type="dxa"/>
          </w:tcPr>
          <w:p w14:paraId="2379393B" w14:textId="77777777" w:rsidR="00416F32" w:rsidRPr="00A15484" w:rsidRDefault="00416F32" w:rsidP="00416F32">
            <w:pPr>
              <w:pStyle w:val="TableText"/>
            </w:pPr>
            <w:r w:rsidRPr="00A15484">
              <w:t>Software which mediates between two objects, such as a client and a server or a repository and a requestor.</w:t>
            </w:r>
          </w:p>
        </w:tc>
      </w:tr>
      <w:tr w:rsidR="00416F32" w:rsidRPr="005C237E" w14:paraId="2379393F" w14:textId="77777777" w:rsidTr="00416F32">
        <w:trPr>
          <w:cantSplit/>
        </w:trPr>
        <w:tc>
          <w:tcPr>
            <w:tcW w:w="2340" w:type="dxa"/>
          </w:tcPr>
          <w:p w14:paraId="2379393D" w14:textId="77777777" w:rsidR="00416F32" w:rsidRPr="00A15484" w:rsidRDefault="00416F32" w:rsidP="00416F32">
            <w:pPr>
              <w:pStyle w:val="TableText"/>
              <w:rPr>
                <w:rStyle w:val="Strong"/>
              </w:rPr>
            </w:pPr>
            <w:r w:rsidRPr="00A15484">
              <w:rPr>
                <w:rStyle w:val="Strong"/>
              </w:rPr>
              <w:t>Browse</w:t>
            </w:r>
          </w:p>
        </w:tc>
        <w:tc>
          <w:tcPr>
            <w:tcW w:w="7027" w:type="dxa"/>
          </w:tcPr>
          <w:p w14:paraId="2379393E" w14:textId="77777777" w:rsidR="00416F32" w:rsidRPr="005C237E" w:rsidRDefault="00416F32" w:rsidP="00416F32">
            <w:pPr>
              <w:pStyle w:val="TableText"/>
              <w:rPr>
                <w:szCs w:val="22"/>
              </w:rPr>
            </w:pPr>
            <w:r w:rsidRPr="00A15484">
              <w:t xml:space="preserve">Lookup the </w:t>
            </w:r>
            <w:r w:rsidRPr="005C237E">
              <w:rPr>
                <w:szCs w:val="22"/>
              </w:rPr>
              <w:t>file folder for a file that you would like to select and attach to the study. (e.g., clicking the “...” button to start a lookup).</w:t>
            </w:r>
          </w:p>
        </w:tc>
      </w:tr>
      <w:tr w:rsidR="00416F32" w:rsidRPr="00A15484" w14:paraId="23793942" w14:textId="77777777" w:rsidTr="00416F32">
        <w:trPr>
          <w:cantSplit/>
        </w:trPr>
        <w:tc>
          <w:tcPr>
            <w:tcW w:w="2340" w:type="dxa"/>
          </w:tcPr>
          <w:p w14:paraId="23793940" w14:textId="77777777" w:rsidR="00416F32" w:rsidRPr="00A15484" w:rsidRDefault="00416F32" w:rsidP="00416F32">
            <w:pPr>
              <w:pStyle w:val="TableText"/>
              <w:rPr>
                <w:rStyle w:val="Strong"/>
              </w:rPr>
            </w:pPr>
            <w:r w:rsidRPr="00A15484">
              <w:rPr>
                <w:rStyle w:val="Strong"/>
              </w:rPr>
              <w:t>Bulletin</w:t>
            </w:r>
          </w:p>
        </w:tc>
        <w:tc>
          <w:tcPr>
            <w:tcW w:w="7027" w:type="dxa"/>
          </w:tcPr>
          <w:p w14:paraId="23793941" w14:textId="77777777" w:rsidR="00416F32" w:rsidRPr="00A15484" w:rsidRDefault="00416F32" w:rsidP="00416F32">
            <w:pPr>
              <w:pStyle w:val="TableText"/>
            </w:pPr>
            <w:r w:rsidRPr="00A15484">
              <w:t>A canned message that is automatically sent by MailMan to a user when something happens to the database.</w:t>
            </w:r>
          </w:p>
        </w:tc>
      </w:tr>
      <w:tr w:rsidR="00416F32" w:rsidRPr="00A15484" w14:paraId="23793945" w14:textId="77777777" w:rsidTr="00416F32">
        <w:trPr>
          <w:cantSplit/>
        </w:trPr>
        <w:tc>
          <w:tcPr>
            <w:tcW w:w="2340" w:type="dxa"/>
          </w:tcPr>
          <w:p w14:paraId="23793943" w14:textId="77777777" w:rsidR="00416F32" w:rsidRPr="00A15484" w:rsidRDefault="00416F32" w:rsidP="00416F32">
            <w:pPr>
              <w:pStyle w:val="TableText"/>
              <w:rPr>
                <w:rStyle w:val="Strong"/>
              </w:rPr>
            </w:pPr>
            <w:r w:rsidRPr="00A15484">
              <w:rPr>
                <w:rStyle w:val="Strong"/>
              </w:rPr>
              <w:t>Business Rule</w:t>
            </w:r>
          </w:p>
        </w:tc>
        <w:tc>
          <w:tcPr>
            <w:tcW w:w="7027" w:type="dxa"/>
          </w:tcPr>
          <w:p w14:paraId="23793944" w14:textId="77777777" w:rsidR="00416F32" w:rsidRPr="00A15484" w:rsidRDefault="00416F32" w:rsidP="00416F32">
            <w:pPr>
              <w:pStyle w:val="TableText"/>
            </w:pPr>
            <w:r w:rsidRPr="00A15484">
              <w:t>Part of ASU, Business Rules authorize specific users or groups of users to perform specified actions on documents in particular statuses (e.g., an unsigned CP note may be edited by a provider who is also the expected signer of the note).</w:t>
            </w:r>
          </w:p>
        </w:tc>
      </w:tr>
      <w:tr w:rsidR="00416F32" w:rsidRPr="00183C90" w14:paraId="23793948" w14:textId="77777777" w:rsidTr="00416F32">
        <w:trPr>
          <w:cantSplit/>
        </w:trPr>
        <w:tc>
          <w:tcPr>
            <w:tcW w:w="2340" w:type="dxa"/>
          </w:tcPr>
          <w:p w14:paraId="23793946" w14:textId="77777777" w:rsidR="00416F32" w:rsidRPr="002B3220" w:rsidRDefault="00416F32" w:rsidP="00416F32">
            <w:pPr>
              <w:pStyle w:val="TableText"/>
              <w:rPr>
                <w:rStyle w:val="Strong"/>
              </w:rPr>
            </w:pPr>
            <w:r w:rsidRPr="002B3220">
              <w:rPr>
                <w:rStyle w:val="Strong"/>
              </w:rPr>
              <w:t>CAC</w:t>
            </w:r>
          </w:p>
        </w:tc>
        <w:tc>
          <w:tcPr>
            <w:tcW w:w="7027" w:type="dxa"/>
          </w:tcPr>
          <w:p w14:paraId="23793947" w14:textId="77777777" w:rsidR="00416F32" w:rsidRPr="002B3220" w:rsidRDefault="00416F32" w:rsidP="00416F32">
            <w:pPr>
              <w:pStyle w:val="TableText"/>
            </w:pPr>
            <w:r w:rsidRPr="002B3220">
              <w:t>Clinical Application Coordinator</w:t>
            </w:r>
            <w:r>
              <w:t>.</w:t>
            </w:r>
          </w:p>
        </w:tc>
      </w:tr>
      <w:tr w:rsidR="00416F32" w:rsidRPr="00183C90" w14:paraId="2379394B" w14:textId="77777777" w:rsidTr="00416F32">
        <w:trPr>
          <w:cantSplit/>
        </w:trPr>
        <w:tc>
          <w:tcPr>
            <w:tcW w:w="2340" w:type="dxa"/>
          </w:tcPr>
          <w:p w14:paraId="23793949" w14:textId="77777777" w:rsidR="00416F32" w:rsidRPr="00672019" w:rsidRDefault="00416F32" w:rsidP="00416F32">
            <w:pPr>
              <w:pStyle w:val="TableText"/>
              <w:rPr>
                <w:b/>
                <w:bCs/>
              </w:rPr>
            </w:pPr>
            <w:r w:rsidRPr="00672019">
              <w:rPr>
                <w:b/>
                <w:bCs/>
              </w:rPr>
              <w:t>Care Action</w:t>
            </w:r>
          </w:p>
        </w:tc>
        <w:tc>
          <w:tcPr>
            <w:tcW w:w="7027" w:type="dxa"/>
          </w:tcPr>
          <w:p w14:paraId="2379394A" w14:textId="77777777" w:rsidR="00416F32" w:rsidRPr="00183C90" w:rsidRDefault="00416F32" w:rsidP="00416F32">
            <w:pPr>
              <w:pStyle w:val="TableText"/>
            </w:pPr>
            <w:r w:rsidRPr="00183C90">
              <w:t>Care action is an intervention scheduled on a patient that may or may not be ordered.</w:t>
            </w:r>
          </w:p>
        </w:tc>
      </w:tr>
      <w:tr w:rsidR="00416F32" w:rsidRPr="00A15484" w14:paraId="2379394E" w14:textId="77777777" w:rsidTr="00416F32">
        <w:trPr>
          <w:cantSplit/>
        </w:trPr>
        <w:tc>
          <w:tcPr>
            <w:tcW w:w="2340" w:type="dxa"/>
          </w:tcPr>
          <w:p w14:paraId="2379394C" w14:textId="77777777" w:rsidR="00416F32" w:rsidRPr="00A12764" w:rsidRDefault="00416F32" w:rsidP="00416F32">
            <w:pPr>
              <w:pStyle w:val="TableText"/>
              <w:rPr>
                <w:rStyle w:val="Strong"/>
              </w:rPr>
            </w:pPr>
            <w:r w:rsidRPr="00A12764">
              <w:rPr>
                <w:rStyle w:val="Strong"/>
              </w:rPr>
              <w:t>CCB</w:t>
            </w:r>
          </w:p>
        </w:tc>
        <w:tc>
          <w:tcPr>
            <w:tcW w:w="7027" w:type="dxa"/>
          </w:tcPr>
          <w:p w14:paraId="2379394D" w14:textId="77777777" w:rsidR="00416F32" w:rsidRDefault="00416F32" w:rsidP="00416F32">
            <w:pPr>
              <w:pStyle w:val="TableText"/>
            </w:pPr>
            <w:r>
              <w:t>Change Control Board.</w:t>
            </w:r>
          </w:p>
        </w:tc>
      </w:tr>
      <w:tr w:rsidR="00416F32" w:rsidRPr="00A15484" w14:paraId="23793951" w14:textId="77777777" w:rsidTr="00416F32">
        <w:trPr>
          <w:cantSplit/>
        </w:trPr>
        <w:tc>
          <w:tcPr>
            <w:tcW w:w="2340" w:type="dxa"/>
          </w:tcPr>
          <w:p w14:paraId="2379394F" w14:textId="77777777" w:rsidR="00416F32" w:rsidRPr="00A12764" w:rsidRDefault="00416F32" w:rsidP="00416F32">
            <w:pPr>
              <w:pStyle w:val="TableText"/>
              <w:rPr>
                <w:rStyle w:val="Strong"/>
              </w:rPr>
            </w:pPr>
            <w:r w:rsidRPr="00A12764">
              <w:rPr>
                <w:rStyle w:val="Strong"/>
              </w:rPr>
              <w:t>CCDSS</w:t>
            </w:r>
          </w:p>
        </w:tc>
        <w:tc>
          <w:tcPr>
            <w:tcW w:w="7027" w:type="dxa"/>
          </w:tcPr>
          <w:p w14:paraId="23793950" w14:textId="77777777" w:rsidR="00416F32" w:rsidRDefault="00416F32" w:rsidP="00416F32">
            <w:pPr>
              <w:pStyle w:val="TableText"/>
            </w:pPr>
            <w:r>
              <w:t>Clinical Care Delivery Support System.</w:t>
            </w:r>
          </w:p>
        </w:tc>
      </w:tr>
      <w:tr w:rsidR="00416F32" w:rsidRPr="00A15484" w14:paraId="23793954" w14:textId="77777777" w:rsidTr="00416F32">
        <w:trPr>
          <w:cantSplit/>
        </w:trPr>
        <w:tc>
          <w:tcPr>
            <w:tcW w:w="2340" w:type="dxa"/>
          </w:tcPr>
          <w:p w14:paraId="23793952" w14:textId="77777777" w:rsidR="00416F32" w:rsidRPr="00CE7AEB" w:rsidRDefault="00416F32" w:rsidP="00416F32">
            <w:pPr>
              <w:pStyle w:val="TableText"/>
              <w:rPr>
                <w:rStyle w:val="Strong"/>
              </w:rPr>
            </w:pPr>
            <w:r w:rsidRPr="00CE7AEB">
              <w:rPr>
                <w:rStyle w:val="Strong"/>
              </w:rPr>
              <w:t>CCOW</w:t>
            </w:r>
          </w:p>
        </w:tc>
        <w:tc>
          <w:tcPr>
            <w:tcW w:w="7027" w:type="dxa"/>
          </w:tcPr>
          <w:p w14:paraId="23793953" w14:textId="77777777" w:rsidR="00416F32" w:rsidRPr="00D61322" w:rsidRDefault="00416F32" w:rsidP="00416F32">
            <w:pPr>
              <w:pStyle w:val="TableText"/>
            </w:pPr>
            <w:r w:rsidRPr="00CE7AEB">
              <w:t>Clinical Context Object Workgroup</w:t>
            </w:r>
            <w:r>
              <w:t xml:space="preserve">. </w:t>
            </w:r>
            <w:r w:rsidRPr="00D61322">
              <w:t>An HL7 standard protocol through which applications can synchronize in real-time, enabling Single Sign On and Context Management.</w:t>
            </w:r>
          </w:p>
        </w:tc>
      </w:tr>
      <w:tr w:rsidR="00416F32" w:rsidRPr="00A15484" w14:paraId="23793957" w14:textId="77777777" w:rsidTr="00416F32">
        <w:trPr>
          <w:cantSplit/>
        </w:trPr>
        <w:tc>
          <w:tcPr>
            <w:tcW w:w="2340" w:type="dxa"/>
          </w:tcPr>
          <w:p w14:paraId="23793955" w14:textId="77777777" w:rsidR="00416F32" w:rsidRPr="00A12764" w:rsidRDefault="00416F32" w:rsidP="00416F32">
            <w:pPr>
              <w:pStyle w:val="TableText"/>
              <w:rPr>
                <w:rStyle w:val="Strong"/>
              </w:rPr>
            </w:pPr>
            <w:r w:rsidRPr="00A12764">
              <w:rPr>
                <w:rStyle w:val="Strong"/>
              </w:rPr>
              <w:t>CDR</w:t>
            </w:r>
          </w:p>
        </w:tc>
        <w:tc>
          <w:tcPr>
            <w:tcW w:w="7027" w:type="dxa"/>
          </w:tcPr>
          <w:p w14:paraId="23793956" w14:textId="77777777" w:rsidR="00416F32" w:rsidRDefault="00416F32" w:rsidP="00416F32">
            <w:pPr>
              <w:pStyle w:val="TableText"/>
            </w:pPr>
            <w:r>
              <w:t>Clinical Data Repository.</w:t>
            </w:r>
          </w:p>
        </w:tc>
      </w:tr>
      <w:tr w:rsidR="00416F32" w:rsidRPr="00A15484" w14:paraId="2379395A" w14:textId="77777777" w:rsidTr="00416F32">
        <w:trPr>
          <w:cantSplit/>
        </w:trPr>
        <w:tc>
          <w:tcPr>
            <w:tcW w:w="2340" w:type="dxa"/>
          </w:tcPr>
          <w:p w14:paraId="23793958" w14:textId="77777777" w:rsidR="00416F32" w:rsidRPr="004214B5" w:rsidRDefault="00416F32" w:rsidP="00416F32">
            <w:pPr>
              <w:pStyle w:val="TableText"/>
              <w:rPr>
                <w:rStyle w:val="Strong"/>
              </w:rPr>
            </w:pPr>
            <w:r w:rsidRPr="004214B5">
              <w:rPr>
                <w:rStyle w:val="Strong"/>
              </w:rPr>
              <w:t>CIS</w:t>
            </w:r>
          </w:p>
        </w:tc>
        <w:tc>
          <w:tcPr>
            <w:tcW w:w="7027" w:type="dxa"/>
          </w:tcPr>
          <w:p w14:paraId="23793959" w14:textId="77777777" w:rsidR="00416F32" w:rsidRPr="00A15484" w:rsidRDefault="00416F32" w:rsidP="00416F32">
            <w:pPr>
              <w:pStyle w:val="TableText"/>
            </w:pPr>
            <w:r>
              <w:t>Clinical Information System. An ICU Clinical Information System is any hardware/software system that works in concert to collect, store, display, and/or enable manipulation of potential, clinically relevant information. A CIS also acts as an HL7 Gateway. Vendors of monitors and other instruments used in an ICU provide the CIS. The primary distinguishing feature of this CIS is its ability to manually select a subset of all available data and send it to the EMR.</w:t>
            </w:r>
          </w:p>
        </w:tc>
      </w:tr>
      <w:tr w:rsidR="00416F32" w:rsidRPr="00A15484" w14:paraId="2379395D" w14:textId="77777777" w:rsidTr="00416F32">
        <w:trPr>
          <w:cantSplit/>
        </w:trPr>
        <w:tc>
          <w:tcPr>
            <w:tcW w:w="2340" w:type="dxa"/>
          </w:tcPr>
          <w:p w14:paraId="2379395B" w14:textId="77777777" w:rsidR="00416F32" w:rsidRPr="00A15484" w:rsidRDefault="00416F32" w:rsidP="00416F32">
            <w:pPr>
              <w:pStyle w:val="TableText"/>
              <w:rPr>
                <w:rStyle w:val="Strong"/>
              </w:rPr>
            </w:pPr>
            <w:r w:rsidRPr="00A15484">
              <w:rPr>
                <w:rStyle w:val="Strong"/>
              </w:rPr>
              <w:t>Class</w:t>
            </w:r>
          </w:p>
        </w:tc>
        <w:tc>
          <w:tcPr>
            <w:tcW w:w="7027" w:type="dxa"/>
          </w:tcPr>
          <w:p w14:paraId="2379395C" w14:textId="77777777" w:rsidR="00416F32" w:rsidRPr="00A15484" w:rsidRDefault="00416F32" w:rsidP="00416F32">
            <w:pPr>
              <w:pStyle w:val="TableText"/>
            </w:pPr>
            <w:r w:rsidRPr="00A15484">
              <w:t xml:space="preserve">Part of Document Definitions, </w:t>
            </w:r>
            <w:r w:rsidRPr="00A15484">
              <w:rPr>
                <w:noProof/>
              </w:rPr>
              <w:t>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tc>
      </w:tr>
      <w:tr w:rsidR="00416F32" w:rsidRPr="00A15484" w14:paraId="23793960" w14:textId="77777777" w:rsidTr="00416F32">
        <w:trPr>
          <w:cantSplit/>
        </w:trPr>
        <w:tc>
          <w:tcPr>
            <w:tcW w:w="2340" w:type="dxa"/>
          </w:tcPr>
          <w:p w14:paraId="2379395E" w14:textId="77777777" w:rsidR="00416F32" w:rsidRPr="00AE09A0" w:rsidRDefault="00416F32" w:rsidP="00416F32">
            <w:pPr>
              <w:pStyle w:val="TableText"/>
              <w:rPr>
                <w:rStyle w:val="Strong"/>
              </w:rPr>
            </w:pPr>
            <w:r w:rsidRPr="00AE09A0">
              <w:rPr>
                <w:rStyle w:val="Strong"/>
              </w:rPr>
              <w:t>Clinical Flowsheets</w:t>
            </w:r>
          </w:p>
        </w:tc>
        <w:tc>
          <w:tcPr>
            <w:tcW w:w="7027" w:type="dxa"/>
          </w:tcPr>
          <w:p w14:paraId="2379395F" w14:textId="77777777" w:rsidR="00416F32" w:rsidRPr="00AE09A0" w:rsidRDefault="00416F32" w:rsidP="00416F32">
            <w:pPr>
              <w:pStyle w:val="TableText"/>
            </w:pPr>
            <w:r w:rsidRPr="00AE09A0">
              <w:t xml:space="preserve">A module of the Clinical Procedures package that allows the collection of discrete data from medical devices or a Clinical Information System. It is a complete HL7 standardized instrument interface developed and owned by the Department of Veterans Affairs. This module is comprised of three components: </w:t>
            </w:r>
            <w:r>
              <w:t xml:space="preserve">the </w:t>
            </w:r>
            <w:r w:rsidRPr="00AE09A0">
              <w:t xml:space="preserve">CP Flowsheets application, </w:t>
            </w:r>
            <w:r>
              <w:t xml:space="preserve">the </w:t>
            </w:r>
            <w:r w:rsidRPr="00AE09A0">
              <w:t>CP Console application, and the CliO Generic Interface.</w:t>
            </w:r>
          </w:p>
        </w:tc>
      </w:tr>
      <w:tr w:rsidR="00416F32" w:rsidRPr="00A15484" w14:paraId="23793963" w14:textId="77777777" w:rsidTr="00416F32">
        <w:trPr>
          <w:cantSplit/>
        </w:trPr>
        <w:tc>
          <w:tcPr>
            <w:tcW w:w="2340" w:type="dxa"/>
          </w:tcPr>
          <w:p w14:paraId="23793961" w14:textId="77777777" w:rsidR="00416F32" w:rsidRPr="00D61322" w:rsidRDefault="00416F32" w:rsidP="00416F32">
            <w:pPr>
              <w:pStyle w:val="TableText"/>
              <w:rPr>
                <w:rStyle w:val="Strong"/>
              </w:rPr>
            </w:pPr>
            <w:r w:rsidRPr="00D61322">
              <w:rPr>
                <w:rStyle w:val="Strong"/>
              </w:rPr>
              <w:t>Clinical Reminders</w:t>
            </w:r>
          </w:p>
        </w:tc>
        <w:tc>
          <w:tcPr>
            <w:tcW w:w="7027" w:type="dxa"/>
          </w:tcPr>
          <w:p w14:paraId="23793962" w14:textId="77777777" w:rsidR="00416F32" w:rsidRPr="00D61322" w:rsidRDefault="00416F32" w:rsidP="00416F32">
            <w:pPr>
              <w:pStyle w:val="TableText"/>
            </w:pPr>
            <w:r w:rsidRPr="00D61322">
              <w:t>A system which allows caregivers to track and improve preventive healthcare and disease treatment for patients and to ensure timely clinical interventions.</w:t>
            </w:r>
          </w:p>
        </w:tc>
      </w:tr>
      <w:tr w:rsidR="00416F32" w:rsidRPr="00A15484" w14:paraId="23793966" w14:textId="77777777" w:rsidTr="00416F32">
        <w:trPr>
          <w:cantSplit/>
        </w:trPr>
        <w:tc>
          <w:tcPr>
            <w:tcW w:w="2340" w:type="dxa"/>
          </w:tcPr>
          <w:p w14:paraId="23793964" w14:textId="77777777" w:rsidR="00416F32" w:rsidRPr="00A12764" w:rsidRDefault="00416F32" w:rsidP="00416F32">
            <w:pPr>
              <w:pStyle w:val="TableText"/>
              <w:rPr>
                <w:rStyle w:val="Strong"/>
              </w:rPr>
            </w:pPr>
            <w:r w:rsidRPr="00A12764">
              <w:rPr>
                <w:rStyle w:val="Strong"/>
              </w:rPr>
              <w:t>CliO</w:t>
            </w:r>
          </w:p>
        </w:tc>
        <w:tc>
          <w:tcPr>
            <w:tcW w:w="7027" w:type="dxa"/>
          </w:tcPr>
          <w:p w14:paraId="23793965" w14:textId="77777777" w:rsidR="00416F32" w:rsidRDefault="00416F32" w:rsidP="00416F32">
            <w:pPr>
              <w:pStyle w:val="TableText"/>
            </w:pPr>
            <w:r>
              <w:t>Clinical Observations database.</w:t>
            </w:r>
          </w:p>
        </w:tc>
      </w:tr>
      <w:tr w:rsidR="00416F32" w:rsidRPr="00A15484" w14:paraId="23793969" w14:textId="77777777" w:rsidTr="00416F32">
        <w:trPr>
          <w:cantSplit/>
        </w:trPr>
        <w:tc>
          <w:tcPr>
            <w:tcW w:w="2340" w:type="dxa"/>
          </w:tcPr>
          <w:p w14:paraId="23793967" w14:textId="77777777" w:rsidR="00416F32" w:rsidRPr="00A12764" w:rsidRDefault="00416F32" w:rsidP="00416F32">
            <w:pPr>
              <w:pStyle w:val="TableText"/>
              <w:rPr>
                <w:rStyle w:val="Strong"/>
              </w:rPr>
            </w:pPr>
            <w:r w:rsidRPr="00A12764">
              <w:rPr>
                <w:rStyle w:val="Strong"/>
              </w:rPr>
              <w:t>CM</w:t>
            </w:r>
          </w:p>
        </w:tc>
        <w:tc>
          <w:tcPr>
            <w:tcW w:w="7027" w:type="dxa"/>
          </w:tcPr>
          <w:p w14:paraId="23793968" w14:textId="77777777" w:rsidR="00416F32" w:rsidRDefault="00416F32" w:rsidP="00416F32">
            <w:pPr>
              <w:pStyle w:val="TableText"/>
            </w:pPr>
            <w:r>
              <w:t>Configuration Management.</w:t>
            </w:r>
          </w:p>
        </w:tc>
      </w:tr>
      <w:tr w:rsidR="00416F32" w:rsidRPr="00A15484" w14:paraId="2379396C" w14:textId="77777777" w:rsidTr="00416F32">
        <w:trPr>
          <w:cantSplit/>
        </w:trPr>
        <w:tc>
          <w:tcPr>
            <w:tcW w:w="2340" w:type="dxa"/>
          </w:tcPr>
          <w:p w14:paraId="2379396A" w14:textId="77777777" w:rsidR="00416F32" w:rsidRPr="00A15484" w:rsidRDefault="00416F32" w:rsidP="00416F32">
            <w:pPr>
              <w:pStyle w:val="TableText"/>
              <w:rPr>
                <w:rStyle w:val="Strong"/>
              </w:rPr>
            </w:pPr>
            <w:r w:rsidRPr="00A15484">
              <w:rPr>
                <w:rStyle w:val="Strong"/>
              </w:rPr>
              <w:t>Consult</w:t>
            </w:r>
          </w:p>
        </w:tc>
        <w:tc>
          <w:tcPr>
            <w:tcW w:w="7027" w:type="dxa"/>
          </w:tcPr>
          <w:p w14:paraId="2379396B" w14:textId="77777777" w:rsidR="00416F32" w:rsidRPr="00A15484" w:rsidRDefault="00416F32" w:rsidP="00416F32">
            <w:pPr>
              <w:pStyle w:val="TableText"/>
            </w:pPr>
            <w:r w:rsidRPr="00A15484">
              <w:t>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tc>
      </w:tr>
      <w:tr w:rsidR="00416F32" w:rsidRPr="00A15484" w14:paraId="2379396F" w14:textId="77777777" w:rsidTr="00416F32">
        <w:trPr>
          <w:cantSplit/>
        </w:trPr>
        <w:tc>
          <w:tcPr>
            <w:tcW w:w="2340" w:type="dxa"/>
          </w:tcPr>
          <w:p w14:paraId="2379396D" w14:textId="77777777" w:rsidR="00416F32" w:rsidRPr="00A15484" w:rsidRDefault="00416F32" w:rsidP="00416F32">
            <w:pPr>
              <w:pStyle w:val="TableText"/>
              <w:rPr>
                <w:rStyle w:val="Strong"/>
              </w:rPr>
            </w:pPr>
            <w:r w:rsidRPr="00A15484">
              <w:rPr>
                <w:rStyle w:val="Strong"/>
              </w:rPr>
              <w:t>Contingency Plan</w:t>
            </w:r>
          </w:p>
        </w:tc>
        <w:tc>
          <w:tcPr>
            <w:tcW w:w="7027" w:type="dxa"/>
          </w:tcPr>
          <w:p w14:paraId="2379396E" w14:textId="77777777" w:rsidR="00416F32" w:rsidRPr="00A15484" w:rsidRDefault="00416F32" w:rsidP="00416F32">
            <w:pPr>
              <w:pStyle w:val="TableText"/>
            </w:pPr>
            <w:r w:rsidRPr="00A15484">
              <w:t>A plan that assigns responsibility and defines procedures for use of the backup/restart/recovery and emergency preparedness procedures selected for the computer system based on risk analysis for that system.</w:t>
            </w:r>
          </w:p>
        </w:tc>
      </w:tr>
      <w:tr w:rsidR="00416F32" w:rsidRPr="00A15484" w14:paraId="23793972" w14:textId="77777777" w:rsidTr="00416F32">
        <w:trPr>
          <w:cantSplit/>
        </w:trPr>
        <w:tc>
          <w:tcPr>
            <w:tcW w:w="2340" w:type="dxa"/>
          </w:tcPr>
          <w:p w14:paraId="23793970" w14:textId="77777777" w:rsidR="00416F32" w:rsidRPr="00A12764" w:rsidRDefault="00416F32" w:rsidP="00416F32">
            <w:pPr>
              <w:pStyle w:val="TableText"/>
              <w:rPr>
                <w:rStyle w:val="Strong"/>
              </w:rPr>
            </w:pPr>
            <w:r w:rsidRPr="00A12764">
              <w:rPr>
                <w:rStyle w:val="Strong"/>
              </w:rPr>
              <w:t>CP</w:t>
            </w:r>
          </w:p>
        </w:tc>
        <w:tc>
          <w:tcPr>
            <w:tcW w:w="7027" w:type="dxa"/>
          </w:tcPr>
          <w:p w14:paraId="23793971" w14:textId="77777777" w:rsidR="00416F32" w:rsidRDefault="00416F32" w:rsidP="00416F32">
            <w:pPr>
              <w:pStyle w:val="TableText"/>
            </w:pPr>
            <w:r>
              <w:t>Clinical Procedures.</w:t>
            </w:r>
          </w:p>
        </w:tc>
      </w:tr>
      <w:tr w:rsidR="00416F32" w:rsidRPr="00A15484" w14:paraId="23793975" w14:textId="77777777" w:rsidTr="00416F32">
        <w:trPr>
          <w:cantSplit/>
        </w:trPr>
        <w:tc>
          <w:tcPr>
            <w:tcW w:w="2340" w:type="dxa"/>
          </w:tcPr>
          <w:p w14:paraId="23793973" w14:textId="77777777" w:rsidR="00416F32" w:rsidRPr="00A15484" w:rsidRDefault="00416F32" w:rsidP="00416F32">
            <w:pPr>
              <w:pStyle w:val="TableText"/>
              <w:rPr>
                <w:rStyle w:val="Strong"/>
              </w:rPr>
            </w:pPr>
            <w:r w:rsidRPr="00BC2F2F">
              <w:rPr>
                <w:rStyle w:val="Strong"/>
              </w:rPr>
              <w:t>CP Console</w:t>
            </w:r>
          </w:p>
        </w:tc>
        <w:tc>
          <w:tcPr>
            <w:tcW w:w="7027" w:type="dxa"/>
          </w:tcPr>
          <w:p w14:paraId="23793974" w14:textId="77777777" w:rsidR="00416F32" w:rsidRPr="00BC2F2F" w:rsidRDefault="00416F32" w:rsidP="00416F32">
            <w:pPr>
              <w:pStyle w:val="TableText"/>
            </w:pPr>
            <w:r w:rsidRPr="00BC2F2F">
              <w:t>An application used by Administrators to configure the CP Flowsheets application and its interface settings.</w:t>
            </w:r>
          </w:p>
        </w:tc>
      </w:tr>
      <w:tr w:rsidR="00416F32" w:rsidRPr="00A15484" w14:paraId="23793978" w14:textId="77777777" w:rsidTr="00416F32">
        <w:trPr>
          <w:cantSplit/>
        </w:trPr>
        <w:tc>
          <w:tcPr>
            <w:tcW w:w="2340" w:type="dxa"/>
          </w:tcPr>
          <w:p w14:paraId="23793976" w14:textId="77777777" w:rsidR="00416F32" w:rsidRPr="00A15484" w:rsidRDefault="00416F32" w:rsidP="00416F32">
            <w:pPr>
              <w:pStyle w:val="TableText"/>
              <w:rPr>
                <w:rStyle w:val="Strong"/>
              </w:rPr>
            </w:pPr>
            <w:r w:rsidRPr="00A15484">
              <w:rPr>
                <w:rStyle w:val="Strong"/>
              </w:rPr>
              <w:t>CP Definition</w:t>
            </w:r>
          </w:p>
        </w:tc>
        <w:tc>
          <w:tcPr>
            <w:tcW w:w="7027" w:type="dxa"/>
          </w:tcPr>
          <w:p w14:paraId="23793977" w14:textId="77777777" w:rsidR="00416F32" w:rsidRPr="00A15484" w:rsidRDefault="00416F32" w:rsidP="00416F32">
            <w:pPr>
              <w:pStyle w:val="TableText"/>
            </w:pPr>
            <w:r w:rsidRPr="00A15484">
              <w:t>CP Definitions are procedures within Clinical Procedures.</w:t>
            </w:r>
          </w:p>
        </w:tc>
      </w:tr>
      <w:tr w:rsidR="00416F32" w:rsidRPr="00A15484" w14:paraId="2379397B" w14:textId="77777777" w:rsidTr="00416F32">
        <w:trPr>
          <w:cantSplit/>
        </w:trPr>
        <w:tc>
          <w:tcPr>
            <w:tcW w:w="2340" w:type="dxa"/>
          </w:tcPr>
          <w:p w14:paraId="23793979" w14:textId="77777777" w:rsidR="00416F32" w:rsidRPr="005B291D" w:rsidRDefault="00416F32" w:rsidP="00416F32">
            <w:pPr>
              <w:pStyle w:val="TableText"/>
              <w:rPr>
                <w:rStyle w:val="Strong"/>
              </w:rPr>
            </w:pPr>
            <w:r w:rsidRPr="005B291D">
              <w:rPr>
                <w:rStyle w:val="Strong"/>
              </w:rPr>
              <w:t>CP Flowsheets</w:t>
            </w:r>
          </w:p>
        </w:tc>
        <w:tc>
          <w:tcPr>
            <w:tcW w:w="7027" w:type="dxa"/>
          </w:tcPr>
          <w:p w14:paraId="2379397A" w14:textId="77777777" w:rsidR="00416F32" w:rsidRPr="009045B2" w:rsidRDefault="00416F32" w:rsidP="00416F32">
            <w:pPr>
              <w:pStyle w:val="TableText"/>
            </w:pPr>
            <w:r w:rsidRPr="009045B2">
              <w:t>A GUI component of the Clinical Flowsheets package. Its primary functions are to provide a means to display data collected from a medical device and to allow manual entry of data. Additional functionality is provided to display and print reports, verify incoming observational data, add comments, correct erroneous information, and submit TIU Notes to CPRS.</w:t>
            </w:r>
          </w:p>
        </w:tc>
      </w:tr>
      <w:tr w:rsidR="00416F32" w:rsidRPr="00A15484" w14:paraId="2379397E" w14:textId="77777777" w:rsidTr="00416F32">
        <w:trPr>
          <w:cantSplit/>
        </w:trPr>
        <w:tc>
          <w:tcPr>
            <w:tcW w:w="2340" w:type="dxa"/>
          </w:tcPr>
          <w:p w14:paraId="2379397C" w14:textId="77777777" w:rsidR="00416F32" w:rsidRPr="00A15484" w:rsidRDefault="00416F32" w:rsidP="00416F32">
            <w:pPr>
              <w:pStyle w:val="TableText"/>
              <w:rPr>
                <w:rStyle w:val="Strong"/>
              </w:rPr>
            </w:pPr>
            <w:r w:rsidRPr="00A15484">
              <w:rPr>
                <w:rStyle w:val="Strong"/>
              </w:rPr>
              <w:t>CP Gateway</w:t>
            </w:r>
          </w:p>
        </w:tc>
        <w:tc>
          <w:tcPr>
            <w:tcW w:w="7027" w:type="dxa"/>
          </w:tcPr>
          <w:p w14:paraId="2379397D" w14:textId="77777777" w:rsidR="00416F32" w:rsidRPr="00A15484" w:rsidRDefault="00416F32" w:rsidP="00416F32">
            <w:pPr>
              <w:pStyle w:val="TableText"/>
            </w:pPr>
            <w:r w:rsidRPr="00A15484">
              <w:t>The service application that prepares the data contents of HL7 messages for use in CP Hemodialysis. It requires no direct user interaction.</w:t>
            </w:r>
          </w:p>
        </w:tc>
      </w:tr>
      <w:tr w:rsidR="00416F32" w:rsidRPr="005C237E" w14:paraId="23793981" w14:textId="77777777" w:rsidTr="00416F32">
        <w:trPr>
          <w:cantSplit/>
        </w:trPr>
        <w:tc>
          <w:tcPr>
            <w:tcW w:w="2340" w:type="dxa"/>
          </w:tcPr>
          <w:p w14:paraId="2379397F" w14:textId="77777777" w:rsidR="00416F32" w:rsidRPr="00D135F0" w:rsidRDefault="00416F32" w:rsidP="00416F32">
            <w:pPr>
              <w:pStyle w:val="TableText"/>
              <w:rPr>
                <w:rStyle w:val="Strong"/>
              </w:rPr>
            </w:pPr>
            <w:r w:rsidRPr="00D135F0">
              <w:rPr>
                <w:rStyle w:val="Strong"/>
              </w:rPr>
              <w:t>CP Manager</w:t>
            </w:r>
          </w:p>
        </w:tc>
        <w:tc>
          <w:tcPr>
            <w:tcW w:w="7027" w:type="dxa"/>
          </w:tcPr>
          <w:p w14:paraId="23793980" w14:textId="77777777" w:rsidR="00416F32" w:rsidRPr="00D135F0" w:rsidRDefault="00416F32" w:rsidP="00416F32">
            <w:pPr>
              <w:pStyle w:val="TableText"/>
            </w:pPr>
            <w:r w:rsidRPr="00D135F0">
              <w:t>The CP Manager application is no longer supported after the installation of MD*1.0*16</w:t>
            </w:r>
            <w:r>
              <w:t>; it has been superseded by</w:t>
            </w:r>
            <w:r w:rsidRPr="00D135F0">
              <w:t xml:space="preserve"> CP Console.</w:t>
            </w:r>
          </w:p>
        </w:tc>
      </w:tr>
      <w:tr w:rsidR="00416F32" w:rsidRPr="005C237E" w14:paraId="23793984" w14:textId="77777777" w:rsidTr="00416F32">
        <w:trPr>
          <w:cantSplit/>
        </w:trPr>
        <w:tc>
          <w:tcPr>
            <w:tcW w:w="2340" w:type="dxa"/>
          </w:tcPr>
          <w:p w14:paraId="23793982" w14:textId="77777777" w:rsidR="00416F32" w:rsidRPr="00A15484" w:rsidRDefault="00416F32" w:rsidP="00416F32">
            <w:pPr>
              <w:pStyle w:val="TableText"/>
              <w:rPr>
                <w:rStyle w:val="Strong"/>
              </w:rPr>
            </w:pPr>
            <w:r w:rsidRPr="00A15484">
              <w:rPr>
                <w:rStyle w:val="Strong"/>
              </w:rPr>
              <w:t>CP Study</w:t>
            </w:r>
          </w:p>
        </w:tc>
        <w:tc>
          <w:tcPr>
            <w:tcW w:w="7027" w:type="dxa"/>
          </w:tcPr>
          <w:p w14:paraId="23793983" w14:textId="77777777" w:rsidR="00416F32" w:rsidRPr="005C237E" w:rsidRDefault="00416F32" w:rsidP="00416F32">
            <w:pPr>
              <w:pStyle w:val="TableText"/>
              <w:rPr>
                <w:rFonts w:ascii="Arial" w:hAnsi="Arial" w:cs="Arial"/>
              </w:rPr>
            </w:pPr>
            <w:r w:rsidRPr="00A15484">
              <w:t>A CP study is a process created to link the procedure result from the medical device or/and to link the attachments browsed from a network share to the procedure order.</w:t>
            </w:r>
          </w:p>
        </w:tc>
      </w:tr>
      <w:tr w:rsidR="00416F32" w:rsidRPr="00A15484" w14:paraId="23793987" w14:textId="77777777" w:rsidTr="00416F32">
        <w:trPr>
          <w:cantSplit/>
        </w:trPr>
        <w:tc>
          <w:tcPr>
            <w:tcW w:w="2340" w:type="dxa"/>
          </w:tcPr>
          <w:p w14:paraId="23793985" w14:textId="77777777" w:rsidR="00416F32" w:rsidRPr="00A15484" w:rsidRDefault="00416F32" w:rsidP="00416F32">
            <w:pPr>
              <w:pStyle w:val="TableText"/>
              <w:rPr>
                <w:rStyle w:val="Strong"/>
              </w:rPr>
            </w:pPr>
            <w:r w:rsidRPr="00A15484">
              <w:rPr>
                <w:rStyle w:val="Strong"/>
              </w:rPr>
              <w:t>CPRS</w:t>
            </w:r>
          </w:p>
        </w:tc>
        <w:tc>
          <w:tcPr>
            <w:tcW w:w="7027" w:type="dxa"/>
          </w:tcPr>
          <w:p w14:paraId="23793986" w14:textId="77777777" w:rsidR="00416F32" w:rsidRPr="00A15484" w:rsidRDefault="00416F32" w:rsidP="00416F32">
            <w:pPr>
              <w:pStyle w:val="TableText"/>
            </w:pPr>
            <w:r w:rsidRPr="00A15484">
              <w:t>Computerized Patient Record System. A comprehensive VistA program, which allows clinicians and others to enter and view orders, Progress Notes and Discharge Summaries (through a link with TIU), Problem List, view results, reports (including health summaries), etc.</w:t>
            </w:r>
          </w:p>
        </w:tc>
      </w:tr>
      <w:tr w:rsidR="00416F32" w:rsidRPr="00A15484" w14:paraId="2379398A" w14:textId="77777777" w:rsidTr="00416F32">
        <w:trPr>
          <w:cantSplit/>
        </w:trPr>
        <w:tc>
          <w:tcPr>
            <w:tcW w:w="2340" w:type="dxa"/>
          </w:tcPr>
          <w:p w14:paraId="23793988" w14:textId="77777777" w:rsidR="00416F32" w:rsidRPr="00A15484" w:rsidRDefault="00416F32" w:rsidP="00416F32">
            <w:pPr>
              <w:pStyle w:val="TableText"/>
              <w:rPr>
                <w:rStyle w:val="Strong"/>
              </w:rPr>
            </w:pPr>
            <w:r w:rsidRPr="00A15484">
              <w:rPr>
                <w:rStyle w:val="Strong"/>
              </w:rPr>
              <w:t>Data Dictionary</w:t>
            </w:r>
          </w:p>
        </w:tc>
        <w:tc>
          <w:tcPr>
            <w:tcW w:w="7027" w:type="dxa"/>
          </w:tcPr>
          <w:p w14:paraId="23793989" w14:textId="77777777" w:rsidR="00416F32" w:rsidRPr="00A15484" w:rsidRDefault="00416F32" w:rsidP="00416F32">
            <w:pPr>
              <w:pStyle w:val="TableText"/>
            </w:pPr>
            <w:r w:rsidRPr="00A15484">
              <w:t>A description of file structure and data elements within a file.</w:t>
            </w:r>
          </w:p>
        </w:tc>
      </w:tr>
      <w:tr w:rsidR="00416F32" w:rsidRPr="00A15484" w14:paraId="2379398D" w14:textId="77777777" w:rsidTr="00416F32">
        <w:trPr>
          <w:cantSplit/>
        </w:trPr>
        <w:tc>
          <w:tcPr>
            <w:tcW w:w="2340" w:type="dxa"/>
          </w:tcPr>
          <w:p w14:paraId="2379398B" w14:textId="77777777" w:rsidR="00416F32" w:rsidRPr="00A15484" w:rsidRDefault="00416F32" w:rsidP="00416F32">
            <w:pPr>
              <w:pStyle w:val="TableText"/>
              <w:rPr>
                <w:rStyle w:val="Strong"/>
              </w:rPr>
            </w:pPr>
            <w:r w:rsidRPr="00A15484">
              <w:rPr>
                <w:rStyle w:val="Strong"/>
              </w:rPr>
              <w:t>DBIA</w:t>
            </w:r>
          </w:p>
        </w:tc>
        <w:tc>
          <w:tcPr>
            <w:tcW w:w="7027" w:type="dxa"/>
          </w:tcPr>
          <w:p w14:paraId="2379398C" w14:textId="77777777" w:rsidR="00416F32" w:rsidRPr="00A15484" w:rsidRDefault="00416F32" w:rsidP="00416F32">
            <w:pPr>
              <w:pStyle w:val="TableText"/>
            </w:pPr>
            <w:r w:rsidRPr="00A15484">
              <w:t xml:space="preserve">Database </w:t>
            </w:r>
            <w:r>
              <w:t>I</w:t>
            </w:r>
            <w:r w:rsidRPr="00A15484">
              <w:t xml:space="preserve">ntegration </w:t>
            </w:r>
            <w:r>
              <w:t>A</w:t>
            </w:r>
            <w:r w:rsidRPr="00A15484">
              <w:t>greement.</w:t>
            </w:r>
          </w:p>
        </w:tc>
      </w:tr>
      <w:tr w:rsidR="00416F32" w:rsidRPr="00A15484" w14:paraId="23793990" w14:textId="77777777" w:rsidTr="00416F32">
        <w:trPr>
          <w:cantSplit/>
        </w:trPr>
        <w:tc>
          <w:tcPr>
            <w:tcW w:w="2340" w:type="dxa"/>
          </w:tcPr>
          <w:p w14:paraId="2379398E" w14:textId="77777777" w:rsidR="00416F32" w:rsidRPr="00A15484" w:rsidRDefault="00416F32" w:rsidP="00416F32">
            <w:pPr>
              <w:pStyle w:val="TableText"/>
              <w:rPr>
                <w:rStyle w:val="Strong"/>
              </w:rPr>
            </w:pPr>
            <w:smartTag w:uri="urn:schemas-microsoft-com:office:smarttags" w:element="place">
              <w:r w:rsidRPr="00A15484">
                <w:rPr>
                  <w:rStyle w:val="Strong"/>
                </w:rPr>
                <w:t>Delphi</w:t>
              </w:r>
            </w:smartTag>
          </w:p>
        </w:tc>
        <w:tc>
          <w:tcPr>
            <w:tcW w:w="7027" w:type="dxa"/>
          </w:tcPr>
          <w:p w14:paraId="2379398F" w14:textId="77777777" w:rsidR="00416F32" w:rsidRPr="00A15484" w:rsidRDefault="00416F32" w:rsidP="00416F32">
            <w:pPr>
              <w:pStyle w:val="TableText"/>
            </w:pPr>
            <w:r w:rsidRPr="00A15484">
              <w:t>A programming language, also known as Object Pascal.</w:t>
            </w:r>
          </w:p>
        </w:tc>
      </w:tr>
      <w:tr w:rsidR="00416F32" w:rsidRPr="00A15484" w14:paraId="23793993" w14:textId="77777777" w:rsidTr="00416F32">
        <w:trPr>
          <w:cantSplit/>
        </w:trPr>
        <w:tc>
          <w:tcPr>
            <w:tcW w:w="2340" w:type="dxa"/>
          </w:tcPr>
          <w:p w14:paraId="23793991" w14:textId="77777777" w:rsidR="00416F32" w:rsidRPr="00A15484" w:rsidRDefault="00416F32" w:rsidP="00416F32">
            <w:pPr>
              <w:pStyle w:val="TableText"/>
              <w:rPr>
                <w:rStyle w:val="Strong"/>
              </w:rPr>
            </w:pPr>
            <w:r w:rsidRPr="00A15484">
              <w:rPr>
                <w:rStyle w:val="Strong"/>
              </w:rPr>
              <w:t>Device</w:t>
            </w:r>
          </w:p>
        </w:tc>
        <w:tc>
          <w:tcPr>
            <w:tcW w:w="7027" w:type="dxa"/>
          </w:tcPr>
          <w:p w14:paraId="23793992" w14:textId="77777777" w:rsidR="00416F32" w:rsidRPr="00A15484" w:rsidRDefault="00416F32" w:rsidP="00416F32">
            <w:pPr>
              <w:pStyle w:val="TableText"/>
            </w:pPr>
            <w:r w:rsidRPr="00A15484">
              <w:t>A hardware input/output component of a computer system (e.g., CRT, printer).</w:t>
            </w:r>
          </w:p>
        </w:tc>
      </w:tr>
      <w:tr w:rsidR="00416F32" w:rsidRPr="00A15484" w14:paraId="23793996" w14:textId="77777777" w:rsidTr="00416F32">
        <w:trPr>
          <w:cantSplit/>
        </w:trPr>
        <w:tc>
          <w:tcPr>
            <w:tcW w:w="2340" w:type="dxa"/>
          </w:tcPr>
          <w:p w14:paraId="23793994" w14:textId="77777777" w:rsidR="00416F32" w:rsidRPr="008D5319" w:rsidRDefault="00416F32" w:rsidP="00416F32">
            <w:pPr>
              <w:pStyle w:val="TableText"/>
              <w:rPr>
                <w:rStyle w:val="Strong"/>
              </w:rPr>
            </w:pPr>
            <w:r w:rsidRPr="008D5319">
              <w:rPr>
                <w:rStyle w:val="Strong"/>
              </w:rPr>
              <w:t>Display Interval</w:t>
            </w:r>
          </w:p>
        </w:tc>
        <w:tc>
          <w:tcPr>
            <w:tcW w:w="7027" w:type="dxa"/>
          </w:tcPr>
          <w:p w14:paraId="23793995" w14:textId="77777777" w:rsidR="00416F32" w:rsidRPr="008D5319" w:rsidRDefault="00416F32" w:rsidP="00416F32">
            <w:pPr>
              <w:pStyle w:val="TableText"/>
            </w:pPr>
            <w:r w:rsidRPr="008D5319">
              <w:t xml:space="preserve">The amount of time that displays in each column of a flowsheet view. Display interval is configurable from 1 minute to 24 hours. Shorter interval settings can improve readability when </w:t>
            </w:r>
            <w:r>
              <w:t xml:space="preserve">a large amount </w:t>
            </w:r>
            <w:r w:rsidRPr="008D5319">
              <w:t xml:space="preserve">of data </w:t>
            </w:r>
            <w:r>
              <w:t xml:space="preserve">is received </w:t>
            </w:r>
            <w:r w:rsidRPr="008D5319">
              <w:t>over a short period of time. Longer interval settings allow you to view longer periods of time while reducing the amount of horizontal scrolling necessary to view all columns.</w:t>
            </w:r>
          </w:p>
        </w:tc>
      </w:tr>
      <w:tr w:rsidR="00416F32" w:rsidRPr="00A15484" w14:paraId="23793999" w14:textId="77777777" w:rsidTr="00416F32">
        <w:trPr>
          <w:cantSplit/>
        </w:trPr>
        <w:tc>
          <w:tcPr>
            <w:tcW w:w="2340" w:type="dxa"/>
          </w:tcPr>
          <w:p w14:paraId="23793997" w14:textId="77777777" w:rsidR="00416F32" w:rsidRPr="00A15484" w:rsidRDefault="00416F32" w:rsidP="00416F32">
            <w:pPr>
              <w:pStyle w:val="TableText"/>
              <w:rPr>
                <w:rStyle w:val="Strong"/>
              </w:rPr>
            </w:pPr>
            <w:r w:rsidRPr="00A15484">
              <w:rPr>
                <w:rStyle w:val="Strong"/>
              </w:rPr>
              <w:t>DLL</w:t>
            </w:r>
          </w:p>
        </w:tc>
        <w:tc>
          <w:tcPr>
            <w:tcW w:w="7027" w:type="dxa"/>
          </w:tcPr>
          <w:p w14:paraId="23793998" w14:textId="77777777" w:rsidR="00416F32" w:rsidRPr="00A15484" w:rsidRDefault="00416F32" w:rsidP="00416F32">
            <w:pPr>
              <w:pStyle w:val="TableText"/>
            </w:pPr>
            <w:r w:rsidRPr="00A15484">
              <w:t>Dynamically</w:t>
            </w:r>
            <w:r>
              <w:t xml:space="preserve"> </w:t>
            </w:r>
            <w:r w:rsidRPr="00A15484">
              <w:t>Linked Library</w:t>
            </w:r>
            <w:r>
              <w:t xml:space="preserve">. These files </w:t>
            </w:r>
            <w:r w:rsidRPr="00A15484">
              <w:t>provide the benefit of shared libraries.</w:t>
            </w:r>
          </w:p>
        </w:tc>
      </w:tr>
      <w:tr w:rsidR="00416F32" w:rsidRPr="00A15484" w14:paraId="2379399C" w14:textId="77777777" w:rsidTr="00416F32">
        <w:trPr>
          <w:cantSplit/>
        </w:trPr>
        <w:tc>
          <w:tcPr>
            <w:tcW w:w="2340" w:type="dxa"/>
          </w:tcPr>
          <w:p w14:paraId="2379399A" w14:textId="77777777" w:rsidR="00416F32" w:rsidRPr="00A12764" w:rsidRDefault="00416F32" w:rsidP="00416F32">
            <w:pPr>
              <w:pStyle w:val="TableText"/>
              <w:rPr>
                <w:rStyle w:val="Strong"/>
              </w:rPr>
            </w:pPr>
            <w:r w:rsidRPr="00A12764">
              <w:rPr>
                <w:rStyle w:val="Strong"/>
              </w:rPr>
              <w:t>DOB</w:t>
            </w:r>
          </w:p>
        </w:tc>
        <w:tc>
          <w:tcPr>
            <w:tcW w:w="7027" w:type="dxa"/>
          </w:tcPr>
          <w:p w14:paraId="2379399B" w14:textId="77777777" w:rsidR="00416F32" w:rsidRDefault="00416F32" w:rsidP="00416F32">
            <w:pPr>
              <w:pStyle w:val="TableText"/>
            </w:pPr>
            <w:r>
              <w:t>Date of Birth.</w:t>
            </w:r>
          </w:p>
        </w:tc>
      </w:tr>
      <w:tr w:rsidR="00416F32" w:rsidRPr="00A15484" w14:paraId="2379399F" w14:textId="77777777" w:rsidTr="00416F32">
        <w:trPr>
          <w:cantSplit/>
        </w:trPr>
        <w:tc>
          <w:tcPr>
            <w:tcW w:w="2340" w:type="dxa"/>
          </w:tcPr>
          <w:p w14:paraId="2379399D" w14:textId="77777777" w:rsidR="00416F32" w:rsidRPr="00A15484" w:rsidRDefault="00416F32" w:rsidP="00416F32">
            <w:pPr>
              <w:pStyle w:val="TableText"/>
              <w:rPr>
                <w:rStyle w:val="Strong"/>
              </w:rPr>
            </w:pPr>
            <w:r w:rsidRPr="00A15484">
              <w:rPr>
                <w:rStyle w:val="Strong"/>
              </w:rPr>
              <w:t>Document Class</w:t>
            </w:r>
          </w:p>
        </w:tc>
        <w:tc>
          <w:tcPr>
            <w:tcW w:w="7027" w:type="dxa"/>
          </w:tcPr>
          <w:p w14:paraId="2379399E" w14:textId="77777777" w:rsidR="00416F32" w:rsidRPr="00A15484" w:rsidRDefault="00416F32" w:rsidP="00416F32">
            <w:pPr>
              <w:pStyle w:val="TableText"/>
              <w:rPr>
                <w:noProof/>
              </w:rPr>
            </w:pPr>
            <w:r w:rsidRPr="00A15484">
              <w:rPr>
                <w:noProof/>
              </w:rP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tc>
      </w:tr>
      <w:tr w:rsidR="00416F32" w:rsidRPr="00A15484" w14:paraId="237939A2" w14:textId="77777777" w:rsidTr="00416F32">
        <w:trPr>
          <w:cantSplit/>
        </w:trPr>
        <w:tc>
          <w:tcPr>
            <w:tcW w:w="2340" w:type="dxa"/>
          </w:tcPr>
          <w:p w14:paraId="237939A0" w14:textId="77777777" w:rsidR="00416F32" w:rsidRPr="00A15484" w:rsidRDefault="00416F32" w:rsidP="00416F32">
            <w:pPr>
              <w:pStyle w:val="TableText"/>
              <w:rPr>
                <w:rStyle w:val="Strong"/>
              </w:rPr>
            </w:pPr>
            <w:r w:rsidRPr="00A15484">
              <w:rPr>
                <w:rStyle w:val="Strong"/>
              </w:rPr>
              <w:t>Document Definition</w:t>
            </w:r>
          </w:p>
        </w:tc>
        <w:tc>
          <w:tcPr>
            <w:tcW w:w="7027" w:type="dxa"/>
          </w:tcPr>
          <w:p w14:paraId="237939A1" w14:textId="77777777" w:rsidR="00416F32" w:rsidRPr="00A15484" w:rsidRDefault="00416F32" w:rsidP="00416F32">
            <w:pPr>
              <w:pStyle w:val="TableText"/>
            </w:pPr>
            <w:r w:rsidRPr="00A15484">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tc>
      </w:tr>
      <w:tr w:rsidR="00416F32" w:rsidRPr="00A15484" w14:paraId="237939A5" w14:textId="77777777" w:rsidTr="00416F32">
        <w:trPr>
          <w:cantSplit/>
        </w:trPr>
        <w:tc>
          <w:tcPr>
            <w:tcW w:w="2340" w:type="dxa"/>
          </w:tcPr>
          <w:p w14:paraId="237939A3" w14:textId="77777777" w:rsidR="00416F32" w:rsidRPr="00A15484" w:rsidRDefault="00416F32" w:rsidP="00416F32">
            <w:pPr>
              <w:pStyle w:val="TableText"/>
              <w:rPr>
                <w:rStyle w:val="Strong"/>
              </w:rPr>
            </w:pPr>
            <w:r w:rsidRPr="00A15484">
              <w:rPr>
                <w:rStyle w:val="Strong"/>
              </w:rPr>
              <w:t>DUZ</w:t>
            </w:r>
          </w:p>
        </w:tc>
        <w:tc>
          <w:tcPr>
            <w:tcW w:w="7027" w:type="dxa"/>
          </w:tcPr>
          <w:p w14:paraId="237939A4" w14:textId="77777777" w:rsidR="00416F32" w:rsidRPr="00A15484" w:rsidRDefault="00416F32" w:rsidP="00416F32">
            <w:pPr>
              <w:pStyle w:val="TableText"/>
            </w:pPr>
            <w:r>
              <w:t>D</w:t>
            </w:r>
            <w:r w:rsidRPr="00505B19">
              <w:t>esignated user</w:t>
            </w:r>
            <w:r>
              <w:t xml:space="preserve">. </w:t>
            </w:r>
            <w:r w:rsidRPr="00A15484">
              <w:t>T</w:t>
            </w:r>
            <w:r>
              <w:t>his is t</w:t>
            </w:r>
            <w:r w:rsidRPr="00A15484">
              <w:t>he internal FileMan number for a particular user.</w:t>
            </w:r>
          </w:p>
        </w:tc>
      </w:tr>
      <w:tr w:rsidR="00416F32" w:rsidRPr="00A15484" w14:paraId="237939A8" w14:textId="77777777" w:rsidTr="00416F32">
        <w:trPr>
          <w:cantSplit/>
        </w:trPr>
        <w:tc>
          <w:tcPr>
            <w:tcW w:w="2340" w:type="dxa"/>
          </w:tcPr>
          <w:p w14:paraId="237939A6" w14:textId="77777777" w:rsidR="00416F32" w:rsidRPr="00A15484" w:rsidRDefault="00416F32" w:rsidP="00416F32">
            <w:pPr>
              <w:pStyle w:val="TableText"/>
              <w:rPr>
                <w:rStyle w:val="Strong"/>
              </w:rPr>
            </w:pPr>
            <w:r w:rsidRPr="00A15484">
              <w:rPr>
                <w:rStyle w:val="Strong"/>
              </w:rPr>
              <w:t>Edit</w:t>
            </w:r>
          </w:p>
        </w:tc>
        <w:tc>
          <w:tcPr>
            <w:tcW w:w="7027" w:type="dxa"/>
          </w:tcPr>
          <w:p w14:paraId="237939A7" w14:textId="77777777" w:rsidR="00416F32" w:rsidRPr="00A15484" w:rsidRDefault="00416F32" w:rsidP="00416F32">
            <w:pPr>
              <w:pStyle w:val="TableText"/>
            </w:pPr>
            <w:r w:rsidRPr="00A15484">
              <w:t>Used to change/modify data typically stored in a file.</w:t>
            </w:r>
          </w:p>
        </w:tc>
      </w:tr>
      <w:tr w:rsidR="00416F32" w:rsidRPr="00A15484" w14:paraId="237939AB" w14:textId="77777777" w:rsidTr="00416F32">
        <w:trPr>
          <w:cantSplit/>
        </w:trPr>
        <w:tc>
          <w:tcPr>
            <w:tcW w:w="2340" w:type="dxa"/>
          </w:tcPr>
          <w:p w14:paraId="237939A9" w14:textId="77777777" w:rsidR="00416F32" w:rsidRPr="00A12764" w:rsidRDefault="00416F32" w:rsidP="00416F32">
            <w:pPr>
              <w:pStyle w:val="TableText"/>
              <w:rPr>
                <w:rStyle w:val="Strong"/>
              </w:rPr>
            </w:pPr>
            <w:r w:rsidRPr="00A12764">
              <w:rPr>
                <w:rStyle w:val="Strong"/>
              </w:rPr>
              <w:t>EMR</w:t>
            </w:r>
          </w:p>
        </w:tc>
        <w:tc>
          <w:tcPr>
            <w:tcW w:w="7027" w:type="dxa"/>
          </w:tcPr>
          <w:p w14:paraId="237939AA" w14:textId="77777777" w:rsidR="00416F32" w:rsidRDefault="00416F32" w:rsidP="00416F32">
            <w:pPr>
              <w:pStyle w:val="TableText"/>
            </w:pPr>
            <w:r>
              <w:t>Electronic Medical Record. Health</w:t>
            </w:r>
            <w:r w:rsidRPr="007D4290">
              <w:rPr>
                <w:i/>
              </w:rPr>
              <w:t>e</w:t>
            </w:r>
            <w:r>
              <w:t xml:space="preserve">Vet, is the permanent medical record for a patient in </w:t>
            </w:r>
            <w:smartTag w:uri="urn:schemas-microsoft-com:office:smarttags" w:element="place">
              <w:r>
                <w:t>VistA</w:t>
              </w:r>
            </w:smartTag>
          </w:p>
        </w:tc>
      </w:tr>
      <w:tr w:rsidR="00416F32" w:rsidRPr="00A15484" w14:paraId="237939AE" w14:textId="77777777" w:rsidTr="00416F32">
        <w:trPr>
          <w:cantSplit/>
        </w:trPr>
        <w:tc>
          <w:tcPr>
            <w:tcW w:w="2340" w:type="dxa"/>
          </w:tcPr>
          <w:p w14:paraId="237939AC" w14:textId="77777777" w:rsidR="00416F32" w:rsidRPr="00A15484" w:rsidRDefault="00416F32" w:rsidP="00416F32">
            <w:pPr>
              <w:pStyle w:val="TableText"/>
              <w:rPr>
                <w:rStyle w:val="Strong"/>
              </w:rPr>
            </w:pPr>
            <w:r w:rsidRPr="00A15484">
              <w:rPr>
                <w:rStyle w:val="Strong"/>
              </w:rPr>
              <w:t>Field</w:t>
            </w:r>
          </w:p>
        </w:tc>
        <w:tc>
          <w:tcPr>
            <w:tcW w:w="7027" w:type="dxa"/>
          </w:tcPr>
          <w:p w14:paraId="237939AD" w14:textId="77777777" w:rsidR="00416F32" w:rsidRPr="00A15484" w:rsidRDefault="00416F32" w:rsidP="00416F32">
            <w:pPr>
              <w:pStyle w:val="TableText"/>
            </w:pPr>
            <w:r w:rsidRPr="00A15484">
              <w:t xml:space="preserve">A data element in a file. </w:t>
            </w:r>
          </w:p>
        </w:tc>
      </w:tr>
      <w:tr w:rsidR="00416F32" w:rsidRPr="00A15484" w14:paraId="237939B1" w14:textId="77777777" w:rsidTr="00416F32">
        <w:trPr>
          <w:cantSplit/>
        </w:trPr>
        <w:tc>
          <w:tcPr>
            <w:tcW w:w="2340" w:type="dxa"/>
          </w:tcPr>
          <w:p w14:paraId="237939AF" w14:textId="77777777" w:rsidR="00416F32" w:rsidRPr="00A15484" w:rsidRDefault="00416F32" w:rsidP="00416F32">
            <w:pPr>
              <w:pStyle w:val="TableText"/>
              <w:rPr>
                <w:rStyle w:val="Strong"/>
              </w:rPr>
            </w:pPr>
            <w:r w:rsidRPr="00A15484">
              <w:rPr>
                <w:rStyle w:val="Strong"/>
              </w:rPr>
              <w:t>File</w:t>
            </w:r>
          </w:p>
        </w:tc>
        <w:tc>
          <w:tcPr>
            <w:tcW w:w="7027" w:type="dxa"/>
          </w:tcPr>
          <w:p w14:paraId="237939B0" w14:textId="77777777" w:rsidR="00416F32" w:rsidRPr="00A15484" w:rsidRDefault="00416F32" w:rsidP="00416F32">
            <w:pPr>
              <w:pStyle w:val="TableText"/>
            </w:pPr>
            <w:r w:rsidRPr="00A15484">
              <w:t>The M construct in which data is stored for retrieval later. A computer record of related information.</w:t>
            </w:r>
          </w:p>
        </w:tc>
      </w:tr>
      <w:tr w:rsidR="00416F32" w:rsidRPr="00A15484" w14:paraId="237939B4" w14:textId="77777777" w:rsidTr="00416F32">
        <w:trPr>
          <w:cantSplit/>
        </w:trPr>
        <w:tc>
          <w:tcPr>
            <w:tcW w:w="2340" w:type="dxa"/>
          </w:tcPr>
          <w:p w14:paraId="237939B2" w14:textId="77777777" w:rsidR="00416F32" w:rsidRPr="00A15484" w:rsidRDefault="00416F32" w:rsidP="00416F32">
            <w:pPr>
              <w:pStyle w:val="TableText"/>
              <w:rPr>
                <w:rStyle w:val="Strong"/>
              </w:rPr>
            </w:pPr>
            <w:r w:rsidRPr="00A15484">
              <w:rPr>
                <w:rStyle w:val="Strong"/>
              </w:rPr>
              <w:t>File Manager or FileMan</w:t>
            </w:r>
          </w:p>
        </w:tc>
        <w:tc>
          <w:tcPr>
            <w:tcW w:w="7027" w:type="dxa"/>
          </w:tcPr>
          <w:p w14:paraId="237939B3" w14:textId="77777777" w:rsidR="00416F32" w:rsidRPr="00A15484" w:rsidRDefault="00416F32" w:rsidP="00416F32">
            <w:pPr>
              <w:pStyle w:val="TableText"/>
            </w:pPr>
            <w:r w:rsidRPr="00A15484">
              <w:t xml:space="preserve">Within this manual, FileManager or FileMan is a reference to VA FileMan. FileMan is a set of M routines used to enter, edit, print, and sort/search related data in a file, a database. </w:t>
            </w:r>
          </w:p>
        </w:tc>
      </w:tr>
      <w:tr w:rsidR="00416F32" w:rsidRPr="00A15484" w14:paraId="237939B7" w14:textId="77777777" w:rsidTr="00416F32">
        <w:trPr>
          <w:cantSplit/>
        </w:trPr>
        <w:tc>
          <w:tcPr>
            <w:tcW w:w="2340" w:type="dxa"/>
          </w:tcPr>
          <w:p w14:paraId="237939B5" w14:textId="77777777" w:rsidR="00416F32" w:rsidRPr="00A15484" w:rsidRDefault="00416F32" w:rsidP="00416F32">
            <w:pPr>
              <w:pStyle w:val="TableText"/>
              <w:rPr>
                <w:rStyle w:val="Strong"/>
              </w:rPr>
            </w:pPr>
            <w:r w:rsidRPr="00A15484">
              <w:rPr>
                <w:rStyle w:val="Strong"/>
              </w:rPr>
              <w:t>File Server</w:t>
            </w:r>
          </w:p>
        </w:tc>
        <w:tc>
          <w:tcPr>
            <w:tcW w:w="7027" w:type="dxa"/>
          </w:tcPr>
          <w:p w14:paraId="237939B6" w14:textId="77777777" w:rsidR="00416F32" w:rsidRPr="00A15484" w:rsidRDefault="00416F32" w:rsidP="00416F32">
            <w:pPr>
              <w:pStyle w:val="TableText"/>
            </w:pPr>
            <w:r w:rsidRPr="00A15484">
              <w:t>A machine where shared software is stored.</w:t>
            </w:r>
          </w:p>
        </w:tc>
      </w:tr>
      <w:tr w:rsidR="00416F32" w:rsidRPr="00183C90" w14:paraId="237939BA" w14:textId="77777777" w:rsidTr="00416F32">
        <w:trPr>
          <w:cantSplit/>
        </w:trPr>
        <w:tc>
          <w:tcPr>
            <w:tcW w:w="2340" w:type="dxa"/>
          </w:tcPr>
          <w:p w14:paraId="237939B8" w14:textId="77777777" w:rsidR="00416F32" w:rsidRPr="00672019" w:rsidRDefault="00416F32" w:rsidP="00416F32">
            <w:pPr>
              <w:pStyle w:val="TableText"/>
              <w:rPr>
                <w:b/>
                <w:bCs/>
              </w:rPr>
            </w:pPr>
            <w:r w:rsidRPr="00672019">
              <w:rPr>
                <w:b/>
                <w:bCs/>
              </w:rPr>
              <w:t>Flowsheet</w:t>
            </w:r>
          </w:p>
        </w:tc>
        <w:tc>
          <w:tcPr>
            <w:tcW w:w="7027" w:type="dxa"/>
          </w:tcPr>
          <w:p w14:paraId="237939B9" w14:textId="77777777" w:rsidR="00416F32" w:rsidRPr="00183C90" w:rsidRDefault="00416F32" w:rsidP="00416F32">
            <w:pPr>
              <w:pStyle w:val="TableText"/>
            </w:pPr>
            <w:r w:rsidRPr="00183C90">
              <w:t xml:space="preserve">A flowsheet is a table, chart, spreadsheet, or other method of displaying data on two axes. One axis represents time </w:t>
            </w:r>
            <w:r>
              <w:t>intervals</w:t>
            </w:r>
            <w:r w:rsidRPr="00183C90">
              <w:t xml:space="preserve"> and the other axis represents the readings from an ICU monitor documented at the various time intervals.</w:t>
            </w:r>
          </w:p>
        </w:tc>
      </w:tr>
      <w:tr w:rsidR="0069266C" w:rsidRPr="00183C90" w14:paraId="237939BD" w14:textId="77777777" w:rsidTr="00416F32">
        <w:trPr>
          <w:cantSplit/>
        </w:trPr>
        <w:tc>
          <w:tcPr>
            <w:tcW w:w="2340" w:type="dxa"/>
          </w:tcPr>
          <w:p w14:paraId="237939BB" w14:textId="77777777" w:rsidR="0069266C" w:rsidRPr="00672019" w:rsidRDefault="0069266C" w:rsidP="00416F32">
            <w:pPr>
              <w:pStyle w:val="TableText"/>
              <w:rPr>
                <w:b/>
                <w:bCs/>
              </w:rPr>
            </w:pPr>
            <w:r>
              <w:rPr>
                <w:b/>
                <w:bCs/>
              </w:rPr>
              <w:t>Clinical Flowsheet Coordinator</w:t>
            </w:r>
          </w:p>
        </w:tc>
        <w:tc>
          <w:tcPr>
            <w:tcW w:w="7027" w:type="dxa"/>
          </w:tcPr>
          <w:p w14:paraId="237939BC" w14:textId="77777777" w:rsidR="0069266C" w:rsidRPr="0069266C" w:rsidRDefault="0069266C" w:rsidP="00416F32">
            <w:pPr>
              <w:pStyle w:val="TableText"/>
            </w:pPr>
            <w:r w:rsidRPr="0069266C">
              <w:rPr>
                <w:szCs w:val="20"/>
              </w:rPr>
              <w:t>Primary liaison for implementation, maintenance</w:t>
            </w:r>
            <w:r w:rsidR="00D804E1">
              <w:rPr>
                <w:szCs w:val="20"/>
              </w:rPr>
              <w:t>,</w:t>
            </w:r>
            <w:r w:rsidRPr="0069266C">
              <w:rPr>
                <w:szCs w:val="20"/>
              </w:rPr>
              <w:t xml:space="preserve"> and evaluation of the CP Flowsheet application at the facility level.</w:t>
            </w:r>
          </w:p>
        </w:tc>
      </w:tr>
      <w:tr w:rsidR="00416F32" w:rsidRPr="00A15484" w14:paraId="237939C0" w14:textId="77777777" w:rsidTr="00416F32">
        <w:trPr>
          <w:cantSplit/>
        </w:trPr>
        <w:tc>
          <w:tcPr>
            <w:tcW w:w="2340" w:type="dxa"/>
          </w:tcPr>
          <w:p w14:paraId="237939BE" w14:textId="77777777" w:rsidR="00416F32" w:rsidRPr="00A15484" w:rsidRDefault="00416F32" w:rsidP="00416F32">
            <w:pPr>
              <w:pStyle w:val="TableText"/>
              <w:rPr>
                <w:rStyle w:val="Strong"/>
              </w:rPr>
            </w:pPr>
            <w:r w:rsidRPr="00C32BE8">
              <w:rPr>
                <w:rStyle w:val="Strong"/>
              </w:rPr>
              <w:t>Flowsheet view</w:t>
            </w:r>
          </w:p>
        </w:tc>
        <w:tc>
          <w:tcPr>
            <w:tcW w:w="7027" w:type="dxa"/>
          </w:tcPr>
          <w:p w14:paraId="237939BF" w14:textId="77777777" w:rsidR="00416F32" w:rsidRPr="00C32BE8" w:rsidRDefault="00416F32" w:rsidP="00416F32">
            <w:pPr>
              <w:pStyle w:val="TableText"/>
            </w:pPr>
            <w:r w:rsidRPr="00C32BE8">
              <w:t>A customizable subsection (or page) of a flowsheet. Flowsheet views are created by adding and arranging terms and choosing their default qualifiers. Flowsheet views can be set up to display observations, provide a way to manually enter observations, and display reports.</w:t>
            </w:r>
          </w:p>
        </w:tc>
      </w:tr>
      <w:tr w:rsidR="00416F32" w:rsidRPr="00183C90" w14:paraId="237939C3" w14:textId="77777777" w:rsidTr="00416F32">
        <w:trPr>
          <w:cantSplit/>
        </w:trPr>
        <w:tc>
          <w:tcPr>
            <w:tcW w:w="2340" w:type="dxa"/>
          </w:tcPr>
          <w:p w14:paraId="237939C1" w14:textId="77777777" w:rsidR="00416F32" w:rsidRPr="00672019" w:rsidRDefault="00416F32" w:rsidP="00416F32">
            <w:pPr>
              <w:pStyle w:val="TableText"/>
              <w:rPr>
                <w:b/>
                <w:bCs/>
              </w:rPr>
            </w:pPr>
            <w:r w:rsidRPr="00672019">
              <w:rPr>
                <w:b/>
                <w:bCs/>
              </w:rPr>
              <w:t>Fluid off</w:t>
            </w:r>
          </w:p>
        </w:tc>
        <w:tc>
          <w:tcPr>
            <w:tcW w:w="7027" w:type="dxa"/>
          </w:tcPr>
          <w:p w14:paraId="237939C2" w14:textId="77777777" w:rsidR="00416F32" w:rsidRPr="00183C90" w:rsidRDefault="00416F32" w:rsidP="00416F32">
            <w:pPr>
              <w:pStyle w:val="TableText"/>
            </w:pPr>
            <w:r w:rsidRPr="00183C90">
              <w:t>Cumulative volume of fluid removed from patient</w:t>
            </w:r>
            <w:r>
              <w:t>.</w:t>
            </w:r>
          </w:p>
        </w:tc>
      </w:tr>
      <w:tr w:rsidR="00416F32" w:rsidRPr="00A15484" w14:paraId="237939C6" w14:textId="77777777" w:rsidTr="00416F32">
        <w:trPr>
          <w:cantSplit/>
        </w:trPr>
        <w:tc>
          <w:tcPr>
            <w:tcW w:w="2340" w:type="dxa"/>
          </w:tcPr>
          <w:p w14:paraId="237939C4" w14:textId="77777777" w:rsidR="00416F32" w:rsidRPr="00A15484" w:rsidRDefault="00416F32" w:rsidP="00416F32">
            <w:pPr>
              <w:pStyle w:val="TableText"/>
              <w:rPr>
                <w:rStyle w:val="Strong"/>
              </w:rPr>
            </w:pPr>
            <w:r w:rsidRPr="00A15484">
              <w:rPr>
                <w:rStyle w:val="Strong"/>
              </w:rPr>
              <w:t>Gateway</w:t>
            </w:r>
          </w:p>
        </w:tc>
        <w:tc>
          <w:tcPr>
            <w:tcW w:w="7027" w:type="dxa"/>
          </w:tcPr>
          <w:p w14:paraId="237939C5" w14:textId="77777777" w:rsidR="00416F32" w:rsidRPr="00A15484" w:rsidRDefault="00416F32" w:rsidP="00416F32">
            <w:pPr>
              <w:pStyle w:val="TableText"/>
            </w:pPr>
            <w:r w:rsidRPr="00A15484">
              <w:t xml:space="preserve">The software that performs background processing for Clinical Procedures. </w:t>
            </w:r>
          </w:p>
        </w:tc>
      </w:tr>
      <w:tr w:rsidR="00416F32" w:rsidRPr="00A15484" w14:paraId="237939C9" w14:textId="77777777" w:rsidTr="00416F32">
        <w:trPr>
          <w:cantSplit/>
        </w:trPr>
        <w:tc>
          <w:tcPr>
            <w:tcW w:w="2340" w:type="dxa"/>
          </w:tcPr>
          <w:p w14:paraId="237939C7" w14:textId="77777777" w:rsidR="00416F32" w:rsidRPr="00A15484" w:rsidRDefault="00416F32" w:rsidP="00416F32">
            <w:pPr>
              <w:pStyle w:val="TableText"/>
              <w:rPr>
                <w:rStyle w:val="Strong"/>
              </w:rPr>
            </w:pPr>
            <w:r w:rsidRPr="00A15484">
              <w:rPr>
                <w:rStyle w:val="Strong"/>
              </w:rPr>
              <w:t>Global</w:t>
            </w:r>
          </w:p>
        </w:tc>
        <w:tc>
          <w:tcPr>
            <w:tcW w:w="7027" w:type="dxa"/>
          </w:tcPr>
          <w:p w14:paraId="237939C8" w14:textId="77777777" w:rsidR="00416F32" w:rsidRPr="00A15484" w:rsidRDefault="00416F32" w:rsidP="00416F32">
            <w:pPr>
              <w:pStyle w:val="TableText"/>
            </w:pPr>
            <w:r w:rsidRPr="00A15484">
              <w:t xml:space="preserve">An M term used when referring to a file stored on a storage medium, usually a magnetic disk. </w:t>
            </w:r>
          </w:p>
        </w:tc>
      </w:tr>
      <w:tr w:rsidR="00416F32" w:rsidRPr="00A15484" w14:paraId="237939CC" w14:textId="77777777" w:rsidTr="00416F32">
        <w:trPr>
          <w:cantSplit/>
        </w:trPr>
        <w:tc>
          <w:tcPr>
            <w:tcW w:w="2340" w:type="dxa"/>
          </w:tcPr>
          <w:p w14:paraId="237939CA" w14:textId="77777777" w:rsidR="00416F32" w:rsidRPr="00A15484" w:rsidRDefault="00416F32" w:rsidP="00416F32">
            <w:pPr>
              <w:pStyle w:val="TableText"/>
              <w:rPr>
                <w:rStyle w:val="Strong"/>
              </w:rPr>
            </w:pPr>
            <w:r w:rsidRPr="00A15484">
              <w:rPr>
                <w:rStyle w:val="Strong"/>
              </w:rPr>
              <w:t>GUI</w:t>
            </w:r>
          </w:p>
        </w:tc>
        <w:tc>
          <w:tcPr>
            <w:tcW w:w="7027" w:type="dxa"/>
          </w:tcPr>
          <w:p w14:paraId="237939CB" w14:textId="77777777" w:rsidR="00416F32" w:rsidRPr="00A15484" w:rsidRDefault="00416F32" w:rsidP="00416F32">
            <w:pPr>
              <w:pStyle w:val="TableText"/>
            </w:pPr>
            <w:r w:rsidRPr="00A15484">
              <w:t>Graphical User Interface</w:t>
            </w:r>
            <w:r>
              <w:t>. A</w:t>
            </w:r>
            <w:r w:rsidRPr="00A15484">
              <w:t xml:space="preserve"> Windows-like screen that uses pull-down menus, icons, pointer devices, and other metaphor-type elements that can make a computer program more understandable, easier to use, allow multi-processing (more than one window or process available at once), etc.</w:t>
            </w:r>
          </w:p>
        </w:tc>
      </w:tr>
      <w:tr w:rsidR="00416F32" w:rsidRPr="00A15484" w14:paraId="237939CF" w14:textId="77777777" w:rsidTr="00416F32">
        <w:trPr>
          <w:cantSplit/>
        </w:trPr>
        <w:tc>
          <w:tcPr>
            <w:tcW w:w="2340" w:type="dxa"/>
          </w:tcPr>
          <w:p w14:paraId="237939CD" w14:textId="77777777" w:rsidR="00416F32" w:rsidRPr="00A12764" w:rsidRDefault="00416F32" w:rsidP="00416F32">
            <w:pPr>
              <w:pStyle w:val="TableText"/>
              <w:rPr>
                <w:rStyle w:val="Strong"/>
              </w:rPr>
            </w:pPr>
            <w:r w:rsidRPr="00A12764">
              <w:rPr>
                <w:rStyle w:val="Strong"/>
              </w:rPr>
              <w:t>HDR</w:t>
            </w:r>
          </w:p>
        </w:tc>
        <w:tc>
          <w:tcPr>
            <w:tcW w:w="7027" w:type="dxa"/>
          </w:tcPr>
          <w:p w14:paraId="237939CE" w14:textId="77777777" w:rsidR="00416F32" w:rsidRDefault="00416F32" w:rsidP="00416F32">
            <w:pPr>
              <w:pStyle w:val="TableText"/>
            </w:pPr>
            <w:r>
              <w:t>Health Data Repository.</w:t>
            </w:r>
          </w:p>
        </w:tc>
      </w:tr>
      <w:tr w:rsidR="00416F32" w:rsidRPr="00A15484" w14:paraId="237939D2" w14:textId="77777777" w:rsidTr="00416F32">
        <w:trPr>
          <w:cantSplit/>
        </w:trPr>
        <w:tc>
          <w:tcPr>
            <w:tcW w:w="2340" w:type="dxa"/>
          </w:tcPr>
          <w:p w14:paraId="237939D0" w14:textId="77777777" w:rsidR="00416F32" w:rsidRPr="00A12764" w:rsidRDefault="00416F32" w:rsidP="00416F32">
            <w:pPr>
              <w:pStyle w:val="TableText"/>
              <w:rPr>
                <w:rStyle w:val="Strong"/>
              </w:rPr>
            </w:pPr>
            <w:r w:rsidRPr="00A12764">
              <w:rPr>
                <w:rStyle w:val="Strong"/>
              </w:rPr>
              <w:t>HEP (CUM)</w:t>
            </w:r>
          </w:p>
        </w:tc>
        <w:tc>
          <w:tcPr>
            <w:tcW w:w="7027" w:type="dxa"/>
          </w:tcPr>
          <w:p w14:paraId="237939D1" w14:textId="77777777" w:rsidR="00416F32" w:rsidRDefault="00416F32" w:rsidP="00416F32">
            <w:pPr>
              <w:pStyle w:val="TableText"/>
            </w:pPr>
            <w:r w:rsidRPr="00075E67">
              <w:t xml:space="preserve">Cumulative </w:t>
            </w:r>
            <w:r>
              <w:t>h</w:t>
            </w:r>
            <w:r w:rsidRPr="00075E67">
              <w:t>eparin infusion</w:t>
            </w:r>
          </w:p>
        </w:tc>
      </w:tr>
      <w:tr w:rsidR="00416F32" w:rsidRPr="00A15484" w14:paraId="237939D5" w14:textId="77777777" w:rsidTr="00416F32">
        <w:trPr>
          <w:cantSplit/>
        </w:trPr>
        <w:tc>
          <w:tcPr>
            <w:tcW w:w="2340" w:type="dxa"/>
          </w:tcPr>
          <w:p w14:paraId="237939D3" w14:textId="77777777" w:rsidR="00416F32" w:rsidRPr="00A15484" w:rsidRDefault="00416F32" w:rsidP="00416F32">
            <w:pPr>
              <w:pStyle w:val="TableText"/>
              <w:rPr>
                <w:rStyle w:val="Strong"/>
              </w:rPr>
            </w:pPr>
            <w:r w:rsidRPr="00A15484">
              <w:rPr>
                <w:rStyle w:val="Strong"/>
              </w:rPr>
              <w:t>HFS</w:t>
            </w:r>
          </w:p>
        </w:tc>
        <w:tc>
          <w:tcPr>
            <w:tcW w:w="7027" w:type="dxa"/>
          </w:tcPr>
          <w:p w14:paraId="237939D4" w14:textId="77777777" w:rsidR="00416F32" w:rsidRPr="00A15484" w:rsidRDefault="00416F32" w:rsidP="00416F32">
            <w:pPr>
              <w:pStyle w:val="TableText"/>
            </w:pPr>
            <w:r w:rsidRPr="00A15484">
              <w:t>Host File System</w:t>
            </w:r>
            <w:r>
              <w:t>.</w:t>
            </w:r>
          </w:p>
        </w:tc>
      </w:tr>
      <w:tr w:rsidR="00416F32" w:rsidRPr="00A15484" w14:paraId="237939D8" w14:textId="77777777" w:rsidTr="00416F32">
        <w:trPr>
          <w:cantSplit/>
        </w:trPr>
        <w:tc>
          <w:tcPr>
            <w:tcW w:w="2340" w:type="dxa"/>
          </w:tcPr>
          <w:p w14:paraId="237939D6" w14:textId="77777777" w:rsidR="00416F32" w:rsidRPr="00A12764" w:rsidRDefault="00416F32" w:rsidP="00416F32">
            <w:pPr>
              <w:pStyle w:val="TableText"/>
              <w:rPr>
                <w:rStyle w:val="Strong"/>
              </w:rPr>
            </w:pPr>
            <w:r w:rsidRPr="00A12764">
              <w:rPr>
                <w:rStyle w:val="Strong"/>
              </w:rPr>
              <w:t>HIPAA</w:t>
            </w:r>
          </w:p>
        </w:tc>
        <w:tc>
          <w:tcPr>
            <w:tcW w:w="7027" w:type="dxa"/>
          </w:tcPr>
          <w:p w14:paraId="237939D7" w14:textId="77777777" w:rsidR="00416F32" w:rsidRDefault="00416F32" w:rsidP="00416F32">
            <w:pPr>
              <w:pStyle w:val="TableText"/>
            </w:pPr>
            <w:r>
              <w:t>Health Insurance Portability and Accountability Act.</w:t>
            </w:r>
          </w:p>
        </w:tc>
      </w:tr>
      <w:tr w:rsidR="00416F32" w:rsidRPr="00A15484" w14:paraId="237939DB" w14:textId="77777777" w:rsidTr="00416F32">
        <w:trPr>
          <w:cantSplit/>
        </w:trPr>
        <w:tc>
          <w:tcPr>
            <w:tcW w:w="2340" w:type="dxa"/>
          </w:tcPr>
          <w:p w14:paraId="237939D9" w14:textId="77777777" w:rsidR="00416F32" w:rsidRPr="00A15484" w:rsidRDefault="00416F32" w:rsidP="00416F32">
            <w:pPr>
              <w:pStyle w:val="TableText"/>
              <w:rPr>
                <w:rStyle w:val="Strong"/>
              </w:rPr>
            </w:pPr>
            <w:r w:rsidRPr="00A15484">
              <w:rPr>
                <w:rStyle w:val="Strong"/>
              </w:rPr>
              <w:t>HL7</w:t>
            </w:r>
          </w:p>
        </w:tc>
        <w:tc>
          <w:tcPr>
            <w:tcW w:w="7027" w:type="dxa"/>
          </w:tcPr>
          <w:p w14:paraId="237939DA" w14:textId="77777777" w:rsidR="00416F32" w:rsidRPr="00A15484" w:rsidRDefault="00416F32" w:rsidP="00416F32">
            <w:pPr>
              <w:pStyle w:val="TableText"/>
            </w:pPr>
            <w:r w:rsidRPr="00A15484">
              <w:t>Health Level 7</w:t>
            </w:r>
            <w:r>
              <w:t>. A</w:t>
            </w:r>
            <w:r w:rsidRPr="00A15484">
              <w:t xml:space="preserve"> language which various healthcare systems use to interface with one another. </w:t>
            </w:r>
          </w:p>
        </w:tc>
      </w:tr>
      <w:tr w:rsidR="00416F32" w:rsidRPr="00183C90" w14:paraId="237939DE" w14:textId="77777777" w:rsidTr="00416F32">
        <w:trPr>
          <w:cantSplit/>
        </w:trPr>
        <w:tc>
          <w:tcPr>
            <w:tcW w:w="2340" w:type="dxa"/>
          </w:tcPr>
          <w:p w14:paraId="237939DC" w14:textId="77777777" w:rsidR="00416F32" w:rsidRPr="00672019" w:rsidRDefault="00416F32" w:rsidP="00416F32">
            <w:pPr>
              <w:pStyle w:val="TableText"/>
              <w:rPr>
                <w:b/>
                <w:bCs/>
              </w:rPr>
            </w:pPr>
            <w:r w:rsidRPr="00672019">
              <w:rPr>
                <w:b/>
                <w:bCs/>
              </w:rPr>
              <w:t>HL7 Gateway</w:t>
            </w:r>
          </w:p>
        </w:tc>
        <w:tc>
          <w:tcPr>
            <w:tcW w:w="7027" w:type="dxa"/>
          </w:tcPr>
          <w:p w14:paraId="237939DD" w14:textId="77777777" w:rsidR="00416F32" w:rsidRPr="00183C90" w:rsidRDefault="00416F32" w:rsidP="00416F32">
            <w:pPr>
              <w:pStyle w:val="TableText"/>
            </w:pPr>
            <w:r w:rsidRPr="00183C90">
              <w:t>Hardware or software provided by a vendor that is able to receive information in a vendor’s proprietary format from one or more ICU monitors and other instruments, to translate the data into standardized HL7 message format, and to pass the messages to other systems.</w:t>
            </w:r>
          </w:p>
        </w:tc>
      </w:tr>
      <w:tr w:rsidR="00416F32" w:rsidRPr="00A15484" w14:paraId="237939E1" w14:textId="77777777" w:rsidTr="00416F32">
        <w:trPr>
          <w:cantSplit/>
        </w:trPr>
        <w:tc>
          <w:tcPr>
            <w:tcW w:w="2340" w:type="dxa"/>
          </w:tcPr>
          <w:p w14:paraId="237939DF" w14:textId="77777777" w:rsidR="00416F32" w:rsidRPr="00A12764" w:rsidRDefault="00416F32" w:rsidP="00416F32">
            <w:pPr>
              <w:pStyle w:val="TableText"/>
              <w:rPr>
                <w:rStyle w:val="Strong"/>
              </w:rPr>
            </w:pPr>
            <w:r w:rsidRPr="00A12764">
              <w:rPr>
                <w:rStyle w:val="Strong"/>
              </w:rPr>
              <w:t>HR</w:t>
            </w:r>
          </w:p>
        </w:tc>
        <w:tc>
          <w:tcPr>
            <w:tcW w:w="7027" w:type="dxa"/>
          </w:tcPr>
          <w:p w14:paraId="237939E0" w14:textId="77777777" w:rsidR="00416F32" w:rsidRDefault="00416F32" w:rsidP="00416F32">
            <w:pPr>
              <w:pStyle w:val="TableText"/>
            </w:pPr>
            <w:r>
              <w:t>Heart Rate.</w:t>
            </w:r>
          </w:p>
        </w:tc>
      </w:tr>
      <w:tr w:rsidR="00416F32" w:rsidRPr="00A15484" w14:paraId="237939E4" w14:textId="77777777" w:rsidTr="00416F32">
        <w:trPr>
          <w:cantSplit/>
        </w:trPr>
        <w:tc>
          <w:tcPr>
            <w:tcW w:w="2340" w:type="dxa"/>
          </w:tcPr>
          <w:p w14:paraId="237939E2" w14:textId="77777777" w:rsidR="00416F32" w:rsidRPr="00A12764" w:rsidRDefault="00416F32" w:rsidP="00416F32">
            <w:pPr>
              <w:pStyle w:val="TableText"/>
              <w:rPr>
                <w:rStyle w:val="Strong"/>
              </w:rPr>
            </w:pPr>
            <w:r w:rsidRPr="00A12764">
              <w:rPr>
                <w:rStyle w:val="Strong"/>
              </w:rPr>
              <w:t>HSD&amp;D</w:t>
            </w:r>
          </w:p>
        </w:tc>
        <w:tc>
          <w:tcPr>
            <w:tcW w:w="7027" w:type="dxa"/>
          </w:tcPr>
          <w:p w14:paraId="237939E3" w14:textId="77777777" w:rsidR="00416F32" w:rsidRDefault="00416F32" w:rsidP="00416F32">
            <w:pPr>
              <w:pStyle w:val="TableText"/>
            </w:pPr>
            <w:r>
              <w:t>Office of Information (OI), Health Systems Design &amp; Development.</w:t>
            </w:r>
          </w:p>
        </w:tc>
      </w:tr>
      <w:tr w:rsidR="00416F32" w:rsidRPr="00A15484" w14:paraId="237939E7" w14:textId="77777777" w:rsidTr="00416F32">
        <w:trPr>
          <w:cantSplit/>
        </w:trPr>
        <w:tc>
          <w:tcPr>
            <w:tcW w:w="2340" w:type="dxa"/>
          </w:tcPr>
          <w:p w14:paraId="237939E5" w14:textId="77777777" w:rsidR="00416F32" w:rsidRPr="00A12764" w:rsidRDefault="00416F32" w:rsidP="00416F32">
            <w:pPr>
              <w:pStyle w:val="TableText"/>
              <w:rPr>
                <w:rStyle w:val="Strong"/>
              </w:rPr>
            </w:pPr>
            <w:r w:rsidRPr="00A12764">
              <w:rPr>
                <w:rStyle w:val="Strong"/>
              </w:rPr>
              <w:t>HSITES</w:t>
            </w:r>
          </w:p>
        </w:tc>
        <w:tc>
          <w:tcPr>
            <w:tcW w:w="7027" w:type="dxa"/>
          </w:tcPr>
          <w:p w14:paraId="237939E6" w14:textId="77777777" w:rsidR="00416F32" w:rsidRDefault="00416F32" w:rsidP="00416F32">
            <w:pPr>
              <w:pStyle w:val="TableText"/>
            </w:pPr>
            <w:r>
              <w:t>Health Systems Implementation, Training, Education, and Support.</w:t>
            </w:r>
          </w:p>
        </w:tc>
      </w:tr>
      <w:tr w:rsidR="00416F32" w:rsidRPr="00A15484" w14:paraId="237939EA" w14:textId="77777777" w:rsidTr="00416F32">
        <w:trPr>
          <w:cantSplit/>
        </w:trPr>
        <w:tc>
          <w:tcPr>
            <w:tcW w:w="2340" w:type="dxa"/>
          </w:tcPr>
          <w:p w14:paraId="237939E8" w14:textId="77777777" w:rsidR="00416F32" w:rsidRPr="00A12764" w:rsidRDefault="00416F32" w:rsidP="00416F32">
            <w:pPr>
              <w:pStyle w:val="TableText"/>
              <w:rPr>
                <w:rStyle w:val="Strong"/>
              </w:rPr>
            </w:pPr>
            <w:r w:rsidRPr="00A12764">
              <w:rPr>
                <w:rStyle w:val="Strong"/>
              </w:rPr>
              <w:t>ICU</w:t>
            </w:r>
          </w:p>
        </w:tc>
        <w:tc>
          <w:tcPr>
            <w:tcW w:w="7027" w:type="dxa"/>
          </w:tcPr>
          <w:p w14:paraId="237939E9" w14:textId="77777777" w:rsidR="00416F32" w:rsidRDefault="00416F32" w:rsidP="00416F32">
            <w:pPr>
              <w:pStyle w:val="TableText"/>
            </w:pPr>
            <w:r>
              <w:t>Intensive Care Unit.</w:t>
            </w:r>
          </w:p>
        </w:tc>
      </w:tr>
      <w:tr w:rsidR="00416F32" w:rsidRPr="00A15484" w14:paraId="237939ED" w14:textId="77777777" w:rsidTr="00416F32">
        <w:trPr>
          <w:cantSplit/>
        </w:trPr>
        <w:tc>
          <w:tcPr>
            <w:tcW w:w="2340" w:type="dxa"/>
          </w:tcPr>
          <w:p w14:paraId="237939EB" w14:textId="77777777" w:rsidR="00416F32" w:rsidRPr="00A15484" w:rsidRDefault="00416F32" w:rsidP="00416F32">
            <w:pPr>
              <w:pStyle w:val="TableText"/>
              <w:rPr>
                <w:rStyle w:val="Strong"/>
              </w:rPr>
            </w:pPr>
            <w:r w:rsidRPr="00A15484">
              <w:rPr>
                <w:rStyle w:val="Strong"/>
              </w:rPr>
              <w:t>IEN</w:t>
            </w:r>
          </w:p>
        </w:tc>
        <w:tc>
          <w:tcPr>
            <w:tcW w:w="7027" w:type="dxa"/>
          </w:tcPr>
          <w:p w14:paraId="237939EC" w14:textId="77777777" w:rsidR="00416F32" w:rsidRPr="00A15484" w:rsidRDefault="00416F32" w:rsidP="00416F32">
            <w:pPr>
              <w:pStyle w:val="TableText"/>
            </w:pPr>
            <w:r w:rsidRPr="00A15484">
              <w:t>Internal Entry Number</w:t>
            </w:r>
            <w:r>
              <w:t>.</w:t>
            </w:r>
          </w:p>
        </w:tc>
      </w:tr>
      <w:tr w:rsidR="00416F32" w:rsidRPr="00A15484" w14:paraId="237939F0" w14:textId="77777777" w:rsidTr="00416F32">
        <w:trPr>
          <w:cantSplit/>
        </w:trPr>
        <w:tc>
          <w:tcPr>
            <w:tcW w:w="2340" w:type="dxa"/>
          </w:tcPr>
          <w:p w14:paraId="237939EE" w14:textId="77777777" w:rsidR="00416F32" w:rsidRPr="00A12764" w:rsidRDefault="00416F32" w:rsidP="00416F32">
            <w:pPr>
              <w:pStyle w:val="TableText"/>
              <w:rPr>
                <w:rStyle w:val="Strong"/>
              </w:rPr>
            </w:pPr>
            <w:r w:rsidRPr="00A12764">
              <w:rPr>
                <w:rStyle w:val="Strong"/>
              </w:rPr>
              <w:t>IJ</w:t>
            </w:r>
          </w:p>
        </w:tc>
        <w:tc>
          <w:tcPr>
            <w:tcW w:w="7027" w:type="dxa"/>
          </w:tcPr>
          <w:p w14:paraId="237939EF" w14:textId="77777777" w:rsidR="00416F32" w:rsidRDefault="00416F32" w:rsidP="00416F32">
            <w:pPr>
              <w:pStyle w:val="TableText"/>
            </w:pPr>
            <w:r w:rsidRPr="00075E67">
              <w:t xml:space="preserve">Internal </w:t>
            </w:r>
            <w:r>
              <w:t>J</w:t>
            </w:r>
            <w:r w:rsidRPr="00075E67">
              <w:t>ugular</w:t>
            </w:r>
            <w:r>
              <w:t>.</w:t>
            </w:r>
          </w:p>
        </w:tc>
      </w:tr>
      <w:tr w:rsidR="00416F32" w:rsidRPr="00183C90" w14:paraId="237939F3" w14:textId="77777777" w:rsidTr="00416F32">
        <w:trPr>
          <w:cantSplit/>
        </w:trPr>
        <w:tc>
          <w:tcPr>
            <w:tcW w:w="2340" w:type="dxa"/>
          </w:tcPr>
          <w:p w14:paraId="237939F1" w14:textId="77777777" w:rsidR="00416F32" w:rsidRPr="00672019" w:rsidRDefault="00416F32" w:rsidP="00416F32">
            <w:pPr>
              <w:pStyle w:val="TableText"/>
              <w:rPr>
                <w:b/>
                <w:bCs/>
              </w:rPr>
            </w:pPr>
            <w:r w:rsidRPr="00672019">
              <w:rPr>
                <w:b/>
                <w:bCs/>
              </w:rPr>
              <w:t>Instrument</w:t>
            </w:r>
          </w:p>
        </w:tc>
        <w:tc>
          <w:tcPr>
            <w:tcW w:w="7027" w:type="dxa"/>
          </w:tcPr>
          <w:p w14:paraId="237939F2" w14:textId="77777777" w:rsidR="00416F32" w:rsidRPr="00183C90" w:rsidRDefault="00416F32" w:rsidP="00416F32">
            <w:pPr>
              <w:pStyle w:val="TableText"/>
            </w:pPr>
            <w:r w:rsidRPr="00183C90">
              <w:t xml:space="preserve">An instrument is a device used to perform a medical function on a patient. In Clinical Flowsheets instrument refers to ICU monitors, which are electronic devices that collect and/or display information concerning the physical state of a patient. Usually, the monitor attaches to a patient and takes readings over time without requiring intervention for each reading. </w:t>
            </w:r>
          </w:p>
        </w:tc>
      </w:tr>
      <w:tr w:rsidR="00416F32" w:rsidRPr="00A15484" w14:paraId="237939F6" w14:textId="77777777" w:rsidTr="00416F32">
        <w:trPr>
          <w:cantSplit/>
        </w:trPr>
        <w:tc>
          <w:tcPr>
            <w:tcW w:w="2340" w:type="dxa"/>
          </w:tcPr>
          <w:p w14:paraId="237939F4" w14:textId="77777777" w:rsidR="00416F32" w:rsidRPr="00A15484" w:rsidRDefault="00416F32" w:rsidP="00416F32">
            <w:pPr>
              <w:pStyle w:val="TableText"/>
              <w:rPr>
                <w:rStyle w:val="Strong"/>
              </w:rPr>
            </w:pPr>
            <w:r w:rsidRPr="00A15484">
              <w:rPr>
                <w:rStyle w:val="Strong"/>
              </w:rPr>
              <w:t>Interpreter</w:t>
            </w:r>
          </w:p>
        </w:tc>
        <w:tc>
          <w:tcPr>
            <w:tcW w:w="7027" w:type="dxa"/>
          </w:tcPr>
          <w:p w14:paraId="237939F5" w14:textId="77777777" w:rsidR="00416F32" w:rsidRPr="00A15484" w:rsidRDefault="00416F32" w:rsidP="00416F32">
            <w:pPr>
              <w:pStyle w:val="TableText"/>
            </w:pPr>
            <w:r w:rsidRPr="00A15484">
              <w:t xml:space="preserve">Interpreter is a user role exported with USR*1*19 to support the Clinical Procedures Class. The role of the Interpreter is to interpret the results of a clinical procedure. 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 </w:t>
            </w:r>
          </w:p>
        </w:tc>
      </w:tr>
      <w:tr w:rsidR="00416F32" w:rsidRPr="00A15484" w14:paraId="237939F9" w14:textId="77777777" w:rsidTr="00416F32">
        <w:trPr>
          <w:cantSplit/>
        </w:trPr>
        <w:tc>
          <w:tcPr>
            <w:tcW w:w="2340" w:type="dxa"/>
          </w:tcPr>
          <w:p w14:paraId="237939F7" w14:textId="77777777" w:rsidR="00416F32" w:rsidRPr="00A15484" w:rsidRDefault="00416F32" w:rsidP="00416F32">
            <w:pPr>
              <w:pStyle w:val="TableText"/>
              <w:rPr>
                <w:rStyle w:val="Strong"/>
              </w:rPr>
            </w:pPr>
            <w:r>
              <w:rPr>
                <w:rStyle w:val="Strong"/>
              </w:rPr>
              <w:t>IRM</w:t>
            </w:r>
          </w:p>
        </w:tc>
        <w:tc>
          <w:tcPr>
            <w:tcW w:w="7027" w:type="dxa"/>
          </w:tcPr>
          <w:p w14:paraId="237939F8" w14:textId="77777777" w:rsidR="00416F32" w:rsidRPr="00A15484" w:rsidRDefault="00416F32" w:rsidP="00416F32">
            <w:pPr>
              <w:pStyle w:val="TableText"/>
            </w:pPr>
            <w:r w:rsidRPr="000C2439">
              <w:t>Information Resource Management</w:t>
            </w:r>
            <w:r>
              <w:t>.</w:t>
            </w:r>
          </w:p>
        </w:tc>
      </w:tr>
      <w:tr w:rsidR="00416F32" w:rsidRPr="00A15484" w14:paraId="237939FC" w14:textId="77777777" w:rsidTr="00416F32">
        <w:trPr>
          <w:cantSplit/>
        </w:trPr>
        <w:tc>
          <w:tcPr>
            <w:tcW w:w="2340" w:type="dxa"/>
          </w:tcPr>
          <w:p w14:paraId="237939FA" w14:textId="77777777" w:rsidR="00416F32" w:rsidRPr="00A15484" w:rsidRDefault="00416F32" w:rsidP="00416F32">
            <w:pPr>
              <w:pStyle w:val="TableText"/>
              <w:rPr>
                <w:rStyle w:val="Strong"/>
              </w:rPr>
            </w:pPr>
            <w:r w:rsidRPr="00A15484">
              <w:rPr>
                <w:rStyle w:val="Strong"/>
              </w:rPr>
              <w:t>IRMS</w:t>
            </w:r>
          </w:p>
        </w:tc>
        <w:tc>
          <w:tcPr>
            <w:tcW w:w="7027" w:type="dxa"/>
          </w:tcPr>
          <w:p w14:paraId="237939FB" w14:textId="77777777" w:rsidR="00416F32" w:rsidRPr="00A15484" w:rsidRDefault="00416F32" w:rsidP="00416F32">
            <w:pPr>
              <w:pStyle w:val="TableText"/>
            </w:pPr>
            <w:r w:rsidRPr="00A15484">
              <w:t>Information Resource Management Service.</w:t>
            </w:r>
          </w:p>
        </w:tc>
      </w:tr>
      <w:tr w:rsidR="00416F32" w:rsidRPr="00A15484" w14:paraId="237939FF" w14:textId="77777777" w:rsidTr="00416F32">
        <w:trPr>
          <w:cantSplit/>
        </w:trPr>
        <w:tc>
          <w:tcPr>
            <w:tcW w:w="2340" w:type="dxa"/>
          </w:tcPr>
          <w:p w14:paraId="237939FD" w14:textId="77777777" w:rsidR="00416F32" w:rsidRPr="00A12764" w:rsidRDefault="00416F32" w:rsidP="00416F32">
            <w:pPr>
              <w:pStyle w:val="TableText"/>
              <w:rPr>
                <w:rStyle w:val="Strong"/>
              </w:rPr>
            </w:pPr>
            <w:r w:rsidRPr="00A12764">
              <w:rPr>
                <w:rStyle w:val="Strong"/>
              </w:rPr>
              <w:t>JCAHO</w:t>
            </w:r>
          </w:p>
        </w:tc>
        <w:tc>
          <w:tcPr>
            <w:tcW w:w="7027" w:type="dxa"/>
          </w:tcPr>
          <w:p w14:paraId="237939FE" w14:textId="77777777" w:rsidR="00416F32" w:rsidRDefault="00416F32" w:rsidP="00416F32">
            <w:pPr>
              <w:pStyle w:val="TableText"/>
            </w:pPr>
            <w:r>
              <w:t>Joint Commission on Accreditation of Healthcare Organizations.</w:t>
            </w:r>
          </w:p>
        </w:tc>
      </w:tr>
      <w:tr w:rsidR="00416F32" w:rsidRPr="00A15484" w14:paraId="23793A02" w14:textId="77777777" w:rsidTr="00416F32">
        <w:trPr>
          <w:cantSplit/>
        </w:trPr>
        <w:tc>
          <w:tcPr>
            <w:tcW w:w="2340" w:type="dxa"/>
          </w:tcPr>
          <w:p w14:paraId="23793A00" w14:textId="77777777" w:rsidR="00416F32" w:rsidRPr="00A15484" w:rsidRDefault="00416F32" w:rsidP="00416F32">
            <w:pPr>
              <w:pStyle w:val="TableText"/>
              <w:rPr>
                <w:rStyle w:val="Strong"/>
              </w:rPr>
            </w:pPr>
            <w:r w:rsidRPr="00A15484">
              <w:rPr>
                <w:rStyle w:val="Strong"/>
              </w:rPr>
              <w:t>Kernel</w:t>
            </w:r>
          </w:p>
        </w:tc>
        <w:tc>
          <w:tcPr>
            <w:tcW w:w="7027" w:type="dxa"/>
          </w:tcPr>
          <w:p w14:paraId="23793A01" w14:textId="77777777" w:rsidR="00416F32" w:rsidRPr="00A15484" w:rsidRDefault="00416F32" w:rsidP="00416F32">
            <w:pPr>
              <w:pStyle w:val="TableText"/>
            </w:pPr>
            <w:r w:rsidRPr="00A15484">
              <w:t>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tc>
      </w:tr>
      <w:tr w:rsidR="00416F32" w:rsidRPr="00A15484" w14:paraId="23793A05" w14:textId="77777777" w:rsidTr="00416F32">
        <w:trPr>
          <w:cantSplit/>
        </w:trPr>
        <w:tc>
          <w:tcPr>
            <w:tcW w:w="2340" w:type="dxa"/>
          </w:tcPr>
          <w:p w14:paraId="23793A03" w14:textId="77777777" w:rsidR="00416F32" w:rsidRPr="00A15484" w:rsidRDefault="00416F32" w:rsidP="00416F32">
            <w:pPr>
              <w:pStyle w:val="TableText"/>
              <w:rPr>
                <w:rStyle w:val="Strong"/>
              </w:rPr>
            </w:pPr>
            <w:r>
              <w:rPr>
                <w:rStyle w:val="Strong"/>
              </w:rPr>
              <w:t>Key</w:t>
            </w:r>
          </w:p>
        </w:tc>
        <w:tc>
          <w:tcPr>
            <w:tcW w:w="7027" w:type="dxa"/>
          </w:tcPr>
          <w:p w14:paraId="23793A04" w14:textId="77777777" w:rsidR="00416F32" w:rsidRPr="00A15484" w:rsidRDefault="00416F32" w:rsidP="00416F32">
            <w:pPr>
              <w:pStyle w:val="TableText"/>
            </w:pPr>
            <w:r>
              <w:t>A level of access assigned to a Flowsheets user that determines which Flowsheets functions the user may perform. Refer to “User Role” in this Glossary.</w:t>
            </w:r>
          </w:p>
        </w:tc>
      </w:tr>
      <w:tr w:rsidR="00416F32" w:rsidRPr="00A15484" w14:paraId="23793A08" w14:textId="77777777" w:rsidTr="00416F32">
        <w:trPr>
          <w:cantSplit/>
        </w:trPr>
        <w:tc>
          <w:tcPr>
            <w:tcW w:w="2340" w:type="dxa"/>
          </w:tcPr>
          <w:p w14:paraId="23793A06" w14:textId="77777777" w:rsidR="00416F32" w:rsidRPr="00A15484" w:rsidRDefault="00416F32" w:rsidP="00416F32">
            <w:pPr>
              <w:pStyle w:val="TableText"/>
              <w:rPr>
                <w:rStyle w:val="Strong"/>
              </w:rPr>
            </w:pPr>
            <w:r w:rsidRPr="00A15484">
              <w:rPr>
                <w:rStyle w:val="Strong"/>
              </w:rPr>
              <w:t>LAYGO</w:t>
            </w:r>
          </w:p>
        </w:tc>
        <w:tc>
          <w:tcPr>
            <w:tcW w:w="7027" w:type="dxa"/>
          </w:tcPr>
          <w:p w14:paraId="23793A07" w14:textId="77777777" w:rsidR="00416F32" w:rsidRPr="00A15484" w:rsidRDefault="00416F32" w:rsidP="00416F32">
            <w:pPr>
              <w:pStyle w:val="TableText"/>
            </w:pPr>
            <w:r w:rsidRPr="00A15484">
              <w:t>An acronym for Learn As You Go. A technique used by VA FileMan to acquire new information as it goes about its normal procedure. It permits a user to add new data to a file.</w:t>
            </w:r>
          </w:p>
        </w:tc>
      </w:tr>
      <w:tr w:rsidR="00416F32" w:rsidRPr="00A15484" w14:paraId="23793A0B" w14:textId="77777777" w:rsidTr="00416F32">
        <w:trPr>
          <w:cantSplit/>
        </w:trPr>
        <w:tc>
          <w:tcPr>
            <w:tcW w:w="2340" w:type="dxa"/>
          </w:tcPr>
          <w:p w14:paraId="23793A09" w14:textId="77777777" w:rsidR="00416F32" w:rsidRPr="00A12764" w:rsidRDefault="00416F32" w:rsidP="00416F32">
            <w:pPr>
              <w:pStyle w:val="TableText"/>
              <w:rPr>
                <w:rStyle w:val="Strong"/>
              </w:rPr>
            </w:pPr>
            <w:r w:rsidRPr="00A12764">
              <w:rPr>
                <w:rStyle w:val="Strong"/>
              </w:rPr>
              <w:t>L</w:t>
            </w:r>
            <w:r>
              <w:rPr>
                <w:rStyle w:val="Strong"/>
              </w:rPr>
              <w:t>P</w:t>
            </w:r>
            <w:r w:rsidRPr="00A12764">
              <w:rPr>
                <w:rStyle w:val="Strong"/>
              </w:rPr>
              <w:t>ES/CPS</w:t>
            </w:r>
          </w:p>
        </w:tc>
        <w:tc>
          <w:tcPr>
            <w:tcW w:w="7027" w:type="dxa"/>
          </w:tcPr>
          <w:p w14:paraId="23793A0A" w14:textId="77777777" w:rsidR="00416F32" w:rsidRDefault="00416F32" w:rsidP="00416F32">
            <w:pPr>
              <w:pStyle w:val="TableText"/>
            </w:pPr>
            <w:r w:rsidRPr="00ED419D">
              <w:t>Legacy Product Enterprise Support/Clinical Product Support</w:t>
            </w:r>
            <w:r>
              <w:t>.</w:t>
            </w:r>
            <w:r w:rsidRPr="00ED419D">
              <w:t xml:space="preserve"> </w:t>
            </w:r>
            <w:r>
              <w:t>Enterprise Product Support (formerly Enterprise VistA Support).</w:t>
            </w:r>
          </w:p>
        </w:tc>
      </w:tr>
      <w:tr w:rsidR="00416F32" w:rsidRPr="00183C90" w14:paraId="23793A0E" w14:textId="77777777" w:rsidTr="00416F32">
        <w:trPr>
          <w:cantSplit/>
        </w:trPr>
        <w:tc>
          <w:tcPr>
            <w:tcW w:w="2340" w:type="dxa"/>
          </w:tcPr>
          <w:p w14:paraId="23793A0C" w14:textId="77777777" w:rsidR="00416F32" w:rsidRPr="00672019" w:rsidRDefault="00416F32" w:rsidP="00416F32">
            <w:pPr>
              <w:pStyle w:val="TableText"/>
              <w:rPr>
                <w:b/>
                <w:bCs/>
              </w:rPr>
            </w:pPr>
            <w:r>
              <w:rPr>
                <w:b/>
                <w:bCs/>
              </w:rPr>
              <w:t>l</w:t>
            </w:r>
            <w:r w:rsidRPr="00672019">
              <w:rPr>
                <w:b/>
                <w:bCs/>
              </w:rPr>
              <w:t>og</w:t>
            </w:r>
          </w:p>
        </w:tc>
        <w:tc>
          <w:tcPr>
            <w:tcW w:w="7027" w:type="dxa"/>
          </w:tcPr>
          <w:p w14:paraId="23793A0D" w14:textId="77777777" w:rsidR="00416F32" w:rsidRPr="00183C90" w:rsidRDefault="00416F32" w:rsidP="00416F32">
            <w:pPr>
              <w:pStyle w:val="TableText"/>
            </w:pPr>
            <w:r w:rsidRPr="00183C90">
              <w:t>A list that provides the time and description of events as they occur</w:t>
            </w:r>
            <w:r>
              <w:t>.</w:t>
            </w:r>
          </w:p>
        </w:tc>
      </w:tr>
      <w:tr w:rsidR="00416F32" w:rsidRPr="00A15484" w14:paraId="23793A11" w14:textId="77777777" w:rsidTr="00416F32">
        <w:trPr>
          <w:cantSplit/>
        </w:trPr>
        <w:tc>
          <w:tcPr>
            <w:tcW w:w="2340" w:type="dxa"/>
          </w:tcPr>
          <w:p w14:paraId="23793A0F" w14:textId="77777777" w:rsidR="00416F32" w:rsidRPr="00A15484" w:rsidRDefault="00416F32" w:rsidP="00416F32">
            <w:pPr>
              <w:pStyle w:val="TableText"/>
              <w:rPr>
                <w:rStyle w:val="Strong"/>
              </w:rPr>
            </w:pPr>
            <w:r w:rsidRPr="00A15484">
              <w:rPr>
                <w:rStyle w:val="Strong"/>
              </w:rPr>
              <w:t>M</w:t>
            </w:r>
          </w:p>
        </w:tc>
        <w:tc>
          <w:tcPr>
            <w:tcW w:w="7027" w:type="dxa"/>
          </w:tcPr>
          <w:p w14:paraId="23793A10" w14:textId="77777777" w:rsidR="00416F32" w:rsidRPr="00A15484" w:rsidRDefault="00416F32" w:rsidP="00416F32">
            <w:pPr>
              <w:pStyle w:val="TableText"/>
            </w:pPr>
            <w:r w:rsidRPr="00A15484">
              <w:t xml:space="preserve">Formerly known as MUMPS or the Massachusetts (General Hospital) Utility Multi-Programming System. This is the programming language used to write all </w:t>
            </w:r>
            <w:smartTag w:uri="urn:schemas-microsoft-com:office:smarttags" w:element="place">
              <w:r w:rsidRPr="00A15484">
                <w:t>VistA</w:t>
              </w:r>
            </w:smartTag>
            <w:r w:rsidRPr="00A15484">
              <w:t xml:space="preserve"> applications.</w:t>
            </w:r>
          </w:p>
        </w:tc>
      </w:tr>
      <w:tr w:rsidR="00416F32" w:rsidRPr="00A15484" w14:paraId="23793A14" w14:textId="77777777" w:rsidTr="00416F32">
        <w:trPr>
          <w:cantSplit/>
        </w:trPr>
        <w:tc>
          <w:tcPr>
            <w:tcW w:w="2340" w:type="dxa"/>
          </w:tcPr>
          <w:p w14:paraId="23793A12" w14:textId="77777777" w:rsidR="00416F32" w:rsidRPr="00A15484" w:rsidRDefault="00416F32" w:rsidP="00416F32">
            <w:pPr>
              <w:pStyle w:val="TableText"/>
              <w:rPr>
                <w:rStyle w:val="Strong"/>
              </w:rPr>
            </w:pPr>
            <w:r w:rsidRPr="00A15484">
              <w:rPr>
                <w:rStyle w:val="Strong"/>
              </w:rPr>
              <w:t>MailMan</w:t>
            </w:r>
          </w:p>
        </w:tc>
        <w:tc>
          <w:tcPr>
            <w:tcW w:w="7027" w:type="dxa"/>
          </w:tcPr>
          <w:p w14:paraId="23793A13" w14:textId="77777777" w:rsidR="00416F32" w:rsidRPr="00A15484" w:rsidRDefault="00416F32" w:rsidP="00416F32">
            <w:pPr>
              <w:pStyle w:val="TableText"/>
            </w:pPr>
            <w:r w:rsidRPr="00A15484">
              <w:t>An electronic mail, teleconferencing, and networking system.</w:t>
            </w:r>
          </w:p>
        </w:tc>
      </w:tr>
      <w:tr w:rsidR="00416F32" w:rsidRPr="00A15484" w14:paraId="23793A17" w14:textId="77777777" w:rsidTr="00416F32">
        <w:trPr>
          <w:cantSplit/>
        </w:trPr>
        <w:tc>
          <w:tcPr>
            <w:tcW w:w="2340" w:type="dxa"/>
          </w:tcPr>
          <w:p w14:paraId="23793A15" w14:textId="77777777" w:rsidR="00416F32" w:rsidRPr="00A12764" w:rsidRDefault="00416F32" w:rsidP="00416F32">
            <w:pPr>
              <w:pStyle w:val="TableText"/>
              <w:rPr>
                <w:rStyle w:val="Strong"/>
              </w:rPr>
            </w:pPr>
            <w:r w:rsidRPr="00A12764">
              <w:rPr>
                <w:rStyle w:val="Strong"/>
              </w:rPr>
              <w:t>MAP</w:t>
            </w:r>
          </w:p>
        </w:tc>
        <w:tc>
          <w:tcPr>
            <w:tcW w:w="7027" w:type="dxa"/>
          </w:tcPr>
          <w:p w14:paraId="23793A16" w14:textId="77777777" w:rsidR="00416F32" w:rsidRDefault="00416F32" w:rsidP="00416F32">
            <w:pPr>
              <w:pStyle w:val="TableText"/>
            </w:pPr>
            <w:r w:rsidRPr="00075E67">
              <w:t xml:space="preserve">Mean </w:t>
            </w:r>
            <w:r>
              <w:t>A</w:t>
            </w:r>
            <w:r w:rsidRPr="00075E67">
              <w:t xml:space="preserve">rterial </w:t>
            </w:r>
            <w:r>
              <w:t>P</w:t>
            </w:r>
            <w:r w:rsidRPr="00075E67">
              <w:t>ressure</w:t>
            </w:r>
            <w:r>
              <w:t>.</w:t>
            </w:r>
          </w:p>
        </w:tc>
      </w:tr>
      <w:tr w:rsidR="00416F32" w:rsidRPr="00A15484" w14:paraId="23793A1A" w14:textId="77777777" w:rsidTr="00416F32">
        <w:trPr>
          <w:cantSplit/>
        </w:trPr>
        <w:tc>
          <w:tcPr>
            <w:tcW w:w="2340" w:type="dxa"/>
          </w:tcPr>
          <w:p w14:paraId="23793A18" w14:textId="77777777" w:rsidR="00416F32" w:rsidRPr="00A15484" w:rsidRDefault="00416F32" w:rsidP="00416F32">
            <w:pPr>
              <w:pStyle w:val="TableText"/>
              <w:rPr>
                <w:rStyle w:val="Strong"/>
              </w:rPr>
            </w:pPr>
            <w:r w:rsidRPr="00A15484">
              <w:rPr>
                <w:rStyle w:val="Strong"/>
              </w:rPr>
              <w:t>Menu</w:t>
            </w:r>
          </w:p>
        </w:tc>
        <w:tc>
          <w:tcPr>
            <w:tcW w:w="7027" w:type="dxa"/>
          </w:tcPr>
          <w:p w14:paraId="23793A19" w14:textId="77777777" w:rsidR="00416F32" w:rsidRPr="00A15484" w:rsidRDefault="00416F32" w:rsidP="00416F32">
            <w:pPr>
              <w:pStyle w:val="TableText"/>
            </w:pPr>
            <w:r w:rsidRPr="00A15484">
              <w:t>A set of options or functions available to users for editing, formatting, generating reports, etc.</w:t>
            </w:r>
          </w:p>
        </w:tc>
      </w:tr>
      <w:tr w:rsidR="00416F32" w:rsidRPr="00A15484" w14:paraId="23793A1D" w14:textId="77777777" w:rsidTr="00416F32">
        <w:trPr>
          <w:cantSplit/>
        </w:trPr>
        <w:tc>
          <w:tcPr>
            <w:tcW w:w="2340" w:type="dxa"/>
          </w:tcPr>
          <w:p w14:paraId="23793A1B" w14:textId="77777777" w:rsidR="00416F32" w:rsidRPr="00A15484" w:rsidRDefault="00416F32" w:rsidP="00416F32">
            <w:pPr>
              <w:pStyle w:val="TableText"/>
              <w:rPr>
                <w:rStyle w:val="Strong"/>
              </w:rPr>
            </w:pPr>
            <w:r w:rsidRPr="00A15484">
              <w:rPr>
                <w:rStyle w:val="Strong"/>
              </w:rPr>
              <w:t>Module</w:t>
            </w:r>
          </w:p>
        </w:tc>
        <w:tc>
          <w:tcPr>
            <w:tcW w:w="7027" w:type="dxa"/>
          </w:tcPr>
          <w:p w14:paraId="23793A1C" w14:textId="77777777" w:rsidR="00416F32" w:rsidRPr="00A15484" w:rsidRDefault="00416F32" w:rsidP="00416F32">
            <w:pPr>
              <w:pStyle w:val="TableText"/>
            </w:pPr>
            <w:r w:rsidRPr="00A15484">
              <w:t>A component of a software application that covers a single topic or a small section of a broad topic.</w:t>
            </w:r>
          </w:p>
        </w:tc>
      </w:tr>
      <w:tr w:rsidR="00416F32" w:rsidRPr="00A15484" w14:paraId="23793A20" w14:textId="77777777" w:rsidTr="00416F32">
        <w:trPr>
          <w:cantSplit/>
        </w:trPr>
        <w:tc>
          <w:tcPr>
            <w:tcW w:w="2340" w:type="dxa"/>
          </w:tcPr>
          <w:p w14:paraId="23793A1E" w14:textId="77777777" w:rsidR="00416F32" w:rsidRPr="006B46EB" w:rsidRDefault="00416F32" w:rsidP="00416F32">
            <w:pPr>
              <w:pStyle w:val="TableText"/>
              <w:rPr>
                <w:rStyle w:val="Strong"/>
              </w:rPr>
            </w:pPr>
            <w:r w:rsidRPr="006B46EB">
              <w:rPr>
                <w:rStyle w:val="Strong"/>
              </w:rPr>
              <w:t>MUMPS</w:t>
            </w:r>
          </w:p>
        </w:tc>
        <w:tc>
          <w:tcPr>
            <w:tcW w:w="7027" w:type="dxa"/>
          </w:tcPr>
          <w:p w14:paraId="23793A1F" w14:textId="77777777" w:rsidR="00416F32" w:rsidRPr="009E46E0" w:rsidRDefault="00416F32" w:rsidP="00416F32">
            <w:pPr>
              <w:pStyle w:val="TableText"/>
            </w:pPr>
            <w:r w:rsidRPr="009E46E0">
              <w:t>Massachusetts General Hospital Utility Multi-Programming System</w:t>
            </w:r>
            <w:r>
              <w:t xml:space="preserve">. </w:t>
            </w:r>
            <w:r w:rsidRPr="009E46E0">
              <w:t>Obsolete; now known as "M" programming language</w:t>
            </w:r>
            <w:r>
              <w:t>.</w:t>
            </w:r>
          </w:p>
        </w:tc>
      </w:tr>
      <w:tr w:rsidR="00416F32" w:rsidRPr="00A15484" w14:paraId="23793A23" w14:textId="77777777" w:rsidTr="00416F32">
        <w:trPr>
          <w:cantSplit/>
        </w:trPr>
        <w:tc>
          <w:tcPr>
            <w:tcW w:w="2340" w:type="dxa"/>
          </w:tcPr>
          <w:p w14:paraId="23793A21" w14:textId="77777777" w:rsidR="00416F32" w:rsidRPr="00A15484" w:rsidRDefault="00416F32" w:rsidP="00416F32">
            <w:pPr>
              <w:pStyle w:val="TableText"/>
              <w:rPr>
                <w:rStyle w:val="Strong"/>
              </w:rPr>
            </w:pPr>
            <w:r w:rsidRPr="00A15484">
              <w:rPr>
                <w:rStyle w:val="Strong"/>
              </w:rPr>
              <w:t>Namespace</w:t>
            </w:r>
          </w:p>
        </w:tc>
        <w:tc>
          <w:tcPr>
            <w:tcW w:w="7027" w:type="dxa"/>
          </w:tcPr>
          <w:p w14:paraId="23793A22" w14:textId="77777777" w:rsidR="00416F32" w:rsidRPr="00A15484" w:rsidRDefault="00416F32" w:rsidP="00416F32">
            <w:pPr>
              <w:pStyle w:val="TableText"/>
            </w:pPr>
            <w:r w:rsidRPr="00A15484">
              <w:t xml:space="preserve">A naming convention followed in the VA to identify various applications and to avoid duplication. It is used as a prefix for all routines and globals used by the application. </w:t>
            </w:r>
          </w:p>
        </w:tc>
      </w:tr>
      <w:tr w:rsidR="00416F32" w:rsidRPr="00A15484" w14:paraId="23793A26" w14:textId="77777777" w:rsidTr="00416F32">
        <w:trPr>
          <w:cantSplit/>
        </w:trPr>
        <w:tc>
          <w:tcPr>
            <w:tcW w:w="2340" w:type="dxa"/>
          </w:tcPr>
          <w:p w14:paraId="23793A24" w14:textId="77777777" w:rsidR="00416F32" w:rsidRPr="00A15484" w:rsidRDefault="00416F32" w:rsidP="00416F32">
            <w:pPr>
              <w:pStyle w:val="TableText"/>
              <w:rPr>
                <w:rStyle w:val="Strong"/>
              </w:rPr>
            </w:pPr>
            <w:r w:rsidRPr="00A15484">
              <w:rPr>
                <w:rStyle w:val="Strong"/>
              </w:rPr>
              <w:t>Network Server Share</w:t>
            </w:r>
          </w:p>
        </w:tc>
        <w:tc>
          <w:tcPr>
            <w:tcW w:w="7027" w:type="dxa"/>
          </w:tcPr>
          <w:p w14:paraId="23793A25" w14:textId="77777777" w:rsidR="00416F32" w:rsidRPr="00A15484" w:rsidRDefault="00416F32" w:rsidP="00416F32">
            <w:pPr>
              <w:pStyle w:val="TableText"/>
            </w:pPr>
            <w:r w:rsidRPr="00A15484">
              <w:t>A machine that is located on the network where shared files are stored.</w:t>
            </w:r>
          </w:p>
        </w:tc>
      </w:tr>
      <w:tr w:rsidR="00416F32" w:rsidRPr="00A15484" w14:paraId="23793A29" w14:textId="77777777" w:rsidTr="00416F32">
        <w:trPr>
          <w:cantSplit/>
        </w:trPr>
        <w:tc>
          <w:tcPr>
            <w:tcW w:w="2340" w:type="dxa"/>
          </w:tcPr>
          <w:p w14:paraId="23793A27" w14:textId="77777777" w:rsidR="00416F32" w:rsidRPr="00A15484" w:rsidRDefault="00416F32" w:rsidP="00416F32">
            <w:pPr>
              <w:pStyle w:val="TableText"/>
              <w:rPr>
                <w:rStyle w:val="Strong"/>
              </w:rPr>
            </w:pPr>
            <w:r w:rsidRPr="00A15484">
              <w:rPr>
                <w:rStyle w:val="Strong"/>
              </w:rPr>
              <w:t>Notebook</w:t>
            </w:r>
          </w:p>
        </w:tc>
        <w:tc>
          <w:tcPr>
            <w:tcW w:w="7027" w:type="dxa"/>
          </w:tcPr>
          <w:p w14:paraId="23793A28" w14:textId="77777777" w:rsidR="00416F32" w:rsidRPr="00A15484" w:rsidRDefault="00416F32" w:rsidP="00416F32">
            <w:pPr>
              <w:pStyle w:val="TableText"/>
            </w:pPr>
            <w:r w:rsidRPr="00A15484">
              <w:t>This term refers to a GUI screen containing several tabs or pages.</w:t>
            </w:r>
          </w:p>
        </w:tc>
      </w:tr>
      <w:tr w:rsidR="00416F32" w:rsidRPr="00183C90" w14:paraId="23793A2C" w14:textId="77777777" w:rsidTr="00416F32">
        <w:trPr>
          <w:cantSplit/>
        </w:trPr>
        <w:tc>
          <w:tcPr>
            <w:tcW w:w="2340" w:type="dxa"/>
          </w:tcPr>
          <w:p w14:paraId="23793A2A" w14:textId="77777777" w:rsidR="00416F32" w:rsidRPr="00BC2F2F" w:rsidRDefault="00416F32" w:rsidP="00416F32">
            <w:pPr>
              <w:pStyle w:val="TableText"/>
              <w:rPr>
                <w:rStyle w:val="Strong"/>
              </w:rPr>
            </w:pPr>
            <w:r w:rsidRPr="00BC2F2F">
              <w:rPr>
                <w:rStyle w:val="Strong"/>
              </w:rPr>
              <w:t>NTE</w:t>
            </w:r>
          </w:p>
        </w:tc>
        <w:tc>
          <w:tcPr>
            <w:tcW w:w="7027" w:type="dxa"/>
          </w:tcPr>
          <w:p w14:paraId="23793A2B" w14:textId="77777777" w:rsidR="00416F32" w:rsidRPr="00BC2F2F" w:rsidRDefault="00416F32" w:rsidP="00416F32">
            <w:pPr>
              <w:pStyle w:val="TableText"/>
            </w:pPr>
            <w:r w:rsidRPr="00BC2F2F">
              <w:t xml:space="preserve">Not </w:t>
            </w:r>
            <w:r>
              <w:t>T</w:t>
            </w:r>
            <w:r w:rsidRPr="00BC2F2F">
              <w:t xml:space="preserve">o </w:t>
            </w:r>
            <w:r>
              <w:t>E</w:t>
            </w:r>
            <w:r w:rsidRPr="00BC2F2F">
              <w:t>xceed</w:t>
            </w:r>
            <w:r>
              <w:t>.</w:t>
            </w:r>
          </w:p>
        </w:tc>
      </w:tr>
      <w:tr w:rsidR="00416F32" w:rsidRPr="00183C90" w14:paraId="23793A2F" w14:textId="77777777" w:rsidTr="00416F32">
        <w:trPr>
          <w:cantSplit/>
        </w:trPr>
        <w:tc>
          <w:tcPr>
            <w:tcW w:w="2340" w:type="dxa"/>
          </w:tcPr>
          <w:p w14:paraId="23793A2D" w14:textId="77777777" w:rsidR="00416F32" w:rsidRPr="00672019" w:rsidRDefault="00416F32" w:rsidP="00416F32">
            <w:pPr>
              <w:pStyle w:val="TableText"/>
              <w:rPr>
                <w:b/>
                <w:bCs/>
              </w:rPr>
            </w:pPr>
            <w:r w:rsidRPr="00672019">
              <w:rPr>
                <w:b/>
                <w:bCs/>
              </w:rPr>
              <w:t>OI</w:t>
            </w:r>
          </w:p>
        </w:tc>
        <w:tc>
          <w:tcPr>
            <w:tcW w:w="7027" w:type="dxa"/>
          </w:tcPr>
          <w:p w14:paraId="23793A2E" w14:textId="77777777" w:rsidR="00416F32" w:rsidRPr="00183C90" w:rsidRDefault="00416F32" w:rsidP="00416F32">
            <w:pPr>
              <w:pStyle w:val="TableText"/>
            </w:pPr>
            <w:r w:rsidRPr="00183C90">
              <w:t>Office of Information</w:t>
            </w:r>
            <w:r>
              <w:t>. F</w:t>
            </w:r>
            <w:r w:rsidRPr="00183C90">
              <w:t>ormerly known as Chief Information Office Field Office, Information Resource Management Field Office, and Information Systems Center</w:t>
            </w:r>
            <w:r>
              <w:t>.</w:t>
            </w:r>
          </w:p>
        </w:tc>
      </w:tr>
      <w:tr w:rsidR="00416F32" w:rsidRPr="00A15484" w14:paraId="23793A32" w14:textId="77777777" w:rsidTr="00416F32">
        <w:trPr>
          <w:cantSplit/>
        </w:trPr>
        <w:tc>
          <w:tcPr>
            <w:tcW w:w="2340" w:type="dxa"/>
          </w:tcPr>
          <w:p w14:paraId="23793A30" w14:textId="77777777" w:rsidR="00416F32" w:rsidRPr="00A15484" w:rsidRDefault="00416F32" w:rsidP="00416F32">
            <w:pPr>
              <w:pStyle w:val="TableText"/>
              <w:rPr>
                <w:rStyle w:val="Strong"/>
              </w:rPr>
            </w:pPr>
            <w:r>
              <w:rPr>
                <w:rStyle w:val="Strong"/>
              </w:rPr>
              <w:t>o</w:t>
            </w:r>
            <w:r w:rsidRPr="00A15484">
              <w:rPr>
                <w:rStyle w:val="Strong"/>
              </w:rPr>
              <w:t>ption</w:t>
            </w:r>
          </w:p>
        </w:tc>
        <w:tc>
          <w:tcPr>
            <w:tcW w:w="7027" w:type="dxa"/>
          </w:tcPr>
          <w:p w14:paraId="23793A31" w14:textId="77777777" w:rsidR="00416F32" w:rsidRPr="00A15484" w:rsidRDefault="00416F32" w:rsidP="00416F32">
            <w:pPr>
              <w:pStyle w:val="TableText"/>
            </w:pPr>
            <w:r w:rsidRPr="00A15484">
              <w:t xml:space="preserve">A functionality that is invoked by the user. The information defined in the option is used to drive the menu system. Options are created, associated with others on menus, or given entry/exit actions. </w:t>
            </w:r>
          </w:p>
        </w:tc>
      </w:tr>
      <w:tr w:rsidR="00416F32" w:rsidRPr="00A15484" w14:paraId="23793A35" w14:textId="77777777" w:rsidTr="00416F32">
        <w:trPr>
          <w:cantSplit/>
        </w:trPr>
        <w:tc>
          <w:tcPr>
            <w:tcW w:w="2340" w:type="dxa"/>
          </w:tcPr>
          <w:p w14:paraId="23793A33" w14:textId="77777777" w:rsidR="00416F32" w:rsidRPr="00890050" w:rsidRDefault="00416F32" w:rsidP="00416F32">
            <w:pPr>
              <w:pStyle w:val="TableText"/>
              <w:rPr>
                <w:rStyle w:val="Strong"/>
              </w:rPr>
            </w:pPr>
            <w:r>
              <w:rPr>
                <w:rStyle w:val="Strong"/>
              </w:rPr>
              <w:t>o</w:t>
            </w:r>
            <w:r w:rsidRPr="00890050">
              <w:rPr>
                <w:rStyle w:val="Strong"/>
              </w:rPr>
              <w:t>ptional page</w:t>
            </w:r>
          </w:p>
        </w:tc>
        <w:tc>
          <w:tcPr>
            <w:tcW w:w="7027" w:type="dxa"/>
          </w:tcPr>
          <w:p w14:paraId="23793A34" w14:textId="77777777" w:rsidR="00416F32" w:rsidRPr="00890050" w:rsidRDefault="00416F32" w:rsidP="00416F32">
            <w:pPr>
              <w:pStyle w:val="TableText"/>
            </w:pPr>
            <w:r w:rsidRPr="00890050">
              <w:t>One of two special types of flowsheet views which provides a way to track a specific condition (e.g., a pacemaker) on its own flowsheet view. An Optional Page can display only once in a given flowsheet. If an optional page is closed and then redisplayed, any data previously entered still displays.</w:t>
            </w:r>
          </w:p>
        </w:tc>
      </w:tr>
      <w:tr w:rsidR="00416F32" w:rsidRPr="00A15484" w14:paraId="23793A38" w14:textId="77777777" w:rsidTr="00416F32">
        <w:trPr>
          <w:cantSplit/>
        </w:trPr>
        <w:tc>
          <w:tcPr>
            <w:tcW w:w="2340" w:type="dxa"/>
          </w:tcPr>
          <w:p w14:paraId="23793A36" w14:textId="77777777" w:rsidR="00416F32" w:rsidRPr="00A15484" w:rsidRDefault="00416F32" w:rsidP="00416F32">
            <w:pPr>
              <w:pStyle w:val="TableText"/>
              <w:rPr>
                <w:rStyle w:val="Strong"/>
              </w:rPr>
            </w:pPr>
            <w:r w:rsidRPr="00A15484">
              <w:rPr>
                <w:rStyle w:val="Strong"/>
              </w:rPr>
              <w:t>Package</w:t>
            </w:r>
          </w:p>
        </w:tc>
        <w:tc>
          <w:tcPr>
            <w:tcW w:w="7027" w:type="dxa"/>
          </w:tcPr>
          <w:p w14:paraId="23793A37" w14:textId="77777777" w:rsidR="00416F32" w:rsidRPr="00A15484" w:rsidRDefault="00416F32" w:rsidP="00416F32">
            <w:pPr>
              <w:pStyle w:val="TableText"/>
            </w:pPr>
            <w:r w:rsidRPr="00A15484">
              <w:t xml:space="preserve">Otherwise known as an application. A set of M routines, files, documentation and installation procedures that support a specific function within </w:t>
            </w:r>
            <w:smartTag w:uri="urn:schemas-microsoft-com:office:smarttags" w:element="place">
              <w:r w:rsidRPr="00A15484">
                <w:t>VistA</w:t>
              </w:r>
            </w:smartTag>
            <w:r w:rsidRPr="00A15484">
              <w:t>.</w:t>
            </w:r>
          </w:p>
        </w:tc>
      </w:tr>
      <w:tr w:rsidR="00416F32" w:rsidRPr="00A15484" w14:paraId="23793A3B" w14:textId="77777777" w:rsidTr="00416F32">
        <w:trPr>
          <w:cantSplit/>
        </w:trPr>
        <w:tc>
          <w:tcPr>
            <w:tcW w:w="2340" w:type="dxa"/>
          </w:tcPr>
          <w:p w14:paraId="23793A39" w14:textId="77777777" w:rsidR="00416F32" w:rsidRPr="00A15484" w:rsidRDefault="00416F32" w:rsidP="00416F32">
            <w:pPr>
              <w:pStyle w:val="TableText"/>
              <w:rPr>
                <w:rStyle w:val="Strong"/>
              </w:rPr>
            </w:pPr>
            <w:r>
              <w:rPr>
                <w:rStyle w:val="Strong"/>
              </w:rPr>
              <w:t>p</w:t>
            </w:r>
            <w:r w:rsidRPr="00A15484">
              <w:rPr>
                <w:rStyle w:val="Strong"/>
              </w:rPr>
              <w:t>age</w:t>
            </w:r>
          </w:p>
        </w:tc>
        <w:tc>
          <w:tcPr>
            <w:tcW w:w="7027" w:type="dxa"/>
          </w:tcPr>
          <w:p w14:paraId="23793A3A" w14:textId="77777777" w:rsidR="00416F32" w:rsidRPr="00A15484" w:rsidRDefault="00416F32" w:rsidP="00416F32">
            <w:pPr>
              <w:pStyle w:val="TableText"/>
            </w:pPr>
            <w:r w:rsidRPr="00A15484">
              <w:t>This term refers to a tab on a GUI screen or notebook.</w:t>
            </w:r>
          </w:p>
        </w:tc>
      </w:tr>
      <w:tr w:rsidR="00416F32" w:rsidRPr="00A15484" w14:paraId="23793A3E" w14:textId="77777777" w:rsidTr="00416F32">
        <w:trPr>
          <w:cantSplit/>
        </w:trPr>
        <w:tc>
          <w:tcPr>
            <w:tcW w:w="2340" w:type="dxa"/>
          </w:tcPr>
          <w:p w14:paraId="23793A3C" w14:textId="77777777" w:rsidR="00416F32" w:rsidRPr="00A15484" w:rsidRDefault="00416F32" w:rsidP="00416F32">
            <w:pPr>
              <w:pStyle w:val="TableText"/>
              <w:rPr>
                <w:rStyle w:val="Strong"/>
              </w:rPr>
            </w:pPr>
            <w:r w:rsidRPr="00A15484">
              <w:rPr>
                <w:rStyle w:val="Strong"/>
              </w:rPr>
              <w:t>Password</w:t>
            </w:r>
          </w:p>
        </w:tc>
        <w:tc>
          <w:tcPr>
            <w:tcW w:w="7027" w:type="dxa"/>
          </w:tcPr>
          <w:p w14:paraId="23793A3D" w14:textId="77777777" w:rsidR="00416F32" w:rsidRPr="00A15484" w:rsidRDefault="00416F32" w:rsidP="00416F32">
            <w:pPr>
              <w:pStyle w:val="TableText"/>
            </w:pPr>
            <w:r w:rsidRPr="00A15484">
              <w:t>A protected word or string of characters that identifies or authenticates a user, a specific resource, or an access type (synonymous with Verify Code).</w:t>
            </w:r>
          </w:p>
        </w:tc>
      </w:tr>
      <w:tr w:rsidR="00416F32" w:rsidRPr="00A15484" w14:paraId="23793A41" w14:textId="77777777" w:rsidTr="00416F32">
        <w:trPr>
          <w:cantSplit/>
        </w:trPr>
        <w:tc>
          <w:tcPr>
            <w:tcW w:w="2340" w:type="dxa"/>
          </w:tcPr>
          <w:p w14:paraId="23793A3F" w14:textId="77777777" w:rsidR="00416F32" w:rsidRPr="00A12764" w:rsidRDefault="00416F32" w:rsidP="00416F32">
            <w:pPr>
              <w:pStyle w:val="TableText"/>
              <w:rPr>
                <w:rStyle w:val="Strong"/>
              </w:rPr>
            </w:pPr>
            <w:r w:rsidRPr="00A12764">
              <w:rPr>
                <w:rStyle w:val="Strong"/>
              </w:rPr>
              <w:t>PCE</w:t>
            </w:r>
          </w:p>
        </w:tc>
        <w:tc>
          <w:tcPr>
            <w:tcW w:w="7027" w:type="dxa"/>
          </w:tcPr>
          <w:p w14:paraId="23793A40" w14:textId="77777777" w:rsidR="00416F32" w:rsidRDefault="00416F32" w:rsidP="00416F32">
            <w:pPr>
              <w:pStyle w:val="TableText"/>
            </w:pPr>
            <w:r>
              <w:t>Patient Care Encounter.</w:t>
            </w:r>
          </w:p>
        </w:tc>
      </w:tr>
      <w:tr w:rsidR="00A7779D" w:rsidRPr="00A15484" w14:paraId="23793A44" w14:textId="77777777" w:rsidTr="00416F32">
        <w:trPr>
          <w:cantSplit/>
        </w:trPr>
        <w:tc>
          <w:tcPr>
            <w:tcW w:w="2340" w:type="dxa"/>
          </w:tcPr>
          <w:p w14:paraId="23793A42" w14:textId="77777777" w:rsidR="00A7779D" w:rsidRPr="00A12764" w:rsidRDefault="00A7779D" w:rsidP="00416F32">
            <w:pPr>
              <w:pStyle w:val="TableText"/>
              <w:rPr>
                <w:rStyle w:val="Strong"/>
              </w:rPr>
            </w:pPr>
            <w:r>
              <w:rPr>
                <w:rStyle w:val="Strong"/>
              </w:rPr>
              <w:t>PD</w:t>
            </w:r>
          </w:p>
        </w:tc>
        <w:tc>
          <w:tcPr>
            <w:tcW w:w="7027" w:type="dxa"/>
          </w:tcPr>
          <w:p w14:paraId="23793A43" w14:textId="77777777" w:rsidR="00A7779D" w:rsidRDefault="00A7779D" w:rsidP="00416F32">
            <w:pPr>
              <w:pStyle w:val="TableText"/>
            </w:pPr>
            <w:r>
              <w:t>Product Development</w:t>
            </w:r>
          </w:p>
        </w:tc>
      </w:tr>
      <w:tr w:rsidR="00416F32" w:rsidRPr="00A15484" w14:paraId="23793A47" w14:textId="77777777" w:rsidTr="00416F32">
        <w:trPr>
          <w:cantSplit/>
        </w:trPr>
        <w:tc>
          <w:tcPr>
            <w:tcW w:w="2340" w:type="dxa"/>
          </w:tcPr>
          <w:p w14:paraId="23793A45" w14:textId="77777777" w:rsidR="00416F32" w:rsidRPr="00A12764" w:rsidRDefault="00416F32" w:rsidP="00416F32">
            <w:pPr>
              <w:pStyle w:val="TableText"/>
              <w:rPr>
                <w:rStyle w:val="Strong"/>
              </w:rPr>
            </w:pPr>
            <w:r>
              <w:rPr>
                <w:rStyle w:val="Strong"/>
              </w:rPr>
              <w:t>Permission</w:t>
            </w:r>
          </w:p>
        </w:tc>
        <w:tc>
          <w:tcPr>
            <w:tcW w:w="7027" w:type="dxa"/>
          </w:tcPr>
          <w:p w14:paraId="23793A46" w14:textId="77777777" w:rsidR="00416F32" w:rsidRDefault="00416F32" w:rsidP="00416F32">
            <w:pPr>
              <w:pStyle w:val="TableText"/>
            </w:pPr>
            <w:r>
              <w:t>Setting that can be used to allow access to particular views, flowsheets, etc. to one or more specific users and to control the type of access each user has.</w:t>
            </w:r>
          </w:p>
        </w:tc>
      </w:tr>
      <w:tr w:rsidR="00416F32" w:rsidRPr="00A15484" w14:paraId="23793A4A" w14:textId="77777777" w:rsidTr="00416F32">
        <w:trPr>
          <w:cantSplit/>
        </w:trPr>
        <w:tc>
          <w:tcPr>
            <w:tcW w:w="2340" w:type="dxa"/>
          </w:tcPr>
          <w:p w14:paraId="23793A48" w14:textId="77777777" w:rsidR="00416F32" w:rsidRPr="00A12764" w:rsidRDefault="00416F32" w:rsidP="00416F32">
            <w:pPr>
              <w:pStyle w:val="TableText"/>
              <w:rPr>
                <w:rStyle w:val="Strong"/>
              </w:rPr>
            </w:pPr>
            <w:r w:rsidRPr="00A12764">
              <w:rPr>
                <w:rStyle w:val="Strong"/>
              </w:rPr>
              <w:t>PIMS</w:t>
            </w:r>
          </w:p>
        </w:tc>
        <w:tc>
          <w:tcPr>
            <w:tcW w:w="7027" w:type="dxa"/>
          </w:tcPr>
          <w:p w14:paraId="23793A49" w14:textId="77777777" w:rsidR="00416F32" w:rsidRDefault="00416F32" w:rsidP="00416F32">
            <w:pPr>
              <w:pStyle w:val="TableText"/>
            </w:pPr>
            <w:r>
              <w:t>Patient Information Management System.</w:t>
            </w:r>
          </w:p>
        </w:tc>
      </w:tr>
      <w:tr w:rsidR="00416F32" w:rsidRPr="00A15484" w14:paraId="23793A4D" w14:textId="77777777" w:rsidTr="00416F32">
        <w:trPr>
          <w:cantSplit/>
        </w:trPr>
        <w:tc>
          <w:tcPr>
            <w:tcW w:w="2340" w:type="dxa"/>
          </w:tcPr>
          <w:p w14:paraId="23793A4B" w14:textId="77777777" w:rsidR="00416F32" w:rsidRPr="00407214" w:rsidRDefault="00416F32" w:rsidP="00416F32">
            <w:pPr>
              <w:pStyle w:val="TableText"/>
              <w:rPr>
                <w:rStyle w:val="Strong"/>
              </w:rPr>
            </w:pPr>
            <w:r w:rsidRPr="00407214">
              <w:rPr>
                <w:rStyle w:val="Strong"/>
              </w:rPr>
              <w:t>Pivot</w:t>
            </w:r>
          </w:p>
        </w:tc>
        <w:tc>
          <w:tcPr>
            <w:tcW w:w="7027" w:type="dxa"/>
          </w:tcPr>
          <w:p w14:paraId="23793A4C" w14:textId="77777777" w:rsidR="00416F32" w:rsidRPr="00A15484" w:rsidRDefault="00416F32" w:rsidP="00416F32">
            <w:pPr>
              <w:pStyle w:val="TableText"/>
            </w:pPr>
            <w:r>
              <w:t>Swap the axes of a table or chart. This causes the values that were displayed along the vertical axis to be displayed along the horizontal axis and the values that were displayed along the horizontal axis to be displayed along the vertical axis.</w:t>
            </w:r>
          </w:p>
        </w:tc>
      </w:tr>
      <w:tr w:rsidR="00416F32" w:rsidRPr="00A15484" w14:paraId="23793A50" w14:textId="77777777" w:rsidTr="00416F32">
        <w:trPr>
          <w:cantSplit/>
        </w:trPr>
        <w:tc>
          <w:tcPr>
            <w:tcW w:w="2340" w:type="dxa"/>
          </w:tcPr>
          <w:p w14:paraId="23793A4E" w14:textId="77777777" w:rsidR="00416F32" w:rsidRPr="00A12764" w:rsidRDefault="00416F32" w:rsidP="00416F32">
            <w:pPr>
              <w:pStyle w:val="TableText"/>
              <w:rPr>
                <w:rStyle w:val="Strong"/>
              </w:rPr>
            </w:pPr>
            <w:r w:rsidRPr="00A12764">
              <w:rPr>
                <w:rStyle w:val="Strong"/>
              </w:rPr>
              <w:t>PM</w:t>
            </w:r>
          </w:p>
        </w:tc>
        <w:tc>
          <w:tcPr>
            <w:tcW w:w="7027" w:type="dxa"/>
          </w:tcPr>
          <w:p w14:paraId="23793A4F" w14:textId="77777777" w:rsidR="00416F32" w:rsidRDefault="00416F32" w:rsidP="00416F32">
            <w:pPr>
              <w:pStyle w:val="TableText"/>
            </w:pPr>
            <w:r>
              <w:t>Project Manager.</w:t>
            </w:r>
          </w:p>
        </w:tc>
      </w:tr>
      <w:tr w:rsidR="00416F32" w:rsidRPr="00A15484" w14:paraId="23793A53" w14:textId="77777777" w:rsidTr="00416F32">
        <w:trPr>
          <w:cantSplit/>
        </w:trPr>
        <w:tc>
          <w:tcPr>
            <w:tcW w:w="2340" w:type="dxa"/>
          </w:tcPr>
          <w:p w14:paraId="23793A51" w14:textId="77777777" w:rsidR="00416F32" w:rsidRPr="00A15484" w:rsidRDefault="00416F32" w:rsidP="00416F32">
            <w:pPr>
              <w:pStyle w:val="TableText"/>
              <w:rPr>
                <w:rStyle w:val="Strong"/>
              </w:rPr>
            </w:pPr>
            <w:r w:rsidRPr="00A15484">
              <w:rPr>
                <w:rStyle w:val="Strong"/>
              </w:rPr>
              <w:t>Pointer</w:t>
            </w:r>
          </w:p>
        </w:tc>
        <w:tc>
          <w:tcPr>
            <w:tcW w:w="7027" w:type="dxa"/>
          </w:tcPr>
          <w:p w14:paraId="23793A52" w14:textId="77777777" w:rsidR="00416F32" w:rsidRPr="00A15484" w:rsidRDefault="00416F32" w:rsidP="00416F32">
            <w:pPr>
              <w:pStyle w:val="TableText"/>
            </w:pPr>
            <w:r w:rsidRPr="00A15484">
              <w:t>A special data type of VA FileMan that takes its value from another file. This is a method of joining files together and avoiding duplication of information.</w:t>
            </w:r>
          </w:p>
        </w:tc>
      </w:tr>
      <w:tr w:rsidR="00416F32" w:rsidRPr="00A15484" w14:paraId="23793A56" w14:textId="77777777" w:rsidTr="00416F32">
        <w:trPr>
          <w:cantSplit/>
        </w:trPr>
        <w:tc>
          <w:tcPr>
            <w:tcW w:w="2340" w:type="dxa"/>
          </w:tcPr>
          <w:p w14:paraId="23793A54" w14:textId="77777777" w:rsidR="00416F32" w:rsidRPr="00BC2F2F" w:rsidRDefault="00416F32" w:rsidP="00416F32">
            <w:pPr>
              <w:pStyle w:val="TableText"/>
              <w:rPr>
                <w:rStyle w:val="Strong"/>
              </w:rPr>
            </w:pPr>
            <w:r w:rsidRPr="00BC2F2F">
              <w:rPr>
                <w:rStyle w:val="Strong"/>
              </w:rPr>
              <w:t>PRN</w:t>
            </w:r>
          </w:p>
        </w:tc>
        <w:tc>
          <w:tcPr>
            <w:tcW w:w="7027" w:type="dxa"/>
          </w:tcPr>
          <w:p w14:paraId="23793A55" w14:textId="77777777" w:rsidR="00416F32" w:rsidRPr="00BC2F2F" w:rsidRDefault="00416F32" w:rsidP="00416F32">
            <w:pPr>
              <w:pStyle w:val="TableText"/>
            </w:pPr>
            <w:r>
              <w:t>A</w:t>
            </w:r>
            <w:r w:rsidRPr="00BC2F2F">
              <w:t>s needed</w:t>
            </w:r>
            <w:r>
              <w:t>.</w:t>
            </w:r>
          </w:p>
        </w:tc>
      </w:tr>
      <w:tr w:rsidR="00416F32" w:rsidRPr="00A15484" w14:paraId="23793A59" w14:textId="77777777" w:rsidTr="00416F32">
        <w:trPr>
          <w:cantSplit/>
        </w:trPr>
        <w:tc>
          <w:tcPr>
            <w:tcW w:w="2340" w:type="dxa"/>
          </w:tcPr>
          <w:p w14:paraId="23793A57" w14:textId="77777777" w:rsidR="00416F32" w:rsidRPr="00A15484" w:rsidRDefault="00416F32" w:rsidP="00416F32">
            <w:pPr>
              <w:pStyle w:val="TableText"/>
              <w:rPr>
                <w:rStyle w:val="Strong"/>
              </w:rPr>
            </w:pPr>
            <w:r w:rsidRPr="00A15484">
              <w:rPr>
                <w:rStyle w:val="Strong"/>
              </w:rPr>
              <w:t>Procedure Request</w:t>
            </w:r>
          </w:p>
        </w:tc>
        <w:tc>
          <w:tcPr>
            <w:tcW w:w="7027" w:type="dxa"/>
          </w:tcPr>
          <w:p w14:paraId="23793A58" w14:textId="77777777" w:rsidR="00416F32" w:rsidRPr="00A15484" w:rsidRDefault="00416F32" w:rsidP="00416F32">
            <w:pPr>
              <w:pStyle w:val="TableText"/>
            </w:pPr>
            <w:r w:rsidRPr="00A15484">
              <w:t>Any procedure (EKG, Stress Test, etc.) which may be ordered from another service/specialty without first requiring formal consultation.</w:t>
            </w:r>
          </w:p>
        </w:tc>
      </w:tr>
      <w:tr w:rsidR="00416F32" w:rsidRPr="00A15484" w14:paraId="23793A5C" w14:textId="77777777" w:rsidTr="00416F32">
        <w:trPr>
          <w:cantSplit/>
        </w:trPr>
        <w:tc>
          <w:tcPr>
            <w:tcW w:w="2340" w:type="dxa"/>
          </w:tcPr>
          <w:p w14:paraId="23793A5A" w14:textId="77777777" w:rsidR="00416F32" w:rsidRPr="00A15484" w:rsidRDefault="00416F32" w:rsidP="00416F32">
            <w:pPr>
              <w:pStyle w:val="TableText"/>
              <w:rPr>
                <w:rStyle w:val="Strong"/>
              </w:rPr>
            </w:pPr>
            <w:r w:rsidRPr="00A15484">
              <w:rPr>
                <w:rStyle w:val="Strong"/>
              </w:rPr>
              <w:t>Program</w:t>
            </w:r>
          </w:p>
        </w:tc>
        <w:tc>
          <w:tcPr>
            <w:tcW w:w="7027" w:type="dxa"/>
          </w:tcPr>
          <w:p w14:paraId="23793A5B" w14:textId="77777777" w:rsidR="00416F32" w:rsidRPr="00A15484" w:rsidRDefault="00416F32" w:rsidP="00416F32">
            <w:pPr>
              <w:pStyle w:val="TableText"/>
            </w:pPr>
            <w:r w:rsidRPr="00A15484">
              <w:t>A set of M commands and arguments, created, stored, and retrieved as a single unit in M.</w:t>
            </w:r>
          </w:p>
        </w:tc>
      </w:tr>
      <w:tr w:rsidR="00416F32" w:rsidRPr="00A15484" w14:paraId="23793A5F" w14:textId="77777777" w:rsidTr="00416F32">
        <w:trPr>
          <w:cantSplit/>
        </w:trPr>
        <w:tc>
          <w:tcPr>
            <w:tcW w:w="2340" w:type="dxa"/>
          </w:tcPr>
          <w:p w14:paraId="23793A5D" w14:textId="77777777" w:rsidR="00416F32" w:rsidRPr="00A15484" w:rsidRDefault="00416F32" w:rsidP="00416F32">
            <w:pPr>
              <w:pStyle w:val="TableText"/>
              <w:rPr>
                <w:rStyle w:val="Strong"/>
              </w:rPr>
            </w:pPr>
            <w:r w:rsidRPr="00A15484">
              <w:rPr>
                <w:rStyle w:val="Strong"/>
              </w:rPr>
              <w:t>Protocol</w:t>
            </w:r>
          </w:p>
        </w:tc>
        <w:tc>
          <w:tcPr>
            <w:tcW w:w="7027" w:type="dxa"/>
          </w:tcPr>
          <w:p w14:paraId="23793A5E" w14:textId="77777777" w:rsidR="00416F32" w:rsidRPr="00A15484" w:rsidRDefault="00416F32" w:rsidP="00416F32">
            <w:pPr>
              <w:pStyle w:val="TableText"/>
            </w:pPr>
            <w:r w:rsidRPr="00A15484">
              <w:t>A set of rules governing communication within and between computing endpoints.</w:t>
            </w:r>
          </w:p>
        </w:tc>
      </w:tr>
      <w:tr w:rsidR="00416F32" w:rsidRPr="00A15484" w14:paraId="23793A62" w14:textId="77777777" w:rsidTr="00416F32">
        <w:trPr>
          <w:cantSplit/>
        </w:trPr>
        <w:tc>
          <w:tcPr>
            <w:tcW w:w="2340" w:type="dxa"/>
          </w:tcPr>
          <w:p w14:paraId="23793A60" w14:textId="77777777" w:rsidR="00416F32" w:rsidRPr="00A12764" w:rsidRDefault="00416F32" w:rsidP="00416F32">
            <w:pPr>
              <w:pStyle w:val="TableText"/>
              <w:rPr>
                <w:rStyle w:val="Strong"/>
              </w:rPr>
            </w:pPr>
            <w:r w:rsidRPr="00A12764">
              <w:rPr>
                <w:rStyle w:val="Strong"/>
              </w:rPr>
              <w:t>PS</w:t>
            </w:r>
          </w:p>
        </w:tc>
        <w:tc>
          <w:tcPr>
            <w:tcW w:w="7027" w:type="dxa"/>
          </w:tcPr>
          <w:p w14:paraId="23793A61" w14:textId="77777777" w:rsidR="00416F32" w:rsidRDefault="00416F32" w:rsidP="00416F32">
            <w:pPr>
              <w:pStyle w:val="TableText"/>
            </w:pPr>
            <w:r>
              <w:t>Provider Systems.</w:t>
            </w:r>
          </w:p>
        </w:tc>
      </w:tr>
      <w:tr w:rsidR="00416F32" w:rsidRPr="00A15484" w14:paraId="23793A65" w14:textId="77777777" w:rsidTr="00416F32">
        <w:trPr>
          <w:cantSplit/>
        </w:trPr>
        <w:tc>
          <w:tcPr>
            <w:tcW w:w="2340" w:type="dxa"/>
          </w:tcPr>
          <w:p w14:paraId="23793A63" w14:textId="77777777" w:rsidR="00416F32" w:rsidRPr="00A12764" w:rsidRDefault="00416F32" w:rsidP="00416F32">
            <w:pPr>
              <w:pStyle w:val="TableText"/>
              <w:rPr>
                <w:rStyle w:val="Strong"/>
              </w:rPr>
            </w:pPr>
            <w:r w:rsidRPr="00BC2F2F">
              <w:rPr>
                <w:rStyle w:val="Strong"/>
              </w:rPr>
              <w:t>PV</w:t>
            </w:r>
          </w:p>
        </w:tc>
        <w:tc>
          <w:tcPr>
            <w:tcW w:w="7027" w:type="dxa"/>
          </w:tcPr>
          <w:p w14:paraId="23793A64" w14:textId="77777777" w:rsidR="00416F32" w:rsidRPr="00BC2F2F" w:rsidRDefault="00416F32" w:rsidP="00416F32">
            <w:pPr>
              <w:pStyle w:val="TableText"/>
            </w:pPr>
            <w:r w:rsidRPr="00BC2F2F">
              <w:t>Pulmonary Vascular</w:t>
            </w:r>
            <w:r>
              <w:t>.</w:t>
            </w:r>
          </w:p>
        </w:tc>
      </w:tr>
      <w:tr w:rsidR="00416F32" w:rsidRPr="00A15484" w14:paraId="23793A68" w14:textId="77777777" w:rsidTr="00416F32">
        <w:trPr>
          <w:cantSplit/>
        </w:trPr>
        <w:tc>
          <w:tcPr>
            <w:tcW w:w="2340" w:type="dxa"/>
          </w:tcPr>
          <w:p w14:paraId="23793A66" w14:textId="77777777" w:rsidR="00416F32" w:rsidRPr="00A12764" w:rsidRDefault="00416F32" w:rsidP="00416F32">
            <w:pPr>
              <w:pStyle w:val="TableText"/>
              <w:rPr>
                <w:rStyle w:val="Strong"/>
              </w:rPr>
            </w:pPr>
            <w:r w:rsidRPr="00A12764">
              <w:rPr>
                <w:rStyle w:val="Strong"/>
              </w:rPr>
              <w:t>QG</w:t>
            </w:r>
          </w:p>
        </w:tc>
        <w:tc>
          <w:tcPr>
            <w:tcW w:w="7027" w:type="dxa"/>
          </w:tcPr>
          <w:p w14:paraId="23793A67" w14:textId="77777777" w:rsidR="00416F32" w:rsidRDefault="00416F32" w:rsidP="00416F32">
            <w:pPr>
              <w:pStyle w:val="TableText"/>
            </w:pPr>
            <w:r>
              <w:t>Quality Gate.</w:t>
            </w:r>
          </w:p>
        </w:tc>
      </w:tr>
      <w:tr w:rsidR="00416F32" w:rsidRPr="00A15484" w14:paraId="23793A6B" w14:textId="77777777" w:rsidTr="00416F32">
        <w:trPr>
          <w:cantSplit/>
        </w:trPr>
        <w:tc>
          <w:tcPr>
            <w:tcW w:w="2340" w:type="dxa"/>
          </w:tcPr>
          <w:p w14:paraId="23793A69" w14:textId="77777777" w:rsidR="00416F32" w:rsidRPr="00CB3C92" w:rsidRDefault="00416F32" w:rsidP="00416F32">
            <w:pPr>
              <w:pStyle w:val="TableText"/>
              <w:rPr>
                <w:rStyle w:val="Strong"/>
              </w:rPr>
            </w:pPr>
            <w:r w:rsidRPr="00CB3C92">
              <w:rPr>
                <w:rStyle w:val="Strong"/>
              </w:rPr>
              <w:t>Qualifiers</w:t>
            </w:r>
          </w:p>
        </w:tc>
        <w:tc>
          <w:tcPr>
            <w:tcW w:w="7027" w:type="dxa"/>
          </w:tcPr>
          <w:p w14:paraId="23793A6A" w14:textId="77777777" w:rsidR="00416F32" w:rsidRPr="00CB3C92" w:rsidRDefault="00416F32" w:rsidP="00416F32">
            <w:pPr>
              <w:pStyle w:val="TableText"/>
            </w:pPr>
            <w:r w:rsidRPr="00CB3C92">
              <w:t>A word or phrase that provides specific information about an observation. For example, an observation could have qualifiers such as Unit (f=degrees Fahrenheit, c=degrees Celsius, bpm=beats per minute, rpm=respirations per minute, etc.), Method (Cu=cuff BP, Dop=Doppler BP, etc.), Position (Ly=lying, Si=sitting, St=standing, etc.), Location (La=left arm, LL=left leg, RA=right arm, RL=right leg, etc.), Quality (A=accurate, E=Estimated), etc.</w:t>
            </w:r>
          </w:p>
        </w:tc>
      </w:tr>
      <w:tr w:rsidR="00416F32" w:rsidRPr="00A15484" w14:paraId="23793A6E" w14:textId="77777777" w:rsidTr="00416F32">
        <w:trPr>
          <w:cantSplit/>
        </w:trPr>
        <w:tc>
          <w:tcPr>
            <w:tcW w:w="2340" w:type="dxa"/>
          </w:tcPr>
          <w:p w14:paraId="23793A6C" w14:textId="77777777" w:rsidR="00416F32" w:rsidRPr="00A15484" w:rsidRDefault="00416F32" w:rsidP="00416F32">
            <w:pPr>
              <w:pStyle w:val="TableText"/>
              <w:rPr>
                <w:rStyle w:val="Strong"/>
              </w:rPr>
            </w:pPr>
            <w:r w:rsidRPr="00A15484">
              <w:rPr>
                <w:rStyle w:val="Strong"/>
              </w:rPr>
              <w:t>Queuing</w:t>
            </w:r>
          </w:p>
        </w:tc>
        <w:tc>
          <w:tcPr>
            <w:tcW w:w="7027" w:type="dxa"/>
          </w:tcPr>
          <w:p w14:paraId="23793A6D" w14:textId="77777777" w:rsidR="00416F32" w:rsidRPr="00A15484" w:rsidRDefault="00416F32" w:rsidP="00416F32">
            <w:pPr>
              <w:pStyle w:val="TableText"/>
            </w:pPr>
            <w:r w:rsidRPr="00A15484">
              <w:t xml:space="preserve">The scheduling of a process/task to occur later. Queuing is normally done if a task </w:t>
            </w:r>
            <w:r>
              <w:t xml:space="preserve">is a heavy </w:t>
            </w:r>
            <w:r w:rsidRPr="00A15484">
              <w:t>use</w:t>
            </w:r>
            <w:r>
              <w:t>r</w:t>
            </w:r>
            <w:r w:rsidRPr="00A15484">
              <w:t xml:space="preserve"> of computer resources.</w:t>
            </w:r>
          </w:p>
        </w:tc>
      </w:tr>
      <w:tr w:rsidR="00416F32" w:rsidRPr="00A15484" w14:paraId="23793A71" w14:textId="77777777" w:rsidTr="00416F32">
        <w:trPr>
          <w:cantSplit/>
        </w:trPr>
        <w:tc>
          <w:tcPr>
            <w:tcW w:w="2340" w:type="dxa"/>
          </w:tcPr>
          <w:p w14:paraId="23793A6F" w14:textId="77777777" w:rsidR="00416F32" w:rsidRPr="00A15484" w:rsidRDefault="00416F32" w:rsidP="00416F32">
            <w:pPr>
              <w:pStyle w:val="TableText"/>
              <w:rPr>
                <w:rStyle w:val="Strong"/>
              </w:rPr>
            </w:pPr>
            <w:r w:rsidRPr="00A15484">
              <w:rPr>
                <w:rStyle w:val="Strong"/>
              </w:rPr>
              <w:t>RAID</w:t>
            </w:r>
          </w:p>
        </w:tc>
        <w:tc>
          <w:tcPr>
            <w:tcW w:w="7027" w:type="dxa"/>
          </w:tcPr>
          <w:p w14:paraId="23793A70" w14:textId="77777777" w:rsidR="00416F32" w:rsidRPr="00A15484" w:rsidRDefault="00416F32" w:rsidP="00416F32">
            <w:pPr>
              <w:pStyle w:val="TableText"/>
            </w:pPr>
            <w:r w:rsidRPr="00A15484">
              <w:t xml:space="preserve">Redundant </w:t>
            </w:r>
            <w:r>
              <w:t>A</w:t>
            </w:r>
            <w:r w:rsidRPr="00A15484">
              <w:t xml:space="preserve">rray of </w:t>
            </w:r>
            <w:r>
              <w:t>I</w:t>
            </w:r>
            <w:r w:rsidRPr="00A15484">
              <w:t xml:space="preserve">nexpensive </w:t>
            </w:r>
            <w:r>
              <w:t>D</w:t>
            </w:r>
            <w:r w:rsidRPr="00A15484">
              <w:t>isks</w:t>
            </w:r>
            <w:r>
              <w:t>. A</w:t>
            </w:r>
            <w:r w:rsidRPr="00A15484">
              <w:t xml:space="preserve"> data storage scheme using multiple hard drives to share or replicate data among the drives.</w:t>
            </w:r>
          </w:p>
        </w:tc>
      </w:tr>
      <w:tr w:rsidR="00416F32" w:rsidRPr="00A15484" w14:paraId="23793A74" w14:textId="77777777" w:rsidTr="00416F32">
        <w:trPr>
          <w:cantSplit/>
        </w:trPr>
        <w:tc>
          <w:tcPr>
            <w:tcW w:w="2340" w:type="dxa"/>
          </w:tcPr>
          <w:p w14:paraId="23793A72" w14:textId="77777777" w:rsidR="00416F32" w:rsidRPr="00A15484" w:rsidRDefault="00416F32" w:rsidP="00416F32">
            <w:pPr>
              <w:pStyle w:val="TableText"/>
              <w:rPr>
                <w:rStyle w:val="Strong"/>
              </w:rPr>
            </w:pPr>
            <w:r w:rsidRPr="00A15484">
              <w:rPr>
                <w:rStyle w:val="Strong"/>
              </w:rPr>
              <w:t>Result</w:t>
            </w:r>
          </w:p>
        </w:tc>
        <w:tc>
          <w:tcPr>
            <w:tcW w:w="7027" w:type="dxa"/>
          </w:tcPr>
          <w:p w14:paraId="23793A73" w14:textId="77777777" w:rsidR="00416F32" w:rsidRPr="00A15484" w:rsidRDefault="00416F32" w:rsidP="00416F32">
            <w:pPr>
              <w:pStyle w:val="TableText"/>
            </w:pPr>
            <w:r w:rsidRPr="00A15484">
              <w:t>A consequence of an order. Refers to evaluation or status results. When you use the Complete Request (CT) action on a consult or request, you are transferred to TIU to enter the results.</w:t>
            </w:r>
          </w:p>
        </w:tc>
      </w:tr>
      <w:tr w:rsidR="00416F32" w:rsidRPr="00A15484" w14:paraId="23793A77" w14:textId="77777777" w:rsidTr="00416F32">
        <w:trPr>
          <w:cantSplit/>
        </w:trPr>
        <w:tc>
          <w:tcPr>
            <w:tcW w:w="2340" w:type="dxa"/>
          </w:tcPr>
          <w:p w14:paraId="23793A75" w14:textId="77777777" w:rsidR="00416F32" w:rsidRPr="00A15484" w:rsidRDefault="00416F32" w:rsidP="00416F32">
            <w:pPr>
              <w:pStyle w:val="TableText"/>
              <w:rPr>
                <w:rStyle w:val="Strong"/>
              </w:rPr>
            </w:pPr>
            <w:r w:rsidRPr="00A15484">
              <w:rPr>
                <w:rStyle w:val="Strong"/>
              </w:rPr>
              <w:t>Routine</w:t>
            </w:r>
          </w:p>
        </w:tc>
        <w:tc>
          <w:tcPr>
            <w:tcW w:w="7027" w:type="dxa"/>
          </w:tcPr>
          <w:p w14:paraId="23793A76" w14:textId="77777777" w:rsidR="00416F32" w:rsidRPr="00A15484" w:rsidRDefault="00416F32" w:rsidP="00416F32">
            <w:pPr>
              <w:pStyle w:val="TableText"/>
            </w:pPr>
            <w:r w:rsidRPr="00A15484">
              <w:t>A set of M commands and arguments, created, stored, and retrieved as a single unit in M.</w:t>
            </w:r>
          </w:p>
        </w:tc>
      </w:tr>
      <w:tr w:rsidR="00416F32" w:rsidRPr="00A15484" w14:paraId="23793A7A" w14:textId="77777777" w:rsidTr="00416F32">
        <w:trPr>
          <w:cantSplit/>
        </w:trPr>
        <w:tc>
          <w:tcPr>
            <w:tcW w:w="2340" w:type="dxa"/>
          </w:tcPr>
          <w:p w14:paraId="23793A78" w14:textId="77777777" w:rsidR="00416F32" w:rsidRPr="00A15484" w:rsidRDefault="00416F32" w:rsidP="00416F32">
            <w:pPr>
              <w:pStyle w:val="TableText"/>
              <w:rPr>
                <w:rStyle w:val="Strong"/>
              </w:rPr>
            </w:pPr>
            <w:r w:rsidRPr="00A15484">
              <w:rPr>
                <w:rStyle w:val="Strong"/>
              </w:rPr>
              <w:t>RPC</w:t>
            </w:r>
          </w:p>
        </w:tc>
        <w:tc>
          <w:tcPr>
            <w:tcW w:w="7027" w:type="dxa"/>
          </w:tcPr>
          <w:p w14:paraId="23793A79" w14:textId="77777777" w:rsidR="00416F32" w:rsidRPr="00A15484" w:rsidRDefault="00416F32" w:rsidP="00416F32">
            <w:pPr>
              <w:pStyle w:val="TableText"/>
            </w:pPr>
            <w:r w:rsidRPr="00A15484">
              <w:t>Remote Procedure Call</w:t>
            </w:r>
            <w:r>
              <w:t>. A</w:t>
            </w:r>
            <w:r w:rsidRPr="00A15484">
              <w:t xml:space="preserve"> protocol that allows a computer program running on one host to cause code to be executed on another host.</w:t>
            </w:r>
          </w:p>
        </w:tc>
      </w:tr>
      <w:tr w:rsidR="00416F32" w:rsidRPr="00A15484" w14:paraId="23793A7D" w14:textId="77777777" w:rsidTr="00416F32">
        <w:trPr>
          <w:cantSplit/>
        </w:trPr>
        <w:tc>
          <w:tcPr>
            <w:tcW w:w="2340" w:type="dxa"/>
          </w:tcPr>
          <w:p w14:paraId="23793A7B" w14:textId="77777777" w:rsidR="00416F32" w:rsidRPr="00A12764" w:rsidRDefault="00416F32" w:rsidP="00416F32">
            <w:pPr>
              <w:pStyle w:val="TableText"/>
              <w:rPr>
                <w:rStyle w:val="Strong"/>
              </w:rPr>
            </w:pPr>
            <w:r w:rsidRPr="00A12764">
              <w:rPr>
                <w:rStyle w:val="Strong"/>
              </w:rPr>
              <w:t>Rx</w:t>
            </w:r>
          </w:p>
        </w:tc>
        <w:tc>
          <w:tcPr>
            <w:tcW w:w="7027" w:type="dxa"/>
          </w:tcPr>
          <w:p w14:paraId="23793A7C" w14:textId="77777777" w:rsidR="00416F32" w:rsidRDefault="00416F32" w:rsidP="00416F32">
            <w:pPr>
              <w:pStyle w:val="TableText"/>
            </w:pPr>
            <w:r>
              <w:t>Prescription.</w:t>
            </w:r>
          </w:p>
        </w:tc>
      </w:tr>
      <w:tr w:rsidR="00416F32" w:rsidRPr="00A15484" w14:paraId="23793A80" w14:textId="77777777" w:rsidTr="00416F32">
        <w:trPr>
          <w:cantSplit/>
        </w:trPr>
        <w:tc>
          <w:tcPr>
            <w:tcW w:w="2340" w:type="dxa"/>
          </w:tcPr>
          <w:p w14:paraId="23793A7E" w14:textId="77777777" w:rsidR="00416F32" w:rsidRPr="00A15484" w:rsidRDefault="00416F32" w:rsidP="00416F32">
            <w:pPr>
              <w:pStyle w:val="TableText"/>
              <w:rPr>
                <w:rStyle w:val="Strong"/>
              </w:rPr>
            </w:pPr>
            <w:r w:rsidRPr="00A15484">
              <w:rPr>
                <w:rStyle w:val="Strong"/>
              </w:rPr>
              <w:t>SAC</w:t>
            </w:r>
          </w:p>
        </w:tc>
        <w:tc>
          <w:tcPr>
            <w:tcW w:w="7027" w:type="dxa"/>
          </w:tcPr>
          <w:p w14:paraId="23793A7F" w14:textId="77777777" w:rsidR="00416F32" w:rsidRPr="00A15484" w:rsidRDefault="00416F32" w:rsidP="00416F32">
            <w:pPr>
              <w:pStyle w:val="TableText"/>
            </w:pPr>
            <w:r w:rsidRPr="00A15484">
              <w:t xml:space="preserve">Standards </w:t>
            </w:r>
            <w:r>
              <w:t>A</w:t>
            </w:r>
            <w:r w:rsidRPr="00A15484">
              <w:t>nd Conventions.</w:t>
            </w:r>
          </w:p>
        </w:tc>
      </w:tr>
      <w:tr w:rsidR="00416F32" w:rsidRPr="00183C90" w14:paraId="23793A83" w14:textId="77777777" w:rsidTr="00416F32">
        <w:trPr>
          <w:cantSplit/>
        </w:trPr>
        <w:tc>
          <w:tcPr>
            <w:tcW w:w="2340" w:type="dxa"/>
          </w:tcPr>
          <w:p w14:paraId="23793A81" w14:textId="77777777" w:rsidR="00416F32" w:rsidRPr="00672019" w:rsidRDefault="00416F32" w:rsidP="00416F32">
            <w:pPr>
              <w:pStyle w:val="TableText"/>
              <w:rPr>
                <w:b/>
                <w:bCs/>
              </w:rPr>
            </w:pPr>
            <w:r w:rsidRPr="00672019">
              <w:rPr>
                <w:b/>
                <w:bCs/>
              </w:rPr>
              <w:t>Security Key</w:t>
            </w:r>
          </w:p>
        </w:tc>
        <w:tc>
          <w:tcPr>
            <w:tcW w:w="7027" w:type="dxa"/>
          </w:tcPr>
          <w:p w14:paraId="23793A82" w14:textId="77777777" w:rsidR="00416F32" w:rsidRPr="00183C90" w:rsidRDefault="00416F32" w:rsidP="00416F32">
            <w:pPr>
              <w:pStyle w:val="TableText"/>
            </w:pPr>
            <w:r w:rsidRPr="00183C90">
              <w:t>A function which unlocks specific options and makes them accessible to an authorized user</w:t>
            </w:r>
            <w:r>
              <w:t>.</w:t>
            </w:r>
          </w:p>
        </w:tc>
      </w:tr>
      <w:tr w:rsidR="00416F32" w:rsidRPr="00A15484" w14:paraId="23793A86" w14:textId="77777777" w:rsidTr="00416F32">
        <w:trPr>
          <w:cantSplit/>
        </w:trPr>
        <w:tc>
          <w:tcPr>
            <w:tcW w:w="2340" w:type="dxa"/>
          </w:tcPr>
          <w:p w14:paraId="23793A84" w14:textId="77777777" w:rsidR="00416F32" w:rsidRPr="00A15484" w:rsidRDefault="00416F32" w:rsidP="00416F32">
            <w:pPr>
              <w:pStyle w:val="TableText"/>
              <w:rPr>
                <w:rStyle w:val="Strong"/>
              </w:rPr>
            </w:pPr>
            <w:r w:rsidRPr="00A15484">
              <w:rPr>
                <w:rStyle w:val="Strong"/>
              </w:rPr>
              <w:t>Sensitive Information</w:t>
            </w:r>
          </w:p>
        </w:tc>
        <w:tc>
          <w:tcPr>
            <w:tcW w:w="7027" w:type="dxa"/>
          </w:tcPr>
          <w:p w14:paraId="23793A85" w14:textId="77777777" w:rsidR="00416F32" w:rsidRPr="00A15484" w:rsidRDefault="00416F32" w:rsidP="00416F32">
            <w:pPr>
              <w:pStyle w:val="TableText"/>
            </w:pPr>
            <w:r w:rsidRPr="00A15484">
              <w:t>Any information which requires a degree of protection and which should be made available only to authorized users.</w:t>
            </w:r>
          </w:p>
        </w:tc>
      </w:tr>
      <w:tr w:rsidR="00416F32" w:rsidRPr="00A15484" w14:paraId="23793A89" w14:textId="77777777" w:rsidTr="00416F32">
        <w:trPr>
          <w:cantSplit/>
        </w:trPr>
        <w:tc>
          <w:tcPr>
            <w:tcW w:w="2340" w:type="dxa"/>
          </w:tcPr>
          <w:p w14:paraId="23793A87" w14:textId="77777777" w:rsidR="00416F32" w:rsidRPr="00CB5ACD" w:rsidRDefault="00416F32" w:rsidP="00416F32">
            <w:pPr>
              <w:pStyle w:val="TableText"/>
              <w:rPr>
                <w:rStyle w:val="Strong"/>
              </w:rPr>
            </w:pPr>
            <w:r w:rsidRPr="00CB5ACD">
              <w:rPr>
                <w:rStyle w:val="Strong"/>
              </w:rPr>
              <w:t>Service</w:t>
            </w:r>
          </w:p>
        </w:tc>
        <w:tc>
          <w:tcPr>
            <w:tcW w:w="7027" w:type="dxa"/>
          </w:tcPr>
          <w:p w14:paraId="23793A88" w14:textId="77777777" w:rsidR="00416F32" w:rsidRPr="00CB5ACD" w:rsidRDefault="00416F32" w:rsidP="00416F32">
            <w:pPr>
              <w:pStyle w:val="TableText"/>
            </w:pPr>
            <w:r w:rsidRPr="00CB5ACD">
              <w:t>A long-running executable designed to perform specific functions without user intervention. Windows services can be configured to restart automatically when the operating system is rebooted.</w:t>
            </w:r>
          </w:p>
        </w:tc>
      </w:tr>
      <w:tr w:rsidR="00416F32" w:rsidRPr="00A15484" w14:paraId="23793A8C" w14:textId="77777777" w:rsidTr="00416F32">
        <w:trPr>
          <w:cantSplit/>
        </w:trPr>
        <w:tc>
          <w:tcPr>
            <w:tcW w:w="2340" w:type="dxa"/>
          </w:tcPr>
          <w:p w14:paraId="23793A8A" w14:textId="77777777" w:rsidR="00416F32" w:rsidRPr="00A12764" w:rsidRDefault="00416F32" w:rsidP="00416F32">
            <w:pPr>
              <w:pStyle w:val="TableText"/>
              <w:rPr>
                <w:rStyle w:val="Strong"/>
              </w:rPr>
            </w:pPr>
            <w:r w:rsidRPr="00A12764">
              <w:rPr>
                <w:rStyle w:val="Strong"/>
              </w:rPr>
              <w:t>SGML</w:t>
            </w:r>
          </w:p>
        </w:tc>
        <w:tc>
          <w:tcPr>
            <w:tcW w:w="7027" w:type="dxa"/>
          </w:tcPr>
          <w:p w14:paraId="23793A8B" w14:textId="77777777" w:rsidR="00416F32" w:rsidRDefault="00416F32" w:rsidP="00416F32">
            <w:pPr>
              <w:pStyle w:val="TableText"/>
            </w:pPr>
            <w:r w:rsidRPr="00075E67">
              <w:t>Standard Gen</w:t>
            </w:r>
            <w:r>
              <w:t>eralized Markup Language.</w:t>
            </w:r>
          </w:p>
        </w:tc>
      </w:tr>
      <w:tr w:rsidR="00416F32" w:rsidRPr="00183C90" w14:paraId="23793A8F" w14:textId="77777777" w:rsidTr="00416F32">
        <w:trPr>
          <w:cantSplit/>
        </w:trPr>
        <w:tc>
          <w:tcPr>
            <w:tcW w:w="2340" w:type="dxa"/>
          </w:tcPr>
          <w:p w14:paraId="23793A8D" w14:textId="77777777" w:rsidR="00416F32" w:rsidRPr="000955E6" w:rsidRDefault="00416F32" w:rsidP="00416F32">
            <w:pPr>
              <w:pStyle w:val="TableText"/>
              <w:rPr>
                <w:b/>
                <w:bCs/>
              </w:rPr>
            </w:pPr>
            <w:r w:rsidRPr="000955E6">
              <w:rPr>
                <w:b/>
                <w:bCs/>
              </w:rPr>
              <w:t>Shift</w:t>
            </w:r>
          </w:p>
        </w:tc>
        <w:tc>
          <w:tcPr>
            <w:tcW w:w="7027" w:type="dxa"/>
          </w:tcPr>
          <w:p w14:paraId="23793A8E" w14:textId="77777777" w:rsidR="00416F32" w:rsidRPr="00183C90" w:rsidRDefault="00416F32" w:rsidP="00416F32">
            <w:pPr>
              <w:pStyle w:val="TableText"/>
            </w:pPr>
            <w:r w:rsidRPr="000955E6">
              <w:t>A period of time that can be defined in CP Flowsheets. This often corresponds to the time an individual an individual works.</w:t>
            </w:r>
          </w:p>
        </w:tc>
      </w:tr>
      <w:tr w:rsidR="00416F32" w:rsidRPr="00183C90" w14:paraId="23793A92" w14:textId="77777777" w:rsidTr="00416F32">
        <w:trPr>
          <w:cantSplit/>
        </w:trPr>
        <w:tc>
          <w:tcPr>
            <w:tcW w:w="2340" w:type="dxa"/>
          </w:tcPr>
          <w:p w14:paraId="23793A90" w14:textId="77777777" w:rsidR="00416F32" w:rsidRPr="00672019" w:rsidRDefault="00416F32" w:rsidP="00416F32">
            <w:pPr>
              <w:pStyle w:val="TableText"/>
              <w:rPr>
                <w:b/>
                <w:bCs/>
              </w:rPr>
            </w:pPr>
            <w:r w:rsidRPr="00672019">
              <w:rPr>
                <w:b/>
                <w:bCs/>
              </w:rPr>
              <w:t>Site Configurable</w:t>
            </w:r>
          </w:p>
        </w:tc>
        <w:tc>
          <w:tcPr>
            <w:tcW w:w="7027" w:type="dxa"/>
          </w:tcPr>
          <w:p w14:paraId="23793A91" w14:textId="77777777" w:rsidR="00416F32" w:rsidRPr="00183C90" w:rsidRDefault="00416F32" w:rsidP="00416F32">
            <w:pPr>
              <w:pStyle w:val="TableText"/>
            </w:pPr>
            <w:r w:rsidRPr="00183C90">
              <w:t>A term used to refer to features in the system that can be modified to meet the needs of each site</w:t>
            </w:r>
          </w:p>
        </w:tc>
      </w:tr>
      <w:tr w:rsidR="00416F32" w:rsidRPr="00183C90" w14:paraId="23793A95" w14:textId="77777777" w:rsidTr="00416F32">
        <w:trPr>
          <w:cantSplit/>
        </w:trPr>
        <w:tc>
          <w:tcPr>
            <w:tcW w:w="2340" w:type="dxa"/>
          </w:tcPr>
          <w:p w14:paraId="23793A93" w14:textId="77777777" w:rsidR="00416F32" w:rsidRPr="00672019" w:rsidRDefault="00416F32" w:rsidP="00416F32">
            <w:pPr>
              <w:pStyle w:val="TableText"/>
              <w:rPr>
                <w:b/>
                <w:bCs/>
              </w:rPr>
            </w:pPr>
            <w:r w:rsidRPr="00672019">
              <w:rPr>
                <w:b/>
                <w:bCs/>
              </w:rPr>
              <w:t>Software</w:t>
            </w:r>
          </w:p>
        </w:tc>
        <w:tc>
          <w:tcPr>
            <w:tcW w:w="7027" w:type="dxa"/>
          </w:tcPr>
          <w:p w14:paraId="23793A94" w14:textId="77777777" w:rsidR="00416F32" w:rsidRPr="00183C90" w:rsidRDefault="00416F32" w:rsidP="00416F32">
            <w:pPr>
              <w:pStyle w:val="TableText"/>
            </w:pPr>
            <w:r w:rsidRPr="00183C90">
              <w:t>A generic term for a related set of computer programs, such as an operating system that enables user programs to run</w:t>
            </w:r>
            <w:r>
              <w:t>.</w:t>
            </w:r>
          </w:p>
        </w:tc>
      </w:tr>
      <w:tr w:rsidR="00416F32" w:rsidRPr="00A15484" w14:paraId="23793A98" w14:textId="77777777" w:rsidTr="00416F32">
        <w:trPr>
          <w:cantSplit/>
        </w:trPr>
        <w:tc>
          <w:tcPr>
            <w:tcW w:w="2340" w:type="dxa"/>
          </w:tcPr>
          <w:p w14:paraId="23793A96" w14:textId="77777777" w:rsidR="00416F32" w:rsidRPr="00A12764" w:rsidRDefault="00416F32" w:rsidP="00416F32">
            <w:pPr>
              <w:pStyle w:val="TableText"/>
              <w:rPr>
                <w:rStyle w:val="Strong"/>
              </w:rPr>
            </w:pPr>
            <w:r w:rsidRPr="00A12764">
              <w:rPr>
                <w:rStyle w:val="Strong"/>
              </w:rPr>
              <w:t>SQA</w:t>
            </w:r>
          </w:p>
        </w:tc>
        <w:tc>
          <w:tcPr>
            <w:tcW w:w="7027" w:type="dxa"/>
          </w:tcPr>
          <w:p w14:paraId="23793A97" w14:textId="77777777" w:rsidR="00416F32" w:rsidRDefault="00416F32" w:rsidP="00416F32">
            <w:pPr>
              <w:pStyle w:val="TableText"/>
            </w:pPr>
            <w:r>
              <w:t>Software Quality Assurance.</w:t>
            </w:r>
          </w:p>
        </w:tc>
      </w:tr>
      <w:tr w:rsidR="00416F32" w:rsidRPr="00A15484" w14:paraId="23793A9B" w14:textId="77777777" w:rsidTr="00416F32">
        <w:trPr>
          <w:cantSplit/>
        </w:trPr>
        <w:tc>
          <w:tcPr>
            <w:tcW w:w="2340" w:type="dxa"/>
          </w:tcPr>
          <w:p w14:paraId="23793A99" w14:textId="77777777" w:rsidR="00416F32" w:rsidRPr="00A12764" w:rsidRDefault="00416F32" w:rsidP="00416F32">
            <w:pPr>
              <w:pStyle w:val="TableText"/>
              <w:rPr>
                <w:rStyle w:val="Strong"/>
              </w:rPr>
            </w:pPr>
            <w:r w:rsidRPr="00A12764">
              <w:rPr>
                <w:rStyle w:val="Strong"/>
              </w:rPr>
              <w:t>SRS</w:t>
            </w:r>
          </w:p>
        </w:tc>
        <w:tc>
          <w:tcPr>
            <w:tcW w:w="7027" w:type="dxa"/>
          </w:tcPr>
          <w:p w14:paraId="23793A9A" w14:textId="77777777" w:rsidR="00416F32" w:rsidRDefault="00416F32" w:rsidP="00416F32">
            <w:pPr>
              <w:pStyle w:val="TableText"/>
            </w:pPr>
            <w:r>
              <w:t>Software Requirements Specification.</w:t>
            </w:r>
          </w:p>
        </w:tc>
      </w:tr>
      <w:tr w:rsidR="00416F32" w:rsidRPr="00A15484" w14:paraId="23793A9E" w14:textId="77777777" w:rsidTr="00416F32">
        <w:trPr>
          <w:cantSplit/>
        </w:trPr>
        <w:tc>
          <w:tcPr>
            <w:tcW w:w="2340" w:type="dxa"/>
          </w:tcPr>
          <w:p w14:paraId="23793A9C" w14:textId="77777777" w:rsidR="00416F32" w:rsidRPr="00A12764" w:rsidRDefault="00416F32" w:rsidP="00416F32">
            <w:pPr>
              <w:pStyle w:val="TableText"/>
              <w:rPr>
                <w:rStyle w:val="Strong"/>
              </w:rPr>
            </w:pPr>
            <w:r w:rsidRPr="00A12764">
              <w:rPr>
                <w:rStyle w:val="Strong"/>
              </w:rPr>
              <w:t>SSN</w:t>
            </w:r>
          </w:p>
        </w:tc>
        <w:tc>
          <w:tcPr>
            <w:tcW w:w="7027" w:type="dxa"/>
          </w:tcPr>
          <w:p w14:paraId="23793A9D" w14:textId="77777777" w:rsidR="00416F32" w:rsidRDefault="00416F32" w:rsidP="00416F32">
            <w:pPr>
              <w:pStyle w:val="TableText"/>
            </w:pPr>
            <w:r>
              <w:t>Social Security Number.</w:t>
            </w:r>
          </w:p>
        </w:tc>
      </w:tr>
      <w:tr w:rsidR="00416F32" w:rsidRPr="00A15484" w14:paraId="23793AA1" w14:textId="77777777" w:rsidTr="00416F32">
        <w:trPr>
          <w:cantSplit/>
        </w:trPr>
        <w:tc>
          <w:tcPr>
            <w:tcW w:w="2340" w:type="dxa"/>
          </w:tcPr>
          <w:p w14:paraId="23793A9F" w14:textId="77777777" w:rsidR="00416F32" w:rsidRPr="00A15484" w:rsidRDefault="00416F32" w:rsidP="00416F32">
            <w:pPr>
              <w:pStyle w:val="TableText"/>
              <w:rPr>
                <w:rStyle w:val="Strong"/>
              </w:rPr>
            </w:pPr>
            <w:r w:rsidRPr="00A15484">
              <w:rPr>
                <w:rStyle w:val="Strong"/>
              </w:rPr>
              <w:t>Status Symbols</w:t>
            </w:r>
          </w:p>
        </w:tc>
        <w:tc>
          <w:tcPr>
            <w:tcW w:w="7027" w:type="dxa"/>
          </w:tcPr>
          <w:p w14:paraId="23793AA0" w14:textId="77777777" w:rsidR="00416F32" w:rsidRPr="00A15484" w:rsidRDefault="00416F32" w:rsidP="00416F32">
            <w:pPr>
              <w:pStyle w:val="TableText"/>
            </w:pPr>
            <w:r w:rsidRPr="00A15484">
              <w:t>Codes used in order entry and Consults displays to designate the status of the order.</w:t>
            </w:r>
          </w:p>
        </w:tc>
      </w:tr>
      <w:tr w:rsidR="00416F32" w:rsidRPr="00A15484" w14:paraId="23793AA4" w14:textId="77777777" w:rsidTr="00416F32">
        <w:trPr>
          <w:cantSplit/>
        </w:trPr>
        <w:tc>
          <w:tcPr>
            <w:tcW w:w="2340" w:type="dxa"/>
          </w:tcPr>
          <w:p w14:paraId="23793AA2" w14:textId="77777777" w:rsidR="00416F32" w:rsidRPr="00A12764" w:rsidRDefault="00416F32" w:rsidP="00416F32">
            <w:pPr>
              <w:pStyle w:val="TableText"/>
              <w:rPr>
                <w:rStyle w:val="Strong"/>
              </w:rPr>
            </w:pPr>
            <w:r w:rsidRPr="00A12764">
              <w:rPr>
                <w:rStyle w:val="Strong"/>
              </w:rPr>
              <w:t>STS</w:t>
            </w:r>
          </w:p>
        </w:tc>
        <w:tc>
          <w:tcPr>
            <w:tcW w:w="7027" w:type="dxa"/>
          </w:tcPr>
          <w:p w14:paraId="23793AA3" w14:textId="77777777" w:rsidR="00416F32" w:rsidRDefault="00416F32" w:rsidP="00416F32">
            <w:pPr>
              <w:pStyle w:val="TableText"/>
            </w:pPr>
            <w:r>
              <w:t>Standards and Terminology Services. An initiative to create and maintain standardized terminology throughout the VA by assigning a code to every term.</w:t>
            </w:r>
          </w:p>
        </w:tc>
      </w:tr>
      <w:tr w:rsidR="00416F32" w:rsidRPr="00A15484" w14:paraId="23793AA7" w14:textId="77777777" w:rsidTr="00416F32">
        <w:trPr>
          <w:cantSplit/>
        </w:trPr>
        <w:tc>
          <w:tcPr>
            <w:tcW w:w="2340" w:type="dxa"/>
          </w:tcPr>
          <w:p w14:paraId="23793AA5" w14:textId="77777777" w:rsidR="00416F32" w:rsidRPr="008D5319" w:rsidRDefault="00416F32" w:rsidP="00416F32">
            <w:pPr>
              <w:pStyle w:val="TableText"/>
              <w:rPr>
                <w:rStyle w:val="Strong"/>
              </w:rPr>
            </w:pPr>
            <w:r w:rsidRPr="008D5319">
              <w:rPr>
                <w:rStyle w:val="Strong"/>
              </w:rPr>
              <w:t>Supplemental page</w:t>
            </w:r>
          </w:p>
        </w:tc>
        <w:tc>
          <w:tcPr>
            <w:tcW w:w="7027" w:type="dxa"/>
          </w:tcPr>
          <w:p w14:paraId="23793AA6" w14:textId="77777777" w:rsidR="00416F32" w:rsidRPr="008D5319" w:rsidRDefault="00416F32" w:rsidP="00416F32">
            <w:pPr>
              <w:pStyle w:val="TableText"/>
            </w:pPr>
            <w:r w:rsidRPr="008D5319">
              <w:t>One of two special types of flowsheet views which provides a way to track a specific condition (e.g., a pressure wound) on its own flowsheet view. Multiple supplemental pages can be added to a single flowsheet in order to track numerous specific conditions. If a supplemental page is closed and then a new supplemental page is added, the new supplemental page is blank.</w:t>
            </w:r>
          </w:p>
        </w:tc>
      </w:tr>
      <w:tr w:rsidR="00416F32" w:rsidRPr="00A15484" w14:paraId="23793AAA" w14:textId="77777777" w:rsidTr="00416F32">
        <w:trPr>
          <w:cantSplit/>
        </w:trPr>
        <w:tc>
          <w:tcPr>
            <w:tcW w:w="2340" w:type="dxa"/>
          </w:tcPr>
          <w:p w14:paraId="23793AA8" w14:textId="77777777" w:rsidR="00416F32" w:rsidRPr="00A15484" w:rsidRDefault="00416F32" w:rsidP="00416F32">
            <w:pPr>
              <w:pStyle w:val="TableText"/>
              <w:rPr>
                <w:rStyle w:val="Strong"/>
              </w:rPr>
            </w:pPr>
            <w:r w:rsidRPr="00AE09A0">
              <w:rPr>
                <w:rStyle w:val="Strong"/>
              </w:rPr>
              <w:t>Tab</w:t>
            </w:r>
          </w:p>
        </w:tc>
        <w:tc>
          <w:tcPr>
            <w:tcW w:w="7027" w:type="dxa"/>
          </w:tcPr>
          <w:p w14:paraId="23793AA9" w14:textId="77777777" w:rsidR="00416F32" w:rsidRPr="00AE09A0" w:rsidRDefault="00416F32" w:rsidP="00416F32">
            <w:pPr>
              <w:pStyle w:val="TableText"/>
            </w:pPr>
            <w:r w:rsidRPr="00AE09A0">
              <w:t>One of the five primary GUI screens of the CP Flowsheets application: Flowsheet, Alarms, Reports, Log Files, and HL7 Monitor.</w:t>
            </w:r>
          </w:p>
        </w:tc>
      </w:tr>
      <w:tr w:rsidR="00416F32" w:rsidRPr="00A15484" w14:paraId="23793AAD" w14:textId="77777777" w:rsidTr="00416F32">
        <w:trPr>
          <w:cantSplit/>
        </w:trPr>
        <w:tc>
          <w:tcPr>
            <w:tcW w:w="2340" w:type="dxa"/>
          </w:tcPr>
          <w:p w14:paraId="23793AAB" w14:textId="77777777" w:rsidR="00416F32" w:rsidRPr="00A15484" w:rsidRDefault="00416F32" w:rsidP="00416F32">
            <w:pPr>
              <w:pStyle w:val="TableText"/>
              <w:rPr>
                <w:rStyle w:val="Strong"/>
              </w:rPr>
            </w:pPr>
            <w:r w:rsidRPr="00A15484">
              <w:rPr>
                <w:rStyle w:val="Strong"/>
              </w:rPr>
              <w:t>Task Manager or TaskMan</w:t>
            </w:r>
          </w:p>
        </w:tc>
        <w:tc>
          <w:tcPr>
            <w:tcW w:w="7027" w:type="dxa"/>
          </w:tcPr>
          <w:p w14:paraId="23793AAC" w14:textId="77777777" w:rsidR="00416F32" w:rsidRPr="00A15484" w:rsidRDefault="00416F32" w:rsidP="00416F32">
            <w:pPr>
              <w:pStyle w:val="TableText"/>
            </w:pPr>
            <w:r w:rsidRPr="00A15484">
              <w:t>A part of Kernel which allows programs or functions to begin at specified times or when devices become available. See Queuing.</w:t>
            </w:r>
          </w:p>
        </w:tc>
      </w:tr>
      <w:tr w:rsidR="00416F32" w:rsidRPr="00A15484" w14:paraId="23793AB0" w14:textId="77777777" w:rsidTr="00416F32">
        <w:trPr>
          <w:cantSplit/>
        </w:trPr>
        <w:tc>
          <w:tcPr>
            <w:tcW w:w="2340" w:type="dxa"/>
          </w:tcPr>
          <w:p w14:paraId="23793AAE" w14:textId="77777777" w:rsidR="00416F32" w:rsidRDefault="00416F32" w:rsidP="00416F32">
            <w:pPr>
              <w:pStyle w:val="TableText"/>
              <w:rPr>
                <w:rStyle w:val="Strong"/>
              </w:rPr>
            </w:pPr>
            <w:r>
              <w:rPr>
                <w:rStyle w:val="Strong"/>
              </w:rPr>
              <w:t>Term</w:t>
            </w:r>
          </w:p>
        </w:tc>
        <w:tc>
          <w:tcPr>
            <w:tcW w:w="7027" w:type="dxa"/>
          </w:tcPr>
          <w:p w14:paraId="23793AAF" w14:textId="77777777" w:rsidR="00416F32" w:rsidRPr="00BD5877" w:rsidRDefault="00416F32" w:rsidP="00416F32">
            <w:pPr>
              <w:pStyle w:val="TableText"/>
              <w:rPr>
                <w:noProof/>
              </w:rPr>
            </w:pPr>
            <w:r>
              <w:rPr>
                <w:noProof/>
              </w:rPr>
              <w:t>As used in Flowsheets, a t</w:t>
            </w:r>
            <w:r w:rsidRPr="00BD5877">
              <w:rPr>
                <w:noProof/>
              </w:rPr>
              <w:t>erm is any piece of relevant data. A term, like “Blood Pressure” will typically have one or more associated measures, modifiers, or qualifiers.</w:t>
            </w:r>
          </w:p>
        </w:tc>
      </w:tr>
      <w:tr w:rsidR="00416F32" w:rsidRPr="00A15484" w14:paraId="23793AB3" w14:textId="77777777" w:rsidTr="00416F32">
        <w:trPr>
          <w:cantSplit/>
        </w:trPr>
        <w:tc>
          <w:tcPr>
            <w:tcW w:w="2340" w:type="dxa"/>
          </w:tcPr>
          <w:p w14:paraId="23793AB1" w14:textId="77777777" w:rsidR="00416F32" w:rsidRPr="00A15484" w:rsidRDefault="00416F32" w:rsidP="00416F32">
            <w:pPr>
              <w:pStyle w:val="TableText"/>
              <w:rPr>
                <w:rStyle w:val="Strong"/>
              </w:rPr>
            </w:pPr>
            <w:r>
              <w:rPr>
                <w:rStyle w:val="Strong"/>
              </w:rPr>
              <w:t>Terminology</w:t>
            </w:r>
          </w:p>
        </w:tc>
        <w:tc>
          <w:tcPr>
            <w:tcW w:w="7027" w:type="dxa"/>
          </w:tcPr>
          <w:p w14:paraId="23793AB2" w14:textId="77777777" w:rsidR="00416F32" w:rsidRPr="00A15484" w:rsidRDefault="00416F32" w:rsidP="00416F32">
            <w:pPr>
              <w:pStyle w:val="TableText"/>
              <w:rPr>
                <w:noProof/>
              </w:rPr>
            </w:pPr>
            <w:r>
              <w:rPr>
                <w:noProof/>
              </w:rPr>
              <w:t>Standardization of words and terms used in Flowsheets.</w:t>
            </w:r>
          </w:p>
        </w:tc>
      </w:tr>
      <w:tr w:rsidR="00416F32" w:rsidRPr="00A15484" w14:paraId="23793AB6" w14:textId="77777777" w:rsidTr="00416F32">
        <w:trPr>
          <w:cantSplit/>
        </w:trPr>
        <w:tc>
          <w:tcPr>
            <w:tcW w:w="2340" w:type="dxa"/>
          </w:tcPr>
          <w:p w14:paraId="23793AB4" w14:textId="77777777" w:rsidR="00416F32" w:rsidRPr="00A15484" w:rsidRDefault="00416F32" w:rsidP="00416F32">
            <w:pPr>
              <w:pStyle w:val="TableText"/>
              <w:rPr>
                <w:rStyle w:val="Strong"/>
              </w:rPr>
            </w:pPr>
            <w:r w:rsidRPr="00A15484">
              <w:rPr>
                <w:rStyle w:val="Strong"/>
              </w:rPr>
              <w:t>Title</w:t>
            </w:r>
          </w:p>
        </w:tc>
        <w:tc>
          <w:tcPr>
            <w:tcW w:w="7027" w:type="dxa"/>
          </w:tcPr>
          <w:p w14:paraId="23793AB5" w14:textId="77777777" w:rsidR="00416F32" w:rsidRPr="00A15484" w:rsidRDefault="00416F32" w:rsidP="00416F32">
            <w:pPr>
              <w:pStyle w:val="TableText"/>
              <w:rPr>
                <w:noProof/>
              </w:rPr>
            </w:pPr>
            <w:r w:rsidRPr="00A15484">
              <w:rPr>
                <w:noProof/>
              </w:rPr>
              <w:t>Titles are definitions for documents. They store the behavior of the documents which use them.</w:t>
            </w:r>
          </w:p>
        </w:tc>
      </w:tr>
      <w:tr w:rsidR="00416F32" w:rsidRPr="00A15484" w14:paraId="23793AB9" w14:textId="77777777" w:rsidTr="00416F32">
        <w:trPr>
          <w:cantSplit/>
        </w:trPr>
        <w:tc>
          <w:tcPr>
            <w:tcW w:w="2340" w:type="dxa"/>
          </w:tcPr>
          <w:p w14:paraId="23793AB7" w14:textId="77777777" w:rsidR="00416F32" w:rsidRPr="00A12764" w:rsidRDefault="00416F32" w:rsidP="00416F32">
            <w:pPr>
              <w:pStyle w:val="TableText"/>
              <w:rPr>
                <w:rStyle w:val="Strong"/>
              </w:rPr>
            </w:pPr>
            <w:r w:rsidRPr="00A12764">
              <w:rPr>
                <w:rStyle w:val="Strong"/>
              </w:rPr>
              <w:t>TIU</w:t>
            </w:r>
          </w:p>
        </w:tc>
        <w:tc>
          <w:tcPr>
            <w:tcW w:w="7027" w:type="dxa"/>
          </w:tcPr>
          <w:p w14:paraId="23793AB8" w14:textId="77777777" w:rsidR="00416F32" w:rsidRDefault="00416F32" w:rsidP="00416F32">
            <w:pPr>
              <w:pStyle w:val="TableText"/>
            </w:pPr>
            <w:r w:rsidRPr="00075E67">
              <w:t>Text Integratio</w:t>
            </w:r>
            <w:r>
              <w:t>n Utilities.</w:t>
            </w:r>
          </w:p>
        </w:tc>
      </w:tr>
      <w:tr w:rsidR="00416F32" w:rsidRPr="00A15484" w14:paraId="23793ABC" w14:textId="77777777" w:rsidTr="00416F32">
        <w:trPr>
          <w:cantSplit/>
        </w:trPr>
        <w:tc>
          <w:tcPr>
            <w:tcW w:w="2340" w:type="dxa"/>
          </w:tcPr>
          <w:p w14:paraId="23793ABA" w14:textId="77777777" w:rsidR="00416F32" w:rsidRPr="00A12764" w:rsidRDefault="00416F32" w:rsidP="00416F32">
            <w:pPr>
              <w:pStyle w:val="TableText"/>
              <w:rPr>
                <w:rStyle w:val="Strong"/>
              </w:rPr>
            </w:pPr>
            <w:r w:rsidRPr="00A12764">
              <w:rPr>
                <w:rStyle w:val="Strong"/>
              </w:rPr>
              <w:t>TMP</w:t>
            </w:r>
          </w:p>
        </w:tc>
        <w:tc>
          <w:tcPr>
            <w:tcW w:w="7027" w:type="dxa"/>
          </w:tcPr>
          <w:p w14:paraId="23793ABB" w14:textId="77777777" w:rsidR="00416F32" w:rsidRPr="00075E67" w:rsidRDefault="00416F32" w:rsidP="00416F32">
            <w:pPr>
              <w:pStyle w:val="TableText"/>
            </w:pPr>
            <w:r w:rsidRPr="00075E67">
              <w:t>Trans Membrane Pressure</w:t>
            </w:r>
            <w:r>
              <w:t>.</w:t>
            </w:r>
          </w:p>
        </w:tc>
      </w:tr>
      <w:tr w:rsidR="00416F32" w:rsidRPr="00A15484" w14:paraId="23793ABF" w14:textId="77777777" w:rsidTr="00416F32">
        <w:trPr>
          <w:cantSplit/>
        </w:trPr>
        <w:tc>
          <w:tcPr>
            <w:tcW w:w="2340" w:type="dxa"/>
          </w:tcPr>
          <w:p w14:paraId="23793ABD" w14:textId="77777777" w:rsidR="00416F32" w:rsidRPr="00A12764" w:rsidRDefault="00416F32" w:rsidP="00416F32">
            <w:pPr>
              <w:pStyle w:val="TableText"/>
              <w:rPr>
                <w:rStyle w:val="Strong"/>
              </w:rPr>
            </w:pPr>
            <w:r w:rsidRPr="00A12764">
              <w:rPr>
                <w:rStyle w:val="Strong"/>
              </w:rPr>
              <w:t>UFR</w:t>
            </w:r>
          </w:p>
        </w:tc>
        <w:tc>
          <w:tcPr>
            <w:tcW w:w="7027" w:type="dxa"/>
          </w:tcPr>
          <w:p w14:paraId="23793ABE" w14:textId="77777777" w:rsidR="00416F32" w:rsidRDefault="00416F32" w:rsidP="00416F32">
            <w:pPr>
              <w:pStyle w:val="TableText"/>
            </w:pPr>
            <w:r w:rsidRPr="00075E67">
              <w:t xml:space="preserve">Ultrafiltration </w:t>
            </w:r>
            <w:r>
              <w:t>R</w:t>
            </w:r>
            <w:r w:rsidRPr="00075E67">
              <w:t>ate</w:t>
            </w:r>
            <w:r>
              <w:t>.</w:t>
            </w:r>
          </w:p>
        </w:tc>
      </w:tr>
      <w:tr w:rsidR="00416F32" w:rsidRPr="00A15484" w14:paraId="23793AC2" w14:textId="77777777" w:rsidTr="00416F32">
        <w:trPr>
          <w:cantSplit/>
        </w:trPr>
        <w:tc>
          <w:tcPr>
            <w:tcW w:w="2340" w:type="dxa"/>
          </w:tcPr>
          <w:p w14:paraId="23793AC0" w14:textId="77777777" w:rsidR="00416F32" w:rsidRPr="00A12764" w:rsidRDefault="00416F32" w:rsidP="00416F32">
            <w:pPr>
              <w:pStyle w:val="TableText"/>
              <w:rPr>
                <w:rStyle w:val="Strong"/>
              </w:rPr>
            </w:pPr>
            <w:r w:rsidRPr="00A12764">
              <w:rPr>
                <w:rStyle w:val="Strong"/>
              </w:rPr>
              <w:t>UI</w:t>
            </w:r>
          </w:p>
        </w:tc>
        <w:tc>
          <w:tcPr>
            <w:tcW w:w="7027" w:type="dxa"/>
          </w:tcPr>
          <w:p w14:paraId="23793AC1" w14:textId="77777777" w:rsidR="00416F32" w:rsidRDefault="00416F32" w:rsidP="00416F32">
            <w:pPr>
              <w:pStyle w:val="TableText"/>
            </w:pPr>
            <w:r>
              <w:t>User Interface.</w:t>
            </w:r>
          </w:p>
        </w:tc>
      </w:tr>
      <w:tr w:rsidR="00416F32" w:rsidRPr="00A15484" w14:paraId="23793AC5" w14:textId="77777777" w:rsidTr="00416F32">
        <w:trPr>
          <w:cantSplit/>
        </w:trPr>
        <w:tc>
          <w:tcPr>
            <w:tcW w:w="2340" w:type="dxa"/>
          </w:tcPr>
          <w:p w14:paraId="23793AC3" w14:textId="77777777" w:rsidR="00416F32" w:rsidRPr="00A15484" w:rsidRDefault="00416F32" w:rsidP="00416F32">
            <w:pPr>
              <w:pStyle w:val="TableText"/>
              <w:rPr>
                <w:rStyle w:val="Strong"/>
              </w:rPr>
            </w:pPr>
            <w:r w:rsidRPr="00A15484">
              <w:rPr>
                <w:rStyle w:val="Strong"/>
              </w:rPr>
              <w:t>UNC</w:t>
            </w:r>
          </w:p>
        </w:tc>
        <w:tc>
          <w:tcPr>
            <w:tcW w:w="7027" w:type="dxa"/>
          </w:tcPr>
          <w:p w14:paraId="23793AC4" w14:textId="77777777" w:rsidR="00416F32" w:rsidRPr="00A15484" w:rsidRDefault="00416F32" w:rsidP="00416F32">
            <w:pPr>
              <w:pStyle w:val="TableText"/>
            </w:pPr>
            <w:r w:rsidRPr="00A15484">
              <w:t xml:space="preserve">Universal </w:t>
            </w:r>
            <w:r>
              <w:t>N</w:t>
            </w:r>
            <w:r w:rsidRPr="00A15484">
              <w:t>aming Convention.</w:t>
            </w:r>
          </w:p>
        </w:tc>
      </w:tr>
      <w:tr w:rsidR="00416F32" w:rsidRPr="00A15484" w14:paraId="23793AC8" w14:textId="77777777" w:rsidTr="00416F32">
        <w:trPr>
          <w:cantSplit/>
        </w:trPr>
        <w:tc>
          <w:tcPr>
            <w:tcW w:w="2340" w:type="dxa"/>
          </w:tcPr>
          <w:p w14:paraId="23793AC6" w14:textId="77777777" w:rsidR="00416F32" w:rsidRPr="00A46871" w:rsidRDefault="00416F32" w:rsidP="00416F32">
            <w:pPr>
              <w:pStyle w:val="TableText"/>
              <w:rPr>
                <w:rStyle w:val="Strong"/>
              </w:rPr>
            </w:pPr>
            <w:r w:rsidRPr="00A46871">
              <w:rPr>
                <w:rStyle w:val="Strong"/>
              </w:rPr>
              <w:t>Untrusted device</w:t>
            </w:r>
          </w:p>
        </w:tc>
        <w:tc>
          <w:tcPr>
            <w:tcW w:w="7027" w:type="dxa"/>
          </w:tcPr>
          <w:p w14:paraId="23793AC7" w14:textId="77777777" w:rsidR="00416F32" w:rsidRPr="00A46871" w:rsidRDefault="00416F32" w:rsidP="00416F32">
            <w:pPr>
              <w:pStyle w:val="TableText"/>
            </w:pPr>
            <w:r w:rsidRPr="00A46871">
              <w:t>A medical instrument which has not been mapped for use with the Clinical Flowsheets package. Data sent from an untrusted device will not display in a flowsheet view until someone reviews it (on the CP Flowsheets Log Files tab) and marks it as verified.</w:t>
            </w:r>
          </w:p>
        </w:tc>
      </w:tr>
      <w:tr w:rsidR="00416F32" w:rsidRPr="00A15484" w14:paraId="23793ACB" w14:textId="77777777" w:rsidTr="00416F32">
        <w:trPr>
          <w:cantSplit/>
        </w:trPr>
        <w:tc>
          <w:tcPr>
            <w:tcW w:w="2340" w:type="dxa"/>
          </w:tcPr>
          <w:p w14:paraId="23793AC9" w14:textId="77777777" w:rsidR="00416F32" w:rsidRPr="00A15484" w:rsidRDefault="00416F32" w:rsidP="00416F32">
            <w:pPr>
              <w:pStyle w:val="TableText"/>
              <w:rPr>
                <w:rStyle w:val="Strong"/>
              </w:rPr>
            </w:pPr>
            <w:r w:rsidRPr="00A15484">
              <w:rPr>
                <w:rStyle w:val="Strong"/>
              </w:rPr>
              <w:t>URL</w:t>
            </w:r>
          </w:p>
        </w:tc>
        <w:tc>
          <w:tcPr>
            <w:tcW w:w="7027" w:type="dxa"/>
          </w:tcPr>
          <w:p w14:paraId="23793ACA" w14:textId="77777777" w:rsidR="00416F32" w:rsidRPr="00A15484" w:rsidRDefault="00416F32" w:rsidP="00416F32">
            <w:pPr>
              <w:pStyle w:val="TableText"/>
            </w:pPr>
            <w:r w:rsidRPr="00A15484">
              <w:t>Uniform Resource Locator</w:t>
            </w:r>
            <w:r>
              <w:t>. A</w:t>
            </w:r>
            <w:r w:rsidRPr="00A15484">
              <w:t xml:space="preserve"> means of finding a resource (such as a web page or a device) on the Internet.</w:t>
            </w:r>
          </w:p>
        </w:tc>
      </w:tr>
      <w:tr w:rsidR="00416F32" w:rsidRPr="00A15484" w14:paraId="23793ACE" w14:textId="77777777" w:rsidTr="00416F32">
        <w:trPr>
          <w:cantSplit/>
        </w:trPr>
        <w:tc>
          <w:tcPr>
            <w:tcW w:w="2340" w:type="dxa"/>
          </w:tcPr>
          <w:p w14:paraId="23793ACC" w14:textId="77777777" w:rsidR="00416F32" w:rsidRPr="00A12764" w:rsidRDefault="00416F32" w:rsidP="00416F32">
            <w:pPr>
              <w:pStyle w:val="TableText"/>
              <w:rPr>
                <w:rStyle w:val="Strong"/>
              </w:rPr>
            </w:pPr>
            <w:r w:rsidRPr="00A12764">
              <w:rPr>
                <w:rStyle w:val="Strong"/>
              </w:rPr>
              <w:t>URR</w:t>
            </w:r>
          </w:p>
        </w:tc>
        <w:tc>
          <w:tcPr>
            <w:tcW w:w="7027" w:type="dxa"/>
          </w:tcPr>
          <w:p w14:paraId="23793ACD" w14:textId="77777777" w:rsidR="00416F32" w:rsidRDefault="00416F32" w:rsidP="00416F32">
            <w:pPr>
              <w:pStyle w:val="TableText"/>
            </w:pPr>
            <w:r w:rsidRPr="00075E67">
              <w:t xml:space="preserve">Urea </w:t>
            </w:r>
            <w:r>
              <w:t>R</w:t>
            </w:r>
            <w:r w:rsidRPr="00075E67">
              <w:t xml:space="preserve">eduction </w:t>
            </w:r>
            <w:r>
              <w:t>R</w:t>
            </w:r>
            <w:r w:rsidRPr="00075E67">
              <w:t>atio</w:t>
            </w:r>
            <w:r>
              <w:t xml:space="preserve">. </w:t>
            </w:r>
            <w:r w:rsidRPr="00075E67">
              <w:t>The reduction in urea as a result of dialysis</w:t>
            </w:r>
            <w:r>
              <w:t>.</w:t>
            </w:r>
          </w:p>
        </w:tc>
      </w:tr>
      <w:tr w:rsidR="00416F32" w:rsidRPr="00A15484" w14:paraId="23793AD1" w14:textId="77777777" w:rsidTr="00416F32">
        <w:trPr>
          <w:cantSplit/>
        </w:trPr>
        <w:tc>
          <w:tcPr>
            <w:tcW w:w="2340" w:type="dxa"/>
          </w:tcPr>
          <w:p w14:paraId="23793ACF" w14:textId="77777777" w:rsidR="00416F32" w:rsidRPr="00A15484" w:rsidRDefault="00416F32" w:rsidP="00416F32">
            <w:pPr>
              <w:pStyle w:val="TableText"/>
              <w:rPr>
                <w:rStyle w:val="Strong"/>
              </w:rPr>
            </w:pPr>
            <w:r w:rsidRPr="00A15484">
              <w:rPr>
                <w:rStyle w:val="Strong"/>
              </w:rPr>
              <w:t>User</w:t>
            </w:r>
          </w:p>
        </w:tc>
        <w:tc>
          <w:tcPr>
            <w:tcW w:w="7027" w:type="dxa"/>
          </w:tcPr>
          <w:p w14:paraId="23793AD0" w14:textId="77777777" w:rsidR="00416F32" w:rsidRPr="00A15484" w:rsidRDefault="00416F32" w:rsidP="00416F32">
            <w:pPr>
              <w:pStyle w:val="TableText"/>
            </w:pPr>
            <w:r w:rsidRPr="00A15484">
              <w:t>A person who enters and/or retrieves data in a system, usually utilizing a CRT.</w:t>
            </w:r>
          </w:p>
        </w:tc>
      </w:tr>
      <w:tr w:rsidR="00416F32" w:rsidRPr="00A15484" w14:paraId="23793AD4" w14:textId="77777777" w:rsidTr="00416F32">
        <w:trPr>
          <w:cantSplit/>
        </w:trPr>
        <w:tc>
          <w:tcPr>
            <w:tcW w:w="2340" w:type="dxa"/>
          </w:tcPr>
          <w:p w14:paraId="23793AD2" w14:textId="77777777" w:rsidR="00416F32" w:rsidRPr="00A15484" w:rsidRDefault="00416F32" w:rsidP="00416F32">
            <w:pPr>
              <w:pStyle w:val="TableText"/>
              <w:rPr>
                <w:rStyle w:val="Strong"/>
              </w:rPr>
            </w:pPr>
            <w:r w:rsidRPr="00A15484">
              <w:rPr>
                <w:rStyle w:val="Strong"/>
              </w:rPr>
              <w:t>User Class</w:t>
            </w:r>
          </w:p>
        </w:tc>
        <w:tc>
          <w:tcPr>
            <w:tcW w:w="7027" w:type="dxa"/>
          </w:tcPr>
          <w:p w14:paraId="23793AD3" w14:textId="77777777" w:rsidR="00416F32" w:rsidRPr="00A15484" w:rsidRDefault="00416F32" w:rsidP="00416F32">
            <w:pPr>
              <w:pStyle w:val="TableText"/>
            </w:pPr>
            <w:r w:rsidRPr="00A15484">
              <w:t>User Classes are the basic components of the User Class hierarchy of ASU (Authorization/Subscription Utility) which allows sites to designate who is authorized to do what to documents or other clinical entities.</w:t>
            </w:r>
          </w:p>
        </w:tc>
      </w:tr>
      <w:tr w:rsidR="00416F32" w:rsidRPr="00A15484" w14:paraId="23793AD7" w14:textId="77777777" w:rsidTr="00416F32">
        <w:trPr>
          <w:cantSplit/>
        </w:trPr>
        <w:tc>
          <w:tcPr>
            <w:tcW w:w="2340" w:type="dxa"/>
          </w:tcPr>
          <w:p w14:paraId="23793AD5" w14:textId="77777777" w:rsidR="00416F32" w:rsidRPr="00A15484" w:rsidRDefault="00416F32" w:rsidP="00416F32">
            <w:pPr>
              <w:pStyle w:val="TableText"/>
              <w:rPr>
                <w:rStyle w:val="Strong"/>
              </w:rPr>
            </w:pPr>
            <w:r w:rsidRPr="00A15484">
              <w:rPr>
                <w:rStyle w:val="Strong"/>
              </w:rPr>
              <w:t>User Role</w:t>
            </w:r>
          </w:p>
        </w:tc>
        <w:tc>
          <w:tcPr>
            <w:tcW w:w="7027" w:type="dxa"/>
          </w:tcPr>
          <w:p w14:paraId="23793AD6" w14:textId="77777777" w:rsidR="00416F32" w:rsidRPr="00A15484" w:rsidRDefault="00416F32" w:rsidP="00416F32">
            <w:pPr>
              <w:pStyle w:val="TableText"/>
              <w:rPr>
                <w:noProof/>
              </w:rPr>
            </w:pPr>
            <w:r w:rsidRPr="00A15484">
              <w:rPr>
                <w:noProof/>
              </w:rPr>
              <w:t>User Role</w:t>
            </w:r>
            <w:r>
              <w:rPr>
                <w:noProof/>
              </w:rPr>
              <w:t xml:space="preserve"> (in a documentation context). T</w:t>
            </w:r>
            <w:r w:rsidRPr="00A15484">
              <w:rPr>
                <w:noProof/>
              </w:rPr>
              <w:t>he role of the user with respect to the document in question (e.g., Author/Dictator, Expected Signer, Expected Cosigner, Attending Physician, etc.).</w:t>
            </w:r>
          </w:p>
        </w:tc>
      </w:tr>
      <w:tr w:rsidR="00416F32" w:rsidRPr="00A15484" w14:paraId="23793ADF" w14:textId="77777777" w:rsidTr="00416F32">
        <w:trPr>
          <w:cantSplit/>
        </w:trPr>
        <w:tc>
          <w:tcPr>
            <w:tcW w:w="2340" w:type="dxa"/>
          </w:tcPr>
          <w:p w14:paraId="23793AD8" w14:textId="77777777" w:rsidR="00416F32" w:rsidRPr="00A15484" w:rsidRDefault="00416F32" w:rsidP="00416F32">
            <w:pPr>
              <w:pStyle w:val="TableText"/>
              <w:rPr>
                <w:rStyle w:val="Strong"/>
              </w:rPr>
            </w:pPr>
            <w:r w:rsidRPr="00A15484">
              <w:rPr>
                <w:rStyle w:val="Strong"/>
              </w:rPr>
              <w:t>User Role</w:t>
            </w:r>
          </w:p>
        </w:tc>
        <w:tc>
          <w:tcPr>
            <w:tcW w:w="7027" w:type="dxa"/>
          </w:tcPr>
          <w:p w14:paraId="23793AD9" w14:textId="77777777" w:rsidR="00416F32" w:rsidRDefault="00416F32" w:rsidP="00416F32">
            <w:pPr>
              <w:pStyle w:val="TableText"/>
              <w:rPr>
                <w:noProof/>
              </w:rPr>
            </w:pPr>
            <w:r w:rsidRPr="00A15484">
              <w:rPr>
                <w:noProof/>
              </w:rPr>
              <w:t>User Role</w:t>
            </w:r>
            <w:r>
              <w:rPr>
                <w:noProof/>
              </w:rPr>
              <w:t xml:space="preserve"> (in a Flowsheets setup context). T</w:t>
            </w:r>
            <w:r w:rsidRPr="00A15484">
              <w:rPr>
                <w:noProof/>
              </w:rPr>
              <w:t xml:space="preserve">he role of </w:t>
            </w:r>
            <w:r>
              <w:rPr>
                <w:noProof/>
              </w:rPr>
              <w:t>a Flowsheets</w:t>
            </w:r>
            <w:r w:rsidRPr="00A15484">
              <w:rPr>
                <w:noProof/>
              </w:rPr>
              <w:t xml:space="preserve"> user with respect to </w:t>
            </w:r>
            <w:r>
              <w:rPr>
                <w:noProof/>
              </w:rPr>
              <w:t xml:space="preserve">which Flowsheets functions the user will have permission to perform. Flowsheets </w:t>
            </w:r>
            <w:r w:rsidRPr="00A15484">
              <w:rPr>
                <w:noProof/>
              </w:rPr>
              <w:t>User Role</w:t>
            </w:r>
            <w:r>
              <w:rPr>
                <w:noProof/>
              </w:rPr>
              <w:t xml:space="preserve"> include the following.</w:t>
            </w:r>
          </w:p>
          <w:p w14:paraId="23793ADA" w14:textId="77777777" w:rsidR="00416F32" w:rsidRDefault="00416F32" w:rsidP="00416F32">
            <w:pPr>
              <w:pStyle w:val="TableText"/>
              <w:rPr>
                <w:noProof/>
              </w:rPr>
            </w:pPr>
            <w:r>
              <w:rPr>
                <w:noProof/>
              </w:rPr>
              <w:t>• MD ADMINISTRATOR</w:t>
            </w:r>
          </w:p>
          <w:p w14:paraId="23793ADB" w14:textId="77777777" w:rsidR="00416F32" w:rsidRDefault="00416F32" w:rsidP="00416F32">
            <w:pPr>
              <w:pStyle w:val="TableText"/>
              <w:rPr>
                <w:noProof/>
              </w:rPr>
            </w:pPr>
            <w:r>
              <w:rPr>
                <w:noProof/>
              </w:rPr>
              <w:t>• MD MANAGER</w:t>
            </w:r>
          </w:p>
          <w:p w14:paraId="23793ADC" w14:textId="77777777" w:rsidR="00416F32" w:rsidRPr="00507749" w:rsidRDefault="00416F32" w:rsidP="00416F32">
            <w:pPr>
              <w:pStyle w:val="TableText"/>
              <w:rPr>
                <w:noProof/>
              </w:rPr>
            </w:pPr>
            <w:r w:rsidRPr="00507749">
              <w:rPr>
                <w:noProof/>
              </w:rPr>
              <w:t>•</w:t>
            </w:r>
            <w:r>
              <w:rPr>
                <w:noProof/>
              </w:rPr>
              <w:t xml:space="preserve"> </w:t>
            </w:r>
            <w:r w:rsidRPr="00507749">
              <w:rPr>
                <w:noProof/>
              </w:rPr>
              <w:t>MD HL7 MANAGER</w:t>
            </w:r>
          </w:p>
          <w:p w14:paraId="23793ADD" w14:textId="77777777" w:rsidR="00416F32" w:rsidRDefault="00416F32" w:rsidP="00416F32">
            <w:pPr>
              <w:pStyle w:val="TableText"/>
              <w:rPr>
                <w:noProof/>
              </w:rPr>
            </w:pPr>
            <w:r>
              <w:rPr>
                <w:noProof/>
              </w:rPr>
              <w:t>• MD READ-ONLY</w:t>
            </w:r>
          </w:p>
          <w:p w14:paraId="23793ADE" w14:textId="77777777" w:rsidR="00416F32" w:rsidRPr="00A15484" w:rsidRDefault="00416F32" w:rsidP="00416F32">
            <w:pPr>
              <w:pStyle w:val="TableText"/>
              <w:rPr>
                <w:noProof/>
              </w:rPr>
            </w:pPr>
            <w:r>
              <w:rPr>
                <w:noProof/>
              </w:rPr>
              <w:t>• MD TRAINEE</w:t>
            </w:r>
          </w:p>
        </w:tc>
      </w:tr>
      <w:tr w:rsidR="00416F32" w:rsidRPr="00A15484" w14:paraId="23793AE2" w14:textId="77777777" w:rsidTr="00416F32">
        <w:trPr>
          <w:cantSplit/>
        </w:trPr>
        <w:tc>
          <w:tcPr>
            <w:tcW w:w="2340" w:type="dxa"/>
          </w:tcPr>
          <w:p w14:paraId="23793AE0" w14:textId="77777777" w:rsidR="00416F32" w:rsidRPr="00A15484" w:rsidRDefault="00416F32" w:rsidP="00416F32">
            <w:pPr>
              <w:pStyle w:val="TableText"/>
              <w:rPr>
                <w:rStyle w:val="Strong"/>
              </w:rPr>
            </w:pPr>
            <w:r w:rsidRPr="00A15484">
              <w:rPr>
                <w:rStyle w:val="Strong"/>
              </w:rPr>
              <w:t>Utility</w:t>
            </w:r>
          </w:p>
        </w:tc>
        <w:tc>
          <w:tcPr>
            <w:tcW w:w="7027" w:type="dxa"/>
          </w:tcPr>
          <w:p w14:paraId="23793AE1" w14:textId="77777777" w:rsidR="00416F32" w:rsidRPr="00A15484" w:rsidRDefault="00416F32" w:rsidP="00416F32">
            <w:pPr>
              <w:pStyle w:val="TableText"/>
            </w:pPr>
            <w:r w:rsidRPr="00A15484">
              <w:t>An M program that assists in the development and/or maintenance of a computer system.</w:t>
            </w:r>
          </w:p>
        </w:tc>
      </w:tr>
      <w:tr w:rsidR="00416F32" w:rsidRPr="00A15484" w14:paraId="23793AE5" w14:textId="77777777" w:rsidTr="00416F32">
        <w:trPr>
          <w:cantSplit/>
        </w:trPr>
        <w:tc>
          <w:tcPr>
            <w:tcW w:w="2340" w:type="dxa"/>
          </w:tcPr>
          <w:p w14:paraId="23793AE3" w14:textId="77777777" w:rsidR="00416F32" w:rsidRPr="00A15484" w:rsidRDefault="00416F32" w:rsidP="00416F32">
            <w:pPr>
              <w:pStyle w:val="TableText"/>
              <w:rPr>
                <w:rStyle w:val="Strong"/>
              </w:rPr>
            </w:pPr>
            <w:r w:rsidRPr="00A15484">
              <w:rPr>
                <w:rStyle w:val="Strong"/>
              </w:rPr>
              <w:t>UUEncoded format</w:t>
            </w:r>
          </w:p>
        </w:tc>
        <w:tc>
          <w:tcPr>
            <w:tcW w:w="7027" w:type="dxa"/>
          </w:tcPr>
          <w:p w14:paraId="23793AE4" w14:textId="77777777" w:rsidR="00416F32" w:rsidRPr="00A15484" w:rsidRDefault="00416F32" w:rsidP="00416F32">
            <w:pPr>
              <w:pStyle w:val="TableText"/>
            </w:pPr>
            <w:r w:rsidRPr="00A15484">
              <w:t xml:space="preserve">A form of binary to text encoding whose name derives from "Unix-to-Unix encoding”. </w:t>
            </w:r>
          </w:p>
        </w:tc>
      </w:tr>
      <w:tr w:rsidR="00416F32" w:rsidRPr="00A15484" w14:paraId="23793AE8" w14:textId="77777777" w:rsidTr="00416F32">
        <w:trPr>
          <w:cantSplit/>
        </w:trPr>
        <w:tc>
          <w:tcPr>
            <w:tcW w:w="2340" w:type="dxa"/>
          </w:tcPr>
          <w:p w14:paraId="23793AE6" w14:textId="77777777" w:rsidR="00416F32" w:rsidRPr="00A12764" w:rsidRDefault="00416F32" w:rsidP="00416F32">
            <w:pPr>
              <w:pStyle w:val="TableText"/>
              <w:rPr>
                <w:rStyle w:val="Strong"/>
              </w:rPr>
            </w:pPr>
            <w:r w:rsidRPr="00A12764">
              <w:rPr>
                <w:rStyle w:val="Strong"/>
              </w:rPr>
              <w:t>VA</w:t>
            </w:r>
          </w:p>
        </w:tc>
        <w:tc>
          <w:tcPr>
            <w:tcW w:w="7027" w:type="dxa"/>
          </w:tcPr>
          <w:p w14:paraId="23793AE7" w14:textId="77777777" w:rsidR="00416F32" w:rsidRDefault="00416F32" w:rsidP="00416F32">
            <w:pPr>
              <w:pStyle w:val="TableText"/>
            </w:pPr>
            <w:r>
              <w:t>Department of Veterans Affairs. Formerly the Veterans Administration.</w:t>
            </w:r>
          </w:p>
        </w:tc>
      </w:tr>
      <w:tr w:rsidR="00416F32" w:rsidRPr="00A15484" w14:paraId="23793AEB" w14:textId="77777777" w:rsidTr="00416F32">
        <w:trPr>
          <w:cantSplit/>
        </w:trPr>
        <w:tc>
          <w:tcPr>
            <w:tcW w:w="2340" w:type="dxa"/>
          </w:tcPr>
          <w:p w14:paraId="23793AE9" w14:textId="77777777" w:rsidR="00416F32" w:rsidRPr="00A12764" w:rsidRDefault="00416F32" w:rsidP="00416F32">
            <w:pPr>
              <w:pStyle w:val="TableText"/>
              <w:rPr>
                <w:rStyle w:val="Strong"/>
              </w:rPr>
            </w:pPr>
            <w:r w:rsidRPr="00A12764">
              <w:rPr>
                <w:rStyle w:val="Strong"/>
              </w:rPr>
              <w:t>VAMC</w:t>
            </w:r>
          </w:p>
        </w:tc>
        <w:tc>
          <w:tcPr>
            <w:tcW w:w="7027" w:type="dxa"/>
          </w:tcPr>
          <w:p w14:paraId="23793AEA" w14:textId="77777777" w:rsidR="00416F32" w:rsidRDefault="00416F32" w:rsidP="00416F32">
            <w:pPr>
              <w:pStyle w:val="TableText"/>
            </w:pPr>
            <w:r>
              <w:t>Department of Veterans Affairs Medical Center.</w:t>
            </w:r>
          </w:p>
        </w:tc>
      </w:tr>
      <w:tr w:rsidR="00416F32" w:rsidRPr="00A15484" w14:paraId="23793AEE" w14:textId="77777777" w:rsidTr="00416F32">
        <w:trPr>
          <w:cantSplit/>
        </w:trPr>
        <w:tc>
          <w:tcPr>
            <w:tcW w:w="2340" w:type="dxa"/>
          </w:tcPr>
          <w:p w14:paraId="23793AEC" w14:textId="77777777" w:rsidR="00416F32" w:rsidRPr="00A15484" w:rsidRDefault="00416F32" w:rsidP="00416F32">
            <w:pPr>
              <w:pStyle w:val="TableText"/>
              <w:rPr>
                <w:rStyle w:val="Strong"/>
              </w:rPr>
            </w:pPr>
            <w:r w:rsidRPr="00BC2F2F">
              <w:rPr>
                <w:rStyle w:val="Strong"/>
              </w:rPr>
              <w:t>VDEF</w:t>
            </w:r>
          </w:p>
        </w:tc>
        <w:tc>
          <w:tcPr>
            <w:tcW w:w="7027" w:type="dxa"/>
          </w:tcPr>
          <w:p w14:paraId="23793AED" w14:textId="77777777" w:rsidR="00416F32" w:rsidRPr="00DC3720" w:rsidRDefault="00416F32" w:rsidP="00416F32">
            <w:pPr>
              <w:pStyle w:val="TableText"/>
            </w:pPr>
            <w:r w:rsidRPr="00DC3720">
              <w:t>VistA Data Extraction Framework</w:t>
            </w:r>
            <w:r>
              <w:t>.</w:t>
            </w:r>
          </w:p>
        </w:tc>
      </w:tr>
      <w:tr w:rsidR="00416F32" w:rsidRPr="00A15484" w14:paraId="23793AF1" w14:textId="77777777" w:rsidTr="00416F32">
        <w:trPr>
          <w:cantSplit/>
        </w:trPr>
        <w:tc>
          <w:tcPr>
            <w:tcW w:w="2340" w:type="dxa"/>
          </w:tcPr>
          <w:p w14:paraId="23793AEF" w14:textId="77777777" w:rsidR="00416F32" w:rsidRPr="00A15484" w:rsidRDefault="00416F32" w:rsidP="00416F32">
            <w:pPr>
              <w:pStyle w:val="TableText"/>
              <w:rPr>
                <w:rStyle w:val="Strong"/>
              </w:rPr>
            </w:pPr>
            <w:r w:rsidRPr="00A15484">
              <w:rPr>
                <w:rStyle w:val="Strong"/>
              </w:rPr>
              <w:t>Verify Code</w:t>
            </w:r>
          </w:p>
        </w:tc>
        <w:tc>
          <w:tcPr>
            <w:tcW w:w="7027" w:type="dxa"/>
          </w:tcPr>
          <w:p w14:paraId="23793AF0" w14:textId="77777777" w:rsidR="00416F32" w:rsidRPr="00A15484" w:rsidRDefault="00416F32" w:rsidP="00416F32">
            <w:pPr>
              <w:pStyle w:val="TableText"/>
            </w:pPr>
            <w:r w:rsidRPr="00A15484">
              <w:t>A unique security code which serves as a second level of security access. Us</w:t>
            </w:r>
            <w:r>
              <w:t>e of this code is site specific. This term is</w:t>
            </w:r>
            <w:r w:rsidRPr="00A15484">
              <w:t xml:space="preserve"> sometimes used interchangeably th</w:t>
            </w:r>
            <w:r>
              <w:t xml:space="preserve">e term </w:t>
            </w:r>
            <w:r w:rsidRPr="00A15484">
              <w:t>password.</w:t>
            </w:r>
          </w:p>
        </w:tc>
      </w:tr>
      <w:tr w:rsidR="00416F32" w:rsidRPr="00A15484" w14:paraId="23793AF4" w14:textId="77777777" w:rsidTr="00416F32">
        <w:trPr>
          <w:cantSplit/>
        </w:trPr>
        <w:tc>
          <w:tcPr>
            <w:tcW w:w="2340" w:type="dxa"/>
          </w:tcPr>
          <w:p w14:paraId="23793AF2" w14:textId="77777777" w:rsidR="00416F32" w:rsidRPr="00A12764" w:rsidRDefault="00416F32" w:rsidP="00416F32">
            <w:pPr>
              <w:pStyle w:val="TableText"/>
              <w:rPr>
                <w:rStyle w:val="Strong"/>
              </w:rPr>
            </w:pPr>
            <w:r w:rsidRPr="00A12764">
              <w:rPr>
                <w:rStyle w:val="Strong"/>
              </w:rPr>
              <w:t>VHA</w:t>
            </w:r>
          </w:p>
        </w:tc>
        <w:tc>
          <w:tcPr>
            <w:tcW w:w="7027" w:type="dxa"/>
          </w:tcPr>
          <w:p w14:paraId="23793AF3" w14:textId="77777777" w:rsidR="00416F32" w:rsidRDefault="00416F32" w:rsidP="00416F32">
            <w:pPr>
              <w:pStyle w:val="TableText"/>
            </w:pPr>
            <w:r>
              <w:t>Veteran Health Administration.</w:t>
            </w:r>
          </w:p>
        </w:tc>
      </w:tr>
      <w:tr w:rsidR="00416F32" w:rsidRPr="00A15484" w14:paraId="23793AF7" w14:textId="77777777" w:rsidTr="00416F32">
        <w:trPr>
          <w:cantSplit/>
        </w:trPr>
        <w:tc>
          <w:tcPr>
            <w:tcW w:w="2340" w:type="dxa"/>
          </w:tcPr>
          <w:p w14:paraId="23793AF5" w14:textId="77777777" w:rsidR="00416F32" w:rsidRPr="00A15484" w:rsidRDefault="00416F32" w:rsidP="00416F32">
            <w:pPr>
              <w:pStyle w:val="TableText"/>
              <w:rPr>
                <w:rStyle w:val="Strong"/>
              </w:rPr>
            </w:pPr>
            <w:smartTag w:uri="urn:schemas-microsoft-com:office:smarttags" w:element="place">
              <w:r w:rsidRPr="00A15484">
                <w:rPr>
                  <w:rStyle w:val="Strong"/>
                </w:rPr>
                <w:t>VistA</w:t>
              </w:r>
            </w:smartTag>
          </w:p>
        </w:tc>
        <w:tc>
          <w:tcPr>
            <w:tcW w:w="7027" w:type="dxa"/>
          </w:tcPr>
          <w:p w14:paraId="23793AF6" w14:textId="77777777" w:rsidR="00416F32" w:rsidRPr="00A15484" w:rsidRDefault="00416F32" w:rsidP="00416F32">
            <w:pPr>
              <w:pStyle w:val="TableText"/>
            </w:pPr>
            <w:r w:rsidRPr="00A15484">
              <w:t>Veterans Health Information Systems and Technology Architecture.</w:t>
            </w:r>
          </w:p>
        </w:tc>
      </w:tr>
      <w:tr w:rsidR="00416F32" w:rsidRPr="00A15484" w14:paraId="23793AFA" w14:textId="77777777" w:rsidTr="00416F32">
        <w:trPr>
          <w:cantSplit/>
        </w:trPr>
        <w:tc>
          <w:tcPr>
            <w:tcW w:w="2340" w:type="dxa"/>
          </w:tcPr>
          <w:p w14:paraId="23793AF8" w14:textId="77777777" w:rsidR="00416F32" w:rsidRPr="00A12764" w:rsidRDefault="00416F32" w:rsidP="00416F32">
            <w:pPr>
              <w:pStyle w:val="TableText"/>
              <w:rPr>
                <w:rStyle w:val="Strong"/>
              </w:rPr>
            </w:pPr>
            <w:r w:rsidRPr="00A12764">
              <w:rPr>
                <w:rStyle w:val="Strong"/>
              </w:rPr>
              <w:t>VP</w:t>
            </w:r>
          </w:p>
        </w:tc>
        <w:tc>
          <w:tcPr>
            <w:tcW w:w="7027" w:type="dxa"/>
          </w:tcPr>
          <w:p w14:paraId="23793AF9" w14:textId="77777777" w:rsidR="00416F32" w:rsidRDefault="00416F32" w:rsidP="00416F32">
            <w:pPr>
              <w:pStyle w:val="TableText"/>
            </w:pPr>
            <w:r w:rsidRPr="00075E67">
              <w:t xml:space="preserve">Venous </w:t>
            </w:r>
            <w:r>
              <w:t>P</w:t>
            </w:r>
            <w:r w:rsidRPr="00075E67">
              <w:t>ressure</w:t>
            </w:r>
            <w:r>
              <w:t>.</w:t>
            </w:r>
          </w:p>
        </w:tc>
      </w:tr>
      <w:tr w:rsidR="00416F32" w:rsidRPr="00A15484" w14:paraId="23793AFD" w14:textId="77777777" w:rsidTr="00416F32">
        <w:trPr>
          <w:cantSplit/>
        </w:trPr>
        <w:tc>
          <w:tcPr>
            <w:tcW w:w="2340" w:type="dxa"/>
          </w:tcPr>
          <w:p w14:paraId="23793AFB" w14:textId="77777777" w:rsidR="00416F32" w:rsidRPr="00A12764" w:rsidRDefault="00416F32" w:rsidP="00416F32">
            <w:pPr>
              <w:pStyle w:val="TableText"/>
              <w:rPr>
                <w:rStyle w:val="Strong"/>
              </w:rPr>
            </w:pPr>
            <w:r w:rsidRPr="00A12764">
              <w:rPr>
                <w:rStyle w:val="Strong"/>
              </w:rPr>
              <w:t>VUID</w:t>
            </w:r>
          </w:p>
        </w:tc>
        <w:tc>
          <w:tcPr>
            <w:tcW w:w="7027" w:type="dxa"/>
          </w:tcPr>
          <w:p w14:paraId="23793AFC" w14:textId="77777777" w:rsidR="00416F32" w:rsidRDefault="00416F32" w:rsidP="00416F32">
            <w:pPr>
              <w:pStyle w:val="TableText"/>
            </w:pPr>
            <w:r w:rsidRPr="00B503B8">
              <w:t>Veterans Health Administration (VHA) Unique Identifier</w:t>
            </w:r>
            <w:r>
              <w:t>. A unique identifier that specifies individual data elements or observations. In Clinical Flowsheets, each term is assigned a VUID.</w:t>
            </w:r>
          </w:p>
        </w:tc>
      </w:tr>
      <w:tr w:rsidR="00416F32" w:rsidRPr="00A15484" w14:paraId="23793B00" w14:textId="77777777" w:rsidTr="00416F32">
        <w:trPr>
          <w:cantSplit/>
        </w:trPr>
        <w:tc>
          <w:tcPr>
            <w:tcW w:w="2340" w:type="dxa"/>
          </w:tcPr>
          <w:p w14:paraId="23793AFE" w14:textId="77777777" w:rsidR="00416F32" w:rsidRPr="00A15484" w:rsidRDefault="00416F32" w:rsidP="00416F32">
            <w:pPr>
              <w:pStyle w:val="TableText"/>
              <w:rPr>
                <w:rStyle w:val="Strong"/>
              </w:rPr>
            </w:pPr>
            <w:r w:rsidRPr="00A15484">
              <w:rPr>
                <w:rStyle w:val="Strong"/>
              </w:rPr>
              <w:t>Workstation</w:t>
            </w:r>
          </w:p>
        </w:tc>
        <w:tc>
          <w:tcPr>
            <w:tcW w:w="7027" w:type="dxa"/>
          </w:tcPr>
          <w:p w14:paraId="23793AFF" w14:textId="77777777" w:rsidR="00416F32" w:rsidRPr="00A15484" w:rsidRDefault="00416F32" w:rsidP="00416F32">
            <w:pPr>
              <w:pStyle w:val="TableText"/>
            </w:pPr>
            <w:r w:rsidRPr="00A15484">
              <w:t>A personal computer running the Windows 9x or NT operating system.</w:t>
            </w:r>
          </w:p>
        </w:tc>
      </w:tr>
      <w:tr w:rsidR="00416F32" w:rsidRPr="00A15484" w14:paraId="23793B03" w14:textId="77777777" w:rsidTr="00416F32">
        <w:trPr>
          <w:cantSplit/>
        </w:trPr>
        <w:tc>
          <w:tcPr>
            <w:tcW w:w="2340" w:type="dxa"/>
          </w:tcPr>
          <w:p w14:paraId="23793B01" w14:textId="77777777" w:rsidR="00416F32" w:rsidRPr="00A15484" w:rsidRDefault="00416F32" w:rsidP="00416F32">
            <w:pPr>
              <w:pStyle w:val="TableText"/>
              <w:rPr>
                <w:rStyle w:val="Strong"/>
              </w:rPr>
            </w:pPr>
            <w:r w:rsidRPr="00A15484">
              <w:rPr>
                <w:rStyle w:val="Strong"/>
              </w:rPr>
              <w:t>XML</w:t>
            </w:r>
          </w:p>
        </w:tc>
        <w:tc>
          <w:tcPr>
            <w:tcW w:w="7027" w:type="dxa"/>
          </w:tcPr>
          <w:p w14:paraId="23793B02" w14:textId="77777777" w:rsidR="00416F32" w:rsidRPr="00A15484" w:rsidRDefault="00416F32" w:rsidP="00416F32">
            <w:pPr>
              <w:pStyle w:val="TableText"/>
            </w:pPr>
            <w:r w:rsidRPr="00A15484">
              <w:t>Extensible Markup Language</w:t>
            </w:r>
            <w:r>
              <w:t xml:space="preserve">. </w:t>
            </w:r>
            <w:r w:rsidRPr="00A15484">
              <w:t>A simplified subset of Standard Generalized Markup Language (SGML). Its primary purpose is to facilitate the sharing of data across different information systems.</w:t>
            </w:r>
          </w:p>
        </w:tc>
      </w:tr>
      <w:tr w:rsidR="00416F32" w:rsidRPr="00A15484" w14:paraId="23793B06" w14:textId="77777777" w:rsidTr="00416F32">
        <w:trPr>
          <w:cantSplit/>
        </w:trPr>
        <w:tc>
          <w:tcPr>
            <w:tcW w:w="2340" w:type="dxa"/>
          </w:tcPr>
          <w:p w14:paraId="23793B04" w14:textId="77777777" w:rsidR="00416F32" w:rsidRPr="00A15484" w:rsidRDefault="00416F32" w:rsidP="00416F32">
            <w:pPr>
              <w:pStyle w:val="TableText"/>
              <w:rPr>
                <w:rStyle w:val="Strong"/>
              </w:rPr>
            </w:pPr>
            <w:r w:rsidRPr="00A15484">
              <w:rPr>
                <w:rStyle w:val="Strong"/>
              </w:rPr>
              <w:t>XMS</w:t>
            </w:r>
          </w:p>
        </w:tc>
        <w:tc>
          <w:tcPr>
            <w:tcW w:w="7027" w:type="dxa"/>
          </w:tcPr>
          <w:p w14:paraId="23793B05" w14:textId="77777777" w:rsidR="00416F32" w:rsidRPr="00A15484" w:rsidRDefault="00416F32" w:rsidP="00416F32">
            <w:pPr>
              <w:pStyle w:val="TableText"/>
            </w:pPr>
            <w:r w:rsidRPr="00A15484">
              <w:t>Extended Memory Specification</w:t>
            </w:r>
            <w:r>
              <w:t xml:space="preserve">. </w:t>
            </w:r>
            <w:r w:rsidRPr="00A15484">
              <w:t>The specification describing the use of extended memory in real mode for storing data.</w:t>
            </w:r>
          </w:p>
        </w:tc>
      </w:tr>
    </w:tbl>
    <w:p w14:paraId="23793B07" w14:textId="77777777" w:rsidR="0002420F" w:rsidRDefault="0002420F" w:rsidP="00224E84"/>
    <w:p w14:paraId="23793B08" w14:textId="77777777" w:rsidR="00224E84" w:rsidRPr="00224E84" w:rsidRDefault="00224E84" w:rsidP="00224E84">
      <w:pPr>
        <w:sectPr w:rsidR="00224E84" w:rsidRPr="00224E84" w:rsidSect="001B62E3">
          <w:headerReference w:type="even" r:id="rId126"/>
          <w:headerReference w:type="default" r:id="rId127"/>
          <w:footerReference w:type="default" r:id="rId128"/>
          <w:headerReference w:type="first" r:id="rId129"/>
          <w:type w:val="oddPage"/>
          <w:pgSz w:w="12240" w:h="15840" w:code="1"/>
          <w:pgMar w:top="1440" w:right="1440" w:bottom="1440" w:left="1440" w:header="720" w:footer="720" w:gutter="0"/>
          <w:cols w:space="720"/>
          <w:docGrid w:linePitch="360"/>
        </w:sectPr>
      </w:pPr>
    </w:p>
    <w:p w14:paraId="23793B09" w14:textId="77777777" w:rsidR="00AA06C3" w:rsidRDefault="00AA06C3" w:rsidP="00AA06C3">
      <w:pPr>
        <w:pStyle w:val="Intentionalblank"/>
      </w:pPr>
      <w:bookmarkStart w:id="7731" w:name="_Toc280191737"/>
      <w:r>
        <w:br w:type="page"/>
        <w:t>This page intentionally left blank for double-sided printing</w:t>
      </w:r>
    </w:p>
    <w:p w14:paraId="23793B0A" w14:textId="77777777" w:rsidR="00912291" w:rsidRDefault="00912291" w:rsidP="00840CEA">
      <w:pPr>
        <w:pStyle w:val="Heading1"/>
        <w:numPr>
          <w:ilvl w:val="0"/>
          <w:numId w:val="0"/>
        </w:numPr>
      </w:pPr>
      <w:bookmarkStart w:id="7732" w:name="_Toc314812918"/>
      <w:bookmarkStart w:id="7733" w:name="_Toc443486987"/>
      <w:r>
        <w:t>Index</w:t>
      </w:r>
      <w:bookmarkEnd w:id="7731"/>
      <w:bookmarkEnd w:id="7732"/>
      <w:bookmarkEnd w:id="7733"/>
    </w:p>
    <w:p w14:paraId="23793B0B" w14:textId="77777777" w:rsidR="001F1576" w:rsidRDefault="001E1ECA" w:rsidP="00467F61">
      <w:pPr>
        <w:rPr>
          <w:noProof/>
        </w:rPr>
        <w:sectPr w:rsidR="001F1576" w:rsidSect="001F1576">
          <w:type w:val="continuous"/>
          <w:pgSz w:w="12240" w:h="15840" w:code="1"/>
          <w:pgMar w:top="1440" w:right="1440" w:bottom="1440" w:left="1440" w:header="720" w:footer="720" w:gutter="0"/>
          <w:cols w:space="720"/>
          <w:titlePg/>
          <w:docGrid w:linePitch="360"/>
        </w:sectPr>
      </w:pPr>
      <w:r>
        <w:fldChar w:fldCharType="begin"/>
      </w:r>
      <w:r w:rsidR="00ED2856" w:rsidRPr="008D437A">
        <w:instrText xml:space="preserve"> INDEX \e "</w:instrText>
      </w:r>
      <w:r w:rsidR="00ED2856" w:rsidRPr="008D437A">
        <w:tab/>
        <w:instrText xml:space="preserve">" \h "A" \c "2" \z "1033" </w:instrText>
      </w:r>
      <w:r>
        <w:fldChar w:fldCharType="separate"/>
      </w:r>
    </w:p>
    <w:p w14:paraId="23793B0C"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A</w:t>
      </w:r>
    </w:p>
    <w:p w14:paraId="23793B0D" w14:textId="77777777" w:rsidR="001F1576" w:rsidRDefault="001F1576">
      <w:pPr>
        <w:pStyle w:val="Index1"/>
        <w:rPr>
          <w:noProof/>
        </w:rPr>
      </w:pPr>
      <w:r>
        <w:rPr>
          <w:noProof/>
        </w:rPr>
        <w:t>About</w:t>
      </w:r>
      <w:r>
        <w:rPr>
          <w:noProof/>
        </w:rPr>
        <w:tab/>
        <w:t>19</w:t>
      </w:r>
    </w:p>
    <w:p w14:paraId="23793B0E" w14:textId="77777777" w:rsidR="001F1576" w:rsidRDefault="001F1576">
      <w:pPr>
        <w:pStyle w:val="Index1"/>
        <w:rPr>
          <w:noProof/>
        </w:rPr>
      </w:pPr>
      <w:r>
        <w:rPr>
          <w:noProof/>
        </w:rPr>
        <w:t>Access Control List Manager</w:t>
      </w:r>
      <w:r>
        <w:rPr>
          <w:noProof/>
        </w:rPr>
        <w:tab/>
        <w:t>12</w:t>
      </w:r>
    </w:p>
    <w:p w14:paraId="23793B0F" w14:textId="77777777" w:rsidR="001F1576" w:rsidRDefault="001F1576">
      <w:pPr>
        <w:pStyle w:val="Index1"/>
        <w:rPr>
          <w:noProof/>
        </w:rPr>
      </w:pPr>
      <w:r>
        <w:rPr>
          <w:noProof/>
        </w:rPr>
        <w:t>Add a Procedure</w:t>
      </w:r>
      <w:r>
        <w:rPr>
          <w:noProof/>
        </w:rPr>
        <w:tab/>
        <w:t>72</w:t>
      </w:r>
    </w:p>
    <w:p w14:paraId="23793B10" w14:textId="77777777" w:rsidR="001F1576" w:rsidRDefault="001F1576">
      <w:pPr>
        <w:pStyle w:val="Index1"/>
        <w:rPr>
          <w:noProof/>
        </w:rPr>
      </w:pPr>
      <w:r>
        <w:rPr>
          <w:noProof/>
        </w:rPr>
        <w:t>Add a Shift</w:t>
      </w:r>
      <w:r>
        <w:rPr>
          <w:noProof/>
        </w:rPr>
        <w:tab/>
        <w:t>54</w:t>
      </w:r>
    </w:p>
    <w:p w14:paraId="23793B11" w14:textId="77777777" w:rsidR="001F1576" w:rsidRDefault="001F1576">
      <w:pPr>
        <w:pStyle w:val="Index1"/>
        <w:rPr>
          <w:noProof/>
        </w:rPr>
      </w:pPr>
      <w:r>
        <w:rPr>
          <w:noProof/>
        </w:rPr>
        <w:t>Add a View to a Flowsheet</w:t>
      </w:r>
      <w:r>
        <w:rPr>
          <w:noProof/>
        </w:rPr>
        <w:tab/>
        <w:t>44</w:t>
      </w:r>
    </w:p>
    <w:p w14:paraId="23793B12" w14:textId="77777777" w:rsidR="001F1576" w:rsidRDefault="001F1576">
      <w:pPr>
        <w:pStyle w:val="Index1"/>
        <w:rPr>
          <w:noProof/>
        </w:rPr>
      </w:pPr>
      <w:r>
        <w:rPr>
          <w:noProof/>
        </w:rPr>
        <w:t>Add an ADT Target</w:t>
      </w:r>
      <w:r>
        <w:rPr>
          <w:noProof/>
        </w:rPr>
        <w:tab/>
        <w:t>68</w:t>
      </w:r>
    </w:p>
    <w:p w14:paraId="23793B13" w14:textId="77777777" w:rsidR="001F1576" w:rsidRDefault="001F1576">
      <w:pPr>
        <w:pStyle w:val="Index1"/>
        <w:rPr>
          <w:noProof/>
        </w:rPr>
      </w:pPr>
      <w:r>
        <w:rPr>
          <w:noProof/>
        </w:rPr>
        <w:t>Add an Instrument</w:t>
      </w:r>
      <w:r>
        <w:rPr>
          <w:noProof/>
        </w:rPr>
        <w:tab/>
        <w:t>59</w:t>
      </w:r>
    </w:p>
    <w:p w14:paraId="23793B14" w14:textId="77777777" w:rsidR="001F1576" w:rsidRDefault="001F1576">
      <w:pPr>
        <w:pStyle w:val="Index1"/>
        <w:rPr>
          <w:noProof/>
        </w:rPr>
      </w:pPr>
      <w:r>
        <w:rPr>
          <w:noProof/>
        </w:rPr>
        <w:t>Add Terms to a View</w:t>
      </w:r>
      <w:r>
        <w:rPr>
          <w:noProof/>
        </w:rPr>
        <w:tab/>
        <w:t>35</w:t>
      </w:r>
    </w:p>
    <w:p w14:paraId="23793B15" w14:textId="77777777" w:rsidR="001F1576" w:rsidRDefault="001F1576">
      <w:pPr>
        <w:pStyle w:val="Index1"/>
        <w:rPr>
          <w:noProof/>
        </w:rPr>
      </w:pPr>
      <w:r>
        <w:rPr>
          <w:noProof/>
        </w:rPr>
        <w:t>Add Terms to Flowsheet Totals</w:t>
      </w:r>
      <w:r>
        <w:rPr>
          <w:noProof/>
        </w:rPr>
        <w:tab/>
        <w:t>50</w:t>
      </w:r>
    </w:p>
    <w:p w14:paraId="23793B16" w14:textId="77777777" w:rsidR="001F1576" w:rsidRDefault="001F1576">
      <w:pPr>
        <w:pStyle w:val="Index1"/>
        <w:rPr>
          <w:noProof/>
        </w:rPr>
      </w:pPr>
      <w:r>
        <w:rPr>
          <w:noProof/>
        </w:rPr>
        <w:t>Add Totals to a Flowsheet</w:t>
      </w:r>
      <w:r>
        <w:rPr>
          <w:noProof/>
        </w:rPr>
        <w:tab/>
        <w:t>51</w:t>
      </w:r>
    </w:p>
    <w:p w14:paraId="23793B17"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B</w:t>
      </w:r>
    </w:p>
    <w:p w14:paraId="23793B18" w14:textId="77777777" w:rsidR="001F1576" w:rsidRDefault="001F1576">
      <w:pPr>
        <w:pStyle w:val="Index1"/>
        <w:rPr>
          <w:noProof/>
        </w:rPr>
      </w:pPr>
      <w:r>
        <w:rPr>
          <w:noProof/>
        </w:rPr>
        <w:t>Background Task</w:t>
      </w:r>
    </w:p>
    <w:p w14:paraId="23793B19" w14:textId="77777777" w:rsidR="001F1576" w:rsidRDefault="001F1576">
      <w:pPr>
        <w:pStyle w:val="Index2"/>
        <w:rPr>
          <w:noProof/>
        </w:rPr>
      </w:pPr>
      <w:r>
        <w:rPr>
          <w:noProof/>
        </w:rPr>
        <w:t>CliO cleanup</w:t>
      </w:r>
      <w:r>
        <w:rPr>
          <w:noProof/>
        </w:rPr>
        <w:tab/>
        <w:t>58</w:t>
      </w:r>
    </w:p>
    <w:p w14:paraId="23793B1A" w14:textId="77777777" w:rsidR="001F1576" w:rsidRDefault="001F1576">
      <w:pPr>
        <w:pStyle w:val="Index2"/>
        <w:rPr>
          <w:noProof/>
        </w:rPr>
      </w:pPr>
      <w:r>
        <w:rPr>
          <w:noProof/>
        </w:rPr>
        <w:t>CP cleanup</w:t>
      </w:r>
      <w:r>
        <w:rPr>
          <w:noProof/>
        </w:rPr>
        <w:tab/>
        <w:t>58</w:t>
      </w:r>
    </w:p>
    <w:p w14:paraId="23793B1B" w14:textId="77777777" w:rsidR="001F1576" w:rsidRDefault="001F1576">
      <w:pPr>
        <w:pStyle w:val="Index2"/>
        <w:rPr>
          <w:noProof/>
        </w:rPr>
      </w:pPr>
      <w:r>
        <w:rPr>
          <w:noProof/>
        </w:rPr>
        <w:t>HL7 cleanup</w:t>
      </w:r>
      <w:r>
        <w:rPr>
          <w:noProof/>
        </w:rPr>
        <w:tab/>
        <w:t>58</w:t>
      </w:r>
    </w:p>
    <w:p w14:paraId="23793B1C" w14:textId="77777777" w:rsidR="001F1576" w:rsidRDefault="001F1576">
      <w:pPr>
        <w:pStyle w:val="Index2"/>
        <w:rPr>
          <w:noProof/>
        </w:rPr>
      </w:pPr>
      <w:r>
        <w:rPr>
          <w:noProof/>
        </w:rPr>
        <w:t>Name</w:t>
      </w:r>
      <w:r>
        <w:rPr>
          <w:noProof/>
        </w:rPr>
        <w:tab/>
        <w:t>57</w:t>
      </w:r>
    </w:p>
    <w:p w14:paraId="23793B1D" w14:textId="77777777" w:rsidR="001F1576" w:rsidRDefault="001F1576">
      <w:pPr>
        <w:pStyle w:val="Index2"/>
        <w:rPr>
          <w:noProof/>
        </w:rPr>
      </w:pPr>
      <w:r>
        <w:rPr>
          <w:noProof/>
        </w:rPr>
        <w:t>Scheduled</w:t>
      </w:r>
      <w:r>
        <w:rPr>
          <w:noProof/>
        </w:rPr>
        <w:tab/>
        <w:t>57</w:t>
      </w:r>
    </w:p>
    <w:p w14:paraId="23793B1E" w14:textId="77777777" w:rsidR="001F1576" w:rsidRDefault="001F1576">
      <w:pPr>
        <w:pStyle w:val="Index2"/>
        <w:rPr>
          <w:noProof/>
        </w:rPr>
      </w:pPr>
      <w:r>
        <w:rPr>
          <w:noProof/>
        </w:rPr>
        <w:t>Status</w:t>
      </w:r>
      <w:r>
        <w:rPr>
          <w:noProof/>
        </w:rPr>
        <w:tab/>
        <w:t>57</w:t>
      </w:r>
    </w:p>
    <w:p w14:paraId="23793B1F" w14:textId="77777777" w:rsidR="001F1576" w:rsidRDefault="001F1576">
      <w:pPr>
        <w:pStyle w:val="Index2"/>
        <w:rPr>
          <w:noProof/>
        </w:rPr>
      </w:pPr>
      <w:r>
        <w:rPr>
          <w:noProof/>
        </w:rPr>
        <w:t>Task ID</w:t>
      </w:r>
      <w:r>
        <w:rPr>
          <w:noProof/>
        </w:rPr>
        <w:tab/>
        <w:t>57</w:t>
      </w:r>
    </w:p>
    <w:p w14:paraId="23793B20"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C</w:t>
      </w:r>
    </w:p>
    <w:p w14:paraId="23793B21" w14:textId="77777777" w:rsidR="001F1576" w:rsidRDefault="001F1576">
      <w:pPr>
        <w:pStyle w:val="Index1"/>
        <w:rPr>
          <w:noProof/>
        </w:rPr>
      </w:pPr>
      <w:r>
        <w:rPr>
          <w:noProof/>
        </w:rPr>
        <w:t>Change the Display Order of Terms</w:t>
      </w:r>
      <w:r>
        <w:rPr>
          <w:noProof/>
        </w:rPr>
        <w:tab/>
        <w:t>50</w:t>
      </w:r>
    </w:p>
    <w:p w14:paraId="23793B22" w14:textId="77777777" w:rsidR="001F1576" w:rsidRDefault="001F1576">
      <w:pPr>
        <w:pStyle w:val="Index1"/>
        <w:rPr>
          <w:noProof/>
        </w:rPr>
      </w:pPr>
      <w:r>
        <w:rPr>
          <w:noProof/>
        </w:rPr>
        <w:t>Change the Display Order of Terms in a View</w:t>
      </w:r>
      <w:r>
        <w:rPr>
          <w:noProof/>
        </w:rPr>
        <w:tab/>
        <w:t>38</w:t>
      </w:r>
    </w:p>
    <w:p w14:paraId="23793B23" w14:textId="77777777" w:rsidR="001F1576" w:rsidRDefault="001F1576">
      <w:pPr>
        <w:pStyle w:val="Index1"/>
        <w:rPr>
          <w:noProof/>
        </w:rPr>
      </w:pPr>
      <w:r>
        <w:rPr>
          <w:noProof/>
        </w:rPr>
        <w:t>Change the Display Order of Totals in a Flowsheet</w:t>
      </w:r>
      <w:r>
        <w:rPr>
          <w:noProof/>
        </w:rPr>
        <w:tab/>
        <w:t>52</w:t>
      </w:r>
    </w:p>
    <w:p w14:paraId="23793B24" w14:textId="77777777" w:rsidR="001F1576" w:rsidRDefault="001F1576">
      <w:pPr>
        <w:pStyle w:val="Index1"/>
        <w:rPr>
          <w:noProof/>
        </w:rPr>
      </w:pPr>
      <w:r>
        <w:rPr>
          <w:noProof/>
        </w:rPr>
        <w:t>Change the Display Order of Views in a Flowsheet</w:t>
      </w:r>
      <w:r>
        <w:rPr>
          <w:noProof/>
        </w:rPr>
        <w:tab/>
        <w:t>47</w:t>
      </w:r>
    </w:p>
    <w:p w14:paraId="23793B25" w14:textId="77777777" w:rsidR="001F1576" w:rsidRDefault="001F1576">
      <w:pPr>
        <w:pStyle w:val="Index1"/>
        <w:rPr>
          <w:noProof/>
        </w:rPr>
      </w:pPr>
      <w:r>
        <w:rPr>
          <w:noProof/>
        </w:rPr>
        <w:t>CliO Database</w:t>
      </w:r>
      <w:r>
        <w:rPr>
          <w:noProof/>
        </w:rPr>
        <w:tab/>
        <w:t>2</w:t>
      </w:r>
    </w:p>
    <w:p w14:paraId="23793B26" w14:textId="77777777" w:rsidR="001F1576" w:rsidRDefault="001F1576">
      <w:pPr>
        <w:pStyle w:val="Index1"/>
        <w:rPr>
          <w:noProof/>
        </w:rPr>
      </w:pPr>
      <w:r>
        <w:rPr>
          <w:noProof/>
        </w:rPr>
        <w:t>Contents</w:t>
      </w:r>
      <w:r>
        <w:rPr>
          <w:noProof/>
        </w:rPr>
        <w:tab/>
        <w:t>19</w:t>
      </w:r>
    </w:p>
    <w:p w14:paraId="23793B27" w14:textId="77777777" w:rsidR="001F1576" w:rsidRDefault="001F1576">
      <w:pPr>
        <w:pStyle w:val="Index1"/>
        <w:rPr>
          <w:noProof/>
        </w:rPr>
      </w:pPr>
      <w:r>
        <w:rPr>
          <w:noProof/>
        </w:rPr>
        <w:t>CP ADT Feed Configuration</w:t>
      </w:r>
    </w:p>
    <w:p w14:paraId="23793B28" w14:textId="77777777" w:rsidR="001F1576" w:rsidRDefault="001F1576">
      <w:pPr>
        <w:pStyle w:val="Index2"/>
        <w:rPr>
          <w:noProof/>
        </w:rPr>
      </w:pPr>
      <w:r>
        <w:rPr>
          <w:noProof/>
        </w:rPr>
        <w:t>Add ADT target</w:t>
      </w:r>
      <w:r>
        <w:rPr>
          <w:noProof/>
        </w:rPr>
        <w:tab/>
        <w:t>68</w:t>
      </w:r>
    </w:p>
    <w:p w14:paraId="23793B29" w14:textId="77777777" w:rsidR="001F1576" w:rsidRDefault="001F1576">
      <w:pPr>
        <w:pStyle w:val="Index2"/>
        <w:rPr>
          <w:noProof/>
        </w:rPr>
      </w:pPr>
      <w:r>
        <w:rPr>
          <w:noProof/>
        </w:rPr>
        <w:t>Current ADT targets</w:t>
      </w:r>
      <w:r>
        <w:rPr>
          <w:noProof/>
        </w:rPr>
        <w:tab/>
        <w:t>68</w:t>
      </w:r>
    </w:p>
    <w:p w14:paraId="23793B2A" w14:textId="77777777" w:rsidR="001F1576" w:rsidRDefault="001F1576">
      <w:pPr>
        <w:pStyle w:val="Index1"/>
        <w:rPr>
          <w:noProof/>
        </w:rPr>
      </w:pPr>
      <w:r>
        <w:rPr>
          <w:noProof/>
        </w:rPr>
        <w:t>CP Console</w:t>
      </w:r>
      <w:r>
        <w:rPr>
          <w:noProof/>
        </w:rPr>
        <w:tab/>
        <w:t>3</w:t>
      </w:r>
    </w:p>
    <w:p w14:paraId="23793B2B" w14:textId="77777777" w:rsidR="001F1576" w:rsidRDefault="001F1576">
      <w:pPr>
        <w:pStyle w:val="Index1"/>
        <w:rPr>
          <w:noProof/>
        </w:rPr>
      </w:pPr>
      <w:r>
        <w:rPr>
          <w:noProof/>
        </w:rPr>
        <w:t>CP Console Button Bar</w:t>
      </w:r>
    </w:p>
    <w:p w14:paraId="23793B2C" w14:textId="77777777" w:rsidR="001F1576" w:rsidRDefault="001F1576">
      <w:pPr>
        <w:pStyle w:val="Index2"/>
        <w:rPr>
          <w:noProof/>
        </w:rPr>
      </w:pPr>
      <w:r>
        <w:rPr>
          <w:noProof/>
        </w:rPr>
        <w:t>Permissions</w:t>
      </w:r>
      <w:r>
        <w:rPr>
          <w:noProof/>
        </w:rPr>
        <w:tab/>
        <w:t>12</w:t>
      </w:r>
    </w:p>
    <w:p w14:paraId="23793B2D" w14:textId="77777777" w:rsidR="001F1576" w:rsidRDefault="001F1576">
      <w:pPr>
        <w:pStyle w:val="Index1"/>
        <w:rPr>
          <w:noProof/>
        </w:rPr>
      </w:pPr>
      <w:r>
        <w:rPr>
          <w:noProof/>
        </w:rPr>
        <w:t>CP Console Detail Area</w:t>
      </w:r>
      <w:r>
        <w:rPr>
          <w:noProof/>
        </w:rPr>
        <w:tab/>
        <w:t>20</w:t>
      </w:r>
    </w:p>
    <w:p w14:paraId="23793B2E" w14:textId="77777777" w:rsidR="001F1576" w:rsidRDefault="001F1576">
      <w:pPr>
        <w:pStyle w:val="Index1"/>
        <w:rPr>
          <w:noProof/>
        </w:rPr>
      </w:pPr>
      <w:r>
        <w:rPr>
          <w:noProof/>
        </w:rPr>
        <w:t>CP Console Functionality</w:t>
      </w:r>
    </w:p>
    <w:p w14:paraId="23793B2F" w14:textId="77777777" w:rsidR="001F1576" w:rsidRDefault="001F1576">
      <w:pPr>
        <w:pStyle w:val="Index2"/>
        <w:rPr>
          <w:noProof/>
        </w:rPr>
      </w:pPr>
      <w:r>
        <w:rPr>
          <w:noProof/>
        </w:rPr>
        <w:t>Creating a flowsheet total</w:t>
      </w:r>
      <w:r>
        <w:rPr>
          <w:noProof/>
        </w:rPr>
        <w:tab/>
        <w:t>48</w:t>
      </w:r>
    </w:p>
    <w:p w14:paraId="23793B30" w14:textId="77777777" w:rsidR="001F1576" w:rsidRDefault="001F1576">
      <w:pPr>
        <w:pStyle w:val="Index2"/>
        <w:rPr>
          <w:noProof/>
        </w:rPr>
      </w:pPr>
      <w:r>
        <w:rPr>
          <w:noProof/>
        </w:rPr>
        <w:t>Creating a flowsheet view</w:t>
      </w:r>
      <w:r>
        <w:rPr>
          <w:noProof/>
        </w:rPr>
        <w:tab/>
        <w:t>32</w:t>
      </w:r>
    </w:p>
    <w:p w14:paraId="23793B31" w14:textId="77777777" w:rsidR="001F1576" w:rsidRDefault="001F1576">
      <w:pPr>
        <w:pStyle w:val="Index1"/>
        <w:rPr>
          <w:noProof/>
        </w:rPr>
      </w:pPr>
      <w:r>
        <w:rPr>
          <w:noProof/>
        </w:rPr>
        <w:t>CP Console Menu Bar</w:t>
      </w:r>
      <w:r>
        <w:rPr>
          <w:noProof/>
        </w:rPr>
        <w:tab/>
        <w:t>8</w:t>
      </w:r>
    </w:p>
    <w:p w14:paraId="23793B32" w14:textId="77777777" w:rsidR="001F1576" w:rsidRDefault="001F1576">
      <w:pPr>
        <w:pStyle w:val="Index2"/>
        <w:rPr>
          <w:noProof/>
        </w:rPr>
      </w:pPr>
      <w:r>
        <w:rPr>
          <w:noProof/>
        </w:rPr>
        <w:t>File menu</w:t>
      </w:r>
      <w:r>
        <w:rPr>
          <w:noProof/>
        </w:rPr>
        <w:tab/>
        <w:t>8</w:t>
      </w:r>
    </w:p>
    <w:p w14:paraId="23793B33" w14:textId="77777777" w:rsidR="001F1576" w:rsidRDefault="001F1576">
      <w:pPr>
        <w:pStyle w:val="Index2"/>
        <w:rPr>
          <w:noProof/>
        </w:rPr>
      </w:pPr>
      <w:r>
        <w:rPr>
          <w:noProof/>
        </w:rPr>
        <w:t>Help menu</w:t>
      </w:r>
      <w:r>
        <w:rPr>
          <w:noProof/>
        </w:rPr>
        <w:tab/>
        <w:t>19</w:t>
      </w:r>
    </w:p>
    <w:p w14:paraId="23793B34" w14:textId="77777777" w:rsidR="001F1576" w:rsidRDefault="001F1576">
      <w:pPr>
        <w:pStyle w:val="Index1"/>
        <w:rPr>
          <w:noProof/>
        </w:rPr>
      </w:pPr>
      <w:r>
        <w:rPr>
          <w:noProof/>
        </w:rPr>
        <w:t>CP Console Tree View</w:t>
      </w:r>
      <w:r>
        <w:rPr>
          <w:noProof/>
        </w:rPr>
        <w:tab/>
        <w:t>19</w:t>
      </w:r>
    </w:p>
    <w:p w14:paraId="23793B35" w14:textId="77777777" w:rsidR="001F1576" w:rsidRDefault="001F1576">
      <w:pPr>
        <w:pStyle w:val="Index2"/>
        <w:rPr>
          <w:noProof/>
        </w:rPr>
      </w:pPr>
      <w:r>
        <w:rPr>
          <w:noProof/>
        </w:rPr>
        <w:t>Flowsheet total</w:t>
      </w:r>
      <w:r>
        <w:rPr>
          <w:noProof/>
        </w:rPr>
        <w:tab/>
        <w:t>52</w:t>
      </w:r>
    </w:p>
    <w:p w14:paraId="23793B36" w14:textId="77777777" w:rsidR="001F1576" w:rsidRDefault="001F1576">
      <w:pPr>
        <w:pStyle w:val="Index2"/>
        <w:rPr>
          <w:noProof/>
        </w:rPr>
      </w:pPr>
      <w:r>
        <w:rPr>
          <w:noProof/>
        </w:rPr>
        <w:t>Parameters</w:t>
      </w:r>
      <w:r>
        <w:rPr>
          <w:noProof/>
        </w:rPr>
        <w:tab/>
        <w:t>60</w:t>
      </w:r>
    </w:p>
    <w:p w14:paraId="23793B37" w14:textId="77777777" w:rsidR="001F1576" w:rsidRDefault="001F1576">
      <w:pPr>
        <w:pStyle w:val="Index2"/>
        <w:rPr>
          <w:noProof/>
        </w:rPr>
      </w:pPr>
      <w:r>
        <w:rPr>
          <w:noProof/>
        </w:rPr>
        <w:t>Procedure</w:t>
      </w:r>
      <w:r>
        <w:rPr>
          <w:noProof/>
        </w:rPr>
        <w:tab/>
        <w:t>71</w:t>
      </w:r>
    </w:p>
    <w:p w14:paraId="23793B38" w14:textId="77777777" w:rsidR="001F1576" w:rsidRDefault="001F1576">
      <w:pPr>
        <w:pStyle w:val="Index1"/>
        <w:rPr>
          <w:noProof/>
        </w:rPr>
      </w:pPr>
      <w:r>
        <w:rPr>
          <w:noProof/>
        </w:rPr>
        <w:t>CP Flowsheets</w:t>
      </w:r>
      <w:r>
        <w:rPr>
          <w:noProof/>
        </w:rPr>
        <w:tab/>
        <w:t>3</w:t>
      </w:r>
    </w:p>
    <w:p w14:paraId="23793B39" w14:textId="77777777" w:rsidR="001F1576" w:rsidRDefault="001F1576">
      <w:pPr>
        <w:pStyle w:val="Index1"/>
        <w:rPr>
          <w:noProof/>
        </w:rPr>
      </w:pPr>
      <w:r>
        <w:rPr>
          <w:noProof/>
        </w:rPr>
        <w:t>CP Gateway</w:t>
      </w:r>
      <w:r>
        <w:rPr>
          <w:noProof/>
        </w:rPr>
        <w:tab/>
        <w:t>1</w:t>
      </w:r>
    </w:p>
    <w:p w14:paraId="23793B3A" w14:textId="77777777" w:rsidR="001F1576" w:rsidRDefault="001F1576">
      <w:pPr>
        <w:pStyle w:val="Index1"/>
        <w:rPr>
          <w:noProof/>
        </w:rPr>
      </w:pPr>
      <w:r>
        <w:rPr>
          <w:noProof/>
        </w:rPr>
        <w:t>CP Gateway Configuration</w:t>
      </w:r>
    </w:p>
    <w:p w14:paraId="23793B3B" w14:textId="77777777" w:rsidR="001F1576" w:rsidRDefault="001F1576">
      <w:pPr>
        <w:pStyle w:val="Index2"/>
        <w:rPr>
          <w:noProof/>
        </w:rPr>
      </w:pPr>
      <w:r>
        <w:rPr>
          <w:noProof/>
        </w:rPr>
        <w:t>Gateway server settings</w:t>
      </w:r>
      <w:r>
        <w:rPr>
          <w:noProof/>
        </w:rPr>
        <w:tab/>
        <w:t>70</w:t>
      </w:r>
    </w:p>
    <w:p w14:paraId="23793B3C" w14:textId="77777777" w:rsidR="001F1576" w:rsidRDefault="001F1576">
      <w:pPr>
        <w:pStyle w:val="Index2"/>
        <w:rPr>
          <w:noProof/>
        </w:rPr>
      </w:pPr>
      <w:r>
        <w:rPr>
          <w:noProof/>
        </w:rPr>
        <w:t>VistA server settings</w:t>
      </w:r>
      <w:r>
        <w:rPr>
          <w:noProof/>
        </w:rPr>
        <w:tab/>
        <w:t>70</w:t>
      </w:r>
    </w:p>
    <w:p w14:paraId="23793B3D" w14:textId="77777777" w:rsidR="001F1576" w:rsidRDefault="001F1576">
      <w:pPr>
        <w:pStyle w:val="Index1"/>
        <w:rPr>
          <w:noProof/>
        </w:rPr>
      </w:pPr>
      <w:r>
        <w:rPr>
          <w:noProof/>
        </w:rPr>
        <w:t>CP Gateway Service</w:t>
      </w:r>
      <w:r>
        <w:rPr>
          <w:noProof/>
        </w:rPr>
        <w:tab/>
        <w:t>1</w:t>
      </w:r>
    </w:p>
    <w:p w14:paraId="23793B3E" w14:textId="77777777" w:rsidR="001F1576" w:rsidRDefault="001F1576">
      <w:pPr>
        <w:pStyle w:val="Index1"/>
        <w:rPr>
          <w:noProof/>
        </w:rPr>
      </w:pPr>
      <w:r>
        <w:rPr>
          <w:noProof/>
        </w:rPr>
        <w:t>CP Parameters</w:t>
      </w:r>
    </w:p>
    <w:p w14:paraId="23793B3F" w14:textId="77777777" w:rsidR="001F1576" w:rsidRDefault="001F1576">
      <w:pPr>
        <w:pStyle w:val="Index2"/>
        <w:rPr>
          <w:noProof/>
        </w:rPr>
      </w:pPr>
      <w:r>
        <w:rPr>
          <w:noProof/>
        </w:rPr>
        <w:t>Allow CliO cached queries</w:t>
      </w:r>
      <w:r>
        <w:rPr>
          <w:noProof/>
        </w:rPr>
        <w:tab/>
        <w:t>67</w:t>
      </w:r>
    </w:p>
    <w:p w14:paraId="23793B40" w14:textId="77777777" w:rsidR="001F1576" w:rsidRDefault="001F1576">
      <w:pPr>
        <w:pStyle w:val="Index2"/>
        <w:rPr>
          <w:noProof/>
        </w:rPr>
      </w:pPr>
      <w:r>
        <w:rPr>
          <w:noProof/>
        </w:rPr>
        <w:t>Allow external attachments</w:t>
      </w:r>
      <w:r>
        <w:rPr>
          <w:noProof/>
        </w:rPr>
        <w:tab/>
        <w:t>66, 67</w:t>
      </w:r>
    </w:p>
    <w:p w14:paraId="23793B41" w14:textId="77777777" w:rsidR="001F1576" w:rsidRDefault="001F1576">
      <w:pPr>
        <w:pStyle w:val="Index2"/>
        <w:rPr>
          <w:noProof/>
        </w:rPr>
      </w:pPr>
      <w:r>
        <w:rPr>
          <w:noProof/>
        </w:rPr>
        <w:t>Bypass CRC check</w:t>
      </w:r>
      <w:r>
        <w:rPr>
          <w:noProof/>
        </w:rPr>
        <w:tab/>
        <w:t>67</w:t>
      </w:r>
    </w:p>
    <w:p w14:paraId="23793B42" w14:textId="77777777" w:rsidR="001F1576" w:rsidRDefault="001F1576">
      <w:pPr>
        <w:pStyle w:val="Index2"/>
        <w:rPr>
          <w:noProof/>
        </w:rPr>
      </w:pPr>
      <w:r>
        <w:rPr>
          <w:noProof/>
        </w:rPr>
        <w:t>Clinical prodcedures system on line</w:t>
      </w:r>
      <w:r>
        <w:rPr>
          <w:noProof/>
        </w:rPr>
        <w:tab/>
        <w:t>67</w:t>
      </w:r>
    </w:p>
    <w:p w14:paraId="23793B43" w14:textId="77777777" w:rsidR="001F1576" w:rsidRDefault="001F1576">
      <w:pPr>
        <w:pStyle w:val="Index2"/>
        <w:rPr>
          <w:noProof/>
        </w:rPr>
      </w:pPr>
      <w:r>
        <w:rPr>
          <w:noProof/>
        </w:rPr>
        <w:t>CP common parameter set</w:t>
      </w:r>
      <w:r>
        <w:rPr>
          <w:noProof/>
        </w:rPr>
        <w:tab/>
        <w:t>66</w:t>
      </w:r>
    </w:p>
    <w:p w14:paraId="23793B44" w14:textId="77777777" w:rsidR="001F1576" w:rsidRDefault="001F1576">
      <w:pPr>
        <w:pStyle w:val="Index2"/>
        <w:rPr>
          <w:noProof/>
        </w:rPr>
      </w:pPr>
      <w:r>
        <w:rPr>
          <w:noProof/>
        </w:rPr>
        <w:t>Imaging network transfer directory</w:t>
      </w:r>
      <w:r>
        <w:rPr>
          <w:noProof/>
        </w:rPr>
        <w:tab/>
        <w:t>66, 67</w:t>
      </w:r>
    </w:p>
    <w:p w14:paraId="23793B45" w14:textId="77777777" w:rsidR="001F1576" w:rsidRDefault="001F1576">
      <w:pPr>
        <w:pStyle w:val="Index2"/>
        <w:rPr>
          <w:noProof/>
        </w:rPr>
      </w:pPr>
      <w:r w:rsidRPr="000E16DA">
        <w:rPr>
          <w:b/>
          <w:noProof/>
        </w:rPr>
        <w:t>Instrument data retention</w:t>
      </w:r>
      <w:r>
        <w:rPr>
          <w:noProof/>
        </w:rPr>
        <w:tab/>
        <w:t>67</w:t>
      </w:r>
    </w:p>
    <w:p w14:paraId="23793B46" w14:textId="77777777" w:rsidR="001F1576" w:rsidRDefault="001F1576">
      <w:pPr>
        <w:pStyle w:val="Index2"/>
        <w:rPr>
          <w:noProof/>
        </w:rPr>
      </w:pPr>
      <w:r>
        <w:rPr>
          <w:noProof/>
        </w:rPr>
        <w:t>Observation retrieval batch size</w:t>
      </w:r>
      <w:r>
        <w:rPr>
          <w:noProof/>
        </w:rPr>
        <w:tab/>
        <w:t>66</w:t>
      </w:r>
    </w:p>
    <w:p w14:paraId="23793B47" w14:textId="77777777" w:rsidR="001F1576" w:rsidRDefault="001F1576">
      <w:pPr>
        <w:pStyle w:val="Index2"/>
        <w:rPr>
          <w:noProof/>
        </w:rPr>
      </w:pPr>
      <w:r w:rsidRPr="000E16DA">
        <w:rPr>
          <w:b/>
          <w:noProof/>
        </w:rPr>
        <w:t>Unverified observation retention</w:t>
      </w:r>
      <w:r>
        <w:rPr>
          <w:noProof/>
        </w:rPr>
        <w:tab/>
        <w:t>67</w:t>
      </w:r>
    </w:p>
    <w:p w14:paraId="23793B48" w14:textId="77777777" w:rsidR="001F1576" w:rsidRDefault="001F1576">
      <w:pPr>
        <w:pStyle w:val="Index1"/>
        <w:rPr>
          <w:noProof/>
        </w:rPr>
      </w:pPr>
      <w:r>
        <w:rPr>
          <w:noProof/>
        </w:rPr>
        <w:t>Creating a Flowsheet</w:t>
      </w:r>
    </w:p>
    <w:p w14:paraId="23793B49" w14:textId="77777777" w:rsidR="001F1576" w:rsidRDefault="001F1576">
      <w:pPr>
        <w:pStyle w:val="Index2"/>
        <w:rPr>
          <w:noProof/>
        </w:rPr>
      </w:pPr>
      <w:r>
        <w:rPr>
          <w:noProof/>
        </w:rPr>
        <w:t>Adding a view</w:t>
      </w:r>
      <w:r>
        <w:rPr>
          <w:noProof/>
        </w:rPr>
        <w:tab/>
        <w:t>44</w:t>
      </w:r>
    </w:p>
    <w:p w14:paraId="23793B4A" w14:textId="77777777" w:rsidR="001F1576" w:rsidRDefault="001F1576">
      <w:pPr>
        <w:pStyle w:val="Index2"/>
        <w:rPr>
          <w:noProof/>
        </w:rPr>
      </w:pPr>
      <w:r>
        <w:rPr>
          <w:noProof/>
        </w:rPr>
        <w:t>Adding totals to a flowsheet</w:t>
      </w:r>
      <w:r>
        <w:rPr>
          <w:noProof/>
        </w:rPr>
        <w:tab/>
        <w:t>51</w:t>
      </w:r>
    </w:p>
    <w:p w14:paraId="23793B4B" w14:textId="77777777" w:rsidR="001F1576" w:rsidRDefault="001F1576">
      <w:pPr>
        <w:pStyle w:val="Index2"/>
        <w:rPr>
          <w:noProof/>
        </w:rPr>
      </w:pPr>
      <w:r>
        <w:rPr>
          <w:noProof/>
        </w:rPr>
        <w:t>Changing the display order of totals</w:t>
      </w:r>
      <w:r>
        <w:rPr>
          <w:noProof/>
        </w:rPr>
        <w:tab/>
        <w:t>52</w:t>
      </w:r>
    </w:p>
    <w:p w14:paraId="23793B4C" w14:textId="77777777" w:rsidR="001F1576" w:rsidRDefault="001F1576">
      <w:pPr>
        <w:pStyle w:val="Index2"/>
        <w:rPr>
          <w:noProof/>
        </w:rPr>
      </w:pPr>
      <w:r>
        <w:rPr>
          <w:noProof/>
        </w:rPr>
        <w:t>Changing the display order of view</w:t>
      </w:r>
      <w:r>
        <w:rPr>
          <w:noProof/>
        </w:rPr>
        <w:tab/>
        <w:t>47</w:t>
      </w:r>
    </w:p>
    <w:p w14:paraId="23793B4D" w14:textId="77777777" w:rsidR="001F1576" w:rsidRDefault="001F1576">
      <w:pPr>
        <w:pStyle w:val="Index2"/>
        <w:rPr>
          <w:noProof/>
        </w:rPr>
      </w:pPr>
      <w:r>
        <w:rPr>
          <w:noProof/>
        </w:rPr>
        <w:t>Editing a view</w:t>
      </w:r>
      <w:r>
        <w:rPr>
          <w:noProof/>
        </w:rPr>
        <w:tab/>
        <w:t>46</w:t>
      </w:r>
    </w:p>
    <w:p w14:paraId="23793B4E" w14:textId="77777777" w:rsidR="001F1576" w:rsidRDefault="001F1576">
      <w:pPr>
        <w:pStyle w:val="Index2"/>
        <w:rPr>
          <w:noProof/>
        </w:rPr>
      </w:pPr>
      <w:r>
        <w:rPr>
          <w:noProof/>
        </w:rPr>
        <w:t>Pages tab</w:t>
      </w:r>
      <w:r>
        <w:rPr>
          <w:noProof/>
        </w:rPr>
        <w:tab/>
        <w:t>45</w:t>
      </w:r>
    </w:p>
    <w:p w14:paraId="23793B4F" w14:textId="77777777" w:rsidR="001F1576" w:rsidRDefault="001F1576">
      <w:pPr>
        <w:pStyle w:val="Index2"/>
        <w:rPr>
          <w:noProof/>
        </w:rPr>
      </w:pPr>
      <w:r>
        <w:rPr>
          <w:noProof/>
        </w:rPr>
        <w:t>Removing a view</w:t>
      </w:r>
      <w:r>
        <w:rPr>
          <w:noProof/>
        </w:rPr>
        <w:tab/>
        <w:t>47</w:t>
      </w:r>
    </w:p>
    <w:p w14:paraId="23793B50" w14:textId="77777777" w:rsidR="001F1576" w:rsidRDefault="001F1576">
      <w:pPr>
        <w:pStyle w:val="Index2"/>
        <w:rPr>
          <w:noProof/>
        </w:rPr>
      </w:pPr>
      <w:r>
        <w:rPr>
          <w:noProof/>
        </w:rPr>
        <w:t>Removing totals from a flowsheet</w:t>
      </w:r>
      <w:r>
        <w:rPr>
          <w:noProof/>
        </w:rPr>
        <w:tab/>
        <w:t>52</w:t>
      </w:r>
    </w:p>
    <w:p w14:paraId="23793B51" w14:textId="77777777" w:rsidR="001F1576" w:rsidRDefault="001F1576">
      <w:pPr>
        <w:pStyle w:val="Index1"/>
        <w:rPr>
          <w:noProof/>
        </w:rPr>
      </w:pPr>
      <w:r>
        <w:rPr>
          <w:noProof/>
        </w:rPr>
        <w:t>Creating a Flowsheet Total</w:t>
      </w:r>
    </w:p>
    <w:p w14:paraId="23793B52" w14:textId="77777777" w:rsidR="001F1576" w:rsidRDefault="001F1576">
      <w:pPr>
        <w:pStyle w:val="Index2"/>
        <w:rPr>
          <w:noProof/>
        </w:rPr>
      </w:pPr>
      <w:r>
        <w:rPr>
          <w:noProof/>
        </w:rPr>
        <w:t>Adding terms</w:t>
      </w:r>
      <w:r>
        <w:rPr>
          <w:noProof/>
        </w:rPr>
        <w:tab/>
        <w:t>50</w:t>
      </w:r>
    </w:p>
    <w:p w14:paraId="23793B53" w14:textId="77777777" w:rsidR="001F1576" w:rsidRDefault="001F1576">
      <w:pPr>
        <w:pStyle w:val="Index2"/>
        <w:rPr>
          <w:noProof/>
        </w:rPr>
      </w:pPr>
      <w:r>
        <w:rPr>
          <w:noProof/>
        </w:rPr>
        <w:t>Changing the display order of terms</w:t>
      </w:r>
      <w:r>
        <w:rPr>
          <w:noProof/>
        </w:rPr>
        <w:tab/>
        <w:t>50</w:t>
      </w:r>
    </w:p>
    <w:p w14:paraId="23793B54" w14:textId="77777777" w:rsidR="001F1576" w:rsidRDefault="001F1576">
      <w:pPr>
        <w:pStyle w:val="Index2"/>
        <w:rPr>
          <w:noProof/>
        </w:rPr>
      </w:pPr>
      <w:r>
        <w:rPr>
          <w:noProof/>
        </w:rPr>
        <w:t>Removing terms</w:t>
      </w:r>
      <w:r>
        <w:rPr>
          <w:noProof/>
        </w:rPr>
        <w:tab/>
        <w:t>50</w:t>
      </w:r>
    </w:p>
    <w:p w14:paraId="23793B55" w14:textId="77777777" w:rsidR="001F1576" w:rsidRDefault="001F1576">
      <w:pPr>
        <w:pStyle w:val="Index1"/>
        <w:rPr>
          <w:noProof/>
        </w:rPr>
      </w:pPr>
      <w:r>
        <w:rPr>
          <w:noProof/>
        </w:rPr>
        <w:t>Creating a Flowsheet View</w:t>
      </w:r>
    </w:p>
    <w:p w14:paraId="23793B56" w14:textId="77777777" w:rsidR="001F1576" w:rsidRDefault="001F1576">
      <w:pPr>
        <w:pStyle w:val="Index2"/>
        <w:rPr>
          <w:noProof/>
        </w:rPr>
      </w:pPr>
      <w:r>
        <w:rPr>
          <w:noProof/>
        </w:rPr>
        <w:t>Adding terms to a view</w:t>
      </w:r>
      <w:r>
        <w:rPr>
          <w:noProof/>
        </w:rPr>
        <w:tab/>
        <w:t>35</w:t>
      </w:r>
    </w:p>
    <w:p w14:paraId="23793B57" w14:textId="77777777" w:rsidR="001F1576" w:rsidRDefault="001F1576">
      <w:pPr>
        <w:pStyle w:val="Index2"/>
        <w:rPr>
          <w:noProof/>
        </w:rPr>
      </w:pPr>
      <w:r>
        <w:rPr>
          <w:noProof/>
        </w:rPr>
        <w:t>Changing the display order of terms</w:t>
      </w:r>
      <w:r>
        <w:rPr>
          <w:noProof/>
        </w:rPr>
        <w:tab/>
        <w:t>38</w:t>
      </w:r>
    </w:p>
    <w:p w14:paraId="23793B58" w14:textId="77777777" w:rsidR="001F1576" w:rsidRDefault="001F1576">
      <w:pPr>
        <w:pStyle w:val="Index2"/>
        <w:rPr>
          <w:noProof/>
        </w:rPr>
      </w:pPr>
      <w:r>
        <w:rPr>
          <w:noProof/>
        </w:rPr>
        <w:t>Editing terms in a view</w:t>
      </w:r>
      <w:r>
        <w:rPr>
          <w:noProof/>
        </w:rPr>
        <w:tab/>
        <w:t>38</w:t>
      </w:r>
    </w:p>
    <w:p w14:paraId="23793B59" w14:textId="77777777" w:rsidR="001F1576" w:rsidRDefault="001F1576">
      <w:pPr>
        <w:pStyle w:val="Index2"/>
        <w:rPr>
          <w:noProof/>
        </w:rPr>
      </w:pPr>
      <w:r>
        <w:rPr>
          <w:noProof/>
        </w:rPr>
        <w:t>Removing terms from a view</w:t>
      </w:r>
      <w:r>
        <w:rPr>
          <w:noProof/>
        </w:rPr>
        <w:tab/>
        <w:t>40</w:t>
      </w:r>
    </w:p>
    <w:p w14:paraId="23793B5A"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D</w:t>
      </w:r>
    </w:p>
    <w:p w14:paraId="23793B5B" w14:textId="77777777" w:rsidR="001F1576" w:rsidRDefault="001F1576">
      <w:pPr>
        <w:pStyle w:val="Index1"/>
        <w:rPr>
          <w:noProof/>
        </w:rPr>
      </w:pPr>
      <w:r>
        <w:rPr>
          <w:noProof/>
        </w:rPr>
        <w:t>Delete an Item</w:t>
      </w:r>
      <w:r>
        <w:rPr>
          <w:noProof/>
        </w:rPr>
        <w:tab/>
        <w:t>10</w:t>
      </w:r>
    </w:p>
    <w:p w14:paraId="23793B5C"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E</w:t>
      </w:r>
    </w:p>
    <w:p w14:paraId="23793B5D" w14:textId="77777777" w:rsidR="001F1576" w:rsidRDefault="001F1576">
      <w:pPr>
        <w:pStyle w:val="Index1"/>
        <w:rPr>
          <w:noProof/>
        </w:rPr>
      </w:pPr>
      <w:r>
        <w:rPr>
          <w:noProof/>
        </w:rPr>
        <w:t>Edit a View in a Flowsheet</w:t>
      </w:r>
      <w:r>
        <w:rPr>
          <w:noProof/>
        </w:rPr>
        <w:tab/>
        <w:t>46</w:t>
      </w:r>
    </w:p>
    <w:p w14:paraId="23793B5E" w14:textId="77777777" w:rsidR="001F1576" w:rsidRDefault="001F1576">
      <w:pPr>
        <w:pStyle w:val="Index1"/>
        <w:rPr>
          <w:noProof/>
        </w:rPr>
      </w:pPr>
      <w:r>
        <w:rPr>
          <w:noProof/>
        </w:rPr>
        <w:t>Edit Terms in a View</w:t>
      </w:r>
      <w:r>
        <w:rPr>
          <w:noProof/>
        </w:rPr>
        <w:tab/>
        <w:t>38</w:t>
      </w:r>
    </w:p>
    <w:p w14:paraId="23793B5F" w14:textId="77777777" w:rsidR="001F1576" w:rsidRDefault="001F1576">
      <w:pPr>
        <w:pStyle w:val="Index1"/>
        <w:rPr>
          <w:noProof/>
        </w:rPr>
      </w:pPr>
      <w:r>
        <w:rPr>
          <w:noProof/>
        </w:rPr>
        <w:t>Exit</w:t>
      </w:r>
      <w:r>
        <w:rPr>
          <w:noProof/>
        </w:rPr>
        <w:tab/>
        <w:t>11</w:t>
      </w:r>
    </w:p>
    <w:p w14:paraId="23793B60" w14:textId="77777777" w:rsidR="001F1576" w:rsidRDefault="001F1576">
      <w:pPr>
        <w:pStyle w:val="Index1"/>
        <w:rPr>
          <w:noProof/>
        </w:rPr>
      </w:pPr>
      <w:r>
        <w:rPr>
          <w:noProof/>
        </w:rPr>
        <w:t>Export To XML</w:t>
      </w:r>
      <w:r>
        <w:rPr>
          <w:noProof/>
        </w:rPr>
        <w:tab/>
        <w:t>15</w:t>
      </w:r>
    </w:p>
    <w:p w14:paraId="23793B61"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F</w:t>
      </w:r>
    </w:p>
    <w:p w14:paraId="23793B62" w14:textId="77777777" w:rsidR="001F1576" w:rsidRDefault="001F1576">
      <w:pPr>
        <w:pStyle w:val="Index1"/>
        <w:rPr>
          <w:noProof/>
        </w:rPr>
      </w:pPr>
      <w:r>
        <w:rPr>
          <w:noProof/>
        </w:rPr>
        <w:t>File Menu</w:t>
      </w:r>
    </w:p>
    <w:p w14:paraId="23793B63" w14:textId="77777777" w:rsidR="001F1576" w:rsidRDefault="001F1576">
      <w:pPr>
        <w:pStyle w:val="Index2"/>
        <w:rPr>
          <w:noProof/>
        </w:rPr>
      </w:pPr>
      <w:r>
        <w:rPr>
          <w:noProof/>
        </w:rPr>
        <w:t>Deleting an item</w:t>
      </w:r>
      <w:r>
        <w:rPr>
          <w:noProof/>
        </w:rPr>
        <w:tab/>
        <w:t>10</w:t>
      </w:r>
    </w:p>
    <w:p w14:paraId="23793B64" w14:textId="77777777" w:rsidR="001F1576" w:rsidRDefault="001F1576">
      <w:pPr>
        <w:pStyle w:val="Index2"/>
        <w:rPr>
          <w:noProof/>
        </w:rPr>
      </w:pPr>
      <w:r>
        <w:rPr>
          <w:noProof/>
        </w:rPr>
        <w:t>Exit</w:t>
      </w:r>
      <w:r>
        <w:rPr>
          <w:noProof/>
        </w:rPr>
        <w:tab/>
        <w:t>11</w:t>
      </w:r>
    </w:p>
    <w:p w14:paraId="23793B65" w14:textId="77777777" w:rsidR="001F1576" w:rsidRDefault="001F1576">
      <w:pPr>
        <w:pStyle w:val="Index2"/>
        <w:rPr>
          <w:noProof/>
        </w:rPr>
      </w:pPr>
      <w:r>
        <w:rPr>
          <w:noProof/>
        </w:rPr>
        <w:t>New</w:t>
      </w:r>
      <w:r>
        <w:rPr>
          <w:noProof/>
        </w:rPr>
        <w:tab/>
        <w:t>9</w:t>
      </w:r>
    </w:p>
    <w:p w14:paraId="23793B66" w14:textId="77777777" w:rsidR="001F1576" w:rsidRDefault="001F1576">
      <w:pPr>
        <w:pStyle w:val="Index2"/>
        <w:rPr>
          <w:noProof/>
        </w:rPr>
      </w:pPr>
      <w:r>
        <w:rPr>
          <w:noProof/>
        </w:rPr>
        <w:t>Renaming an item</w:t>
      </w:r>
      <w:r>
        <w:rPr>
          <w:noProof/>
        </w:rPr>
        <w:tab/>
        <w:t>10</w:t>
      </w:r>
    </w:p>
    <w:p w14:paraId="23793B67" w14:textId="77777777" w:rsidR="001F1576" w:rsidRDefault="001F1576">
      <w:pPr>
        <w:pStyle w:val="Index2"/>
        <w:rPr>
          <w:noProof/>
        </w:rPr>
      </w:pPr>
      <w:r>
        <w:rPr>
          <w:noProof/>
        </w:rPr>
        <w:t>Save</w:t>
      </w:r>
      <w:r>
        <w:rPr>
          <w:noProof/>
        </w:rPr>
        <w:tab/>
        <w:t>11</w:t>
      </w:r>
    </w:p>
    <w:p w14:paraId="23793B68" w14:textId="77777777" w:rsidR="001F1576" w:rsidRDefault="001F1576">
      <w:pPr>
        <w:pStyle w:val="Index1"/>
        <w:rPr>
          <w:noProof/>
        </w:rPr>
      </w:pPr>
      <w:r>
        <w:rPr>
          <w:noProof/>
        </w:rPr>
        <w:t>Flowhseet View</w:t>
      </w:r>
    </w:p>
    <w:p w14:paraId="23793B69" w14:textId="77777777" w:rsidR="001F1576" w:rsidRDefault="001F1576">
      <w:pPr>
        <w:pStyle w:val="Index2"/>
        <w:rPr>
          <w:noProof/>
        </w:rPr>
      </w:pPr>
      <w:r>
        <w:rPr>
          <w:noProof/>
        </w:rPr>
        <w:t>Time interval</w:t>
      </w:r>
      <w:r>
        <w:rPr>
          <w:noProof/>
        </w:rPr>
        <w:tab/>
        <w:t>33</w:t>
      </w:r>
    </w:p>
    <w:p w14:paraId="23793B6A" w14:textId="77777777" w:rsidR="001F1576" w:rsidRDefault="001F1576">
      <w:pPr>
        <w:pStyle w:val="Index1"/>
        <w:rPr>
          <w:noProof/>
        </w:rPr>
      </w:pPr>
      <w:r>
        <w:rPr>
          <w:noProof/>
        </w:rPr>
        <w:t>Flowsheet</w:t>
      </w:r>
    </w:p>
    <w:p w14:paraId="23793B6B" w14:textId="77777777" w:rsidR="001F1576" w:rsidRDefault="001F1576">
      <w:pPr>
        <w:pStyle w:val="Index2"/>
        <w:rPr>
          <w:noProof/>
        </w:rPr>
      </w:pPr>
      <w:r>
        <w:rPr>
          <w:noProof/>
        </w:rPr>
        <w:t>Adding a view</w:t>
      </w:r>
      <w:r>
        <w:rPr>
          <w:noProof/>
        </w:rPr>
        <w:tab/>
        <w:t>44</w:t>
      </w:r>
    </w:p>
    <w:p w14:paraId="23793B6C" w14:textId="77777777" w:rsidR="001F1576" w:rsidRDefault="001F1576">
      <w:pPr>
        <w:pStyle w:val="Index2"/>
        <w:rPr>
          <w:noProof/>
        </w:rPr>
      </w:pPr>
      <w:r>
        <w:rPr>
          <w:noProof/>
        </w:rPr>
        <w:t>Adding totals</w:t>
      </w:r>
      <w:r>
        <w:rPr>
          <w:noProof/>
        </w:rPr>
        <w:tab/>
        <w:t>51</w:t>
      </w:r>
    </w:p>
    <w:p w14:paraId="23793B6D" w14:textId="77777777" w:rsidR="001F1576" w:rsidRDefault="001F1576">
      <w:pPr>
        <w:pStyle w:val="Index2"/>
        <w:rPr>
          <w:noProof/>
        </w:rPr>
      </w:pPr>
      <w:r>
        <w:rPr>
          <w:noProof/>
        </w:rPr>
        <w:t>Changing display order of views</w:t>
      </w:r>
      <w:r>
        <w:rPr>
          <w:noProof/>
        </w:rPr>
        <w:tab/>
        <w:t>47</w:t>
      </w:r>
    </w:p>
    <w:p w14:paraId="23793B6E" w14:textId="77777777" w:rsidR="001F1576" w:rsidRDefault="001F1576">
      <w:pPr>
        <w:pStyle w:val="Index2"/>
        <w:rPr>
          <w:noProof/>
        </w:rPr>
      </w:pPr>
      <w:r>
        <w:rPr>
          <w:noProof/>
        </w:rPr>
        <w:t>Changing the display order of totals</w:t>
      </w:r>
      <w:r>
        <w:rPr>
          <w:noProof/>
        </w:rPr>
        <w:tab/>
        <w:t>52</w:t>
      </w:r>
    </w:p>
    <w:p w14:paraId="23793B6F" w14:textId="77777777" w:rsidR="001F1576" w:rsidRDefault="001F1576">
      <w:pPr>
        <w:pStyle w:val="Index2"/>
        <w:rPr>
          <w:noProof/>
        </w:rPr>
      </w:pPr>
      <w:r>
        <w:rPr>
          <w:noProof/>
        </w:rPr>
        <w:t>Editing a view</w:t>
      </w:r>
      <w:r>
        <w:rPr>
          <w:noProof/>
        </w:rPr>
        <w:tab/>
        <w:t>46</w:t>
      </w:r>
    </w:p>
    <w:p w14:paraId="23793B70" w14:textId="77777777" w:rsidR="001F1576" w:rsidRDefault="001F1576">
      <w:pPr>
        <w:pStyle w:val="Index2"/>
        <w:rPr>
          <w:noProof/>
        </w:rPr>
      </w:pPr>
      <w:r>
        <w:rPr>
          <w:noProof/>
        </w:rPr>
        <w:t>Removing a view</w:t>
      </w:r>
      <w:r>
        <w:rPr>
          <w:noProof/>
        </w:rPr>
        <w:tab/>
        <w:t>47</w:t>
      </w:r>
    </w:p>
    <w:p w14:paraId="23793B71" w14:textId="77777777" w:rsidR="001F1576" w:rsidRDefault="001F1576">
      <w:pPr>
        <w:pStyle w:val="Index2"/>
        <w:rPr>
          <w:noProof/>
        </w:rPr>
      </w:pPr>
      <w:r>
        <w:rPr>
          <w:noProof/>
        </w:rPr>
        <w:t>Removing totals</w:t>
      </w:r>
      <w:r>
        <w:rPr>
          <w:noProof/>
        </w:rPr>
        <w:tab/>
        <w:t>52</w:t>
      </w:r>
    </w:p>
    <w:p w14:paraId="23793B72" w14:textId="77777777" w:rsidR="001F1576" w:rsidRDefault="001F1576">
      <w:pPr>
        <w:pStyle w:val="Index1"/>
        <w:rPr>
          <w:noProof/>
        </w:rPr>
      </w:pPr>
      <w:r>
        <w:rPr>
          <w:noProof/>
        </w:rPr>
        <w:t>Flowsheet Total</w:t>
      </w:r>
      <w:r>
        <w:rPr>
          <w:noProof/>
        </w:rPr>
        <w:tab/>
        <w:t>52</w:t>
      </w:r>
    </w:p>
    <w:p w14:paraId="23793B73" w14:textId="77777777" w:rsidR="001F1576" w:rsidRDefault="001F1576">
      <w:pPr>
        <w:pStyle w:val="Index2"/>
        <w:rPr>
          <w:noProof/>
        </w:rPr>
      </w:pPr>
      <w:r>
        <w:rPr>
          <w:noProof/>
        </w:rPr>
        <w:t>Adding terms</w:t>
      </w:r>
      <w:r>
        <w:rPr>
          <w:noProof/>
        </w:rPr>
        <w:tab/>
        <w:t>50</w:t>
      </w:r>
    </w:p>
    <w:p w14:paraId="23793B74" w14:textId="77777777" w:rsidR="001F1576" w:rsidRDefault="001F1576">
      <w:pPr>
        <w:pStyle w:val="Index2"/>
        <w:rPr>
          <w:noProof/>
        </w:rPr>
      </w:pPr>
      <w:r>
        <w:rPr>
          <w:noProof/>
        </w:rPr>
        <w:t>Changing the display order of terms</w:t>
      </w:r>
      <w:r>
        <w:rPr>
          <w:noProof/>
        </w:rPr>
        <w:tab/>
        <w:t>50</w:t>
      </w:r>
    </w:p>
    <w:p w14:paraId="23793B75" w14:textId="77777777" w:rsidR="001F1576" w:rsidRDefault="001F1576">
      <w:pPr>
        <w:pStyle w:val="Index2"/>
        <w:rPr>
          <w:noProof/>
        </w:rPr>
      </w:pPr>
      <w:r>
        <w:rPr>
          <w:noProof/>
        </w:rPr>
        <w:t>Create</w:t>
      </w:r>
      <w:r>
        <w:rPr>
          <w:noProof/>
        </w:rPr>
        <w:tab/>
        <w:t>48</w:t>
      </w:r>
    </w:p>
    <w:p w14:paraId="23793B76" w14:textId="77777777" w:rsidR="001F1576" w:rsidRDefault="001F1576">
      <w:pPr>
        <w:pStyle w:val="Index2"/>
        <w:rPr>
          <w:noProof/>
        </w:rPr>
      </w:pPr>
      <w:r>
        <w:rPr>
          <w:noProof/>
        </w:rPr>
        <w:t>Decimals</w:t>
      </w:r>
      <w:r>
        <w:rPr>
          <w:noProof/>
        </w:rPr>
        <w:tab/>
        <w:t>53</w:t>
      </w:r>
    </w:p>
    <w:p w14:paraId="23793B77" w14:textId="77777777" w:rsidR="001F1576" w:rsidRDefault="001F1576">
      <w:pPr>
        <w:pStyle w:val="Index2"/>
        <w:rPr>
          <w:noProof/>
        </w:rPr>
      </w:pPr>
      <w:r>
        <w:rPr>
          <w:noProof/>
        </w:rPr>
        <w:t>Default unit</w:t>
      </w:r>
      <w:r>
        <w:rPr>
          <w:noProof/>
        </w:rPr>
        <w:tab/>
        <w:t>53</w:t>
      </w:r>
    </w:p>
    <w:p w14:paraId="23793B78" w14:textId="77777777" w:rsidR="001F1576" w:rsidRDefault="001F1576">
      <w:pPr>
        <w:pStyle w:val="Index2"/>
        <w:rPr>
          <w:noProof/>
        </w:rPr>
      </w:pPr>
      <w:r>
        <w:rPr>
          <w:noProof/>
        </w:rPr>
        <w:t>Display properties</w:t>
      </w:r>
      <w:r>
        <w:rPr>
          <w:noProof/>
        </w:rPr>
        <w:tab/>
        <w:t>53</w:t>
      </w:r>
    </w:p>
    <w:p w14:paraId="23793B79" w14:textId="77777777" w:rsidR="001F1576" w:rsidRDefault="001F1576">
      <w:pPr>
        <w:pStyle w:val="Index2"/>
        <w:rPr>
          <w:noProof/>
        </w:rPr>
      </w:pPr>
      <w:r>
        <w:rPr>
          <w:noProof/>
        </w:rPr>
        <w:t>Removing terms</w:t>
      </w:r>
      <w:r>
        <w:rPr>
          <w:noProof/>
        </w:rPr>
        <w:tab/>
        <w:t>50</w:t>
      </w:r>
    </w:p>
    <w:p w14:paraId="23793B7A" w14:textId="77777777" w:rsidR="001F1576" w:rsidRDefault="001F1576">
      <w:pPr>
        <w:pStyle w:val="Index1"/>
        <w:rPr>
          <w:noProof/>
        </w:rPr>
      </w:pPr>
      <w:r>
        <w:rPr>
          <w:noProof/>
        </w:rPr>
        <w:t>Flowsheet View</w:t>
      </w:r>
    </w:p>
    <w:p w14:paraId="23793B7B" w14:textId="77777777" w:rsidR="001F1576" w:rsidRDefault="001F1576">
      <w:pPr>
        <w:pStyle w:val="Index2"/>
        <w:rPr>
          <w:noProof/>
        </w:rPr>
      </w:pPr>
      <w:r>
        <w:rPr>
          <w:noProof/>
        </w:rPr>
        <w:t>Adding terms</w:t>
      </w:r>
      <w:r>
        <w:rPr>
          <w:noProof/>
        </w:rPr>
        <w:tab/>
        <w:t>35</w:t>
      </w:r>
    </w:p>
    <w:p w14:paraId="23793B7C" w14:textId="77777777" w:rsidR="001F1576" w:rsidRDefault="001F1576">
      <w:pPr>
        <w:pStyle w:val="Index2"/>
        <w:rPr>
          <w:noProof/>
        </w:rPr>
      </w:pPr>
      <w:r>
        <w:rPr>
          <w:noProof/>
        </w:rPr>
        <w:t>Allow pivot</w:t>
      </w:r>
      <w:r>
        <w:rPr>
          <w:noProof/>
        </w:rPr>
        <w:tab/>
        <w:t>33</w:t>
      </w:r>
    </w:p>
    <w:p w14:paraId="23793B7D" w14:textId="77777777" w:rsidR="001F1576" w:rsidRDefault="001F1576">
      <w:pPr>
        <w:pStyle w:val="Index2"/>
        <w:rPr>
          <w:noProof/>
        </w:rPr>
      </w:pPr>
      <w:r>
        <w:rPr>
          <w:noProof/>
        </w:rPr>
        <w:t>Changing display order of terms</w:t>
      </w:r>
      <w:r>
        <w:rPr>
          <w:noProof/>
        </w:rPr>
        <w:tab/>
        <w:t>38</w:t>
      </w:r>
    </w:p>
    <w:p w14:paraId="23793B7E" w14:textId="77777777" w:rsidR="001F1576" w:rsidRDefault="001F1576">
      <w:pPr>
        <w:pStyle w:val="Index2"/>
        <w:rPr>
          <w:noProof/>
        </w:rPr>
      </w:pPr>
      <w:r>
        <w:rPr>
          <w:noProof/>
        </w:rPr>
        <w:t>Create</w:t>
      </w:r>
      <w:r>
        <w:rPr>
          <w:noProof/>
        </w:rPr>
        <w:tab/>
        <w:t>32</w:t>
      </w:r>
    </w:p>
    <w:p w14:paraId="23793B7F" w14:textId="77777777" w:rsidR="001F1576" w:rsidRDefault="001F1576">
      <w:pPr>
        <w:pStyle w:val="Index2"/>
        <w:rPr>
          <w:noProof/>
        </w:rPr>
      </w:pPr>
      <w:r>
        <w:rPr>
          <w:noProof/>
        </w:rPr>
        <w:t>Editing terms</w:t>
      </w:r>
      <w:r>
        <w:rPr>
          <w:noProof/>
        </w:rPr>
        <w:tab/>
        <w:t>38</w:t>
      </w:r>
    </w:p>
    <w:p w14:paraId="23793B80" w14:textId="77777777" w:rsidR="001F1576" w:rsidRDefault="001F1576">
      <w:pPr>
        <w:pStyle w:val="Index2"/>
        <w:rPr>
          <w:noProof/>
        </w:rPr>
      </w:pPr>
      <w:r>
        <w:rPr>
          <w:noProof/>
        </w:rPr>
        <w:t>Qualifiers</w:t>
      </w:r>
      <w:r>
        <w:rPr>
          <w:noProof/>
        </w:rPr>
        <w:tab/>
        <w:t>37</w:t>
      </w:r>
    </w:p>
    <w:p w14:paraId="23793B81" w14:textId="77777777" w:rsidR="001F1576" w:rsidRDefault="001F1576">
      <w:pPr>
        <w:pStyle w:val="Index2"/>
        <w:rPr>
          <w:noProof/>
        </w:rPr>
      </w:pPr>
      <w:r>
        <w:rPr>
          <w:noProof/>
        </w:rPr>
        <w:t>Removing terms</w:t>
      </w:r>
      <w:r>
        <w:rPr>
          <w:noProof/>
        </w:rPr>
        <w:tab/>
        <w:t>40</w:t>
      </w:r>
    </w:p>
    <w:p w14:paraId="23793B82" w14:textId="77777777" w:rsidR="001F1576" w:rsidRDefault="001F1576">
      <w:pPr>
        <w:pStyle w:val="Index2"/>
        <w:rPr>
          <w:noProof/>
        </w:rPr>
      </w:pPr>
      <w:r>
        <w:rPr>
          <w:noProof/>
        </w:rPr>
        <w:t>Terminology</w:t>
      </w:r>
      <w:r>
        <w:rPr>
          <w:noProof/>
        </w:rPr>
        <w:tab/>
        <w:t>34</w:t>
      </w:r>
    </w:p>
    <w:p w14:paraId="23793B83" w14:textId="77777777" w:rsidR="001F1576" w:rsidRDefault="001F1576">
      <w:pPr>
        <w:pStyle w:val="Index2"/>
        <w:rPr>
          <w:noProof/>
        </w:rPr>
      </w:pPr>
      <w:r>
        <w:rPr>
          <w:noProof/>
        </w:rPr>
        <w:t>Terminology editor</w:t>
      </w:r>
      <w:r>
        <w:rPr>
          <w:noProof/>
        </w:rPr>
        <w:tab/>
        <w:t>34</w:t>
      </w:r>
    </w:p>
    <w:p w14:paraId="23793B84" w14:textId="77777777" w:rsidR="001F1576" w:rsidRDefault="001F1576">
      <w:pPr>
        <w:pStyle w:val="Index2"/>
        <w:rPr>
          <w:noProof/>
        </w:rPr>
      </w:pPr>
      <w:r>
        <w:rPr>
          <w:noProof/>
        </w:rPr>
        <w:t>X-Axis</w:t>
      </w:r>
      <w:r>
        <w:rPr>
          <w:noProof/>
        </w:rPr>
        <w:tab/>
        <w:t>33</w:t>
      </w:r>
    </w:p>
    <w:p w14:paraId="23793B85"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G</w:t>
      </w:r>
    </w:p>
    <w:p w14:paraId="23793B86" w14:textId="77777777" w:rsidR="001F1576" w:rsidRDefault="001F1576">
      <w:pPr>
        <w:pStyle w:val="Index1"/>
        <w:rPr>
          <w:noProof/>
        </w:rPr>
      </w:pPr>
      <w:r>
        <w:rPr>
          <w:noProof/>
        </w:rPr>
        <w:t>Gateway Server Settings</w:t>
      </w:r>
    </w:p>
    <w:p w14:paraId="23793B87" w14:textId="77777777" w:rsidR="001F1576" w:rsidRDefault="001F1576">
      <w:pPr>
        <w:pStyle w:val="Index2"/>
        <w:rPr>
          <w:noProof/>
        </w:rPr>
      </w:pPr>
      <w:r>
        <w:rPr>
          <w:noProof/>
        </w:rPr>
        <w:t>CP/imaging xfer directory</w:t>
      </w:r>
      <w:r>
        <w:rPr>
          <w:noProof/>
        </w:rPr>
        <w:tab/>
        <w:t>71</w:t>
      </w:r>
    </w:p>
    <w:p w14:paraId="23793B88" w14:textId="77777777" w:rsidR="001F1576" w:rsidRDefault="001F1576">
      <w:pPr>
        <w:pStyle w:val="Index2"/>
        <w:rPr>
          <w:noProof/>
        </w:rPr>
      </w:pPr>
      <w:r>
        <w:rPr>
          <w:noProof/>
        </w:rPr>
        <w:t>Days to retain data</w:t>
      </w:r>
      <w:r>
        <w:rPr>
          <w:noProof/>
        </w:rPr>
        <w:tab/>
        <w:t>71</w:t>
      </w:r>
    </w:p>
    <w:p w14:paraId="23793B89" w14:textId="77777777" w:rsidR="001F1576" w:rsidRDefault="001F1576">
      <w:pPr>
        <w:pStyle w:val="Index2"/>
        <w:rPr>
          <w:noProof/>
        </w:rPr>
      </w:pPr>
      <w:r>
        <w:rPr>
          <w:noProof/>
        </w:rPr>
        <w:t>Log directory</w:t>
      </w:r>
      <w:r>
        <w:rPr>
          <w:noProof/>
        </w:rPr>
        <w:tab/>
        <w:t>71</w:t>
      </w:r>
    </w:p>
    <w:p w14:paraId="23793B8A" w14:textId="77777777" w:rsidR="001F1576" w:rsidRDefault="001F1576">
      <w:pPr>
        <w:pStyle w:val="Index2"/>
        <w:rPr>
          <w:noProof/>
        </w:rPr>
      </w:pPr>
      <w:r>
        <w:rPr>
          <w:noProof/>
        </w:rPr>
        <w:t>Log level</w:t>
      </w:r>
      <w:r>
        <w:rPr>
          <w:noProof/>
        </w:rPr>
        <w:tab/>
        <w:t>70</w:t>
      </w:r>
    </w:p>
    <w:p w14:paraId="23793B8B" w14:textId="77777777" w:rsidR="001F1576" w:rsidRDefault="001F1576">
      <w:pPr>
        <w:pStyle w:val="Index2"/>
        <w:rPr>
          <w:noProof/>
        </w:rPr>
      </w:pPr>
      <w:r>
        <w:rPr>
          <w:noProof/>
        </w:rPr>
        <w:t>Notify port</w:t>
      </w:r>
      <w:r>
        <w:rPr>
          <w:noProof/>
        </w:rPr>
        <w:tab/>
        <w:t>70</w:t>
      </w:r>
    </w:p>
    <w:p w14:paraId="23793B8C" w14:textId="77777777" w:rsidR="001F1576" w:rsidRDefault="001F1576">
      <w:pPr>
        <w:pStyle w:val="Index2"/>
        <w:rPr>
          <w:noProof/>
        </w:rPr>
      </w:pPr>
      <w:r>
        <w:rPr>
          <w:noProof/>
        </w:rPr>
        <w:t>Polling interval</w:t>
      </w:r>
      <w:r>
        <w:rPr>
          <w:noProof/>
        </w:rPr>
        <w:tab/>
        <w:t>71</w:t>
      </w:r>
    </w:p>
    <w:p w14:paraId="23793B8D" w14:textId="77777777" w:rsidR="001F1576" w:rsidRDefault="001F1576">
      <w:pPr>
        <w:pStyle w:val="Index1"/>
        <w:rPr>
          <w:noProof/>
        </w:rPr>
      </w:pPr>
      <w:r>
        <w:rPr>
          <w:noProof/>
        </w:rPr>
        <w:t>Gatway Server Settings</w:t>
      </w:r>
    </w:p>
    <w:p w14:paraId="23793B8E" w14:textId="77777777" w:rsidR="001F1576" w:rsidRDefault="001F1576">
      <w:pPr>
        <w:pStyle w:val="Index2"/>
        <w:rPr>
          <w:noProof/>
        </w:rPr>
      </w:pPr>
      <w:r>
        <w:rPr>
          <w:noProof/>
        </w:rPr>
        <w:t>Data retrieval mechanism</w:t>
      </w:r>
      <w:r>
        <w:rPr>
          <w:noProof/>
        </w:rPr>
        <w:tab/>
        <w:t>71</w:t>
      </w:r>
    </w:p>
    <w:p w14:paraId="23793B8F"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H</w:t>
      </w:r>
    </w:p>
    <w:p w14:paraId="23793B90" w14:textId="77777777" w:rsidR="001F1576" w:rsidRDefault="001F1576">
      <w:pPr>
        <w:pStyle w:val="Index1"/>
        <w:rPr>
          <w:noProof/>
        </w:rPr>
      </w:pPr>
      <w:r>
        <w:rPr>
          <w:noProof/>
        </w:rPr>
        <w:t>Help Menu</w:t>
      </w:r>
    </w:p>
    <w:p w14:paraId="23793B91" w14:textId="77777777" w:rsidR="001F1576" w:rsidRDefault="001F1576">
      <w:pPr>
        <w:pStyle w:val="Index2"/>
        <w:rPr>
          <w:noProof/>
        </w:rPr>
      </w:pPr>
      <w:r>
        <w:rPr>
          <w:noProof/>
        </w:rPr>
        <w:t>About</w:t>
      </w:r>
      <w:r>
        <w:rPr>
          <w:noProof/>
        </w:rPr>
        <w:tab/>
        <w:t>19</w:t>
      </w:r>
    </w:p>
    <w:p w14:paraId="23793B92" w14:textId="77777777" w:rsidR="001F1576" w:rsidRDefault="001F1576">
      <w:pPr>
        <w:pStyle w:val="Index2"/>
        <w:rPr>
          <w:noProof/>
        </w:rPr>
      </w:pPr>
      <w:r>
        <w:rPr>
          <w:noProof/>
        </w:rPr>
        <w:t>Contents</w:t>
      </w:r>
      <w:r>
        <w:rPr>
          <w:noProof/>
        </w:rPr>
        <w:tab/>
        <w:t>19</w:t>
      </w:r>
    </w:p>
    <w:p w14:paraId="23793B93"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I</w:t>
      </w:r>
    </w:p>
    <w:p w14:paraId="23793B94" w14:textId="77777777" w:rsidR="001F1576" w:rsidRDefault="001F1576">
      <w:pPr>
        <w:pStyle w:val="Index1"/>
        <w:rPr>
          <w:noProof/>
        </w:rPr>
      </w:pPr>
      <w:r>
        <w:rPr>
          <w:noProof/>
        </w:rPr>
        <w:t>Instrument</w:t>
      </w:r>
    </w:p>
    <w:p w14:paraId="23793B95" w14:textId="77777777" w:rsidR="001F1576" w:rsidRDefault="001F1576">
      <w:pPr>
        <w:pStyle w:val="Index2"/>
        <w:rPr>
          <w:noProof/>
        </w:rPr>
      </w:pPr>
      <w:r>
        <w:rPr>
          <w:noProof/>
        </w:rPr>
        <w:t>Add</w:t>
      </w:r>
      <w:r>
        <w:rPr>
          <w:noProof/>
        </w:rPr>
        <w:tab/>
        <w:t>59</w:t>
      </w:r>
    </w:p>
    <w:p w14:paraId="23793B96" w14:textId="77777777" w:rsidR="001F1576" w:rsidRDefault="001F1576">
      <w:pPr>
        <w:pStyle w:val="Index2"/>
        <w:rPr>
          <w:noProof/>
        </w:rPr>
      </w:pPr>
      <w:r>
        <w:rPr>
          <w:noProof/>
        </w:rPr>
        <w:t>Default file extension</w:t>
      </w:r>
      <w:r>
        <w:rPr>
          <w:noProof/>
        </w:rPr>
        <w:tab/>
        <w:t>63</w:t>
      </w:r>
    </w:p>
    <w:p w14:paraId="23793B97" w14:textId="77777777" w:rsidR="001F1576" w:rsidRDefault="001F1576">
      <w:pPr>
        <w:pStyle w:val="Index2"/>
        <w:rPr>
          <w:noProof/>
        </w:rPr>
      </w:pPr>
      <w:r>
        <w:rPr>
          <w:noProof/>
        </w:rPr>
        <w:t>Delete when submitted</w:t>
      </w:r>
      <w:r>
        <w:rPr>
          <w:noProof/>
        </w:rPr>
        <w:tab/>
        <w:t>63</w:t>
      </w:r>
    </w:p>
    <w:p w14:paraId="23793B98" w14:textId="77777777" w:rsidR="001F1576" w:rsidRDefault="001F1576">
      <w:pPr>
        <w:pStyle w:val="Index2"/>
        <w:rPr>
          <w:noProof/>
        </w:rPr>
      </w:pPr>
      <w:r>
        <w:rPr>
          <w:noProof/>
        </w:rPr>
        <w:t>HL7 instrument ID</w:t>
      </w:r>
      <w:r>
        <w:rPr>
          <w:noProof/>
        </w:rPr>
        <w:tab/>
        <w:t>64</w:t>
      </w:r>
    </w:p>
    <w:p w14:paraId="23793B99" w14:textId="77777777" w:rsidR="001F1576" w:rsidRDefault="001F1576">
      <w:pPr>
        <w:pStyle w:val="Index2"/>
        <w:rPr>
          <w:noProof/>
        </w:rPr>
      </w:pPr>
      <w:r>
        <w:rPr>
          <w:noProof/>
        </w:rPr>
        <w:t>HL7 link</w:t>
      </w:r>
      <w:r>
        <w:rPr>
          <w:noProof/>
        </w:rPr>
        <w:tab/>
        <w:t>63</w:t>
      </w:r>
    </w:p>
    <w:p w14:paraId="23793B9A" w14:textId="77777777" w:rsidR="001F1576" w:rsidRDefault="001F1576">
      <w:pPr>
        <w:pStyle w:val="Index2"/>
        <w:rPr>
          <w:noProof/>
        </w:rPr>
      </w:pPr>
      <w:r>
        <w:rPr>
          <w:noProof/>
        </w:rPr>
        <w:t>HL7 universal service ID</w:t>
      </w:r>
      <w:r>
        <w:rPr>
          <w:noProof/>
        </w:rPr>
        <w:tab/>
        <w:t>64</w:t>
      </w:r>
    </w:p>
    <w:p w14:paraId="23793B9B" w14:textId="77777777" w:rsidR="001F1576" w:rsidRDefault="001F1576">
      <w:pPr>
        <w:pStyle w:val="Index2"/>
        <w:rPr>
          <w:noProof/>
        </w:rPr>
      </w:pPr>
      <w:r>
        <w:rPr>
          <w:noProof/>
        </w:rPr>
        <w:t>IP address</w:t>
      </w:r>
      <w:r>
        <w:rPr>
          <w:noProof/>
        </w:rPr>
        <w:tab/>
        <w:t>64</w:t>
      </w:r>
    </w:p>
    <w:p w14:paraId="23793B9C" w14:textId="77777777" w:rsidR="001F1576" w:rsidRDefault="001F1576">
      <w:pPr>
        <w:pStyle w:val="Index2"/>
        <w:rPr>
          <w:noProof/>
        </w:rPr>
      </w:pPr>
      <w:r>
        <w:rPr>
          <w:noProof/>
        </w:rPr>
        <w:t>M routine</w:t>
      </w:r>
      <w:r>
        <w:rPr>
          <w:noProof/>
        </w:rPr>
        <w:tab/>
        <w:t>63</w:t>
      </w:r>
    </w:p>
    <w:p w14:paraId="23793B9D" w14:textId="77777777" w:rsidR="001F1576" w:rsidRDefault="001F1576">
      <w:pPr>
        <w:pStyle w:val="Index2"/>
        <w:rPr>
          <w:noProof/>
        </w:rPr>
      </w:pPr>
      <w:r>
        <w:rPr>
          <w:noProof/>
        </w:rPr>
        <w:t>Pkg code</w:t>
      </w:r>
      <w:r>
        <w:rPr>
          <w:noProof/>
        </w:rPr>
        <w:tab/>
        <w:t>63</w:t>
      </w:r>
    </w:p>
    <w:p w14:paraId="23793B9E" w14:textId="77777777" w:rsidR="001F1576" w:rsidRDefault="001F1576">
      <w:pPr>
        <w:pStyle w:val="Index2"/>
        <w:rPr>
          <w:noProof/>
        </w:rPr>
      </w:pPr>
      <w:r>
        <w:rPr>
          <w:noProof/>
        </w:rPr>
        <w:t>Port</w:t>
      </w:r>
      <w:r>
        <w:rPr>
          <w:noProof/>
        </w:rPr>
        <w:tab/>
        <w:t>64</w:t>
      </w:r>
    </w:p>
    <w:p w14:paraId="23793B9F" w14:textId="77777777" w:rsidR="001F1576" w:rsidRDefault="001F1576">
      <w:pPr>
        <w:pStyle w:val="Index2"/>
        <w:rPr>
          <w:noProof/>
        </w:rPr>
      </w:pPr>
      <w:r>
        <w:rPr>
          <w:noProof/>
        </w:rPr>
        <w:t>Serial number</w:t>
      </w:r>
      <w:r>
        <w:rPr>
          <w:noProof/>
        </w:rPr>
        <w:tab/>
        <w:t>62</w:t>
      </w:r>
    </w:p>
    <w:p w14:paraId="23793BA0" w14:textId="77777777" w:rsidR="001F1576" w:rsidRDefault="001F1576">
      <w:pPr>
        <w:pStyle w:val="Index2"/>
        <w:rPr>
          <w:noProof/>
        </w:rPr>
      </w:pPr>
      <w:r>
        <w:rPr>
          <w:noProof/>
        </w:rPr>
        <w:t>Valid attachment types</w:t>
      </w:r>
      <w:r>
        <w:rPr>
          <w:noProof/>
        </w:rPr>
        <w:tab/>
        <w:t>63</w:t>
      </w:r>
    </w:p>
    <w:p w14:paraId="23793BA1"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K</w:t>
      </w:r>
    </w:p>
    <w:p w14:paraId="23793BA2" w14:textId="77777777" w:rsidR="001F1576" w:rsidRDefault="001F1576">
      <w:pPr>
        <w:pStyle w:val="Index1"/>
        <w:rPr>
          <w:noProof/>
        </w:rPr>
      </w:pPr>
      <w:r>
        <w:rPr>
          <w:noProof/>
        </w:rPr>
        <w:t>Key</w:t>
      </w:r>
    </w:p>
    <w:p w14:paraId="23793BA3" w14:textId="77777777" w:rsidR="001F1576" w:rsidRDefault="001F1576">
      <w:pPr>
        <w:pStyle w:val="Index2"/>
        <w:rPr>
          <w:noProof/>
        </w:rPr>
      </w:pPr>
      <w:r>
        <w:rPr>
          <w:noProof/>
        </w:rPr>
        <w:t>MD ADMINISTRATOR</w:t>
      </w:r>
      <w:r>
        <w:rPr>
          <w:noProof/>
        </w:rPr>
        <w:tab/>
        <w:t>14</w:t>
      </w:r>
    </w:p>
    <w:p w14:paraId="23793BA4" w14:textId="77777777" w:rsidR="001F1576" w:rsidRDefault="001F1576">
      <w:pPr>
        <w:pStyle w:val="Index2"/>
        <w:rPr>
          <w:noProof/>
        </w:rPr>
      </w:pPr>
      <w:r>
        <w:rPr>
          <w:noProof/>
        </w:rPr>
        <w:t>MD MANAGER</w:t>
      </w:r>
      <w:r>
        <w:rPr>
          <w:noProof/>
        </w:rPr>
        <w:tab/>
        <w:t>14</w:t>
      </w:r>
    </w:p>
    <w:p w14:paraId="23793BA5"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M</w:t>
      </w:r>
    </w:p>
    <w:p w14:paraId="23793BA6" w14:textId="77777777" w:rsidR="001F1576" w:rsidRDefault="001F1576">
      <w:pPr>
        <w:pStyle w:val="Index1"/>
        <w:rPr>
          <w:noProof/>
        </w:rPr>
      </w:pPr>
      <w:r>
        <w:rPr>
          <w:noProof/>
        </w:rPr>
        <w:t>Modify an Existing Procedure</w:t>
      </w:r>
      <w:r>
        <w:rPr>
          <w:noProof/>
        </w:rPr>
        <w:tab/>
        <w:t>73</w:t>
      </w:r>
    </w:p>
    <w:p w14:paraId="23793BA7" w14:textId="77777777" w:rsidR="001F1576" w:rsidRDefault="001F1576">
      <w:pPr>
        <w:pStyle w:val="Index1"/>
        <w:rPr>
          <w:noProof/>
        </w:rPr>
      </w:pPr>
      <w:r>
        <w:rPr>
          <w:noProof/>
        </w:rPr>
        <w:t>Modify an Existing Shift</w:t>
      </w:r>
      <w:r>
        <w:rPr>
          <w:noProof/>
        </w:rPr>
        <w:tab/>
        <w:t>55</w:t>
      </w:r>
    </w:p>
    <w:p w14:paraId="23793BA8"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N</w:t>
      </w:r>
    </w:p>
    <w:p w14:paraId="23793BA9" w14:textId="77777777" w:rsidR="001F1576" w:rsidRDefault="001F1576">
      <w:pPr>
        <w:pStyle w:val="Index1"/>
        <w:rPr>
          <w:noProof/>
        </w:rPr>
      </w:pPr>
      <w:r>
        <w:rPr>
          <w:noProof/>
        </w:rPr>
        <w:t>New</w:t>
      </w:r>
      <w:r>
        <w:rPr>
          <w:noProof/>
        </w:rPr>
        <w:tab/>
        <w:t>9</w:t>
      </w:r>
    </w:p>
    <w:p w14:paraId="23793BAA"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P</w:t>
      </w:r>
    </w:p>
    <w:p w14:paraId="23793BAB" w14:textId="77777777" w:rsidR="001F1576" w:rsidRDefault="001F1576">
      <w:pPr>
        <w:pStyle w:val="Index1"/>
        <w:rPr>
          <w:noProof/>
        </w:rPr>
      </w:pPr>
      <w:r>
        <w:rPr>
          <w:noProof/>
        </w:rPr>
        <w:t>Parameters</w:t>
      </w:r>
      <w:r>
        <w:rPr>
          <w:noProof/>
        </w:rPr>
        <w:tab/>
        <w:t>60</w:t>
      </w:r>
    </w:p>
    <w:p w14:paraId="23793BAC" w14:textId="77777777" w:rsidR="001F1576" w:rsidRDefault="001F1576">
      <w:pPr>
        <w:pStyle w:val="Index2"/>
        <w:rPr>
          <w:noProof/>
        </w:rPr>
      </w:pPr>
      <w:r>
        <w:rPr>
          <w:noProof/>
        </w:rPr>
        <w:t>Adding an ADT target</w:t>
      </w:r>
      <w:r>
        <w:rPr>
          <w:noProof/>
        </w:rPr>
        <w:tab/>
        <w:t>68</w:t>
      </w:r>
    </w:p>
    <w:p w14:paraId="23793BAD" w14:textId="77777777" w:rsidR="001F1576" w:rsidRDefault="001F1576">
      <w:pPr>
        <w:pStyle w:val="Index2"/>
        <w:rPr>
          <w:noProof/>
        </w:rPr>
      </w:pPr>
      <w:r>
        <w:rPr>
          <w:noProof/>
        </w:rPr>
        <w:t>CP ADT feed configuration</w:t>
      </w:r>
      <w:r>
        <w:rPr>
          <w:noProof/>
        </w:rPr>
        <w:tab/>
        <w:t>67</w:t>
      </w:r>
    </w:p>
    <w:p w14:paraId="23793BAE" w14:textId="77777777" w:rsidR="001F1576" w:rsidRDefault="001F1576">
      <w:pPr>
        <w:pStyle w:val="Index2"/>
        <w:rPr>
          <w:noProof/>
        </w:rPr>
      </w:pPr>
      <w:r>
        <w:rPr>
          <w:noProof/>
        </w:rPr>
        <w:t>CP gateway configuration</w:t>
      </w:r>
      <w:r>
        <w:rPr>
          <w:noProof/>
        </w:rPr>
        <w:tab/>
        <w:t>69</w:t>
      </w:r>
    </w:p>
    <w:p w14:paraId="23793BAF" w14:textId="77777777" w:rsidR="001F1576" w:rsidRDefault="001F1576">
      <w:pPr>
        <w:pStyle w:val="Index2"/>
        <w:rPr>
          <w:noProof/>
        </w:rPr>
      </w:pPr>
      <w:r>
        <w:rPr>
          <w:noProof/>
        </w:rPr>
        <w:t>CP parameters</w:t>
      </w:r>
      <w:r>
        <w:rPr>
          <w:noProof/>
        </w:rPr>
        <w:tab/>
        <w:t>65</w:t>
      </w:r>
    </w:p>
    <w:p w14:paraId="23793BB0" w14:textId="77777777" w:rsidR="001F1576" w:rsidRDefault="001F1576">
      <w:pPr>
        <w:pStyle w:val="Index1"/>
        <w:rPr>
          <w:noProof/>
        </w:rPr>
      </w:pPr>
      <w:r>
        <w:rPr>
          <w:noProof/>
        </w:rPr>
        <w:t>Permissions</w:t>
      </w:r>
      <w:r>
        <w:rPr>
          <w:noProof/>
        </w:rPr>
        <w:tab/>
        <w:t>12</w:t>
      </w:r>
    </w:p>
    <w:p w14:paraId="23793BB1" w14:textId="77777777" w:rsidR="001F1576" w:rsidRDefault="001F1576">
      <w:pPr>
        <w:pStyle w:val="Index2"/>
        <w:rPr>
          <w:noProof/>
        </w:rPr>
      </w:pPr>
      <w:r>
        <w:rPr>
          <w:noProof/>
        </w:rPr>
        <w:t>Access control list manager</w:t>
      </w:r>
      <w:r>
        <w:rPr>
          <w:noProof/>
        </w:rPr>
        <w:tab/>
        <w:t>12</w:t>
      </w:r>
    </w:p>
    <w:p w14:paraId="23793BB2" w14:textId="77777777" w:rsidR="001F1576" w:rsidRDefault="001F1576">
      <w:pPr>
        <w:pStyle w:val="Index1"/>
        <w:rPr>
          <w:noProof/>
        </w:rPr>
      </w:pPr>
      <w:r>
        <w:rPr>
          <w:noProof/>
        </w:rPr>
        <w:t>Procedure</w:t>
      </w:r>
      <w:r>
        <w:rPr>
          <w:noProof/>
        </w:rPr>
        <w:tab/>
        <w:t>71</w:t>
      </w:r>
    </w:p>
    <w:p w14:paraId="23793BB3" w14:textId="77777777" w:rsidR="001F1576" w:rsidRDefault="001F1576">
      <w:pPr>
        <w:pStyle w:val="Index2"/>
        <w:rPr>
          <w:noProof/>
        </w:rPr>
      </w:pPr>
      <w:r>
        <w:rPr>
          <w:noProof/>
        </w:rPr>
        <w:t>Add</w:t>
      </w:r>
      <w:r>
        <w:rPr>
          <w:noProof/>
        </w:rPr>
        <w:tab/>
        <w:t>72</w:t>
      </w:r>
    </w:p>
    <w:p w14:paraId="23793BB4" w14:textId="77777777" w:rsidR="001F1576" w:rsidRDefault="001F1576">
      <w:pPr>
        <w:pStyle w:val="Index2"/>
        <w:rPr>
          <w:noProof/>
        </w:rPr>
      </w:pPr>
      <w:r>
        <w:rPr>
          <w:noProof/>
        </w:rPr>
        <w:t>Allowable instruments</w:t>
      </w:r>
      <w:r>
        <w:rPr>
          <w:noProof/>
        </w:rPr>
        <w:tab/>
        <w:t>77</w:t>
      </w:r>
    </w:p>
    <w:p w14:paraId="23793BB5" w14:textId="77777777" w:rsidR="001F1576" w:rsidRDefault="001F1576">
      <w:pPr>
        <w:pStyle w:val="Index2"/>
        <w:rPr>
          <w:noProof/>
        </w:rPr>
      </w:pPr>
      <w:r>
        <w:rPr>
          <w:noProof/>
        </w:rPr>
        <w:t>Auto submit to VistA imaging</w:t>
      </w:r>
      <w:r>
        <w:rPr>
          <w:noProof/>
        </w:rPr>
        <w:tab/>
        <w:t>76</w:t>
      </w:r>
    </w:p>
    <w:p w14:paraId="23793BB6" w14:textId="77777777" w:rsidR="001F1576" w:rsidRDefault="001F1576">
      <w:pPr>
        <w:pStyle w:val="Index2"/>
        <w:rPr>
          <w:noProof/>
        </w:rPr>
      </w:pPr>
      <w:r>
        <w:rPr>
          <w:noProof/>
        </w:rPr>
        <w:t>External attachment directory</w:t>
      </w:r>
      <w:r>
        <w:rPr>
          <w:noProof/>
        </w:rPr>
        <w:tab/>
        <w:t>76</w:t>
      </w:r>
    </w:p>
    <w:p w14:paraId="23793BB7" w14:textId="77777777" w:rsidR="001F1576" w:rsidRDefault="001F1576">
      <w:pPr>
        <w:pStyle w:val="Index2"/>
        <w:rPr>
          <w:noProof/>
        </w:rPr>
      </w:pPr>
      <w:r>
        <w:rPr>
          <w:noProof/>
        </w:rPr>
        <w:t>High volume instrument</w:t>
      </w:r>
      <w:r>
        <w:rPr>
          <w:noProof/>
        </w:rPr>
        <w:tab/>
        <w:t>76</w:t>
      </w:r>
    </w:p>
    <w:p w14:paraId="23793BB8" w14:textId="77777777" w:rsidR="001F1576" w:rsidRDefault="001F1576">
      <w:pPr>
        <w:pStyle w:val="Index2"/>
        <w:rPr>
          <w:noProof/>
        </w:rPr>
      </w:pPr>
      <w:r>
        <w:rPr>
          <w:noProof/>
        </w:rPr>
        <w:t>Hospital location</w:t>
      </w:r>
      <w:r>
        <w:rPr>
          <w:noProof/>
        </w:rPr>
        <w:tab/>
        <w:t>76</w:t>
      </w:r>
    </w:p>
    <w:p w14:paraId="23793BB9" w14:textId="77777777" w:rsidR="001F1576" w:rsidRDefault="001F1576">
      <w:pPr>
        <w:pStyle w:val="Index2"/>
        <w:rPr>
          <w:noProof/>
        </w:rPr>
      </w:pPr>
      <w:r>
        <w:rPr>
          <w:noProof/>
        </w:rPr>
        <w:t>Modifying existing</w:t>
      </w:r>
      <w:r>
        <w:rPr>
          <w:noProof/>
        </w:rPr>
        <w:tab/>
        <w:t>73</w:t>
      </w:r>
    </w:p>
    <w:p w14:paraId="23793BBA" w14:textId="77777777" w:rsidR="001F1576" w:rsidRDefault="001F1576">
      <w:pPr>
        <w:pStyle w:val="Index2"/>
        <w:rPr>
          <w:noProof/>
        </w:rPr>
      </w:pPr>
      <w:r>
        <w:rPr>
          <w:noProof/>
        </w:rPr>
        <w:t>Processed results</w:t>
      </w:r>
      <w:r>
        <w:rPr>
          <w:noProof/>
        </w:rPr>
        <w:tab/>
        <w:t>77</w:t>
      </w:r>
    </w:p>
    <w:p w14:paraId="23793BBB" w14:textId="77777777" w:rsidR="001F1576" w:rsidRDefault="001F1576">
      <w:pPr>
        <w:pStyle w:val="Index2"/>
        <w:rPr>
          <w:noProof/>
        </w:rPr>
      </w:pPr>
      <w:r>
        <w:rPr>
          <w:noProof/>
        </w:rPr>
        <w:t>Processing application</w:t>
      </w:r>
      <w:r>
        <w:rPr>
          <w:noProof/>
        </w:rPr>
        <w:tab/>
        <w:t>77</w:t>
      </w:r>
    </w:p>
    <w:p w14:paraId="23793BBC" w14:textId="77777777" w:rsidR="001F1576" w:rsidRDefault="001F1576">
      <w:pPr>
        <w:pStyle w:val="Index2"/>
        <w:rPr>
          <w:noProof/>
        </w:rPr>
      </w:pPr>
      <w:r>
        <w:rPr>
          <w:noProof/>
        </w:rPr>
        <w:t>Require external data</w:t>
      </w:r>
      <w:r>
        <w:rPr>
          <w:noProof/>
        </w:rPr>
        <w:tab/>
        <w:t>76</w:t>
      </w:r>
    </w:p>
    <w:p w14:paraId="23793BBD" w14:textId="77777777" w:rsidR="001F1576" w:rsidRDefault="001F1576">
      <w:pPr>
        <w:pStyle w:val="Index2"/>
        <w:rPr>
          <w:noProof/>
        </w:rPr>
      </w:pPr>
      <w:r>
        <w:rPr>
          <w:noProof/>
        </w:rPr>
        <w:t>TIU note title</w:t>
      </w:r>
      <w:r>
        <w:rPr>
          <w:noProof/>
        </w:rPr>
        <w:tab/>
        <w:t>76</w:t>
      </w:r>
    </w:p>
    <w:p w14:paraId="23793BBE" w14:textId="77777777" w:rsidR="001F1576" w:rsidRDefault="001F1576">
      <w:pPr>
        <w:pStyle w:val="Index2"/>
        <w:rPr>
          <w:noProof/>
        </w:rPr>
      </w:pPr>
      <w:r>
        <w:rPr>
          <w:noProof/>
        </w:rPr>
        <w:t>Treating specialty</w:t>
      </w:r>
      <w:r>
        <w:rPr>
          <w:noProof/>
        </w:rPr>
        <w:tab/>
        <w:t>76</w:t>
      </w:r>
    </w:p>
    <w:p w14:paraId="23793BBF" w14:textId="77777777" w:rsidR="001F1576" w:rsidRDefault="001F1576">
      <w:pPr>
        <w:pStyle w:val="Index1"/>
        <w:rPr>
          <w:noProof/>
        </w:rPr>
      </w:pPr>
      <w:r>
        <w:rPr>
          <w:noProof/>
        </w:rPr>
        <w:t>Product Benefits</w:t>
      </w:r>
      <w:r>
        <w:rPr>
          <w:noProof/>
        </w:rPr>
        <w:tab/>
        <w:t>1</w:t>
      </w:r>
    </w:p>
    <w:p w14:paraId="23793BC0"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R</w:t>
      </w:r>
    </w:p>
    <w:p w14:paraId="23793BC1" w14:textId="77777777" w:rsidR="001F1576" w:rsidRDefault="001F1576">
      <w:pPr>
        <w:pStyle w:val="Index1"/>
        <w:rPr>
          <w:noProof/>
        </w:rPr>
      </w:pPr>
      <w:r>
        <w:rPr>
          <w:noProof/>
        </w:rPr>
        <w:t>Refresh Roles</w:t>
      </w:r>
      <w:r>
        <w:rPr>
          <w:noProof/>
        </w:rPr>
        <w:tab/>
        <w:t>12, 14</w:t>
      </w:r>
    </w:p>
    <w:p w14:paraId="23793BC2" w14:textId="77777777" w:rsidR="001F1576" w:rsidRDefault="001F1576">
      <w:pPr>
        <w:pStyle w:val="Index1"/>
        <w:rPr>
          <w:noProof/>
        </w:rPr>
      </w:pPr>
      <w:r>
        <w:rPr>
          <w:noProof/>
        </w:rPr>
        <w:t>Remove a View from a Flowsheet</w:t>
      </w:r>
      <w:r>
        <w:rPr>
          <w:noProof/>
        </w:rPr>
        <w:tab/>
        <w:t>47</w:t>
      </w:r>
    </w:p>
    <w:p w14:paraId="23793BC3" w14:textId="77777777" w:rsidR="001F1576" w:rsidRDefault="001F1576">
      <w:pPr>
        <w:pStyle w:val="Index1"/>
        <w:rPr>
          <w:noProof/>
        </w:rPr>
      </w:pPr>
      <w:r>
        <w:rPr>
          <w:noProof/>
        </w:rPr>
        <w:t>Remove Terms from a View</w:t>
      </w:r>
      <w:r>
        <w:rPr>
          <w:noProof/>
        </w:rPr>
        <w:tab/>
        <w:t>40</w:t>
      </w:r>
    </w:p>
    <w:p w14:paraId="23793BC4" w14:textId="77777777" w:rsidR="001F1576" w:rsidRDefault="001F1576">
      <w:pPr>
        <w:pStyle w:val="Index1"/>
        <w:rPr>
          <w:noProof/>
        </w:rPr>
      </w:pPr>
      <w:r>
        <w:rPr>
          <w:noProof/>
        </w:rPr>
        <w:t>Remove Terms from Flowsheet Totals</w:t>
      </w:r>
      <w:r>
        <w:rPr>
          <w:noProof/>
        </w:rPr>
        <w:tab/>
        <w:t>50</w:t>
      </w:r>
    </w:p>
    <w:p w14:paraId="23793BC5" w14:textId="77777777" w:rsidR="001F1576" w:rsidRDefault="001F1576">
      <w:pPr>
        <w:pStyle w:val="Index1"/>
        <w:rPr>
          <w:noProof/>
        </w:rPr>
      </w:pPr>
      <w:r>
        <w:rPr>
          <w:noProof/>
        </w:rPr>
        <w:t>Remove Totals from a Flowsheet</w:t>
      </w:r>
      <w:r>
        <w:rPr>
          <w:noProof/>
        </w:rPr>
        <w:tab/>
        <w:t>52</w:t>
      </w:r>
    </w:p>
    <w:p w14:paraId="23793BC6" w14:textId="77777777" w:rsidR="001F1576" w:rsidRDefault="001F1576">
      <w:pPr>
        <w:pStyle w:val="Index1"/>
        <w:rPr>
          <w:noProof/>
        </w:rPr>
      </w:pPr>
      <w:r>
        <w:rPr>
          <w:noProof/>
        </w:rPr>
        <w:t>Rename</w:t>
      </w:r>
      <w:r>
        <w:rPr>
          <w:noProof/>
        </w:rPr>
        <w:tab/>
        <w:t>28</w:t>
      </w:r>
    </w:p>
    <w:p w14:paraId="23793BC7" w14:textId="77777777" w:rsidR="001F1576" w:rsidRDefault="001F1576">
      <w:pPr>
        <w:pStyle w:val="Index1"/>
        <w:rPr>
          <w:noProof/>
        </w:rPr>
      </w:pPr>
      <w:r>
        <w:rPr>
          <w:noProof/>
        </w:rPr>
        <w:t>Rename an Item</w:t>
      </w:r>
      <w:r>
        <w:rPr>
          <w:noProof/>
        </w:rPr>
        <w:tab/>
        <w:t>10</w:t>
      </w:r>
    </w:p>
    <w:p w14:paraId="23793BC8"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S</w:t>
      </w:r>
    </w:p>
    <w:p w14:paraId="23793BC9" w14:textId="77777777" w:rsidR="001F1576" w:rsidRDefault="001F1576">
      <w:pPr>
        <w:pStyle w:val="Index1"/>
        <w:rPr>
          <w:noProof/>
        </w:rPr>
      </w:pPr>
      <w:r>
        <w:rPr>
          <w:noProof/>
        </w:rPr>
        <w:t>Save</w:t>
      </w:r>
      <w:r>
        <w:rPr>
          <w:noProof/>
        </w:rPr>
        <w:tab/>
        <w:t>11</w:t>
      </w:r>
    </w:p>
    <w:p w14:paraId="23793BCA" w14:textId="77777777" w:rsidR="001F1576" w:rsidRDefault="001F1576">
      <w:pPr>
        <w:pStyle w:val="Index1"/>
        <w:rPr>
          <w:noProof/>
        </w:rPr>
      </w:pPr>
      <w:r>
        <w:rPr>
          <w:noProof/>
        </w:rPr>
        <w:t>Search</w:t>
      </w:r>
      <w:r>
        <w:rPr>
          <w:noProof/>
        </w:rPr>
        <w:tab/>
        <w:t>11</w:t>
      </w:r>
    </w:p>
    <w:p w14:paraId="23793BCB" w14:textId="77777777" w:rsidR="001F1576" w:rsidRDefault="001F1576">
      <w:pPr>
        <w:pStyle w:val="Index1"/>
        <w:rPr>
          <w:noProof/>
        </w:rPr>
      </w:pPr>
      <w:r>
        <w:rPr>
          <w:noProof/>
        </w:rPr>
        <w:t>Shift</w:t>
      </w:r>
    </w:p>
    <w:p w14:paraId="23793BCC" w14:textId="77777777" w:rsidR="001F1576" w:rsidRDefault="001F1576">
      <w:pPr>
        <w:pStyle w:val="Index2"/>
        <w:rPr>
          <w:noProof/>
        </w:rPr>
      </w:pPr>
      <w:r>
        <w:rPr>
          <w:noProof/>
        </w:rPr>
        <w:t>Add</w:t>
      </w:r>
      <w:r>
        <w:rPr>
          <w:noProof/>
        </w:rPr>
        <w:tab/>
        <w:t>54</w:t>
      </w:r>
    </w:p>
    <w:p w14:paraId="23793BCD" w14:textId="77777777" w:rsidR="001F1576" w:rsidRDefault="001F1576">
      <w:pPr>
        <w:pStyle w:val="Index2"/>
        <w:rPr>
          <w:noProof/>
        </w:rPr>
      </w:pPr>
      <w:r>
        <w:rPr>
          <w:noProof/>
        </w:rPr>
        <w:t>Modifing existing</w:t>
      </w:r>
      <w:r>
        <w:rPr>
          <w:noProof/>
        </w:rPr>
        <w:tab/>
        <w:t>55</w:t>
      </w:r>
    </w:p>
    <w:p w14:paraId="23793BCE" w14:textId="77777777" w:rsidR="001F1576" w:rsidRDefault="001F1576">
      <w:pPr>
        <w:pStyle w:val="Index2"/>
        <w:rPr>
          <w:noProof/>
        </w:rPr>
      </w:pPr>
      <w:r>
        <w:rPr>
          <w:noProof/>
        </w:rPr>
        <w:t>Start time</w:t>
      </w:r>
      <w:r>
        <w:rPr>
          <w:noProof/>
        </w:rPr>
        <w:tab/>
        <w:t>54</w:t>
      </w:r>
    </w:p>
    <w:p w14:paraId="23793BCF" w14:textId="77777777" w:rsidR="001F1576" w:rsidRDefault="001F1576">
      <w:pPr>
        <w:pStyle w:val="Index2"/>
        <w:rPr>
          <w:noProof/>
        </w:rPr>
      </w:pPr>
      <w:r>
        <w:rPr>
          <w:noProof/>
        </w:rPr>
        <w:t>Stop time</w:t>
      </w:r>
      <w:r>
        <w:rPr>
          <w:noProof/>
        </w:rPr>
        <w:tab/>
        <w:t>54</w:t>
      </w:r>
    </w:p>
    <w:p w14:paraId="23793BD0"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T</w:t>
      </w:r>
    </w:p>
    <w:p w14:paraId="23793BD1" w14:textId="77777777" w:rsidR="001F1576" w:rsidRDefault="001F1576">
      <w:pPr>
        <w:pStyle w:val="Index1"/>
        <w:rPr>
          <w:noProof/>
        </w:rPr>
      </w:pPr>
      <w:r>
        <w:rPr>
          <w:noProof/>
        </w:rPr>
        <w:t>Terminology</w:t>
      </w:r>
      <w:r>
        <w:rPr>
          <w:noProof/>
        </w:rPr>
        <w:tab/>
        <w:t>34</w:t>
      </w:r>
    </w:p>
    <w:p w14:paraId="23793BD2" w14:textId="77777777" w:rsidR="001F1576" w:rsidRDefault="001F1576">
      <w:pPr>
        <w:pStyle w:val="Index1"/>
        <w:rPr>
          <w:noProof/>
        </w:rPr>
      </w:pPr>
      <w:r>
        <w:rPr>
          <w:noProof/>
        </w:rPr>
        <w:t>Terminology Editor</w:t>
      </w:r>
      <w:r>
        <w:rPr>
          <w:noProof/>
        </w:rPr>
        <w:tab/>
        <w:t>34</w:t>
      </w:r>
    </w:p>
    <w:p w14:paraId="23793BD3" w14:textId="77777777" w:rsidR="001F1576" w:rsidRDefault="001F1576">
      <w:pPr>
        <w:pStyle w:val="Index2"/>
        <w:rPr>
          <w:noProof/>
        </w:rPr>
      </w:pPr>
      <w:r>
        <w:rPr>
          <w:noProof/>
        </w:rPr>
        <w:t>Default unit</w:t>
      </w:r>
      <w:r>
        <w:rPr>
          <w:noProof/>
        </w:rPr>
        <w:tab/>
        <w:t>36</w:t>
      </w:r>
    </w:p>
    <w:p w14:paraId="23793BD4" w14:textId="77777777" w:rsidR="001F1576" w:rsidRDefault="001F1576">
      <w:pPr>
        <w:pStyle w:val="Index2"/>
        <w:rPr>
          <w:noProof/>
        </w:rPr>
      </w:pPr>
      <w:r>
        <w:rPr>
          <w:noProof/>
        </w:rPr>
        <w:t>Display columns</w:t>
      </w:r>
      <w:r>
        <w:rPr>
          <w:noProof/>
        </w:rPr>
        <w:tab/>
        <w:t>37</w:t>
      </w:r>
    </w:p>
    <w:p w14:paraId="23793BD5" w14:textId="77777777" w:rsidR="001F1576" w:rsidRDefault="001F1576">
      <w:pPr>
        <w:pStyle w:val="Index2"/>
        <w:rPr>
          <w:noProof/>
        </w:rPr>
      </w:pPr>
      <w:r>
        <w:rPr>
          <w:noProof/>
        </w:rPr>
        <w:t>Display only</w:t>
      </w:r>
      <w:r>
        <w:rPr>
          <w:noProof/>
        </w:rPr>
        <w:tab/>
        <w:t>37</w:t>
      </w:r>
    </w:p>
    <w:p w14:paraId="23793BD6" w14:textId="77777777" w:rsidR="001F1576" w:rsidRDefault="001F1576">
      <w:pPr>
        <w:pStyle w:val="Index2"/>
        <w:rPr>
          <w:noProof/>
        </w:rPr>
      </w:pPr>
      <w:r>
        <w:rPr>
          <w:noProof/>
        </w:rPr>
        <w:t>Display width</w:t>
      </w:r>
      <w:r>
        <w:rPr>
          <w:noProof/>
        </w:rPr>
        <w:tab/>
        <w:t>37</w:t>
      </w:r>
    </w:p>
    <w:p w14:paraId="23793BD7" w14:textId="77777777" w:rsidR="001F1576" w:rsidRDefault="001F1576">
      <w:pPr>
        <w:pStyle w:val="Index2"/>
        <w:rPr>
          <w:noProof/>
        </w:rPr>
      </w:pPr>
      <w:r>
        <w:rPr>
          <w:noProof/>
        </w:rPr>
        <w:t>Qualifiers</w:t>
      </w:r>
      <w:r>
        <w:rPr>
          <w:noProof/>
        </w:rPr>
        <w:tab/>
        <w:t>37</w:t>
      </w:r>
    </w:p>
    <w:p w14:paraId="23793BD8" w14:textId="77777777" w:rsidR="001F1576" w:rsidRDefault="001F1576">
      <w:pPr>
        <w:pStyle w:val="Index2"/>
        <w:rPr>
          <w:noProof/>
        </w:rPr>
      </w:pPr>
      <w:r>
        <w:rPr>
          <w:noProof/>
        </w:rPr>
        <w:t>Use dropdown</w:t>
      </w:r>
      <w:r>
        <w:rPr>
          <w:noProof/>
        </w:rPr>
        <w:tab/>
        <w:t>37</w:t>
      </w:r>
    </w:p>
    <w:p w14:paraId="23793BD9" w14:textId="77777777" w:rsidR="001F1576" w:rsidRDefault="001F1576">
      <w:pPr>
        <w:pStyle w:val="Index1"/>
        <w:rPr>
          <w:noProof/>
        </w:rPr>
      </w:pPr>
      <w:r>
        <w:rPr>
          <w:noProof/>
        </w:rPr>
        <w:t>Terminology Mapping</w:t>
      </w:r>
      <w:r>
        <w:rPr>
          <w:noProof/>
        </w:rPr>
        <w:tab/>
        <w:t>2</w:t>
      </w:r>
    </w:p>
    <w:p w14:paraId="23793BDA" w14:textId="77777777" w:rsidR="001F1576" w:rsidRDefault="001F1576">
      <w:pPr>
        <w:pStyle w:val="Index1"/>
        <w:rPr>
          <w:noProof/>
        </w:rPr>
      </w:pPr>
      <w:r>
        <w:rPr>
          <w:noProof/>
        </w:rPr>
        <w:t>Tools Menu</w:t>
      </w:r>
    </w:p>
    <w:p w14:paraId="23793BDB" w14:textId="77777777" w:rsidR="001F1576" w:rsidRDefault="001F1576">
      <w:pPr>
        <w:pStyle w:val="Index2"/>
        <w:rPr>
          <w:noProof/>
        </w:rPr>
      </w:pPr>
      <w:r>
        <w:rPr>
          <w:noProof/>
        </w:rPr>
        <w:t>Export to XML</w:t>
      </w:r>
      <w:r>
        <w:rPr>
          <w:noProof/>
        </w:rPr>
        <w:tab/>
        <w:t>16, 17, 18, 24, 26</w:t>
      </w:r>
    </w:p>
    <w:p w14:paraId="23793BDC" w14:textId="77777777" w:rsidR="001F1576" w:rsidRDefault="001F1576">
      <w:pPr>
        <w:pStyle w:val="Index2"/>
        <w:rPr>
          <w:noProof/>
        </w:rPr>
      </w:pPr>
      <w:r>
        <w:rPr>
          <w:noProof/>
        </w:rPr>
        <w:t>Refresh roles</w:t>
      </w:r>
      <w:r>
        <w:rPr>
          <w:noProof/>
        </w:rPr>
        <w:tab/>
        <w:t>14</w:t>
      </w:r>
    </w:p>
    <w:p w14:paraId="23793BDD" w14:textId="77777777" w:rsidR="001F1576" w:rsidRDefault="001F1576">
      <w:pPr>
        <w:pStyle w:val="Index2"/>
        <w:rPr>
          <w:noProof/>
        </w:rPr>
      </w:pPr>
      <w:r>
        <w:rPr>
          <w:noProof/>
        </w:rPr>
        <w:t>Search</w:t>
      </w:r>
      <w:r>
        <w:rPr>
          <w:noProof/>
        </w:rPr>
        <w:tab/>
        <w:t>11</w:t>
      </w:r>
    </w:p>
    <w:p w14:paraId="23793BDE"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V</w:t>
      </w:r>
    </w:p>
    <w:p w14:paraId="23793BDF" w14:textId="77777777" w:rsidR="001F1576" w:rsidRDefault="001F1576">
      <w:pPr>
        <w:pStyle w:val="Index1"/>
        <w:rPr>
          <w:noProof/>
        </w:rPr>
      </w:pPr>
      <w:r>
        <w:rPr>
          <w:noProof/>
        </w:rPr>
        <w:t>VistA Server Settings</w:t>
      </w:r>
    </w:p>
    <w:p w14:paraId="23793BE0" w14:textId="77777777" w:rsidR="001F1576" w:rsidRDefault="001F1576">
      <w:pPr>
        <w:pStyle w:val="Index2"/>
        <w:rPr>
          <w:noProof/>
        </w:rPr>
      </w:pPr>
      <w:r>
        <w:rPr>
          <w:noProof/>
        </w:rPr>
        <w:t>IP address</w:t>
      </w:r>
      <w:r>
        <w:rPr>
          <w:noProof/>
        </w:rPr>
        <w:tab/>
        <w:t>70</w:t>
      </w:r>
    </w:p>
    <w:p w14:paraId="23793BE1" w14:textId="77777777" w:rsidR="001F1576" w:rsidRDefault="001F1576">
      <w:pPr>
        <w:pStyle w:val="Index2"/>
        <w:rPr>
          <w:noProof/>
        </w:rPr>
      </w:pPr>
      <w:r>
        <w:rPr>
          <w:noProof/>
        </w:rPr>
        <w:t>RPC broker port</w:t>
      </w:r>
      <w:r>
        <w:rPr>
          <w:noProof/>
        </w:rPr>
        <w:tab/>
        <w:t>70</w:t>
      </w:r>
    </w:p>
    <w:p w14:paraId="23793BE2" w14:textId="77777777" w:rsidR="001F1576" w:rsidRDefault="001F1576" w:rsidP="00467F61">
      <w:pPr>
        <w:rPr>
          <w:noProof/>
        </w:rPr>
        <w:sectPr w:rsidR="001F1576" w:rsidSect="001F1576">
          <w:type w:val="continuous"/>
          <w:pgSz w:w="12240" w:h="15840" w:code="1"/>
          <w:pgMar w:top="1440" w:right="1440" w:bottom="1440" w:left="1440" w:header="720" w:footer="720" w:gutter="0"/>
          <w:cols w:num="2" w:space="720"/>
          <w:titlePg/>
          <w:docGrid w:linePitch="360"/>
        </w:sectPr>
      </w:pPr>
    </w:p>
    <w:p w14:paraId="23793BE3" w14:textId="77777777" w:rsidR="00B21390" w:rsidRPr="00ED2856" w:rsidRDefault="001E1ECA" w:rsidP="00467F61">
      <w:r>
        <w:fldChar w:fldCharType="end"/>
      </w:r>
    </w:p>
    <w:sectPr w:rsidR="00B21390" w:rsidRPr="00ED2856" w:rsidSect="001F157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AF831" w14:textId="77777777" w:rsidR="00C143C4" w:rsidRDefault="00C143C4" w:rsidP="00467F61">
      <w:r>
        <w:separator/>
      </w:r>
    </w:p>
    <w:p w14:paraId="62A01D35" w14:textId="77777777" w:rsidR="00C143C4" w:rsidRDefault="00C143C4"/>
    <w:p w14:paraId="338D56F2" w14:textId="77777777" w:rsidR="00C143C4" w:rsidRDefault="00C143C4" w:rsidP="007138D8"/>
    <w:p w14:paraId="504D407B" w14:textId="77777777" w:rsidR="00C143C4" w:rsidRDefault="00C143C4" w:rsidP="007138D8"/>
  </w:endnote>
  <w:endnote w:type="continuationSeparator" w:id="0">
    <w:p w14:paraId="6D2F8435" w14:textId="77777777" w:rsidR="00C143C4" w:rsidRDefault="00C143C4" w:rsidP="00467F61">
      <w:r>
        <w:continuationSeparator/>
      </w:r>
    </w:p>
    <w:p w14:paraId="52EFC490" w14:textId="77777777" w:rsidR="00C143C4" w:rsidRDefault="00C143C4"/>
    <w:p w14:paraId="5354A3F3" w14:textId="77777777" w:rsidR="00C143C4" w:rsidRDefault="00C143C4" w:rsidP="007138D8"/>
    <w:p w14:paraId="712280BC" w14:textId="77777777" w:rsidR="00C143C4" w:rsidRDefault="00C143C4" w:rsidP="00713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E9" w14:textId="3A1A0394" w:rsidR="00385B2A" w:rsidRPr="009B105C" w:rsidRDefault="00385B2A" w:rsidP="00F0646A">
    <w:pPr>
      <w:pStyle w:val="Footer"/>
      <w:rPr>
        <w:rStyle w:val="PageNumber"/>
        <w:rFonts w:cs="Arial"/>
        <w:szCs w:val="20"/>
      </w:rPr>
    </w:pPr>
    <w:r>
      <w:rPr>
        <w:rStyle w:val="PageNumber"/>
      </w:rPr>
      <w:fldChar w:fldCharType="begin"/>
    </w:r>
    <w:r w:rsidRPr="009B105C">
      <w:rPr>
        <w:rStyle w:val="PageNumber"/>
      </w:rPr>
      <w:instrText xml:space="preserve"> PAGE </w:instrText>
    </w:r>
    <w:r>
      <w:rPr>
        <w:rStyle w:val="PageNumber"/>
      </w:rPr>
      <w:fldChar w:fldCharType="separate"/>
    </w:r>
    <w:r>
      <w:rPr>
        <w:rStyle w:val="PageNumber"/>
        <w:noProof/>
      </w:rPr>
      <w:t>ii</w:t>
    </w:r>
    <w:r>
      <w:rPr>
        <w:rStyle w:val="PageNumber"/>
      </w:rPr>
      <w:fldChar w:fldCharType="end"/>
    </w:r>
    <w:r w:rsidRPr="009B105C">
      <w:tab/>
      <w:t xml:space="preserve">Clinical </w:t>
    </w:r>
    <w:r>
      <w:t>Flow Sheet CliO V2</w:t>
    </w:r>
    <w:r w:rsidRPr="009B105C">
      <w:rPr>
        <w:rStyle w:val="PageNumber"/>
        <w:rFonts w:cs="Arial"/>
        <w:szCs w:val="20"/>
      </w:rPr>
      <w:tab/>
    </w:r>
    <w:r>
      <w:rPr>
        <w:rStyle w:val="PageNumber"/>
        <w:rFonts w:cs="Arial"/>
        <w:szCs w:val="20"/>
      </w:rPr>
      <w:t>March 2016</w:t>
    </w:r>
  </w:p>
  <w:p w14:paraId="23793CEA" w14:textId="77777777" w:rsidR="00385B2A" w:rsidRPr="00F0646A" w:rsidRDefault="00385B2A">
    <w:pPr>
      <w:pStyle w:val="Footer"/>
      <w:rPr>
        <w:lang w:val="fr-FR"/>
      </w:rPr>
    </w:pPr>
    <w:r w:rsidRPr="009B105C">
      <w:rPr>
        <w:rStyle w:val="PageNumber"/>
        <w:rFonts w:cs="Arial"/>
        <w:szCs w:val="20"/>
      </w:rPr>
      <w:tab/>
    </w:r>
    <w:r>
      <w:rPr>
        <w:rStyle w:val="PageNumber"/>
        <w:rFonts w:cs="Arial"/>
        <w:szCs w:val="20"/>
        <w:lang w:val="fr-FR"/>
      </w:rPr>
      <w:t>Implementation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EB" w14:textId="4166966A" w:rsidR="00385B2A" w:rsidRPr="000C3130" w:rsidRDefault="00385B2A" w:rsidP="00F0646A">
    <w:pPr>
      <w:pStyle w:val="Footer"/>
      <w:rPr>
        <w:rStyle w:val="PageNumber"/>
        <w:rFonts w:cs="Arial"/>
        <w:szCs w:val="20"/>
      </w:rPr>
    </w:pPr>
    <w:r>
      <w:rPr>
        <w:rStyle w:val="PageNumber"/>
        <w:rFonts w:cs="Arial"/>
        <w:szCs w:val="20"/>
      </w:rPr>
      <w:t>March 2016</w:t>
    </w:r>
    <w:r w:rsidRPr="000C3130">
      <w:tab/>
    </w:r>
    <w:r>
      <w:t>Clinical Flow Sheet CliO V2</w:t>
    </w:r>
    <w:r w:rsidRPr="000C3130">
      <w:rPr>
        <w:rStyle w:val="PageNumber"/>
        <w:rFonts w:cs="Arial"/>
        <w:szCs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p w14:paraId="23793CEC" w14:textId="77777777" w:rsidR="00385B2A" w:rsidRPr="00F0646A" w:rsidRDefault="00385B2A" w:rsidP="00F0646A">
    <w:pPr>
      <w:pStyle w:val="Footer"/>
      <w:jc w:val="center"/>
    </w:pPr>
    <w:r>
      <w:t>Implementation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EF" w14:textId="1E2F4A1F" w:rsidR="00385B2A" w:rsidRPr="000C3130" w:rsidRDefault="00385B2A" w:rsidP="0099477C">
    <w:pPr>
      <w:pStyle w:val="Footer"/>
      <w:rPr>
        <w:rStyle w:val="PageNumber"/>
        <w:rFonts w:cs="Arial"/>
        <w:szCs w:val="20"/>
      </w:rPr>
    </w:pPr>
    <w:r>
      <w:rPr>
        <w:rStyle w:val="PageNumber"/>
        <w:rFonts w:cs="Arial"/>
        <w:szCs w:val="20"/>
      </w:rPr>
      <w:t>March 2016</w:t>
    </w:r>
    <w:r w:rsidRPr="000C3130">
      <w:tab/>
    </w:r>
    <w:r>
      <w:t>Clinical Flow Sheet CliO V2</w:t>
    </w:r>
    <w:r w:rsidRPr="000C3130">
      <w:rPr>
        <w:rStyle w:val="PageNumber"/>
        <w:rFonts w:cs="Arial"/>
        <w:szCs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14:paraId="23793CF0" w14:textId="77777777" w:rsidR="00385B2A" w:rsidRPr="0099477C" w:rsidRDefault="00385B2A" w:rsidP="0099477C">
    <w:pPr>
      <w:pStyle w:val="Footer"/>
      <w:jc w:val="center"/>
    </w:pPr>
    <w:r>
      <w:t>Implementation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1" w14:textId="3081563C" w:rsidR="00385B2A" w:rsidRPr="009B105C" w:rsidRDefault="00385B2A" w:rsidP="0099477C">
    <w:pPr>
      <w:pStyle w:val="Footer"/>
      <w:rPr>
        <w:rStyle w:val="PageNumber"/>
        <w:rFonts w:cs="Arial"/>
        <w:szCs w:val="20"/>
      </w:rPr>
    </w:pPr>
    <w:r>
      <w:rPr>
        <w:rStyle w:val="PageNumber"/>
      </w:rPr>
      <w:fldChar w:fldCharType="begin"/>
    </w:r>
    <w:r w:rsidRPr="009B105C">
      <w:rPr>
        <w:rStyle w:val="PageNumber"/>
      </w:rPr>
      <w:instrText xml:space="preserve"> PAGE </w:instrText>
    </w:r>
    <w:r>
      <w:rPr>
        <w:rStyle w:val="PageNumber"/>
      </w:rPr>
      <w:fldChar w:fldCharType="separate"/>
    </w:r>
    <w:r>
      <w:rPr>
        <w:rStyle w:val="PageNumber"/>
        <w:noProof/>
      </w:rPr>
      <w:t>vi</w:t>
    </w:r>
    <w:r>
      <w:rPr>
        <w:rStyle w:val="PageNumber"/>
      </w:rPr>
      <w:fldChar w:fldCharType="end"/>
    </w:r>
    <w:r w:rsidRPr="009B105C">
      <w:tab/>
      <w:t xml:space="preserve">Clinical </w:t>
    </w:r>
    <w:r>
      <w:t>Flow Sheet CliO V2</w:t>
    </w:r>
    <w:r w:rsidRPr="009B105C">
      <w:rPr>
        <w:rStyle w:val="PageNumber"/>
        <w:rFonts w:cs="Arial"/>
        <w:szCs w:val="20"/>
      </w:rPr>
      <w:tab/>
    </w:r>
    <w:r>
      <w:rPr>
        <w:rStyle w:val="PageNumber"/>
        <w:rFonts w:cs="Arial"/>
        <w:szCs w:val="20"/>
      </w:rPr>
      <w:t>March 2016</w:t>
    </w:r>
  </w:p>
  <w:p w14:paraId="23793CF2" w14:textId="77777777" w:rsidR="00385B2A" w:rsidRPr="0099477C" w:rsidRDefault="00385B2A" w:rsidP="0099477C">
    <w:pPr>
      <w:pStyle w:val="Footer"/>
      <w:rPr>
        <w:lang w:val="fr-FR"/>
      </w:rPr>
    </w:pPr>
    <w:r w:rsidRPr="009B105C">
      <w:rPr>
        <w:rStyle w:val="PageNumber"/>
        <w:rFonts w:cs="Arial"/>
        <w:szCs w:val="20"/>
      </w:rPr>
      <w:tab/>
    </w:r>
    <w:r>
      <w:rPr>
        <w:rStyle w:val="PageNumber"/>
        <w:rFonts w:cs="Arial"/>
        <w:szCs w:val="20"/>
        <w:lang w:val="fr-FR"/>
      </w:rPr>
      <w:t>Implementation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C" w14:textId="54FF8099" w:rsidR="00385B2A" w:rsidRPr="009B105C" w:rsidRDefault="00385B2A" w:rsidP="00467F61">
    <w:pPr>
      <w:pStyle w:val="Footer"/>
      <w:rPr>
        <w:rStyle w:val="PageNumber"/>
        <w:rFonts w:cs="Arial"/>
        <w:szCs w:val="20"/>
      </w:rPr>
    </w:pPr>
    <w:r>
      <w:rPr>
        <w:rStyle w:val="PageNumber"/>
        <w:rFonts w:cs="Arial"/>
        <w:szCs w:val="20"/>
      </w:rPr>
      <w:t>March 2016</w:t>
    </w:r>
    <w:r w:rsidRPr="009B105C">
      <w:tab/>
      <w:t xml:space="preserve">Clinical </w:t>
    </w:r>
    <w:r>
      <w:t>Flow Sheet CliO V2</w:t>
    </w:r>
    <w:r w:rsidRPr="009B105C">
      <w:rPr>
        <w:rStyle w:val="PageNumber"/>
        <w:rFonts w:cs="Arial"/>
        <w:szCs w:val="20"/>
      </w:rPr>
      <w:tab/>
    </w:r>
    <w:r w:rsidRPr="000C3130">
      <w:rPr>
        <w:rStyle w:val="PageNumber"/>
        <w:rFonts w:cs="Arial"/>
      </w:rPr>
      <w:fldChar w:fldCharType="begin"/>
    </w:r>
    <w:r w:rsidRPr="009B105C">
      <w:rPr>
        <w:rStyle w:val="PageNumber"/>
        <w:rFonts w:cs="Arial"/>
      </w:rPr>
      <w:instrText xml:space="preserve"> PAGE </w:instrText>
    </w:r>
    <w:r w:rsidRPr="000C3130">
      <w:rPr>
        <w:rStyle w:val="PageNumber"/>
        <w:rFonts w:cs="Arial"/>
      </w:rPr>
      <w:fldChar w:fldCharType="separate"/>
    </w:r>
    <w:r>
      <w:rPr>
        <w:rStyle w:val="PageNumber"/>
        <w:rFonts w:cs="Arial"/>
        <w:noProof/>
      </w:rPr>
      <w:t>89</w:t>
    </w:r>
    <w:r w:rsidRPr="000C3130">
      <w:rPr>
        <w:rStyle w:val="PageNumber"/>
        <w:rFonts w:cs="Arial"/>
      </w:rPr>
      <w:fldChar w:fldCharType="end"/>
    </w:r>
  </w:p>
  <w:p w14:paraId="23793CFD" w14:textId="77777777" w:rsidR="00385B2A" w:rsidRPr="009B105C" w:rsidRDefault="00385B2A" w:rsidP="00D87A4A">
    <w:pPr>
      <w:pStyle w:val="Footer"/>
      <w:jc w:val="center"/>
      <w:rPr>
        <w:lang w:val="fr-FR"/>
      </w:rPr>
    </w:pPr>
    <w:r w:rsidRPr="009B105C">
      <w:rPr>
        <w:rStyle w:val="PageNumber"/>
        <w:rFonts w:cs="Arial"/>
        <w:szCs w:val="20"/>
        <w:lang w:val="fr-FR"/>
      </w:rPr>
      <w:t>Implementation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B67D9" w14:textId="77777777" w:rsidR="00C143C4" w:rsidRDefault="00C143C4" w:rsidP="00467F61">
      <w:r>
        <w:separator/>
      </w:r>
    </w:p>
    <w:p w14:paraId="3CCBDF7A" w14:textId="77777777" w:rsidR="00C143C4" w:rsidRDefault="00C143C4"/>
    <w:p w14:paraId="744917AB" w14:textId="77777777" w:rsidR="00C143C4" w:rsidRDefault="00C143C4" w:rsidP="007138D8"/>
    <w:p w14:paraId="331DFED9" w14:textId="77777777" w:rsidR="00C143C4" w:rsidRDefault="00C143C4" w:rsidP="007138D8"/>
  </w:footnote>
  <w:footnote w:type="continuationSeparator" w:id="0">
    <w:p w14:paraId="7BCB58A4" w14:textId="77777777" w:rsidR="00C143C4" w:rsidRDefault="00C143C4" w:rsidP="00467F61">
      <w:r>
        <w:continuationSeparator/>
      </w:r>
    </w:p>
    <w:p w14:paraId="43148988" w14:textId="77777777" w:rsidR="00C143C4" w:rsidRDefault="00C143C4"/>
    <w:p w14:paraId="05ED0D49" w14:textId="77777777" w:rsidR="00C143C4" w:rsidRDefault="00C143C4" w:rsidP="007138D8"/>
    <w:p w14:paraId="72236C0E" w14:textId="77777777" w:rsidR="00C143C4" w:rsidRDefault="00C143C4" w:rsidP="00713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3" w14:textId="77777777" w:rsidR="00385B2A" w:rsidRPr="00095384" w:rsidRDefault="00385B2A" w:rsidP="000953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E" w14:textId="77777777" w:rsidR="00385B2A" w:rsidRDefault="00385B2A" w:rsidP="00467F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4" w14:textId="77777777" w:rsidR="00385B2A" w:rsidRPr="0044254B" w:rsidRDefault="00385B2A" w:rsidP="0044254B">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5" w14:textId="77777777" w:rsidR="00385B2A" w:rsidRPr="00095384" w:rsidRDefault="00385B2A" w:rsidP="000953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6" w14:textId="77777777" w:rsidR="00385B2A" w:rsidRPr="00095384" w:rsidRDefault="00385B2A" w:rsidP="000953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7" w14:textId="77777777" w:rsidR="00385B2A" w:rsidRPr="0044254B" w:rsidRDefault="00385B2A" w:rsidP="0044254B">
    <w:pPr>
      <w:pStyle w:val="Header"/>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8" w14:textId="77777777" w:rsidR="00385B2A" w:rsidRPr="00095384" w:rsidRDefault="00385B2A" w:rsidP="000953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9" w14:textId="77777777" w:rsidR="00385B2A" w:rsidRDefault="00385B2A" w:rsidP="00467F61">
    <w:r>
      <w:t>Shortcut Keys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A" w14:textId="77777777" w:rsidR="00385B2A" w:rsidRPr="00095384" w:rsidRDefault="00385B2A" w:rsidP="000953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3CFB" w14:textId="77777777" w:rsidR="00385B2A" w:rsidRPr="0044254B" w:rsidRDefault="00385B2A" w:rsidP="0044254B">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CFA49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F8AD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E070F0"/>
    <w:lvl w:ilvl="0">
      <w:start w:val="1"/>
      <w:numFmt w:val="lowerRoman"/>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28AEF470"/>
    <w:lvl w:ilvl="0">
      <w:start w:val="1"/>
      <w:numFmt w:val="lowerLetter"/>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75CC7F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9A348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85861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DC7A9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72B432"/>
    <w:lvl w:ilvl="0">
      <w:start w:val="1"/>
      <w:numFmt w:val="decimal"/>
      <w:pStyle w:val="ListNumber"/>
      <w:lvlText w:val="%1."/>
      <w:lvlJc w:val="left"/>
      <w:pPr>
        <w:tabs>
          <w:tab w:val="num" w:pos="360"/>
        </w:tabs>
        <w:ind w:left="360" w:hanging="360"/>
      </w:pPr>
      <w:rPr>
        <w:rFonts w:ascii="Times New Roman" w:hAnsi="Times New Roman" w:hint="default"/>
        <w:b w:val="0"/>
        <w:i w:val="0"/>
        <w:sz w:val="22"/>
        <w:szCs w:val="22"/>
      </w:rPr>
    </w:lvl>
  </w:abstractNum>
  <w:abstractNum w:abstractNumId="9" w15:restartNumberingAfterBreak="0">
    <w:nsid w:val="FFFFFF89"/>
    <w:multiLevelType w:val="singleLevel"/>
    <w:tmpl w:val="56346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624A0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5883F84"/>
    <w:multiLevelType w:val="multilevel"/>
    <w:tmpl w:val="A740BDA0"/>
    <w:lvl w:ilvl="0">
      <w:start w:val="1"/>
      <w:numFmt w:val="decimal"/>
      <w:pStyle w:val="Heading1"/>
      <w:suff w:val="space"/>
      <w:lvlText w:val="%1."/>
      <w:lvlJc w:val="left"/>
      <w:pPr>
        <w:ind w:left="18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360" w:hanging="360"/>
      </w:pPr>
      <w:rPr>
        <w:rFonts w:hint="default"/>
      </w:rPr>
    </w:lvl>
    <w:lvl w:ilvl="3">
      <w:start w:val="1"/>
      <w:numFmt w:val="decimal"/>
      <w:pStyle w:val="Heading4"/>
      <w:suff w:val="space"/>
      <w:lvlText w:val="%1.%2.%3.%4."/>
      <w:lvlJc w:val="left"/>
      <w:pPr>
        <w:ind w:left="1440" w:hanging="1440"/>
      </w:pPr>
      <w:rPr>
        <w:rFonts w:hint="default"/>
      </w:rPr>
    </w:lvl>
    <w:lvl w:ilvl="4">
      <w:start w:val="1"/>
      <w:numFmt w:val="decimal"/>
      <w:pStyle w:val="Heading5"/>
      <w:suff w:val="space"/>
      <w:lvlText w:val="%1.%2.%3.%4.%5."/>
      <w:lvlJc w:val="left"/>
      <w:pPr>
        <w:ind w:left="1152" w:hanging="1152"/>
      </w:pPr>
      <w:rPr>
        <w:rFonts w:hint="default"/>
      </w:rPr>
    </w:lvl>
    <w:lvl w:ilvl="5">
      <w:start w:val="1"/>
      <w:numFmt w:val="decimal"/>
      <w:pStyle w:val="Heading6"/>
      <w:suff w:val="space"/>
      <w:lvlText w:val="%1.%2.%3.%4.%5.%6."/>
      <w:lvlJc w:val="left"/>
      <w:pPr>
        <w:ind w:left="360" w:firstLine="360"/>
      </w:pPr>
      <w:rPr>
        <w:rFonts w:hint="default"/>
      </w:rPr>
    </w:lvl>
    <w:lvl w:ilvl="6">
      <w:start w:val="1"/>
      <w:numFmt w:val="decimal"/>
      <w:lvlText w:val="%1.%2.%3.%4.%5.%6.%7."/>
      <w:lvlJc w:val="left"/>
      <w:pPr>
        <w:tabs>
          <w:tab w:val="num" w:pos="5400"/>
        </w:tabs>
        <w:ind w:left="2160" w:hanging="1080"/>
      </w:pPr>
      <w:rPr>
        <w:rFonts w:hint="default"/>
      </w:rPr>
    </w:lvl>
    <w:lvl w:ilvl="7">
      <w:start w:val="1"/>
      <w:numFmt w:val="decimal"/>
      <w:lvlText w:val="%1.%2.%3.%4.%5.%6.%7.%8."/>
      <w:lvlJc w:val="left"/>
      <w:pPr>
        <w:tabs>
          <w:tab w:val="num" w:pos="6120"/>
        </w:tabs>
        <w:ind w:left="2664" w:hanging="1224"/>
      </w:pPr>
      <w:rPr>
        <w:rFonts w:hint="default"/>
      </w:rPr>
    </w:lvl>
    <w:lvl w:ilvl="8">
      <w:start w:val="1"/>
      <w:numFmt w:val="decimal"/>
      <w:lvlText w:val="%1.%2.%3.%4.%5.%6.%7.%8.%9."/>
      <w:lvlJc w:val="left"/>
      <w:pPr>
        <w:tabs>
          <w:tab w:val="num" w:pos="7200"/>
        </w:tabs>
        <w:ind w:left="3240" w:hanging="1440"/>
      </w:pPr>
      <w:rPr>
        <w:rFonts w:hint="default"/>
      </w:rPr>
    </w:lvl>
  </w:abstractNum>
  <w:abstractNum w:abstractNumId="12" w15:restartNumberingAfterBreak="0">
    <w:nsid w:val="1B764150"/>
    <w:multiLevelType w:val="hybridMultilevel"/>
    <w:tmpl w:val="3A4A9A00"/>
    <w:lvl w:ilvl="0" w:tplc="80060CC6">
      <w:start w:val="1"/>
      <w:numFmt w:val="none"/>
      <w:pStyle w:val="Note"/>
      <w:lvlText w:val="Note: "/>
      <w:lvlJc w:val="left"/>
      <w:pPr>
        <w:tabs>
          <w:tab w:val="num" w:pos="360"/>
        </w:tabs>
        <w:ind w:left="720" w:hanging="360"/>
      </w:pPr>
      <w:rPr>
        <w:rFonts w:hint="default"/>
        <w:b/>
        <w:i w:val="0"/>
      </w:rPr>
    </w:lvl>
    <w:lvl w:ilvl="1" w:tplc="ECCE5DA0">
      <w:start w:val="1"/>
      <w:numFmt w:val="bullet"/>
      <w:lvlText w:val=""/>
      <w:lvlJc w:val="left"/>
      <w:pPr>
        <w:tabs>
          <w:tab w:val="num" w:pos="1440"/>
        </w:tabs>
        <w:ind w:left="1440" w:hanging="360"/>
      </w:pPr>
      <w:rPr>
        <w:rFonts w:ascii="Symbol" w:hAnsi="Symbol" w:hint="default"/>
        <w:b/>
        <w:i w:val="0"/>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EA4644"/>
    <w:multiLevelType w:val="hybridMultilevel"/>
    <w:tmpl w:val="AEC2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E0A75"/>
    <w:multiLevelType w:val="hybridMultilevel"/>
    <w:tmpl w:val="A54CBD8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7941F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9085319"/>
    <w:multiLevelType w:val="hybridMultilevel"/>
    <w:tmpl w:val="1DF6D118"/>
    <w:lvl w:ilvl="0" w:tplc="48429554">
      <w:start w:val="1"/>
      <w:numFmt w:val="bullet"/>
      <w:pStyle w:val="ListBullet3"/>
      <w:lvlText w:val=""/>
      <w:lvlJc w:val="left"/>
      <w:pPr>
        <w:tabs>
          <w:tab w:val="num" w:pos="1080"/>
        </w:tabs>
        <w:ind w:left="1080" w:hanging="360"/>
      </w:pPr>
      <w:rPr>
        <w:rFonts w:ascii="Symbol" w:hAnsi="Symbol" w:hint="default"/>
      </w:rPr>
    </w:lvl>
    <w:lvl w:ilvl="1" w:tplc="894C99E6">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F42053"/>
    <w:multiLevelType w:val="multilevel"/>
    <w:tmpl w:val="053AF58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910529"/>
    <w:multiLevelType w:val="hybridMultilevel"/>
    <w:tmpl w:val="2512780C"/>
    <w:lvl w:ilvl="0" w:tplc="ECCE5DA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F832E4"/>
    <w:multiLevelType w:val="hybridMultilevel"/>
    <w:tmpl w:val="2978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2229C"/>
    <w:multiLevelType w:val="hybridMultilevel"/>
    <w:tmpl w:val="E062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CE75FA"/>
    <w:multiLevelType w:val="hybridMultilevel"/>
    <w:tmpl w:val="B8B8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C79D5"/>
    <w:multiLevelType w:val="hybridMultilevel"/>
    <w:tmpl w:val="509E573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6C468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F833C11"/>
    <w:multiLevelType w:val="hybridMultilevel"/>
    <w:tmpl w:val="9CC82F0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0FB0E42"/>
    <w:multiLevelType w:val="hybridMultilevel"/>
    <w:tmpl w:val="63C2941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20E5931"/>
    <w:multiLevelType w:val="hybridMultilevel"/>
    <w:tmpl w:val="D8443F56"/>
    <w:lvl w:ilvl="0" w:tplc="ECCE5DA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263BA6"/>
    <w:multiLevelType w:val="hybridMultilevel"/>
    <w:tmpl w:val="053AF58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E55BB1"/>
    <w:multiLevelType w:val="hybridMultilevel"/>
    <w:tmpl w:val="A1583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512FFD"/>
    <w:multiLevelType w:val="hybridMultilevel"/>
    <w:tmpl w:val="75F838AE"/>
    <w:lvl w:ilvl="0" w:tplc="ECCE5DA0">
      <w:start w:val="1"/>
      <w:numFmt w:val="bullet"/>
      <w:lvlText w:val=""/>
      <w:lvlJc w:val="left"/>
      <w:pPr>
        <w:tabs>
          <w:tab w:val="num" w:pos="180"/>
        </w:tabs>
        <w:ind w:left="180" w:hanging="360"/>
      </w:pPr>
      <w:rPr>
        <w:rFonts w:ascii="Symbol" w:hAnsi="Symbol" w:hint="default"/>
        <w:color w:val="000000"/>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num w:numId="1">
    <w:abstractNumId w:val="8"/>
    <w:lvlOverride w:ilvl="0">
      <w:startOverride w:val="1"/>
    </w:lvlOverride>
  </w:num>
  <w:num w:numId="2">
    <w:abstractNumId w:val="8"/>
    <w:lvlOverride w:ilvl="0">
      <w:startOverride w:val="1"/>
    </w:lvlOverride>
  </w:num>
  <w:num w:numId="3">
    <w:abstractNumId w:val="8"/>
  </w:num>
  <w:num w:numId="4">
    <w:abstractNumId w:val="3"/>
    <w:lvlOverride w:ilvl="0">
      <w:startOverride w:val="1"/>
    </w:lvlOverride>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10"/>
  </w:num>
  <w:num w:numId="29">
    <w:abstractNumId w:val="15"/>
  </w:num>
  <w:num w:numId="30">
    <w:abstractNumId w:val="23"/>
  </w:num>
  <w:num w:numId="31">
    <w:abstractNumId w:val="11"/>
  </w:num>
  <w:num w:numId="32">
    <w:abstractNumId w:val="9"/>
  </w:num>
  <w:num w:numId="33">
    <w:abstractNumId w:val="7"/>
  </w:num>
  <w:num w:numId="34">
    <w:abstractNumId w:val="16"/>
  </w:num>
  <w:num w:numId="35">
    <w:abstractNumId w:val="5"/>
  </w:num>
  <w:num w:numId="36">
    <w:abstractNumId w:val="4"/>
  </w:num>
  <w:num w:numId="37">
    <w:abstractNumId w:val="3"/>
  </w:num>
  <w:num w:numId="38">
    <w:abstractNumId w:val="2"/>
  </w:num>
  <w:num w:numId="39">
    <w:abstractNumId w:val="12"/>
  </w:num>
  <w:num w:numId="40">
    <w:abstractNumId w:val="8"/>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num>
  <w:num w:numId="47">
    <w:abstractNumId w:val="28"/>
  </w:num>
  <w:num w:numId="48">
    <w:abstractNumId w:val="19"/>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 w:numId="52">
    <w:abstractNumId w:val="8"/>
    <w:lvlOverride w:ilvl="0">
      <w:startOverride w:val="1"/>
    </w:lvlOverride>
  </w:num>
  <w:num w:numId="53">
    <w:abstractNumId w:val="8"/>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8"/>
    <w:lvlOverride w:ilvl="0">
      <w:startOverride w:val="1"/>
    </w:lvlOverride>
  </w:num>
  <w:num w:numId="57">
    <w:abstractNumId w:val="8"/>
    <w:lvlOverride w:ilvl="0">
      <w:startOverride w:val="1"/>
    </w:lvlOverride>
  </w:num>
  <w:num w:numId="58">
    <w:abstractNumId w:val="8"/>
    <w:lvlOverride w:ilvl="0">
      <w:startOverride w:val="1"/>
    </w:lvlOverride>
  </w:num>
  <w:num w:numId="59">
    <w:abstractNumId w:val="29"/>
  </w:num>
  <w:num w:numId="60">
    <w:abstractNumId w:val="26"/>
  </w:num>
  <w:num w:numId="61">
    <w:abstractNumId w:val="8"/>
    <w:lvlOverride w:ilvl="0">
      <w:startOverride w:val="1"/>
    </w:lvlOverride>
  </w:num>
  <w:num w:numId="62">
    <w:abstractNumId w:val="8"/>
    <w:lvlOverride w:ilvl="0">
      <w:startOverride w:val="1"/>
    </w:lvlOverride>
  </w:num>
  <w:num w:numId="63">
    <w:abstractNumId w:val="8"/>
    <w:lvlOverride w:ilvl="0">
      <w:startOverride w:val="1"/>
    </w:lvlOverride>
  </w:num>
  <w:num w:numId="64">
    <w:abstractNumId w:val="8"/>
    <w:lvlOverride w:ilvl="0">
      <w:startOverride w:val="1"/>
    </w:lvlOverride>
  </w:num>
  <w:num w:numId="65">
    <w:abstractNumId w:val="18"/>
  </w:num>
  <w:num w:numId="66">
    <w:abstractNumId w:val="22"/>
  </w:num>
  <w:num w:numId="67">
    <w:abstractNumId w:val="27"/>
  </w:num>
  <w:num w:numId="68">
    <w:abstractNumId w:val="17"/>
  </w:num>
  <w:num w:numId="69">
    <w:abstractNumId w:val="20"/>
  </w:num>
  <w:num w:numId="70">
    <w:abstractNumId w:val="8"/>
    <w:lvlOverride w:ilvl="0">
      <w:startOverride w:val="1"/>
    </w:lvlOverride>
  </w:num>
  <w:num w:numId="71">
    <w:abstractNumId w:val="6"/>
  </w:num>
  <w:num w:numId="7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num>
  <w:num w:numId="76">
    <w:abstractNumId w:val="24"/>
  </w:num>
  <w:num w:numId="77">
    <w:abstractNumId w:val="3"/>
    <w:lvlOverride w:ilvl="0">
      <w:startOverride w:val="1"/>
    </w:lvlOverride>
  </w:num>
  <w:num w:numId="78">
    <w:abstractNumId w:val="1"/>
  </w:num>
  <w:num w:numId="79">
    <w:abstractNumId w:val="0"/>
  </w:num>
  <w:num w:numId="80">
    <w:abstractNumId w:val="8"/>
  </w:num>
  <w:num w:numId="81">
    <w:abstractNumId w:val="8"/>
    <w:lvlOverride w:ilvl="0">
      <w:startOverride w:val="1"/>
    </w:lvlOverride>
  </w:num>
  <w:num w:numId="82">
    <w:abstractNumId w:val="13"/>
  </w:num>
  <w:num w:numId="83">
    <w:abstractNumId w:val="21"/>
  </w:num>
  <w:num w:numId="84">
    <w:abstractNumId w:val="8"/>
    <w:lvlOverride w:ilvl="0">
      <w:startOverride w:val="1"/>
    </w:lvlOverride>
  </w:num>
  <w:num w:numId="85">
    <w:abstractNumId w:val="8"/>
    <w:lvlOverride w:ilvl="0">
      <w:startOverride w:val="1"/>
    </w:lvlOverride>
  </w:num>
  <w:num w:numId="86">
    <w:abstractNumId w:val="8"/>
    <w:lvlOverride w:ilvl="0">
      <w:startOverride w:val="1"/>
    </w:lvlOverride>
  </w:num>
  <w:num w:numId="87">
    <w:abstractNumId w:val="8"/>
    <w:lvlOverride w:ilvl="0">
      <w:startOverride w:val="1"/>
    </w:lvlOverride>
  </w:num>
  <w:num w:numId="88">
    <w:abstractNumId w:val="8"/>
    <w:lvlOverride w:ilvl="0">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60BF"/>
    <w:rsid w:val="000006D1"/>
    <w:rsid w:val="000011CB"/>
    <w:rsid w:val="0000137B"/>
    <w:rsid w:val="000013B0"/>
    <w:rsid w:val="00002B7B"/>
    <w:rsid w:val="00003071"/>
    <w:rsid w:val="00005564"/>
    <w:rsid w:val="0000580A"/>
    <w:rsid w:val="00005A31"/>
    <w:rsid w:val="00005E6B"/>
    <w:rsid w:val="00006412"/>
    <w:rsid w:val="00006F5E"/>
    <w:rsid w:val="00007D4A"/>
    <w:rsid w:val="00010281"/>
    <w:rsid w:val="000111E4"/>
    <w:rsid w:val="000123FC"/>
    <w:rsid w:val="00012AA3"/>
    <w:rsid w:val="000130BA"/>
    <w:rsid w:val="00013607"/>
    <w:rsid w:val="0001399F"/>
    <w:rsid w:val="000150A3"/>
    <w:rsid w:val="00015385"/>
    <w:rsid w:val="00015BEC"/>
    <w:rsid w:val="0001673D"/>
    <w:rsid w:val="000170A7"/>
    <w:rsid w:val="000210F6"/>
    <w:rsid w:val="00021F93"/>
    <w:rsid w:val="00022E27"/>
    <w:rsid w:val="00023209"/>
    <w:rsid w:val="0002347E"/>
    <w:rsid w:val="00023D77"/>
    <w:rsid w:val="0002420F"/>
    <w:rsid w:val="00025275"/>
    <w:rsid w:val="00026D72"/>
    <w:rsid w:val="00030165"/>
    <w:rsid w:val="00030CDA"/>
    <w:rsid w:val="0003120C"/>
    <w:rsid w:val="000319A4"/>
    <w:rsid w:val="00031AA6"/>
    <w:rsid w:val="0003260B"/>
    <w:rsid w:val="00032DA9"/>
    <w:rsid w:val="00034A10"/>
    <w:rsid w:val="000357F4"/>
    <w:rsid w:val="000364FB"/>
    <w:rsid w:val="00037544"/>
    <w:rsid w:val="00037DAF"/>
    <w:rsid w:val="0004388F"/>
    <w:rsid w:val="00043FA3"/>
    <w:rsid w:val="00044C3D"/>
    <w:rsid w:val="00044D76"/>
    <w:rsid w:val="0004694A"/>
    <w:rsid w:val="00047421"/>
    <w:rsid w:val="000474DC"/>
    <w:rsid w:val="000476AF"/>
    <w:rsid w:val="000477C5"/>
    <w:rsid w:val="00047AE9"/>
    <w:rsid w:val="00047E9C"/>
    <w:rsid w:val="000506A2"/>
    <w:rsid w:val="0005153E"/>
    <w:rsid w:val="00051931"/>
    <w:rsid w:val="00051F48"/>
    <w:rsid w:val="000523CC"/>
    <w:rsid w:val="00052DD7"/>
    <w:rsid w:val="00052E4D"/>
    <w:rsid w:val="00053E9F"/>
    <w:rsid w:val="000553B4"/>
    <w:rsid w:val="00055B17"/>
    <w:rsid w:val="000569EF"/>
    <w:rsid w:val="00056CAA"/>
    <w:rsid w:val="00061BDD"/>
    <w:rsid w:val="00062146"/>
    <w:rsid w:val="0006273D"/>
    <w:rsid w:val="00062841"/>
    <w:rsid w:val="00063DDB"/>
    <w:rsid w:val="00063E6F"/>
    <w:rsid w:val="0006416E"/>
    <w:rsid w:val="00065139"/>
    <w:rsid w:val="0006537F"/>
    <w:rsid w:val="00066A2A"/>
    <w:rsid w:val="00067FD9"/>
    <w:rsid w:val="000705A0"/>
    <w:rsid w:val="0007080A"/>
    <w:rsid w:val="00070CA7"/>
    <w:rsid w:val="00070E5D"/>
    <w:rsid w:val="00071C10"/>
    <w:rsid w:val="00072641"/>
    <w:rsid w:val="00073053"/>
    <w:rsid w:val="00073925"/>
    <w:rsid w:val="000752D9"/>
    <w:rsid w:val="0007553E"/>
    <w:rsid w:val="00075A3D"/>
    <w:rsid w:val="00075BC0"/>
    <w:rsid w:val="00075DFC"/>
    <w:rsid w:val="00075E67"/>
    <w:rsid w:val="00076DF2"/>
    <w:rsid w:val="00077034"/>
    <w:rsid w:val="00077EE5"/>
    <w:rsid w:val="00080414"/>
    <w:rsid w:val="0008074D"/>
    <w:rsid w:val="0008087D"/>
    <w:rsid w:val="00080AD4"/>
    <w:rsid w:val="000821E4"/>
    <w:rsid w:val="000823D9"/>
    <w:rsid w:val="0008385B"/>
    <w:rsid w:val="00084024"/>
    <w:rsid w:val="000847F5"/>
    <w:rsid w:val="00085652"/>
    <w:rsid w:val="000860BE"/>
    <w:rsid w:val="000867E8"/>
    <w:rsid w:val="0008680A"/>
    <w:rsid w:val="00087C02"/>
    <w:rsid w:val="00090930"/>
    <w:rsid w:val="00091EC7"/>
    <w:rsid w:val="0009285F"/>
    <w:rsid w:val="000936F6"/>
    <w:rsid w:val="00094522"/>
    <w:rsid w:val="000945F8"/>
    <w:rsid w:val="00095066"/>
    <w:rsid w:val="00095384"/>
    <w:rsid w:val="00095527"/>
    <w:rsid w:val="000956A0"/>
    <w:rsid w:val="00095C6E"/>
    <w:rsid w:val="00096EA3"/>
    <w:rsid w:val="00097DB8"/>
    <w:rsid w:val="000A0185"/>
    <w:rsid w:val="000A1129"/>
    <w:rsid w:val="000A4086"/>
    <w:rsid w:val="000A423B"/>
    <w:rsid w:val="000A461B"/>
    <w:rsid w:val="000A4C01"/>
    <w:rsid w:val="000A4CDE"/>
    <w:rsid w:val="000A52B3"/>
    <w:rsid w:val="000A7642"/>
    <w:rsid w:val="000A76F0"/>
    <w:rsid w:val="000A797F"/>
    <w:rsid w:val="000B0A92"/>
    <w:rsid w:val="000B2191"/>
    <w:rsid w:val="000B2F20"/>
    <w:rsid w:val="000B451D"/>
    <w:rsid w:val="000B4BDF"/>
    <w:rsid w:val="000B4C9C"/>
    <w:rsid w:val="000B4E24"/>
    <w:rsid w:val="000B4FC6"/>
    <w:rsid w:val="000B661E"/>
    <w:rsid w:val="000B686C"/>
    <w:rsid w:val="000B6D53"/>
    <w:rsid w:val="000C0663"/>
    <w:rsid w:val="000C1D5C"/>
    <w:rsid w:val="000C1D78"/>
    <w:rsid w:val="000C2352"/>
    <w:rsid w:val="000C256F"/>
    <w:rsid w:val="000C2BE0"/>
    <w:rsid w:val="000C3130"/>
    <w:rsid w:val="000C3F87"/>
    <w:rsid w:val="000C3FBE"/>
    <w:rsid w:val="000C4532"/>
    <w:rsid w:val="000C726B"/>
    <w:rsid w:val="000C7364"/>
    <w:rsid w:val="000C7765"/>
    <w:rsid w:val="000D0498"/>
    <w:rsid w:val="000D1528"/>
    <w:rsid w:val="000D3140"/>
    <w:rsid w:val="000D5070"/>
    <w:rsid w:val="000D5AAD"/>
    <w:rsid w:val="000D74BD"/>
    <w:rsid w:val="000D7866"/>
    <w:rsid w:val="000D7FAD"/>
    <w:rsid w:val="000E055E"/>
    <w:rsid w:val="000E1043"/>
    <w:rsid w:val="000E1303"/>
    <w:rsid w:val="000E1373"/>
    <w:rsid w:val="000E1477"/>
    <w:rsid w:val="000E2442"/>
    <w:rsid w:val="000E30A1"/>
    <w:rsid w:val="000E319F"/>
    <w:rsid w:val="000E3F29"/>
    <w:rsid w:val="000E4040"/>
    <w:rsid w:val="000E5697"/>
    <w:rsid w:val="000E5D06"/>
    <w:rsid w:val="000F0211"/>
    <w:rsid w:val="000F1457"/>
    <w:rsid w:val="000F21F1"/>
    <w:rsid w:val="000F234A"/>
    <w:rsid w:val="000F2831"/>
    <w:rsid w:val="000F28BD"/>
    <w:rsid w:val="000F2956"/>
    <w:rsid w:val="000F2CAF"/>
    <w:rsid w:val="000F4D3E"/>
    <w:rsid w:val="000F5233"/>
    <w:rsid w:val="000F626D"/>
    <w:rsid w:val="000F6F73"/>
    <w:rsid w:val="000F7364"/>
    <w:rsid w:val="000F7932"/>
    <w:rsid w:val="000F7CEF"/>
    <w:rsid w:val="00100AAE"/>
    <w:rsid w:val="001023CB"/>
    <w:rsid w:val="00103059"/>
    <w:rsid w:val="0010420B"/>
    <w:rsid w:val="00104410"/>
    <w:rsid w:val="0010495B"/>
    <w:rsid w:val="00105B04"/>
    <w:rsid w:val="00105E0B"/>
    <w:rsid w:val="00106333"/>
    <w:rsid w:val="0010672D"/>
    <w:rsid w:val="00106D73"/>
    <w:rsid w:val="00111869"/>
    <w:rsid w:val="00111DFD"/>
    <w:rsid w:val="00114F56"/>
    <w:rsid w:val="00116844"/>
    <w:rsid w:val="0012036A"/>
    <w:rsid w:val="0012159B"/>
    <w:rsid w:val="0012221D"/>
    <w:rsid w:val="0012273E"/>
    <w:rsid w:val="00123311"/>
    <w:rsid w:val="00125F8C"/>
    <w:rsid w:val="00126185"/>
    <w:rsid w:val="001262DB"/>
    <w:rsid w:val="00126733"/>
    <w:rsid w:val="00126BA1"/>
    <w:rsid w:val="00126BEC"/>
    <w:rsid w:val="00126ED6"/>
    <w:rsid w:val="00131946"/>
    <w:rsid w:val="0013198A"/>
    <w:rsid w:val="00132286"/>
    <w:rsid w:val="00132545"/>
    <w:rsid w:val="001326FD"/>
    <w:rsid w:val="001334C3"/>
    <w:rsid w:val="00133B0D"/>
    <w:rsid w:val="0013474B"/>
    <w:rsid w:val="001353E7"/>
    <w:rsid w:val="00135AD4"/>
    <w:rsid w:val="00135C18"/>
    <w:rsid w:val="00135DE3"/>
    <w:rsid w:val="0013656F"/>
    <w:rsid w:val="00136D43"/>
    <w:rsid w:val="001370E3"/>
    <w:rsid w:val="00137476"/>
    <w:rsid w:val="00141191"/>
    <w:rsid w:val="001433A1"/>
    <w:rsid w:val="0014351D"/>
    <w:rsid w:val="001442D6"/>
    <w:rsid w:val="00144665"/>
    <w:rsid w:val="00144769"/>
    <w:rsid w:val="0014492D"/>
    <w:rsid w:val="0014529A"/>
    <w:rsid w:val="00145EB2"/>
    <w:rsid w:val="00146630"/>
    <w:rsid w:val="00147307"/>
    <w:rsid w:val="00147961"/>
    <w:rsid w:val="00150206"/>
    <w:rsid w:val="001522B8"/>
    <w:rsid w:val="0015244E"/>
    <w:rsid w:val="00152BB8"/>
    <w:rsid w:val="00152C52"/>
    <w:rsid w:val="00153180"/>
    <w:rsid w:val="00154228"/>
    <w:rsid w:val="00154F4E"/>
    <w:rsid w:val="00154FC2"/>
    <w:rsid w:val="001559A0"/>
    <w:rsid w:val="0015636B"/>
    <w:rsid w:val="00156E9B"/>
    <w:rsid w:val="0015763A"/>
    <w:rsid w:val="00157E92"/>
    <w:rsid w:val="00157EF7"/>
    <w:rsid w:val="00161679"/>
    <w:rsid w:val="00161924"/>
    <w:rsid w:val="001627E5"/>
    <w:rsid w:val="00162914"/>
    <w:rsid w:val="001630D8"/>
    <w:rsid w:val="00163558"/>
    <w:rsid w:val="001638C4"/>
    <w:rsid w:val="001644C4"/>
    <w:rsid w:val="001646A2"/>
    <w:rsid w:val="0016664D"/>
    <w:rsid w:val="0016744D"/>
    <w:rsid w:val="001674DA"/>
    <w:rsid w:val="00167983"/>
    <w:rsid w:val="00170317"/>
    <w:rsid w:val="00170BCC"/>
    <w:rsid w:val="001710AF"/>
    <w:rsid w:val="00171F2D"/>
    <w:rsid w:val="001738CA"/>
    <w:rsid w:val="00173948"/>
    <w:rsid w:val="00174113"/>
    <w:rsid w:val="001741C5"/>
    <w:rsid w:val="00174F20"/>
    <w:rsid w:val="0017550D"/>
    <w:rsid w:val="001756F1"/>
    <w:rsid w:val="0017649E"/>
    <w:rsid w:val="00176620"/>
    <w:rsid w:val="0017675B"/>
    <w:rsid w:val="00177181"/>
    <w:rsid w:val="001772E4"/>
    <w:rsid w:val="00177500"/>
    <w:rsid w:val="001805A2"/>
    <w:rsid w:val="00180B1C"/>
    <w:rsid w:val="00180E88"/>
    <w:rsid w:val="00181D1E"/>
    <w:rsid w:val="001823EA"/>
    <w:rsid w:val="00182D58"/>
    <w:rsid w:val="00183794"/>
    <w:rsid w:val="00183C90"/>
    <w:rsid w:val="001843F5"/>
    <w:rsid w:val="00184A3E"/>
    <w:rsid w:val="00184ADF"/>
    <w:rsid w:val="00184FDC"/>
    <w:rsid w:val="00186BA9"/>
    <w:rsid w:val="00186EE0"/>
    <w:rsid w:val="0019073F"/>
    <w:rsid w:val="00190BBB"/>
    <w:rsid w:val="001913D8"/>
    <w:rsid w:val="00191431"/>
    <w:rsid w:val="00191446"/>
    <w:rsid w:val="001934B5"/>
    <w:rsid w:val="00194185"/>
    <w:rsid w:val="00194186"/>
    <w:rsid w:val="0019521F"/>
    <w:rsid w:val="00195D19"/>
    <w:rsid w:val="00196168"/>
    <w:rsid w:val="0019651B"/>
    <w:rsid w:val="00197261"/>
    <w:rsid w:val="001979D2"/>
    <w:rsid w:val="001A06C2"/>
    <w:rsid w:val="001A10F7"/>
    <w:rsid w:val="001A116D"/>
    <w:rsid w:val="001A14DD"/>
    <w:rsid w:val="001A16BD"/>
    <w:rsid w:val="001A1834"/>
    <w:rsid w:val="001A1976"/>
    <w:rsid w:val="001A50F2"/>
    <w:rsid w:val="001A63A2"/>
    <w:rsid w:val="001A733A"/>
    <w:rsid w:val="001A7356"/>
    <w:rsid w:val="001A74B9"/>
    <w:rsid w:val="001A7941"/>
    <w:rsid w:val="001B060E"/>
    <w:rsid w:val="001B0802"/>
    <w:rsid w:val="001B15EF"/>
    <w:rsid w:val="001B1CF3"/>
    <w:rsid w:val="001B2602"/>
    <w:rsid w:val="001B33C6"/>
    <w:rsid w:val="001B3878"/>
    <w:rsid w:val="001B3FAE"/>
    <w:rsid w:val="001B62E3"/>
    <w:rsid w:val="001B6575"/>
    <w:rsid w:val="001B68B8"/>
    <w:rsid w:val="001B7B7D"/>
    <w:rsid w:val="001C0B7D"/>
    <w:rsid w:val="001C1E42"/>
    <w:rsid w:val="001C2895"/>
    <w:rsid w:val="001C29A0"/>
    <w:rsid w:val="001C29D7"/>
    <w:rsid w:val="001C2B3D"/>
    <w:rsid w:val="001C36FA"/>
    <w:rsid w:val="001C460B"/>
    <w:rsid w:val="001C5E3F"/>
    <w:rsid w:val="001C6AD9"/>
    <w:rsid w:val="001D08E0"/>
    <w:rsid w:val="001D2D4E"/>
    <w:rsid w:val="001D3BFF"/>
    <w:rsid w:val="001D3F2C"/>
    <w:rsid w:val="001D45D2"/>
    <w:rsid w:val="001D5A08"/>
    <w:rsid w:val="001D69F4"/>
    <w:rsid w:val="001D7149"/>
    <w:rsid w:val="001D7545"/>
    <w:rsid w:val="001E06CC"/>
    <w:rsid w:val="001E181A"/>
    <w:rsid w:val="001E18BA"/>
    <w:rsid w:val="001E1ECA"/>
    <w:rsid w:val="001E1F3D"/>
    <w:rsid w:val="001E1FC7"/>
    <w:rsid w:val="001E2051"/>
    <w:rsid w:val="001E216D"/>
    <w:rsid w:val="001E237A"/>
    <w:rsid w:val="001E255E"/>
    <w:rsid w:val="001E32B1"/>
    <w:rsid w:val="001E3680"/>
    <w:rsid w:val="001E3738"/>
    <w:rsid w:val="001E571E"/>
    <w:rsid w:val="001E5FF9"/>
    <w:rsid w:val="001E6309"/>
    <w:rsid w:val="001E7084"/>
    <w:rsid w:val="001F11E4"/>
    <w:rsid w:val="001F1576"/>
    <w:rsid w:val="001F16EF"/>
    <w:rsid w:val="001F2A4B"/>
    <w:rsid w:val="001F3B24"/>
    <w:rsid w:val="001F433D"/>
    <w:rsid w:val="001F690F"/>
    <w:rsid w:val="001F72C6"/>
    <w:rsid w:val="00202B74"/>
    <w:rsid w:val="00202C7D"/>
    <w:rsid w:val="00202DC0"/>
    <w:rsid w:val="0020314A"/>
    <w:rsid w:val="00204F17"/>
    <w:rsid w:val="00205630"/>
    <w:rsid w:val="00205E0D"/>
    <w:rsid w:val="00205E7B"/>
    <w:rsid w:val="00206853"/>
    <w:rsid w:val="00207DC7"/>
    <w:rsid w:val="00210D24"/>
    <w:rsid w:val="00211CEC"/>
    <w:rsid w:val="00213B25"/>
    <w:rsid w:val="00213FFD"/>
    <w:rsid w:val="00214E4A"/>
    <w:rsid w:val="00214E83"/>
    <w:rsid w:val="00215B20"/>
    <w:rsid w:val="002161BF"/>
    <w:rsid w:val="002170C0"/>
    <w:rsid w:val="002203EF"/>
    <w:rsid w:val="002221A8"/>
    <w:rsid w:val="00222717"/>
    <w:rsid w:val="0022310F"/>
    <w:rsid w:val="00224E84"/>
    <w:rsid w:val="002310E6"/>
    <w:rsid w:val="00231267"/>
    <w:rsid w:val="002315BB"/>
    <w:rsid w:val="0023195E"/>
    <w:rsid w:val="00231A3C"/>
    <w:rsid w:val="002322F3"/>
    <w:rsid w:val="0023251F"/>
    <w:rsid w:val="00232D04"/>
    <w:rsid w:val="00235D99"/>
    <w:rsid w:val="002369AF"/>
    <w:rsid w:val="00236CB8"/>
    <w:rsid w:val="00236DBF"/>
    <w:rsid w:val="002376DB"/>
    <w:rsid w:val="00240393"/>
    <w:rsid w:val="00242849"/>
    <w:rsid w:val="00242F41"/>
    <w:rsid w:val="0024320C"/>
    <w:rsid w:val="0024487B"/>
    <w:rsid w:val="00244A2A"/>
    <w:rsid w:val="002469E0"/>
    <w:rsid w:val="00246E99"/>
    <w:rsid w:val="00250CF5"/>
    <w:rsid w:val="00251219"/>
    <w:rsid w:val="00251433"/>
    <w:rsid w:val="0025167D"/>
    <w:rsid w:val="0025268D"/>
    <w:rsid w:val="00253B09"/>
    <w:rsid w:val="00255DA0"/>
    <w:rsid w:val="00255F5F"/>
    <w:rsid w:val="00256947"/>
    <w:rsid w:val="00256F4F"/>
    <w:rsid w:val="00257375"/>
    <w:rsid w:val="00257E20"/>
    <w:rsid w:val="00260E22"/>
    <w:rsid w:val="00261BEF"/>
    <w:rsid w:val="002627A7"/>
    <w:rsid w:val="00262877"/>
    <w:rsid w:val="00263583"/>
    <w:rsid w:val="00264416"/>
    <w:rsid w:val="00265389"/>
    <w:rsid w:val="00265ADD"/>
    <w:rsid w:val="00265DF6"/>
    <w:rsid w:val="002661A0"/>
    <w:rsid w:val="00266FE6"/>
    <w:rsid w:val="002676B9"/>
    <w:rsid w:val="00271313"/>
    <w:rsid w:val="00271CC7"/>
    <w:rsid w:val="00272316"/>
    <w:rsid w:val="00272584"/>
    <w:rsid w:val="00273304"/>
    <w:rsid w:val="00273B5F"/>
    <w:rsid w:val="00275270"/>
    <w:rsid w:val="00275DB7"/>
    <w:rsid w:val="00277669"/>
    <w:rsid w:val="002809DE"/>
    <w:rsid w:val="00280DAF"/>
    <w:rsid w:val="002810C2"/>
    <w:rsid w:val="002820C5"/>
    <w:rsid w:val="00282464"/>
    <w:rsid w:val="002824DB"/>
    <w:rsid w:val="002827E7"/>
    <w:rsid w:val="002833BC"/>
    <w:rsid w:val="00283D98"/>
    <w:rsid w:val="002842B1"/>
    <w:rsid w:val="00284E98"/>
    <w:rsid w:val="00285078"/>
    <w:rsid w:val="002856C3"/>
    <w:rsid w:val="00287034"/>
    <w:rsid w:val="00287068"/>
    <w:rsid w:val="00287D03"/>
    <w:rsid w:val="00290742"/>
    <w:rsid w:val="00290DD4"/>
    <w:rsid w:val="002911FF"/>
    <w:rsid w:val="0029311C"/>
    <w:rsid w:val="0029427B"/>
    <w:rsid w:val="002946AB"/>
    <w:rsid w:val="00294822"/>
    <w:rsid w:val="00294CFA"/>
    <w:rsid w:val="00295B07"/>
    <w:rsid w:val="00297693"/>
    <w:rsid w:val="002979B1"/>
    <w:rsid w:val="00297A52"/>
    <w:rsid w:val="002A10E1"/>
    <w:rsid w:val="002A1B30"/>
    <w:rsid w:val="002A1CE8"/>
    <w:rsid w:val="002A2D29"/>
    <w:rsid w:val="002A3520"/>
    <w:rsid w:val="002A3684"/>
    <w:rsid w:val="002A3CD8"/>
    <w:rsid w:val="002A42D2"/>
    <w:rsid w:val="002A4505"/>
    <w:rsid w:val="002A52F0"/>
    <w:rsid w:val="002A6246"/>
    <w:rsid w:val="002B0CA1"/>
    <w:rsid w:val="002B2C46"/>
    <w:rsid w:val="002B3CE7"/>
    <w:rsid w:val="002B3CE8"/>
    <w:rsid w:val="002B4AF3"/>
    <w:rsid w:val="002B4F88"/>
    <w:rsid w:val="002B5076"/>
    <w:rsid w:val="002B571D"/>
    <w:rsid w:val="002B714F"/>
    <w:rsid w:val="002B78E7"/>
    <w:rsid w:val="002C0343"/>
    <w:rsid w:val="002C1425"/>
    <w:rsid w:val="002C288F"/>
    <w:rsid w:val="002C36E5"/>
    <w:rsid w:val="002C42E5"/>
    <w:rsid w:val="002C463C"/>
    <w:rsid w:val="002C49E8"/>
    <w:rsid w:val="002C6176"/>
    <w:rsid w:val="002D0889"/>
    <w:rsid w:val="002D0C00"/>
    <w:rsid w:val="002D27B8"/>
    <w:rsid w:val="002D2B91"/>
    <w:rsid w:val="002D3163"/>
    <w:rsid w:val="002D35D4"/>
    <w:rsid w:val="002D42D4"/>
    <w:rsid w:val="002D589F"/>
    <w:rsid w:val="002D5D0B"/>
    <w:rsid w:val="002D6448"/>
    <w:rsid w:val="002D6B77"/>
    <w:rsid w:val="002D710B"/>
    <w:rsid w:val="002D78E2"/>
    <w:rsid w:val="002E0E9F"/>
    <w:rsid w:val="002E27C3"/>
    <w:rsid w:val="002E2F62"/>
    <w:rsid w:val="002E4250"/>
    <w:rsid w:val="002E436B"/>
    <w:rsid w:val="002E49B7"/>
    <w:rsid w:val="002E5183"/>
    <w:rsid w:val="002E596A"/>
    <w:rsid w:val="002E71EF"/>
    <w:rsid w:val="002E7604"/>
    <w:rsid w:val="002E79C6"/>
    <w:rsid w:val="002F0E85"/>
    <w:rsid w:val="002F1880"/>
    <w:rsid w:val="002F1B89"/>
    <w:rsid w:val="002F2DD8"/>
    <w:rsid w:val="002F423B"/>
    <w:rsid w:val="002F4276"/>
    <w:rsid w:val="002F4845"/>
    <w:rsid w:val="002F50AD"/>
    <w:rsid w:val="002F62F9"/>
    <w:rsid w:val="002F65E3"/>
    <w:rsid w:val="002F6922"/>
    <w:rsid w:val="00300342"/>
    <w:rsid w:val="0030166B"/>
    <w:rsid w:val="00303259"/>
    <w:rsid w:val="0030402A"/>
    <w:rsid w:val="0030543D"/>
    <w:rsid w:val="00305652"/>
    <w:rsid w:val="003057B1"/>
    <w:rsid w:val="00305A31"/>
    <w:rsid w:val="003063FC"/>
    <w:rsid w:val="003072EC"/>
    <w:rsid w:val="003074E7"/>
    <w:rsid w:val="00310882"/>
    <w:rsid w:val="003121DC"/>
    <w:rsid w:val="00312D71"/>
    <w:rsid w:val="00313E3B"/>
    <w:rsid w:val="003142CF"/>
    <w:rsid w:val="00314579"/>
    <w:rsid w:val="00314FD0"/>
    <w:rsid w:val="0031550C"/>
    <w:rsid w:val="0031563D"/>
    <w:rsid w:val="003158C2"/>
    <w:rsid w:val="00315999"/>
    <w:rsid w:val="003167A7"/>
    <w:rsid w:val="00317705"/>
    <w:rsid w:val="00317D47"/>
    <w:rsid w:val="003218EE"/>
    <w:rsid w:val="003221DE"/>
    <w:rsid w:val="00322683"/>
    <w:rsid w:val="003233F3"/>
    <w:rsid w:val="00323BEA"/>
    <w:rsid w:val="00324837"/>
    <w:rsid w:val="003268B7"/>
    <w:rsid w:val="003273AA"/>
    <w:rsid w:val="00327B94"/>
    <w:rsid w:val="00330605"/>
    <w:rsid w:val="003306E1"/>
    <w:rsid w:val="00331378"/>
    <w:rsid w:val="00332DA4"/>
    <w:rsid w:val="00332DB7"/>
    <w:rsid w:val="003334D5"/>
    <w:rsid w:val="00333569"/>
    <w:rsid w:val="00333CAB"/>
    <w:rsid w:val="003357ED"/>
    <w:rsid w:val="003370D2"/>
    <w:rsid w:val="0034006A"/>
    <w:rsid w:val="00341484"/>
    <w:rsid w:val="00342616"/>
    <w:rsid w:val="003429ED"/>
    <w:rsid w:val="00343876"/>
    <w:rsid w:val="003442F2"/>
    <w:rsid w:val="0034448C"/>
    <w:rsid w:val="00346397"/>
    <w:rsid w:val="003467EC"/>
    <w:rsid w:val="003479D2"/>
    <w:rsid w:val="00347E49"/>
    <w:rsid w:val="00350483"/>
    <w:rsid w:val="00350D24"/>
    <w:rsid w:val="003510F1"/>
    <w:rsid w:val="00351219"/>
    <w:rsid w:val="00351873"/>
    <w:rsid w:val="00351BE8"/>
    <w:rsid w:val="0035229F"/>
    <w:rsid w:val="00352560"/>
    <w:rsid w:val="00352738"/>
    <w:rsid w:val="00352BAB"/>
    <w:rsid w:val="00352C14"/>
    <w:rsid w:val="00352E52"/>
    <w:rsid w:val="00353617"/>
    <w:rsid w:val="003551E2"/>
    <w:rsid w:val="00355C29"/>
    <w:rsid w:val="00356676"/>
    <w:rsid w:val="0035713A"/>
    <w:rsid w:val="0035737F"/>
    <w:rsid w:val="003574BA"/>
    <w:rsid w:val="00357561"/>
    <w:rsid w:val="0035762B"/>
    <w:rsid w:val="003576F0"/>
    <w:rsid w:val="00357B95"/>
    <w:rsid w:val="00360B58"/>
    <w:rsid w:val="00360B6B"/>
    <w:rsid w:val="00360C1B"/>
    <w:rsid w:val="00361D97"/>
    <w:rsid w:val="00362D9A"/>
    <w:rsid w:val="0036529C"/>
    <w:rsid w:val="003656D6"/>
    <w:rsid w:val="0036703F"/>
    <w:rsid w:val="0037078E"/>
    <w:rsid w:val="00370B64"/>
    <w:rsid w:val="003720EE"/>
    <w:rsid w:val="00373418"/>
    <w:rsid w:val="00374512"/>
    <w:rsid w:val="0037472F"/>
    <w:rsid w:val="00374FAB"/>
    <w:rsid w:val="003758E0"/>
    <w:rsid w:val="00375A69"/>
    <w:rsid w:val="00375F41"/>
    <w:rsid w:val="00375FB5"/>
    <w:rsid w:val="00377BE6"/>
    <w:rsid w:val="00377DFE"/>
    <w:rsid w:val="0038016F"/>
    <w:rsid w:val="00380C33"/>
    <w:rsid w:val="00380DB9"/>
    <w:rsid w:val="00380FBB"/>
    <w:rsid w:val="00381424"/>
    <w:rsid w:val="00381E5C"/>
    <w:rsid w:val="00382F48"/>
    <w:rsid w:val="003832FC"/>
    <w:rsid w:val="003844D5"/>
    <w:rsid w:val="00384857"/>
    <w:rsid w:val="0038506E"/>
    <w:rsid w:val="003853F1"/>
    <w:rsid w:val="00385B2A"/>
    <w:rsid w:val="003875DD"/>
    <w:rsid w:val="00387A8D"/>
    <w:rsid w:val="003913DB"/>
    <w:rsid w:val="003931C0"/>
    <w:rsid w:val="00393385"/>
    <w:rsid w:val="003936CF"/>
    <w:rsid w:val="00393888"/>
    <w:rsid w:val="00393E1A"/>
    <w:rsid w:val="00393E32"/>
    <w:rsid w:val="00393E4C"/>
    <w:rsid w:val="00393EA8"/>
    <w:rsid w:val="0039451A"/>
    <w:rsid w:val="003947DB"/>
    <w:rsid w:val="00394B50"/>
    <w:rsid w:val="003959C0"/>
    <w:rsid w:val="00395DE4"/>
    <w:rsid w:val="00395E88"/>
    <w:rsid w:val="0039667B"/>
    <w:rsid w:val="003968F5"/>
    <w:rsid w:val="00396F13"/>
    <w:rsid w:val="003A0C03"/>
    <w:rsid w:val="003A0DB7"/>
    <w:rsid w:val="003A2ED8"/>
    <w:rsid w:val="003A45E9"/>
    <w:rsid w:val="003A4B01"/>
    <w:rsid w:val="003A52D3"/>
    <w:rsid w:val="003A7554"/>
    <w:rsid w:val="003B07BF"/>
    <w:rsid w:val="003B0C40"/>
    <w:rsid w:val="003B0C8B"/>
    <w:rsid w:val="003B1114"/>
    <w:rsid w:val="003B1F84"/>
    <w:rsid w:val="003B2024"/>
    <w:rsid w:val="003B31BC"/>
    <w:rsid w:val="003B31DB"/>
    <w:rsid w:val="003B4D1E"/>
    <w:rsid w:val="003B4E76"/>
    <w:rsid w:val="003B52D1"/>
    <w:rsid w:val="003B63FA"/>
    <w:rsid w:val="003B645B"/>
    <w:rsid w:val="003B668E"/>
    <w:rsid w:val="003B713C"/>
    <w:rsid w:val="003B7E53"/>
    <w:rsid w:val="003C01C2"/>
    <w:rsid w:val="003C0C88"/>
    <w:rsid w:val="003C0D9D"/>
    <w:rsid w:val="003C13FB"/>
    <w:rsid w:val="003C1AB3"/>
    <w:rsid w:val="003C1AC0"/>
    <w:rsid w:val="003C1CE7"/>
    <w:rsid w:val="003C2696"/>
    <w:rsid w:val="003C2D3D"/>
    <w:rsid w:val="003C3958"/>
    <w:rsid w:val="003C4CAC"/>
    <w:rsid w:val="003D00B4"/>
    <w:rsid w:val="003D1C8B"/>
    <w:rsid w:val="003D223E"/>
    <w:rsid w:val="003D23BA"/>
    <w:rsid w:val="003D3A28"/>
    <w:rsid w:val="003D3D12"/>
    <w:rsid w:val="003D407C"/>
    <w:rsid w:val="003D51BF"/>
    <w:rsid w:val="003D5E08"/>
    <w:rsid w:val="003D6CD7"/>
    <w:rsid w:val="003D710E"/>
    <w:rsid w:val="003E0BA8"/>
    <w:rsid w:val="003E357C"/>
    <w:rsid w:val="003E35FE"/>
    <w:rsid w:val="003E47DD"/>
    <w:rsid w:val="003E59F2"/>
    <w:rsid w:val="003E720F"/>
    <w:rsid w:val="003E7E2C"/>
    <w:rsid w:val="003F1A7D"/>
    <w:rsid w:val="003F3E43"/>
    <w:rsid w:val="003F4208"/>
    <w:rsid w:val="003F4254"/>
    <w:rsid w:val="003F4293"/>
    <w:rsid w:val="003F68EB"/>
    <w:rsid w:val="003F6BB5"/>
    <w:rsid w:val="003F7352"/>
    <w:rsid w:val="003F76E4"/>
    <w:rsid w:val="003F792C"/>
    <w:rsid w:val="00400D98"/>
    <w:rsid w:val="00401680"/>
    <w:rsid w:val="00401BE3"/>
    <w:rsid w:val="0040245F"/>
    <w:rsid w:val="004025BB"/>
    <w:rsid w:val="00402D42"/>
    <w:rsid w:val="00403541"/>
    <w:rsid w:val="00403DED"/>
    <w:rsid w:val="00403F6A"/>
    <w:rsid w:val="0040566D"/>
    <w:rsid w:val="00405AD3"/>
    <w:rsid w:val="004064C8"/>
    <w:rsid w:val="0040685F"/>
    <w:rsid w:val="004071E1"/>
    <w:rsid w:val="00411467"/>
    <w:rsid w:val="004115A5"/>
    <w:rsid w:val="00411693"/>
    <w:rsid w:val="00414695"/>
    <w:rsid w:val="00414959"/>
    <w:rsid w:val="00414BDE"/>
    <w:rsid w:val="004157BB"/>
    <w:rsid w:val="00415FBB"/>
    <w:rsid w:val="00416F32"/>
    <w:rsid w:val="004171EE"/>
    <w:rsid w:val="00417A37"/>
    <w:rsid w:val="00421A17"/>
    <w:rsid w:val="00423C01"/>
    <w:rsid w:val="00423D86"/>
    <w:rsid w:val="00424B1D"/>
    <w:rsid w:val="00426194"/>
    <w:rsid w:val="004262FA"/>
    <w:rsid w:val="00427805"/>
    <w:rsid w:val="00430D18"/>
    <w:rsid w:val="00431268"/>
    <w:rsid w:val="004318F6"/>
    <w:rsid w:val="00432588"/>
    <w:rsid w:val="00432C0B"/>
    <w:rsid w:val="00432E8E"/>
    <w:rsid w:val="0043307F"/>
    <w:rsid w:val="00433CE9"/>
    <w:rsid w:val="00434893"/>
    <w:rsid w:val="004352E1"/>
    <w:rsid w:val="00435C78"/>
    <w:rsid w:val="00435E97"/>
    <w:rsid w:val="0043769E"/>
    <w:rsid w:val="00437892"/>
    <w:rsid w:val="004401C6"/>
    <w:rsid w:val="004407F0"/>
    <w:rsid w:val="004415A2"/>
    <w:rsid w:val="00441EB4"/>
    <w:rsid w:val="00441F03"/>
    <w:rsid w:val="004424D6"/>
    <w:rsid w:val="0044254B"/>
    <w:rsid w:val="00444147"/>
    <w:rsid w:val="004446D2"/>
    <w:rsid w:val="004446D8"/>
    <w:rsid w:val="004447BC"/>
    <w:rsid w:val="004459B7"/>
    <w:rsid w:val="00445B80"/>
    <w:rsid w:val="004471EB"/>
    <w:rsid w:val="0044777C"/>
    <w:rsid w:val="00450157"/>
    <w:rsid w:val="0045153A"/>
    <w:rsid w:val="00452750"/>
    <w:rsid w:val="00453194"/>
    <w:rsid w:val="00453443"/>
    <w:rsid w:val="0045369A"/>
    <w:rsid w:val="00454852"/>
    <w:rsid w:val="0045637F"/>
    <w:rsid w:val="004564A4"/>
    <w:rsid w:val="004600FE"/>
    <w:rsid w:val="00461A1B"/>
    <w:rsid w:val="00461D06"/>
    <w:rsid w:val="00462468"/>
    <w:rsid w:val="00463621"/>
    <w:rsid w:val="00463DEC"/>
    <w:rsid w:val="00464AC3"/>
    <w:rsid w:val="00465A13"/>
    <w:rsid w:val="00466E0F"/>
    <w:rsid w:val="00467F61"/>
    <w:rsid w:val="00470A58"/>
    <w:rsid w:val="00473506"/>
    <w:rsid w:val="00474AF1"/>
    <w:rsid w:val="00474B5A"/>
    <w:rsid w:val="00474CBC"/>
    <w:rsid w:val="00475878"/>
    <w:rsid w:val="00476276"/>
    <w:rsid w:val="00476773"/>
    <w:rsid w:val="004773D4"/>
    <w:rsid w:val="00477C1A"/>
    <w:rsid w:val="00480C3F"/>
    <w:rsid w:val="00481C80"/>
    <w:rsid w:val="0048200C"/>
    <w:rsid w:val="004827A1"/>
    <w:rsid w:val="0048296D"/>
    <w:rsid w:val="00483D94"/>
    <w:rsid w:val="0048492E"/>
    <w:rsid w:val="00486AC2"/>
    <w:rsid w:val="00486C00"/>
    <w:rsid w:val="004901D3"/>
    <w:rsid w:val="004908CB"/>
    <w:rsid w:val="00491411"/>
    <w:rsid w:val="00491928"/>
    <w:rsid w:val="004927BF"/>
    <w:rsid w:val="00493D7C"/>
    <w:rsid w:val="00493F3B"/>
    <w:rsid w:val="0049491D"/>
    <w:rsid w:val="004949FA"/>
    <w:rsid w:val="0049559E"/>
    <w:rsid w:val="0049632B"/>
    <w:rsid w:val="004A03AD"/>
    <w:rsid w:val="004A09DF"/>
    <w:rsid w:val="004A11A6"/>
    <w:rsid w:val="004A1C84"/>
    <w:rsid w:val="004A2253"/>
    <w:rsid w:val="004A3254"/>
    <w:rsid w:val="004A4FA1"/>
    <w:rsid w:val="004A5AFE"/>
    <w:rsid w:val="004A6DFA"/>
    <w:rsid w:val="004B0196"/>
    <w:rsid w:val="004B0EC3"/>
    <w:rsid w:val="004B2C23"/>
    <w:rsid w:val="004B2DA4"/>
    <w:rsid w:val="004B2E06"/>
    <w:rsid w:val="004B30E3"/>
    <w:rsid w:val="004B472C"/>
    <w:rsid w:val="004B4A55"/>
    <w:rsid w:val="004B5E64"/>
    <w:rsid w:val="004B7073"/>
    <w:rsid w:val="004B72A4"/>
    <w:rsid w:val="004C0121"/>
    <w:rsid w:val="004C04AD"/>
    <w:rsid w:val="004C05B7"/>
    <w:rsid w:val="004C2988"/>
    <w:rsid w:val="004C2D6D"/>
    <w:rsid w:val="004C4E9A"/>
    <w:rsid w:val="004C63BD"/>
    <w:rsid w:val="004C6D3F"/>
    <w:rsid w:val="004C7BA6"/>
    <w:rsid w:val="004C7C9D"/>
    <w:rsid w:val="004C7FC1"/>
    <w:rsid w:val="004D0029"/>
    <w:rsid w:val="004D04BB"/>
    <w:rsid w:val="004D1385"/>
    <w:rsid w:val="004D168E"/>
    <w:rsid w:val="004D2ACF"/>
    <w:rsid w:val="004D2B57"/>
    <w:rsid w:val="004D31EB"/>
    <w:rsid w:val="004D3660"/>
    <w:rsid w:val="004D372B"/>
    <w:rsid w:val="004D3FF9"/>
    <w:rsid w:val="004D4617"/>
    <w:rsid w:val="004D4FAE"/>
    <w:rsid w:val="004D5C7B"/>
    <w:rsid w:val="004D70E8"/>
    <w:rsid w:val="004E04AE"/>
    <w:rsid w:val="004E0ACF"/>
    <w:rsid w:val="004E15CB"/>
    <w:rsid w:val="004E19BA"/>
    <w:rsid w:val="004E2CFF"/>
    <w:rsid w:val="004E4930"/>
    <w:rsid w:val="004E4F21"/>
    <w:rsid w:val="004E5272"/>
    <w:rsid w:val="004E55E0"/>
    <w:rsid w:val="004E6BBB"/>
    <w:rsid w:val="004E6F34"/>
    <w:rsid w:val="004E6FA4"/>
    <w:rsid w:val="004E7914"/>
    <w:rsid w:val="004F0D69"/>
    <w:rsid w:val="004F1034"/>
    <w:rsid w:val="004F1663"/>
    <w:rsid w:val="004F2EF6"/>
    <w:rsid w:val="004F41F4"/>
    <w:rsid w:val="004F45C6"/>
    <w:rsid w:val="004F49FC"/>
    <w:rsid w:val="004F4AFC"/>
    <w:rsid w:val="004F4F42"/>
    <w:rsid w:val="004F6B84"/>
    <w:rsid w:val="004F6BC5"/>
    <w:rsid w:val="0050026F"/>
    <w:rsid w:val="00501001"/>
    <w:rsid w:val="00502746"/>
    <w:rsid w:val="00502845"/>
    <w:rsid w:val="00502E42"/>
    <w:rsid w:val="005038EC"/>
    <w:rsid w:val="0050398F"/>
    <w:rsid w:val="0050467D"/>
    <w:rsid w:val="00504899"/>
    <w:rsid w:val="00504A53"/>
    <w:rsid w:val="00505325"/>
    <w:rsid w:val="00506113"/>
    <w:rsid w:val="0050628D"/>
    <w:rsid w:val="00506AC3"/>
    <w:rsid w:val="00507B01"/>
    <w:rsid w:val="00507BCB"/>
    <w:rsid w:val="00511B82"/>
    <w:rsid w:val="005120CE"/>
    <w:rsid w:val="00512B1A"/>
    <w:rsid w:val="0051493B"/>
    <w:rsid w:val="00514D7A"/>
    <w:rsid w:val="00515302"/>
    <w:rsid w:val="00515447"/>
    <w:rsid w:val="00515466"/>
    <w:rsid w:val="00515C23"/>
    <w:rsid w:val="0051606F"/>
    <w:rsid w:val="00516E9C"/>
    <w:rsid w:val="00517DDD"/>
    <w:rsid w:val="005207C4"/>
    <w:rsid w:val="00520C0D"/>
    <w:rsid w:val="00521053"/>
    <w:rsid w:val="0052187E"/>
    <w:rsid w:val="00521EBF"/>
    <w:rsid w:val="00522E76"/>
    <w:rsid w:val="00523103"/>
    <w:rsid w:val="0052374A"/>
    <w:rsid w:val="00523EA4"/>
    <w:rsid w:val="005244B5"/>
    <w:rsid w:val="00524B31"/>
    <w:rsid w:val="00525D96"/>
    <w:rsid w:val="0053031F"/>
    <w:rsid w:val="0053039E"/>
    <w:rsid w:val="00530EEB"/>
    <w:rsid w:val="00531F66"/>
    <w:rsid w:val="00532623"/>
    <w:rsid w:val="00533AB9"/>
    <w:rsid w:val="005344B0"/>
    <w:rsid w:val="00535181"/>
    <w:rsid w:val="005356F6"/>
    <w:rsid w:val="00535899"/>
    <w:rsid w:val="00535D70"/>
    <w:rsid w:val="005379E3"/>
    <w:rsid w:val="00537E90"/>
    <w:rsid w:val="00540DF1"/>
    <w:rsid w:val="00543E41"/>
    <w:rsid w:val="005441F1"/>
    <w:rsid w:val="00544FE7"/>
    <w:rsid w:val="00545E7E"/>
    <w:rsid w:val="005460E3"/>
    <w:rsid w:val="00546884"/>
    <w:rsid w:val="005472B1"/>
    <w:rsid w:val="00547EF6"/>
    <w:rsid w:val="00550C8E"/>
    <w:rsid w:val="0055133F"/>
    <w:rsid w:val="00551F44"/>
    <w:rsid w:val="005523C4"/>
    <w:rsid w:val="00552A94"/>
    <w:rsid w:val="00552CE9"/>
    <w:rsid w:val="00554E3D"/>
    <w:rsid w:val="00556C9D"/>
    <w:rsid w:val="00557470"/>
    <w:rsid w:val="005574EA"/>
    <w:rsid w:val="005606A6"/>
    <w:rsid w:val="005611C7"/>
    <w:rsid w:val="0056147C"/>
    <w:rsid w:val="00561CF9"/>
    <w:rsid w:val="00562484"/>
    <w:rsid w:val="00563D44"/>
    <w:rsid w:val="0056413C"/>
    <w:rsid w:val="005653BA"/>
    <w:rsid w:val="005657DA"/>
    <w:rsid w:val="00565B82"/>
    <w:rsid w:val="0056627A"/>
    <w:rsid w:val="0056640E"/>
    <w:rsid w:val="00566EBB"/>
    <w:rsid w:val="00567304"/>
    <w:rsid w:val="00567402"/>
    <w:rsid w:val="0057058B"/>
    <w:rsid w:val="005712FD"/>
    <w:rsid w:val="00572175"/>
    <w:rsid w:val="0057457D"/>
    <w:rsid w:val="00575304"/>
    <w:rsid w:val="0057566D"/>
    <w:rsid w:val="00575687"/>
    <w:rsid w:val="00576598"/>
    <w:rsid w:val="00576873"/>
    <w:rsid w:val="0057745B"/>
    <w:rsid w:val="00580A19"/>
    <w:rsid w:val="00582E6A"/>
    <w:rsid w:val="0058379D"/>
    <w:rsid w:val="00584B6B"/>
    <w:rsid w:val="0058512B"/>
    <w:rsid w:val="00586705"/>
    <w:rsid w:val="00586E4D"/>
    <w:rsid w:val="00590341"/>
    <w:rsid w:val="00590ED5"/>
    <w:rsid w:val="005911B4"/>
    <w:rsid w:val="00591E62"/>
    <w:rsid w:val="00592573"/>
    <w:rsid w:val="00592974"/>
    <w:rsid w:val="00592FE4"/>
    <w:rsid w:val="00594EBD"/>
    <w:rsid w:val="00594F51"/>
    <w:rsid w:val="0059539B"/>
    <w:rsid w:val="00595A6F"/>
    <w:rsid w:val="00596641"/>
    <w:rsid w:val="00596AF4"/>
    <w:rsid w:val="00597393"/>
    <w:rsid w:val="005973C4"/>
    <w:rsid w:val="005979EE"/>
    <w:rsid w:val="005A07EC"/>
    <w:rsid w:val="005A1092"/>
    <w:rsid w:val="005A11BE"/>
    <w:rsid w:val="005A1FF5"/>
    <w:rsid w:val="005A22FF"/>
    <w:rsid w:val="005A252A"/>
    <w:rsid w:val="005A280E"/>
    <w:rsid w:val="005A46CC"/>
    <w:rsid w:val="005A78AC"/>
    <w:rsid w:val="005A79CB"/>
    <w:rsid w:val="005A7FC7"/>
    <w:rsid w:val="005B0CF2"/>
    <w:rsid w:val="005B1D84"/>
    <w:rsid w:val="005B26B7"/>
    <w:rsid w:val="005B38E8"/>
    <w:rsid w:val="005B3D12"/>
    <w:rsid w:val="005B4D51"/>
    <w:rsid w:val="005B594E"/>
    <w:rsid w:val="005B5D6B"/>
    <w:rsid w:val="005B68A8"/>
    <w:rsid w:val="005B6F84"/>
    <w:rsid w:val="005B75F8"/>
    <w:rsid w:val="005B7C07"/>
    <w:rsid w:val="005B7FB8"/>
    <w:rsid w:val="005C0DED"/>
    <w:rsid w:val="005C1763"/>
    <w:rsid w:val="005C17FE"/>
    <w:rsid w:val="005C419C"/>
    <w:rsid w:val="005C4D8C"/>
    <w:rsid w:val="005C67A7"/>
    <w:rsid w:val="005C7159"/>
    <w:rsid w:val="005D0B65"/>
    <w:rsid w:val="005D13A8"/>
    <w:rsid w:val="005D1549"/>
    <w:rsid w:val="005D1613"/>
    <w:rsid w:val="005D21BE"/>
    <w:rsid w:val="005D252E"/>
    <w:rsid w:val="005D2564"/>
    <w:rsid w:val="005D26C3"/>
    <w:rsid w:val="005D2762"/>
    <w:rsid w:val="005D3FDE"/>
    <w:rsid w:val="005D4F52"/>
    <w:rsid w:val="005D4F76"/>
    <w:rsid w:val="005D5251"/>
    <w:rsid w:val="005D541F"/>
    <w:rsid w:val="005D6948"/>
    <w:rsid w:val="005D7006"/>
    <w:rsid w:val="005D7591"/>
    <w:rsid w:val="005D7DA5"/>
    <w:rsid w:val="005E0201"/>
    <w:rsid w:val="005E0E13"/>
    <w:rsid w:val="005E115E"/>
    <w:rsid w:val="005E12CC"/>
    <w:rsid w:val="005E1436"/>
    <w:rsid w:val="005E183F"/>
    <w:rsid w:val="005E185F"/>
    <w:rsid w:val="005E19D0"/>
    <w:rsid w:val="005E1D6C"/>
    <w:rsid w:val="005E22CC"/>
    <w:rsid w:val="005E2609"/>
    <w:rsid w:val="005E32E8"/>
    <w:rsid w:val="005E3353"/>
    <w:rsid w:val="005E348B"/>
    <w:rsid w:val="005E38D1"/>
    <w:rsid w:val="005E3AEE"/>
    <w:rsid w:val="005E45D5"/>
    <w:rsid w:val="005E4990"/>
    <w:rsid w:val="005E54D1"/>
    <w:rsid w:val="005E5C4F"/>
    <w:rsid w:val="005E5D12"/>
    <w:rsid w:val="005E63C3"/>
    <w:rsid w:val="005E655A"/>
    <w:rsid w:val="005E751B"/>
    <w:rsid w:val="005E7540"/>
    <w:rsid w:val="005E7687"/>
    <w:rsid w:val="005F0EFB"/>
    <w:rsid w:val="005F15FF"/>
    <w:rsid w:val="005F18B4"/>
    <w:rsid w:val="005F1F1E"/>
    <w:rsid w:val="005F2780"/>
    <w:rsid w:val="005F2DF9"/>
    <w:rsid w:val="005F3314"/>
    <w:rsid w:val="005F3399"/>
    <w:rsid w:val="005F38D4"/>
    <w:rsid w:val="005F4971"/>
    <w:rsid w:val="005F4D89"/>
    <w:rsid w:val="005F4EB7"/>
    <w:rsid w:val="005F51DD"/>
    <w:rsid w:val="005F5C71"/>
    <w:rsid w:val="005F5E8F"/>
    <w:rsid w:val="005F5F1D"/>
    <w:rsid w:val="005F621B"/>
    <w:rsid w:val="005F6A01"/>
    <w:rsid w:val="005F6E66"/>
    <w:rsid w:val="005F79B3"/>
    <w:rsid w:val="005F7AA1"/>
    <w:rsid w:val="00600F8D"/>
    <w:rsid w:val="006016AC"/>
    <w:rsid w:val="00603CC7"/>
    <w:rsid w:val="006059FD"/>
    <w:rsid w:val="00606025"/>
    <w:rsid w:val="006065A7"/>
    <w:rsid w:val="006069BC"/>
    <w:rsid w:val="00606B09"/>
    <w:rsid w:val="00606D09"/>
    <w:rsid w:val="00606FC6"/>
    <w:rsid w:val="006100AC"/>
    <w:rsid w:val="00610308"/>
    <w:rsid w:val="00611179"/>
    <w:rsid w:val="0061165D"/>
    <w:rsid w:val="00613AA0"/>
    <w:rsid w:val="00613D8D"/>
    <w:rsid w:val="0061463D"/>
    <w:rsid w:val="006146DF"/>
    <w:rsid w:val="00614D07"/>
    <w:rsid w:val="006158EE"/>
    <w:rsid w:val="00615990"/>
    <w:rsid w:val="00615E6B"/>
    <w:rsid w:val="00617E96"/>
    <w:rsid w:val="00620B6D"/>
    <w:rsid w:val="00620FA5"/>
    <w:rsid w:val="0062180B"/>
    <w:rsid w:val="00621F25"/>
    <w:rsid w:val="00622A40"/>
    <w:rsid w:val="006237DC"/>
    <w:rsid w:val="00625121"/>
    <w:rsid w:val="00627107"/>
    <w:rsid w:val="006305C7"/>
    <w:rsid w:val="006313A7"/>
    <w:rsid w:val="00631723"/>
    <w:rsid w:val="00631DB6"/>
    <w:rsid w:val="00632445"/>
    <w:rsid w:val="00632D2F"/>
    <w:rsid w:val="0063311A"/>
    <w:rsid w:val="006338D3"/>
    <w:rsid w:val="00634410"/>
    <w:rsid w:val="006347EE"/>
    <w:rsid w:val="00634F03"/>
    <w:rsid w:val="00637145"/>
    <w:rsid w:val="0063715D"/>
    <w:rsid w:val="006375B9"/>
    <w:rsid w:val="00640170"/>
    <w:rsid w:val="006402FB"/>
    <w:rsid w:val="00640435"/>
    <w:rsid w:val="0064058F"/>
    <w:rsid w:val="0064085D"/>
    <w:rsid w:val="00640DF6"/>
    <w:rsid w:val="006413BC"/>
    <w:rsid w:val="006417B2"/>
    <w:rsid w:val="00641A51"/>
    <w:rsid w:val="00642006"/>
    <w:rsid w:val="00642A0F"/>
    <w:rsid w:val="00642C46"/>
    <w:rsid w:val="0064441A"/>
    <w:rsid w:val="0064538A"/>
    <w:rsid w:val="00645907"/>
    <w:rsid w:val="00645FE9"/>
    <w:rsid w:val="00646277"/>
    <w:rsid w:val="006463C5"/>
    <w:rsid w:val="00646C2F"/>
    <w:rsid w:val="00646C40"/>
    <w:rsid w:val="00646E2E"/>
    <w:rsid w:val="00647230"/>
    <w:rsid w:val="0064740D"/>
    <w:rsid w:val="00647791"/>
    <w:rsid w:val="0064797A"/>
    <w:rsid w:val="006510B9"/>
    <w:rsid w:val="00651110"/>
    <w:rsid w:val="0065181E"/>
    <w:rsid w:val="00652EF1"/>
    <w:rsid w:val="006536D8"/>
    <w:rsid w:val="00655DCC"/>
    <w:rsid w:val="00655EE9"/>
    <w:rsid w:val="006572B6"/>
    <w:rsid w:val="00657438"/>
    <w:rsid w:val="0065798E"/>
    <w:rsid w:val="00660FF5"/>
    <w:rsid w:val="0066170F"/>
    <w:rsid w:val="00662B4D"/>
    <w:rsid w:val="00662BFB"/>
    <w:rsid w:val="006630E6"/>
    <w:rsid w:val="00664120"/>
    <w:rsid w:val="0066414D"/>
    <w:rsid w:val="00665133"/>
    <w:rsid w:val="006658A8"/>
    <w:rsid w:val="00666093"/>
    <w:rsid w:val="006662A3"/>
    <w:rsid w:val="0066650D"/>
    <w:rsid w:val="00667022"/>
    <w:rsid w:val="00667FD2"/>
    <w:rsid w:val="0067047C"/>
    <w:rsid w:val="00670EEF"/>
    <w:rsid w:val="00671871"/>
    <w:rsid w:val="00671CCC"/>
    <w:rsid w:val="00672BEF"/>
    <w:rsid w:val="00673AD5"/>
    <w:rsid w:val="006743DA"/>
    <w:rsid w:val="006750AA"/>
    <w:rsid w:val="00675383"/>
    <w:rsid w:val="00675649"/>
    <w:rsid w:val="0067662A"/>
    <w:rsid w:val="00677324"/>
    <w:rsid w:val="0068072F"/>
    <w:rsid w:val="00680867"/>
    <w:rsid w:val="00680B11"/>
    <w:rsid w:val="00680E58"/>
    <w:rsid w:val="00681B6A"/>
    <w:rsid w:val="006822BD"/>
    <w:rsid w:val="00683125"/>
    <w:rsid w:val="006839E3"/>
    <w:rsid w:val="00683C1A"/>
    <w:rsid w:val="00684A9D"/>
    <w:rsid w:val="00684ADA"/>
    <w:rsid w:val="00685DD0"/>
    <w:rsid w:val="00685F0B"/>
    <w:rsid w:val="00686456"/>
    <w:rsid w:val="0069007E"/>
    <w:rsid w:val="00690C20"/>
    <w:rsid w:val="00692242"/>
    <w:rsid w:val="0069266C"/>
    <w:rsid w:val="00692F5F"/>
    <w:rsid w:val="0069427D"/>
    <w:rsid w:val="00695DB2"/>
    <w:rsid w:val="006960D6"/>
    <w:rsid w:val="00696AA0"/>
    <w:rsid w:val="00696D3D"/>
    <w:rsid w:val="00696F4E"/>
    <w:rsid w:val="006975FF"/>
    <w:rsid w:val="006A0A0E"/>
    <w:rsid w:val="006A1C9B"/>
    <w:rsid w:val="006A29EE"/>
    <w:rsid w:val="006A2C78"/>
    <w:rsid w:val="006A2F9C"/>
    <w:rsid w:val="006A3154"/>
    <w:rsid w:val="006A3618"/>
    <w:rsid w:val="006A385C"/>
    <w:rsid w:val="006A4430"/>
    <w:rsid w:val="006A4C12"/>
    <w:rsid w:val="006A5C35"/>
    <w:rsid w:val="006A6272"/>
    <w:rsid w:val="006A63CE"/>
    <w:rsid w:val="006A674F"/>
    <w:rsid w:val="006A6809"/>
    <w:rsid w:val="006A6CD3"/>
    <w:rsid w:val="006A7AA0"/>
    <w:rsid w:val="006B0090"/>
    <w:rsid w:val="006B1301"/>
    <w:rsid w:val="006B1D10"/>
    <w:rsid w:val="006B32E3"/>
    <w:rsid w:val="006B3E85"/>
    <w:rsid w:val="006B4909"/>
    <w:rsid w:val="006B4B74"/>
    <w:rsid w:val="006B6619"/>
    <w:rsid w:val="006B6983"/>
    <w:rsid w:val="006C1466"/>
    <w:rsid w:val="006C1E5A"/>
    <w:rsid w:val="006C233A"/>
    <w:rsid w:val="006C23B7"/>
    <w:rsid w:val="006C2E21"/>
    <w:rsid w:val="006C337E"/>
    <w:rsid w:val="006C39DB"/>
    <w:rsid w:val="006C3F73"/>
    <w:rsid w:val="006C40D5"/>
    <w:rsid w:val="006C6200"/>
    <w:rsid w:val="006C6BEF"/>
    <w:rsid w:val="006C7FE9"/>
    <w:rsid w:val="006D16D7"/>
    <w:rsid w:val="006D1A4B"/>
    <w:rsid w:val="006D2A57"/>
    <w:rsid w:val="006D2C43"/>
    <w:rsid w:val="006D3923"/>
    <w:rsid w:val="006D509F"/>
    <w:rsid w:val="006D5719"/>
    <w:rsid w:val="006D58F3"/>
    <w:rsid w:val="006D5C7D"/>
    <w:rsid w:val="006D70BC"/>
    <w:rsid w:val="006E0A41"/>
    <w:rsid w:val="006E0B1F"/>
    <w:rsid w:val="006E1654"/>
    <w:rsid w:val="006E1F08"/>
    <w:rsid w:val="006E2079"/>
    <w:rsid w:val="006E274E"/>
    <w:rsid w:val="006E4686"/>
    <w:rsid w:val="006E48BD"/>
    <w:rsid w:val="006E62CE"/>
    <w:rsid w:val="006E72E4"/>
    <w:rsid w:val="006F087F"/>
    <w:rsid w:val="006F08F3"/>
    <w:rsid w:val="006F0D52"/>
    <w:rsid w:val="006F1A2D"/>
    <w:rsid w:val="006F2581"/>
    <w:rsid w:val="006F2D13"/>
    <w:rsid w:val="006F40D1"/>
    <w:rsid w:val="006F4D69"/>
    <w:rsid w:val="006F52C0"/>
    <w:rsid w:val="006F5402"/>
    <w:rsid w:val="006F7FA5"/>
    <w:rsid w:val="00700C51"/>
    <w:rsid w:val="0070364E"/>
    <w:rsid w:val="007050D4"/>
    <w:rsid w:val="00705AB7"/>
    <w:rsid w:val="00705AEE"/>
    <w:rsid w:val="0070620A"/>
    <w:rsid w:val="00706514"/>
    <w:rsid w:val="0070666E"/>
    <w:rsid w:val="0070701B"/>
    <w:rsid w:val="007103D6"/>
    <w:rsid w:val="00711031"/>
    <w:rsid w:val="00711922"/>
    <w:rsid w:val="00711B96"/>
    <w:rsid w:val="007127FE"/>
    <w:rsid w:val="007129AF"/>
    <w:rsid w:val="00712F9D"/>
    <w:rsid w:val="00712FC0"/>
    <w:rsid w:val="007138D8"/>
    <w:rsid w:val="00713B8F"/>
    <w:rsid w:val="0071422A"/>
    <w:rsid w:val="00714E50"/>
    <w:rsid w:val="00715504"/>
    <w:rsid w:val="00716EFB"/>
    <w:rsid w:val="0072005F"/>
    <w:rsid w:val="0072041C"/>
    <w:rsid w:val="00720CE7"/>
    <w:rsid w:val="007225AB"/>
    <w:rsid w:val="00724B42"/>
    <w:rsid w:val="00724EAA"/>
    <w:rsid w:val="007269DD"/>
    <w:rsid w:val="00727607"/>
    <w:rsid w:val="007310EB"/>
    <w:rsid w:val="00731839"/>
    <w:rsid w:val="00731DA3"/>
    <w:rsid w:val="00732449"/>
    <w:rsid w:val="00732645"/>
    <w:rsid w:val="00732D6B"/>
    <w:rsid w:val="00733F04"/>
    <w:rsid w:val="0073427F"/>
    <w:rsid w:val="00735401"/>
    <w:rsid w:val="007361DF"/>
    <w:rsid w:val="00736F8F"/>
    <w:rsid w:val="00737474"/>
    <w:rsid w:val="00737DE2"/>
    <w:rsid w:val="007419F8"/>
    <w:rsid w:val="00743043"/>
    <w:rsid w:val="00743BDC"/>
    <w:rsid w:val="007444CB"/>
    <w:rsid w:val="007471CE"/>
    <w:rsid w:val="0074727E"/>
    <w:rsid w:val="007472FD"/>
    <w:rsid w:val="00750556"/>
    <w:rsid w:val="00750941"/>
    <w:rsid w:val="00751BCE"/>
    <w:rsid w:val="00751E46"/>
    <w:rsid w:val="00752035"/>
    <w:rsid w:val="0075344F"/>
    <w:rsid w:val="007534CD"/>
    <w:rsid w:val="00753971"/>
    <w:rsid w:val="00753D9E"/>
    <w:rsid w:val="00754689"/>
    <w:rsid w:val="007553D9"/>
    <w:rsid w:val="0075544A"/>
    <w:rsid w:val="00755757"/>
    <w:rsid w:val="0075709C"/>
    <w:rsid w:val="007575C3"/>
    <w:rsid w:val="00760FDB"/>
    <w:rsid w:val="00761A98"/>
    <w:rsid w:val="00761D89"/>
    <w:rsid w:val="007628AF"/>
    <w:rsid w:val="00763180"/>
    <w:rsid w:val="00763A35"/>
    <w:rsid w:val="007644C5"/>
    <w:rsid w:val="00766082"/>
    <w:rsid w:val="007665DB"/>
    <w:rsid w:val="00766A51"/>
    <w:rsid w:val="00767256"/>
    <w:rsid w:val="007672B4"/>
    <w:rsid w:val="00767FDB"/>
    <w:rsid w:val="00770624"/>
    <w:rsid w:val="00770C8B"/>
    <w:rsid w:val="00771ECE"/>
    <w:rsid w:val="00771FFC"/>
    <w:rsid w:val="0077201F"/>
    <w:rsid w:val="00772279"/>
    <w:rsid w:val="007723A7"/>
    <w:rsid w:val="00773230"/>
    <w:rsid w:val="0077356B"/>
    <w:rsid w:val="00773B88"/>
    <w:rsid w:val="00773FD1"/>
    <w:rsid w:val="0077463F"/>
    <w:rsid w:val="00774689"/>
    <w:rsid w:val="00774713"/>
    <w:rsid w:val="00774A42"/>
    <w:rsid w:val="00774D3A"/>
    <w:rsid w:val="007754F3"/>
    <w:rsid w:val="00775546"/>
    <w:rsid w:val="00775F15"/>
    <w:rsid w:val="007767D9"/>
    <w:rsid w:val="0077741B"/>
    <w:rsid w:val="00777650"/>
    <w:rsid w:val="00777A56"/>
    <w:rsid w:val="00777D3B"/>
    <w:rsid w:val="00780F05"/>
    <w:rsid w:val="007811C4"/>
    <w:rsid w:val="00781375"/>
    <w:rsid w:val="007824CC"/>
    <w:rsid w:val="007827F5"/>
    <w:rsid w:val="00782B55"/>
    <w:rsid w:val="00783ED7"/>
    <w:rsid w:val="00784A01"/>
    <w:rsid w:val="00784A82"/>
    <w:rsid w:val="00784FE2"/>
    <w:rsid w:val="00785F0F"/>
    <w:rsid w:val="007860E1"/>
    <w:rsid w:val="007873D3"/>
    <w:rsid w:val="007879E0"/>
    <w:rsid w:val="00787B16"/>
    <w:rsid w:val="0079024C"/>
    <w:rsid w:val="0079042B"/>
    <w:rsid w:val="00791CE5"/>
    <w:rsid w:val="00792CAC"/>
    <w:rsid w:val="00793430"/>
    <w:rsid w:val="007939FE"/>
    <w:rsid w:val="00793AED"/>
    <w:rsid w:val="00794AD0"/>
    <w:rsid w:val="00794F30"/>
    <w:rsid w:val="00796BA3"/>
    <w:rsid w:val="00796EB1"/>
    <w:rsid w:val="007976BC"/>
    <w:rsid w:val="00797B92"/>
    <w:rsid w:val="007A07D5"/>
    <w:rsid w:val="007A1133"/>
    <w:rsid w:val="007A2FC8"/>
    <w:rsid w:val="007A3A21"/>
    <w:rsid w:val="007A4A32"/>
    <w:rsid w:val="007A5698"/>
    <w:rsid w:val="007A77B4"/>
    <w:rsid w:val="007A7D15"/>
    <w:rsid w:val="007B019B"/>
    <w:rsid w:val="007B1637"/>
    <w:rsid w:val="007B391A"/>
    <w:rsid w:val="007B4031"/>
    <w:rsid w:val="007B40EE"/>
    <w:rsid w:val="007B43A9"/>
    <w:rsid w:val="007B4E5B"/>
    <w:rsid w:val="007B5403"/>
    <w:rsid w:val="007B5827"/>
    <w:rsid w:val="007B72DD"/>
    <w:rsid w:val="007B7582"/>
    <w:rsid w:val="007C0182"/>
    <w:rsid w:val="007C0C19"/>
    <w:rsid w:val="007C1A28"/>
    <w:rsid w:val="007C1B97"/>
    <w:rsid w:val="007C21BE"/>
    <w:rsid w:val="007C3BE3"/>
    <w:rsid w:val="007C488D"/>
    <w:rsid w:val="007C4ACB"/>
    <w:rsid w:val="007C4DE4"/>
    <w:rsid w:val="007C598B"/>
    <w:rsid w:val="007C5AC3"/>
    <w:rsid w:val="007C6208"/>
    <w:rsid w:val="007C7F4D"/>
    <w:rsid w:val="007D13FE"/>
    <w:rsid w:val="007D2CFA"/>
    <w:rsid w:val="007D328D"/>
    <w:rsid w:val="007D3650"/>
    <w:rsid w:val="007D3D5D"/>
    <w:rsid w:val="007D42F0"/>
    <w:rsid w:val="007D5E70"/>
    <w:rsid w:val="007D68FF"/>
    <w:rsid w:val="007D748D"/>
    <w:rsid w:val="007D7ED5"/>
    <w:rsid w:val="007E0168"/>
    <w:rsid w:val="007E072E"/>
    <w:rsid w:val="007E0F65"/>
    <w:rsid w:val="007E1006"/>
    <w:rsid w:val="007E113E"/>
    <w:rsid w:val="007E15CB"/>
    <w:rsid w:val="007E17DA"/>
    <w:rsid w:val="007E2C0B"/>
    <w:rsid w:val="007E310B"/>
    <w:rsid w:val="007E353F"/>
    <w:rsid w:val="007E4797"/>
    <w:rsid w:val="007E518F"/>
    <w:rsid w:val="007E5765"/>
    <w:rsid w:val="007E5DA7"/>
    <w:rsid w:val="007E672A"/>
    <w:rsid w:val="007E6DF2"/>
    <w:rsid w:val="007E721D"/>
    <w:rsid w:val="007F01F1"/>
    <w:rsid w:val="007F15B1"/>
    <w:rsid w:val="007F16F9"/>
    <w:rsid w:val="007F21AB"/>
    <w:rsid w:val="007F2C5D"/>
    <w:rsid w:val="007F308E"/>
    <w:rsid w:val="007F3887"/>
    <w:rsid w:val="007F3F21"/>
    <w:rsid w:val="007F5303"/>
    <w:rsid w:val="007F5CCB"/>
    <w:rsid w:val="007F5EB8"/>
    <w:rsid w:val="007F7277"/>
    <w:rsid w:val="007F7B3A"/>
    <w:rsid w:val="00803376"/>
    <w:rsid w:val="008036D0"/>
    <w:rsid w:val="00805A1E"/>
    <w:rsid w:val="008076A5"/>
    <w:rsid w:val="00810546"/>
    <w:rsid w:val="008113A5"/>
    <w:rsid w:val="00811598"/>
    <w:rsid w:val="00811E05"/>
    <w:rsid w:val="00811FA4"/>
    <w:rsid w:val="00813B94"/>
    <w:rsid w:val="00813F3D"/>
    <w:rsid w:val="0081508D"/>
    <w:rsid w:val="0081549C"/>
    <w:rsid w:val="008158C7"/>
    <w:rsid w:val="00815D9B"/>
    <w:rsid w:val="00816159"/>
    <w:rsid w:val="00816884"/>
    <w:rsid w:val="00816901"/>
    <w:rsid w:val="00817367"/>
    <w:rsid w:val="008173D7"/>
    <w:rsid w:val="00817C3F"/>
    <w:rsid w:val="008207E1"/>
    <w:rsid w:val="00820E52"/>
    <w:rsid w:val="008223D4"/>
    <w:rsid w:val="0082290B"/>
    <w:rsid w:val="00823891"/>
    <w:rsid w:val="00824EB0"/>
    <w:rsid w:val="00825618"/>
    <w:rsid w:val="00825AE2"/>
    <w:rsid w:val="00831526"/>
    <w:rsid w:val="008327EC"/>
    <w:rsid w:val="008332A6"/>
    <w:rsid w:val="00833F0B"/>
    <w:rsid w:val="00835833"/>
    <w:rsid w:val="00836979"/>
    <w:rsid w:val="00836FDE"/>
    <w:rsid w:val="008375D2"/>
    <w:rsid w:val="00840C68"/>
    <w:rsid w:val="00840CEA"/>
    <w:rsid w:val="008412F0"/>
    <w:rsid w:val="0084193E"/>
    <w:rsid w:val="00841C7E"/>
    <w:rsid w:val="00842D70"/>
    <w:rsid w:val="00843376"/>
    <w:rsid w:val="008439BB"/>
    <w:rsid w:val="00846D68"/>
    <w:rsid w:val="008470DC"/>
    <w:rsid w:val="00847C03"/>
    <w:rsid w:val="008500D3"/>
    <w:rsid w:val="00850284"/>
    <w:rsid w:val="00851919"/>
    <w:rsid w:val="00852326"/>
    <w:rsid w:val="0085264B"/>
    <w:rsid w:val="008540A4"/>
    <w:rsid w:val="0085439E"/>
    <w:rsid w:val="00854F17"/>
    <w:rsid w:val="00854F64"/>
    <w:rsid w:val="00856989"/>
    <w:rsid w:val="00856BB0"/>
    <w:rsid w:val="0085743A"/>
    <w:rsid w:val="00857D7A"/>
    <w:rsid w:val="0086023D"/>
    <w:rsid w:val="00860725"/>
    <w:rsid w:val="008625C0"/>
    <w:rsid w:val="008635F2"/>
    <w:rsid w:val="00863BB2"/>
    <w:rsid w:val="00864594"/>
    <w:rsid w:val="00864AF1"/>
    <w:rsid w:val="00864BF7"/>
    <w:rsid w:val="00865AD8"/>
    <w:rsid w:val="008663D4"/>
    <w:rsid w:val="00867063"/>
    <w:rsid w:val="00870817"/>
    <w:rsid w:val="00870900"/>
    <w:rsid w:val="00870DDA"/>
    <w:rsid w:val="00871DDF"/>
    <w:rsid w:val="00871F23"/>
    <w:rsid w:val="00872109"/>
    <w:rsid w:val="00872291"/>
    <w:rsid w:val="00872D0C"/>
    <w:rsid w:val="00872F19"/>
    <w:rsid w:val="00872F24"/>
    <w:rsid w:val="008738AC"/>
    <w:rsid w:val="00874258"/>
    <w:rsid w:val="00875EEC"/>
    <w:rsid w:val="00876455"/>
    <w:rsid w:val="0087652F"/>
    <w:rsid w:val="0087793F"/>
    <w:rsid w:val="00880145"/>
    <w:rsid w:val="00880906"/>
    <w:rsid w:val="008824DE"/>
    <w:rsid w:val="00882A8D"/>
    <w:rsid w:val="00882BCC"/>
    <w:rsid w:val="008833DE"/>
    <w:rsid w:val="008839D7"/>
    <w:rsid w:val="008842E7"/>
    <w:rsid w:val="008849D8"/>
    <w:rsid w:val="00884BD4"/>
    <w:rsid w:val="00884EF9"/>
    <w:rsid w:val="008853EC"/>
    <w:rsid w:val="0088629F"/>
    <w:rsid w:val="008862EA"/>
    <w:rsid w:val="008863E0"/>
    <w:rsid w:val="0088675A"/>
    <w:rsid w:val="00886E93"/>
    <w:rsid w:val="00886F8B"/>
    <w:rsid w:val="0088780C"/>
    <w:rsid w:val="00887F97"/>
    <w:rsid w:val="008905CC"/>
    <w:rsid w:val="00890C02"/>
    <w:rsid w:val="008911B0"/>
    <w:rsid w:val="00891BE8"/>
    <w:rsid w:val="00894F93"/>
    <w:rsid w:val="008950D9"/>
    <w:rsid w:val="00895848"/>
    <w:rsid w:val="008967B5"/>
    <w:rsid w:val="0089687E"/>
    <w:rsid w:val="008969C4"/>
    <w:rsid w:val="00896C5F"/>
    <w:rsid w:val="00897901"/>
    <w:rsid w:val="008A0E8C"/>
    <w:rsid w:val="008A0FDE"/>
    <w:rsid w:val="008A126F"/>
    <w:rsid w:val="008A2485"/>
    <w:rsid w:val="008A2FC3"/>
    <w:rsid w:val="008A3C97"/>
    <w:rsid w:val="008A3E01"/>
    <w:rsid w:val="008A3FBC"/>
    <w:rsid w:val="008A4286"/>
    <w:rsid w:val="008A52F6"/>
    <w:rsid w:val="008A72AD"/>
    <w:rsid w:val="008A7EE5"/>
    <w:rsid w:val="008B0909"/>
    <w:rsid w:val="008B12A8"/>
    <w:rsid w:val="008B1444"/>
    <w:rsid w:val="008B27C0"/>
    <w:rsid w:val="008B3039"/>
    <w:rsid w:val="008B3DE1"/>
    <w:rsid w:val="008B3E48"/>
    <w:rsid w:val="008B40DF"/>
    <w:rsid w:val="008B4D02"/>
    <w:rsid w:val="008B6205"/>
    <w:rsid w:val="008B677A"/>
    <w:rsid w:val="008B78E4"/>
    <w:rsid w:val="008C12EA"/>
    <w:rsid w:val="008C1F29"/>
    <w:rsid w:val="008C250B"/>
    <w:rsid w:val="008C27D4"/>
    <w:rsid w:val="008C2C4D"/>
    <w:rsid w:val="008C3B78"/>
    <w:rsid w:val="008C3C95"/>
    <w:rsid w:val="008C41DC"/>
    <w:rsid w:val="008C4BCF"/>
    <w:rsid w:val="008C56F1"/>
    <w:rsid w:val="008C5A95"/>
    <w:rsid w:val="008C5EAB"/>
    <w:rsid w:val="008C725F"/>
    <w:rsid w:val="008C7B14"/>
    <w:rsid w:val="008D01DE"/>
    <w:rsid w:val="008D21E1"/>
    <w:rsid w:val="008D437A"/>
    <w:rsid w:val="008D472A"/>
    <w:rsid w:val="008D65F8"/>
    <w:rsid w:val="008D6864"/>
    <w:rsid w:val="008D68EC"/>
    <w:rsid w:val="008D727E"/>
    <w:rsid w:val="008E161C"/>
    <w:rsid w:val="008E1C94"/>
    <w:rsid w:val="008E2571"/>
    <w:rsid w:val="008E34BF"/>
    <w:rsid w:val="008E3DE6"/>
    <w:rsid w:val="008E457E"/>
    <w:rsid w:val="008E54E5"/>
    <w:rsid w:val="008E621A"/>
    <w:rsid w:val="008E746C"/>
    <w:rsid w:val="008E7509"/>
    <w:rsid w:val="008F05E5"/>
    <w:rsid w:val="008F0CEA"/>
    <w:rsid w:val="008F114A"/>
    <w:rsid w:val="008F1CB7"/>
    <w:rsid w:val="008F27C9"/>
    <w:rsid w:val="008F2A15"/>
    <w:rsid w:val="008F33BC"/>
    <w:rsid w:val="008F42A2"/>
    <w:rsid w:val="008F5437"/>
    <w:rsid w:val="008F55FC"/>
    <w:rsid w:val="008F7019"/>
    <w:rsid w:val="008F7883"/>
    <w:rsid w:val="00900BAA"/>
    <w:rsid w:val="0090186B"/>
    <w:rsid w:val="00901D64"/>
    <w:rsid w:val="00902C05"/>
    <w:rsid w:val="00903743"/>
    <w:rsid w:val="009049AD"/>
    <w:rsid w:val="00904B3F"/>
    <w:rsid w:val="00904F5A"/>
    <w:rsid w:val="0090517C"/>
    <w:rsid w:val="00905A04"/>
    <w:rsid w:val="00905E94"/>
    <w:rsid w:val="00905F54"/>
    <w:rsid w:val="0090617C"/>
    <w:rsid w:val="00906D69"/>
    <w:rsid w:val="00906EA9"/>
    <w:rsid w:val="00907156"/>
    <w:rsid w:val="00907BE9"/>
    <w:rsid w:val="0091093D"/>
    <w:rsid w:val="00910F56"/>
    <w:rsid w:val="00911D1C"/>
    <w:rsid w:val="00912149"/>
    <w:rsid w:val="009121FA"/>
    <w:rsid w:val="00912291"/>
    <w:rsid w:val="00915856"/>
    <w:rsid w:val="00916030"/>
    <w:rsid w:val="009170F3"/>
    <w:rsid w:val="009173EC"/>
    <w:rsid w:val="00917BBA"/>
    <w:rsid w:val="009204BF"/>
    <w:rsid w:val="0092137A"/>
    <w:rsid w:val="009217F1"/>
    <w:rsid w:val="00921D30"/>
    <w:rsid w:val="0092331F"/>
    <w:rsid w:val="0092398A"/>
    <w:rsid w:val="00924064"/>
    <w:rsid w:val="00924FE2"/>
    <w:rsid w:val="0092551F"/>
    <w:rsid w:val="009256C8"/>
    <w:rsid w:val="0092709C"/>
    <w:rsid w:val="00927551"/>
    <w:rsid w:val="009302BD"/>
    <w:rsid w:val="00930859"/>
    <w:rsid w:val="00930A26"/>
    <w:rsid w:val="00930E29"/>
    <w:rsid w:val="009310AB"/>
    <w:rsid w:val="009311B3"/>
    <w:rsid w:val="009313D0"/>
    <w:rsid w:val="009317AD"/>
    <w:rsid w:val="0093191F"/>
    <w:rsid w:val="00931CE8"/>
    <w:rsid w:val="00932BAE"/>
    <w:rsid w:val="00933705"/>
    <w:rsid w:val="009338E7"/>
    <w:rsid w:val="00934EE4"/>
    <w:rsid w:val="00935B29"/>
    <w:rsid w:val="009369D3"/>
    <w:rsid w:val="00936AEB"/>
    <w:rsid w:val="00940A37"/>
    <w:rsid w:val="00940BCE"/>
    <w:rsid w:val="00940C37"/>
    <w:rsid w:val="00941CBB"/>
    <w:rsid w:val="00941DE2"/>
    <w:rsid w:val="00941FAD"/>
    <w:rsid w:val="00943AB2"/>
    <w:rsid w:val="00944251"/>
    <w:rsid w:val="00944C3A"/>
    <w:rsid w:val="00944C7D"/>
    <w:rsid w:val="00944CAD"/>
    <w:rsid w:val="00945D69"/>
    <w:rsid w:val="00946CB2"/>
    <w:rsid w:val="009474C8"/>
    <w:rsid w:val="0094790E"/>
    <w:rsid w:val="0095208D"/>
    <w:rsid w:val="009529EA"/>
    <w:rsid w:val="00952B04"/>
    <w:rsid w:val="00952FCF"/>
    <w:rsid w:val="00953C0A"/>
    <w:rsid w:val="00953C18"/>
    <w:rsid w:val="009545D2"/>
    <w:rsid w:val="00954D7E"/>
    <w:rsid w:val="00955BC2"/>
    <w:rsid w:val="0095606E"/>
    <w:rsid w:val="009576D0"/>
    <w:rsid w:val="0096125B"/>
    <w:rsid w:val="00961B4A"/>
    <w:rsid w:val="00961FE5"/>
    <w:rsid w:val="00962ABA"/>
    <w:rsid w:val="00962E1F"/>
    <w:rsid w:val="00965185"/>
    <w:rsid w:val="00966B71"/>
    <w:rsid w:val="009678B5"/>
    <w:rsid w:val="0097098A"/>
    <w:rsid w:val="00970A5A"/>
    <w:rsid w:val="009720F2"/>
    <w:rsid w:val="00973583"/>
    <w:rsid w:val="00973917"/>
    <w:rsid w:val="00973FC2"/>
    <w:rsid w:val="00974110"/>
    <w:rsid w:val="00975EA1"/>
    <w:rsid w:val="00976145"/>
    <w:rsid w:val="00976A00"/>
    <w:rsid w:val="00977363"/>
    <w:rsid w:val="00980C7E"/>
    <w:rsid w:val="00980D90"/>
    <w:rsid w:val="009815A4"/>
    <w:rsid w:val="00982428"/>
    <w:rsid w:val="0098301B"/>
    <w:rsid w:val="00984894"/>
    <w:rsid w:val="00985460"/>
    <w:rsid w:val="00985C66"/>
    <w:rsid w:val="00985E41"/>
    <w:rsid w:val="009860BF"/>
    <w:rsid w:val="00987090"/>
    <w:rsid w:val="00990FF5"/>
    <w:rsid w:val="009918E8"/>
    <w:rsid w:val="00992788"/>
    <w:rsid w:val="009939D2"/>
    <w:rsid w:val="009940F7"/>
    <w:rsid w:val="0099477C"/>
    <w:rsid w:val="00994958"/>
    <w:rsid w:val="009957A0"/>
    <w:rsid w:val="0099611E"/>
    <w:rsid w:val="00996210"/>
    <w:rsid w:val="00997342"/>
    <w:rsid w:val="009977DB"/>
    <w:rsid w:val="00997FAA"/>
    <w:rsid w:val="009A0761"/>
    <w:rsid w:val="009A09C3"/>
    <w:rsid w:val="009A1A4A"/>
    <w:rsid w:val="009A4837"/>
    <w:rsid w:val="009A6F04"/>
    <w:rsid w:val="009A70AA"/>
    <w:rsid w:val="009B105C"/>
    <w:rsid w:val="009B2150"/>
    <w:rsid w:val="009B248A"/>
    <w:rsid w:val="009B33C5"/>
    <w:rsid w:val="009B35B2"/>
    <w:rsid w:val="009B38B1"/>
    <w:rsid w:val="009B4ACF"/>
    <w:rsid w:val="009B5F10"/>
    <w:rsid w:val="009B75B9"/>
    <w:rsid w:val="009B79BA"/>
    <w:rsid w:val="009C1454"/>
    <w:rsid w:val="009C1BAE"/>
    <w:rsid w:val="009C23FB"/>
    <w:rsid w:val="009C2E1F"/>
    <w:rsid w:val="009C4689"/>
    <w:rsid w:val="009C4E54"/>
    <w:rsid w:val="009C4E92"/>
    <w:rsid w:val="009C54ED"/>
    <w:rsid w:val="009C625F"/>
    <w:rsid w:val="009C6412"/>
    <w:rsid w:val="009C6762"/>
    <w:rsid w:val="009C6892"/>
    <w:rsid w:val="009C6A7F"/>
    <w:rsid w:val="009C6BED"/>
    <w:rsid w:val="009D10A4"/>
    <w:rsid w:val="009D1B35"/>
    <w:rsid w:val="009D1F66"/>
    <w:rsid w:val="009D2714"/>
    <w:rsid w:val="009D349E"/>
    <w:rsid w:val="009D3D29"/>
    <w:rsid w:val="009D603D"/>
    <w:rsid w:val="009D704A"/>
    <w:rsid w:val="009D71F9"/>
    <w:rsid w:val="009E09F4"/>
    <w:rsid w:val="009E0EB8"/>
    <w:rsid w:val="009E17DA"/>
    <w:rsid w:val="009E31C9"/>
    <w:rsid w:val="009E4563"/>
    <w:rsid w:val="009E4B80"/>
    <w:rsid w:val="009E4F1E"/>
    <w:rsid w:val="009E53DD"/>
    <w:rsid w:val="009E5AF1"/>
    <w:rsid w:val="009E5B39"/>
    <w:rsid w:val="009E6019"/>
    <w:rsid w:val="009E637F"/>
    <w:rsid w:val="009E7117"/>
    <w:rsid w:val="009E78F9"/>
    <w:rsid w:val="009F075E"/>
    <w:rsid w:val="009F0F2B"/>
    <w:rsid w:val="009F20CF"/>
    <w:rsid w:val="009F3859"/>
    <w:rsid w:val="009F4CFB"/>
    <w:rsid w:val="009F4DB4"/>
    <w:rsid w:val="009F5BB5"/>
    <w:rsid w:val="009F5F34"/>
    <w:rsid w:val="009F6919"/>
    <w:rsid w:val="009F6FA7"/>
    <w:rsid w:val="00A00EBC"/>
    <w:rsid w:val="00A025D5"/>
    <w:rsid w:val="00A03777"/>
    <w:rsid w:val="00A0607D"/>
    <w:rsid w:val="00A06332"/>
    <w:rsid w:val="00A06AE5"/>
    <w:rsid w:val="00A07364"/>
    <w:rsid w:val="00A10EAB"/>
    <w:rsid w:val="00A124CC"/>
    <w:rsid w:val="00A13341"/>
    <w:rsid w:val="00A13869"/>
    <w:rsid w:val="00A13D4F"/>
    <w:rsid w:val="00A13FCF"/>
    <w:rsid w:val="00A146F0"/>
    <w:rsid w:val="00A14857"/>
    <w:rsid w:val="00A153A8"/>
    <w:rsid w:val="00A164ED"/>
    <w:rsid w:val="00A16EB0"/>
    <w:rsid w:val="00A16F14"/>
    <w:rsid w:val="00A17458"/>
    <w:rsid w:val="00A179D5"/>
    <w:rsid w:val="00A215F8"/>
    <w:rsid w:val="00A21F8B"/>
    <w:rsid w:val="00A22FE9"/>
    <w:rsid w:val="00A23801"/>
    <w:rsid w:val="00A2418E"/>
    <w:rsid w:val="00A25405"/>
    <w:rsid w:val="00A2548B"/>
    <w:rsid w:val="00A269AA"/>
    <w:rsid w:val="00A27A32"/>
    <w:rsid w:val="00A27FFD"/>
    <w:rsid w:val="00A309CA"/>
    <w:rsid w:val="00A31649"/>
    <w:rsid w:val="00A319F3"/>
    <w:rsid w:val="00A31C80"/>
    <w:rsid w:val="00A3250B"/>
    <w:rsid w:val="00A33088"/>
    <w:rsid w:val="00A33B0E"/>
    <w:rsid w:val="00A33E8A"/>
    <w:rsid w:val="00A34209"/>
    <w:rsid w:val="00A34A35"/>
    <w:rsid w:val="00A34F99"/>
    <w:rsid w:val="00A35BE0"/>
    <w:rsid w:val="00A36D4C"/>
    <w:rsid w:val="00A36FCB"/>
    <w:rsid w:val="00A37034"/>
    <w:rsid w:val="00A37550"/>
    <w:rsid w:val="00A401FD"/>
    <w:rsid w:val="00A40852"/>
    <w:rsid w:val="00A413E4"/>
    <w:rsid w:val="00A413FD"/>
    <w:rsid w:val="00A4196B"/>
    <w:rsid w:val="00A41B81"/>
    <w:rsid w:val="00A42315"/>
    <w:rsid w:val="00A42C65"/>
    <w:rsid w:val="00A43CF9"/>
    <w:rsid w:val="00A43E10"/>
    <w:rsid w:val="00A44D1B"/>
    <w:rsid w:val="00A453A3"/>
    <w:rsid w:val="00A45811"/>
    <w:rsid w:val="00A47815"/>
    <w:rsid w:val="00A50146"/>
    <w:rsid w:val="00A50ED1"/>
    <w:rsid w:val="00A52BA4"/>
    <w:rsid w:val="00A52D75"/>
    <w:rsid w:val="00A53219"/>
    <w:rsid w:val="00A53C72"/>
    <w:rsid w:val="00A54247"/>
    <w:rsid w:val="00A553A6"/>
    <w:rsid w:val="00A55CFF"/>
    <w:rsid w:val="00A57284"/>
    <w:rsid w:val="00A57E2C"/>
    <w:rsid w:val="00A60843"/>
    <w:rsid w:val="00A62978"/>
    <w:rsid w:val="00A630E2"/>
    <w:rsid w:val="00A632FE"/>
    <w:rsid w:val="00A652BF"/>
    <w:rsid w:val="00A65580"/>
    <w:rsid w:val="00A65722"/>
    <w:rsid w:val="00A6589A"/>
    <w:rsid w:val="00A65C71"/>
    <w:rsid w:val="00A66A04"/>
    <w:rsid w:val="00A6727C"/>
    <w:rsid w:val="00A67481"/>
    <w:rsid w:val="00A67F48"/>
    <w:rsid w:val="00A7067D"/>
    <w:rsid w:val="00A7121C"/>
    <w:rsid w:val="00A743C5"/>
    <w:rsid w:val="00A746F9"/>
    <w:rsid w:val="00A749D0"/>
    <w:rsid w:val="00A7779D"/>
    <w:rsid w:val="00A81417"/>
    <w:rsid w:val="00A82656"/>
    <w:rsid w:val="00A82752"/>
    <w:rsid w:val="00A83CF5"/>
    <w:rsid w:val="00A84B9D"/>
    <w:rsid w:val="00A84EBE"/>
    <w:rsid w:val="00A85B29"/>
    <w:rsid w:val="00A86674"/>
    <w:rsid w:val="00A86ABF"/>
    <w:rsid w:val="00A86EAE"/>
    <w:rsid w:val="00A86F6A"/>
    <w:rsid w:val="00A90101"/>
    <w:rsid w:val="00A90EAB"/>
    <w:rsid w:val="00A91100"/>
    <w:rsid w:val="00A913E7"/>
    <w:rsid w:val="00A9148D"/>
    <w:rsid w:val="00A9163F"/>
    <w:rsid w:val="00A92CBA"/>
    <w:rsid w:val="00A92FC7"/>
    <w:rsid w:val="00A946A6"/>
    <w:rsid w:val="00A9531F"/>
    <w:rsid w:val="00A9666A"/>
    <w:rsid w:val="00A9671C"/>
    <w:rsid w:val="00A968F6"/>
    <w:rsid w:val="00A96F8B"/>
    <w:rsid w:val="00A97358"/>
    <w:rsid w:val="00AA06C3"/>
    <w:rsid w:val="00AA0D32"/>
    <w:rsid w:val="00AA0D80"/>
    <w:rsid w:val="00AA1509"/>
    <w:rsid w:val="00AA1724"/>
    <w:rsid w:val="00AA1876"/>
    <w:rsid w:val="00AA2754"/>
    <w:rsid w:val="00AA39BB"/>
    <w:rsid w:val="00AA3FF3"/>
    <w:rsid w:val="00AA4558"/>
    <w:rsid w:val="00AA4CF0"/>
    <w:rsid w:val="00AA4FEC"/>
    <w:rsid w:val="00AA518E"/>
    <w:rsid w:val="00AA57A8"/>
    <w:rsid w:val="00AA5F02"/>
    <w:rsid w:val="00AA621F"/>
    <w:rsid w:val="00AA65C7"/>
    <w:rsid w:val="00AA6766"/>
    <w:rsid w:val="00AA7B01"/>
    <w:rsid w:val="00AA7EEE"/>
    <w:rsid w:val="00AB073E"/>
    <w:rsid w:val="00AB0FB2"/>
    <w:rsid w:val="00AB1CFF"/>
    <w:rsid w:val="00AB1F28"/>
    <w:rsid w:val="00AB257B"/>
    <w:rsid w:val="00AB349C"/>
    <w:rsid w:val="00AB3739"/>
    <w:rsid w:val="00AB5677"/>
    <w:rsid w:val="00AB5BF0"/>
    <w:rsid w:val="00AB7805"/>
    <w:rsid w:val="00AB7A7E"/>
    <w:rsid w:val="00AB7B87"/>
    <w:rsid w:val="00AC10A9"/>
    <w:rsid w:val="00AC1145"/>
    <w:rsid w:val="00AC1709"/>
    <w:rsid w:val="00AC17B7"/>
    <w:rsid w:val="00AC3084"/>
    <w:rsid w:val="00AC36F6"/>
    <w:rsid w:val="00AC3AD0"/>
    <w:rsid w:val="00AC4688"/>
    <w:rsid w:val="00AC4A84"/>
    <w:rsid w:val="00AC4D8E"/>
    <w:rsid w:val="00AC57A3"/>
    <w:rsid w:val="00AC71CF"/>
    <w:rsid w:val="00AD0E75"/>
    <w:rsid w:val="00AD13E8"/>
    <w:rsid w:val="00AD1950"/>
    <w:rsid w:val="00AD1AE5"/>
    <w:rsid w:val="00AD1D23"/>
    <w:rsid w:val="00AD2AD7"/>
    <w:rsid w:val="00AD3B20"/>
    <w:rsid w:val="00AD40DD"/>
    <w:rsid w:val="00AD446F"/>
    <w:rsid w:val="00AD49E2"/>
    <w:rsid w:val="00AD5795"/>
    <w:rsid w:val="00AD610D"/>
    <w:rsid w:val="00AD627B"/>
    <w:rsid w:val="00AD6418"/>
    <w:rsid w:val="00AD6555"/>
    <w:rsid w:val="00AD6853"/>
    <w:rsid w:val="00AD6BCB"/>
    <w:rsid w:val="00AD6D4F"/>
    <w:rsid w:val="00AD6DD0"/>
    <w:rsid w:val="00AD7027"/>
    <w:rsid w:val="00AD71E0"/>
    <w:rsid w:val="00AD7BD2"/>
    <w:rsid w:val="00AE078E"/>
    <w:rsid w:val="00AE07C7"/>
    <w:rsid w:val="00AE0D95"/>
    <w:rsid w:val="00AE1358"/>
    <w:rsid w:val="00AE1CD2"/>
    <w:rsid w:val="00AE28BC"/>
    <w:rsid w:val="00AE2918"/>
    <w:rsid w:val="00AE49EF"/>
    <w:rsid w:val="00AF1D67"/>
    <w:rsid w:val="00AF3ED7"/>
    <w:rsid w:val="00AF54D1"/>
    <w:rsid w:val="00AF5726"/>
    <w:rsid w:val="00AF5E63"/>
    <w:rsid w:val="00AF6C15"/>
    <w:rsid w:val="00AF7836"/>
    <w:rsid w:val="00AF7CCA"/>
    <w:rsid w:val="00AF7F35"/>
    <w:rsid w:val="00B0043E"/>
    <w:rsid w:val="00B00E03"/>
    <w:rsid w:val="00B01235"/>
    <w:rsid w:val="00B0143D"/>
    <w:rsid w:val="00B015E0"/>
    <w:rsid w:val="00B01B0E"/>
    <w:rsid w:val="00B02669"/>
    <w:rsid w:val="00B02767"/>
    <w:rsid w:val="00B036AB"/>
    <w:rsid w:val="00B037AF"/>
    <w:rsid w:val="00B0430B"/>
    <w:rsid w:val="00B06A5F"/>
    <w:rsid w:val="00B11367"/>
    <w:rsid w:val="00B1252D"/>
    <w:rsid w:val="00B12C6F"/>
    <w:rsid w:val="00B12E11"/>
    <w:rsid w:val="00B136D7"/>
    <w:rsid w:val="00B14F8D"/>
    <w:rsid w:val="00B15AB1"/>
    <w:rsid w:val="00B16803"/>
    <w:rsid w:val="00B16D3D"/>
    <w:rsid w:val="00B16D91"/>
    <w:rsid w:val="00B17978"/>
    <w:rsid w:val="00B20D55"/>
    <w:rsid w:val="00B21390"/>
    <w:rsid w:val="00B21BBE"/>
    <w:rsid w:val="00B21E4F"/>
    <w:rsid w:val="00B22BF7"/>
    <w:rsid w:val="00B22F8E"/>
    <w:rsid w:val="00B23152"/>
    <w:rsid w:val="00B239F9"/>
    <w:rsid w:val="00B24A5A"/>
    <w:rsid w:val="00B2529E"/>
    <w:rsid w:val="00B25C11"/>
    <w:rsid w:val="00B261FF"/>
    <w:rsid w:val="00B26A11"/>
    <w:rsid w:val="00B26DDB"/>
    <w:rsid w:val="00B30951"/>
    <w:rsid w:val="00B30B8E"/>
    <w:rsid w:val="00B3221E"/>
    <w:rsid w:val="00B322D7"/>
    <w:rsid w:val="00B325B4"/>
    <w:rsid w:val="00B32A72"/>
    <w:rsid w:val="00B36353"/>
    <w:rsid w:val="00B365BD"/>
    <w:rsid w:val="00B3678D"/>
    <w:rsid w:val="00B36F92"/>
    <w:rsid w:val="00B37060"/>
    <w:rsid w:val="00B37758"/>
    <w:rsid w:val="00B40915"/>
    <w:rsid w:val="00B409B7"/>
    <w:rsid w:val="00B40E27"/>
    <w:rsid w:val="00B425E3"/>
    <w:rsid w:val="00B42DC9"/>
    <w:rsid w:val="00B43D53"/>
    <w:rsid w:val="00B43F3F"/>
    <w:rsid w:val="00B459BD"/>
    <w:rsid w:val="00B46200"/>
    <w:rsid w:val="00B46C88"/>
    <w:rsid w:val="00B4717C"/>
    <w:rsid w:val="00B50A8D"/>
    <w:rsid w:val="00B52670"/>
    <w:rsid w:val="00B5306E"/>
    <w:rsid w:val="00B53534"/>
    <w:rsid w:val="00B5374C"/>
    <w:rsid w:val="00B53E26"/>
    <w:rsid w:val="00B5515B"/>
    <w:rsid w:val="00B551B8"/>
    <w:rsid w:val="00B57655"/>
    <w:rsid w:val="00B606B6"/>
    <w:rsid w:val="00B60A94"/>
    <w:rsid w:val="00B619BC"/>
    <w:rsid w:val="00B62262"/>
    <w:rsid w:val="00B64CCD"/>
    <w:rsid w:val="00B663AA"/>
    <w:rsid w:val="00B66FD4"/>
    <w:rsid w:val="00B67946"/>
    <w:rsid w:val="00B707BF"/>
    <w:rsid w:val="00B7153C"/>
    <w:rsid w:val="00B7159D"/>
    <w:rsid w:val="00B75350"/>
    <w:rsid w:val="00B7660A"/>
    <w:rsid w:val="00B76ADA"/>
    <w:rsid w:val="00B76FE0"/>
    <w:rsid w:val="00B77A72"/>
    <w:rsid w:val="00B77FBF"/>
    <w:rsid w:val="00B800F8"/>
    <w:rsid w:val="00B808C5"/>
    <w:rsid w:val="00B80C48"/>
    <w:rsid w:val="00B810AE"/>
    <w:rsid w:val="00B817BF"/>
    <w:rsid w:val="00B82264"/>
    <w:rsid w:val="00B823BF"/>
    <w:rsid w:val="00B82988"/>
    <w:rsid w:val="00B83EC9"/>
    <w:rsid w:val="00B840BB"/>
    <w:rsid w:val="00B84420"/>
    <w:rsid w:val="00B85FB3"/>
    <w:rsid w:val="00B865DF"/>
    <w:rsid w:val="00B865E1"/>
    <w:rsid w:val="00B872A9"/>
    <w:rsid w:val="00B8783D"/>
    <w:rsid w:val="00B87BED"/>
    <w:rsid w:val="00B87D2C"/>
    <w:rsid w:val="00B904B9"/>
    <w:rsid w:val="00B9053C"/>
    <w:rsid w:val="00B90DA0"/>
    <w:rsid w:val="00B9133C"/>
    <w:rsid w:val="00B932E4"/>
    <w:rsid w:val="00B95533"/>
    <w:rsid w:val="00B97570"/>
    <w:rsid w:val="00B97885"/>
    <w:rsid w:val="00BA0579"/>
    <w:rsid w:val="00BA0C30"/>
    <w:rsid w:val="00BA205D"/>
    <w:rsid w:val="00BA27CB"/>
    <w:rsid w:val="00BA2E7E"/>
    <w:rsid w:val="00BA423A"/>
    <w:rsid w:val="00BA555E"/>
    <w:rsid w:val="00BA660E"/>
    <w:rsid w:val="00BA69CD"/>
    <w:rsid w:val="00BA6A33"/>
    <w:rsid w:val="00BA7A39"/>
    <w:rsid w:val="00BA7C10"/>
    <w:rsid w:val="00BA7FE4"/>
    <w:rsid w:val="00BB0202"/>
    <w:rsid w:val="00BB0BC3"/>
    <w:rsid w:val="00BB0BE1"/>
    <w:rsid w:val="00BB0DF0"/>
    <w:rsid w:val="00BB0EAC"/>
    <w:rsid w:val="00BB0F57"/>
    <w:rsid w:val="00BB111C"/>
    <w:rsid w:val="00BB135A"/>
    <w:rsid w:val="00BB19D5"/>
    <w:rsid w:val="00BB2765"/>
    <w:rsid w:val="00BB2DA2"/>
    <w:rsid w:val="00BB361A"/>
    <w:rsid w:val="00BB3E0C"/>
    <w:rsid w:val="00BB463E"/>
    <w:rsid w:val="00BB49E4"/>
    <w:rsid w:val="00BB5392"/>
    <w:rsid w:val="00BB56CC"/>
    <w:rsid w:val="00BB5E38"/>
    <w:rsid w:val="00BB6E6B"/>
    <w:rsid w:val="00BC0E9A"/>
    <w:rsid w:val="00BC162B"/>
    <w:rsid w:val="00BC22DE"/>
    <w:rsid w:val="00BC27E5"/>
    <w:rsid w:val="00BC2B85"/>
    <w:rsid w:val="00BC2EB5"/>
    <w:rsid w:val="00BC3136"/>
    <w:rsid w:val="00BC4088"/>
    <w:rsid w:val="00BC446C"/>
    <w:rsid w:val="00BC5B17"/>
    <w:rsid w:val="00BC5E0C"/>
    <w:rsid w:val="00BC5E27"/>
    <w:rsid w:val="00BC5F00"/>
    <w:rsid w:val="00BC608A"/>
    <w:rsid w:val="00BC71BB"/>
    <w:rsid w:val="00BC75B5"/>
    <w:rsid w:val="00BD2D7D"/>
    <w:rsid w:val="00BD45F4"/>
    <w:rsid w:val="00BD68D6"/>
    <w:rsid w:val="00BD6E01"/>
    <w:rsid w:val="00BD73E9"/>
    <w:rsid w:val="00BD766B"/>
    <w:rsid w:val="00BE00DD"/>
    <w:rsid w:val="00BE0204"/>
    <w:rsid w:val="00BE0367"/>
    <w:rsid w:val="00BE1EC9"/>
    <w:rsid w:val="00BE26FF"/>
    <w:rsid w:val="00BE3581"/>
    <w:rsid w:val="00BE43D3"/>
    <w:rsid w:val="00BE4680"/>
    <w:rsid w:val="00BE4981"/>
    <w:rsid w:val="00BE594F"/>
    <w:rsid w:val="00BE59CE"/>
    <w:rsid w:val="00BE5B33"/>
    <w:rsid w:val="00BE6443"/>
    <w:rsid w:val="00BE6899"/>
    <w:rsid w:val="00BE6D5A"/>
    <w:rsid w:val="00BE6EB6"/>
    <w:rsid w:val="00BF1013"/>
    <w:rsid w:val="00BF1C85"/>
    <w:rsid w:val="00BF2587"/>
    <w:rsid w:val="00BF2B2D"/>
    <w:rsid w:val="00BF2E55"/>
    <w:rsid w:val="00BF32C3"/>
    <w:rsid w:val="00BF34EF"/>
    <w:rsid w:val="00BF3FA2"/>
    <w:rsid w:val="00BF5B8D"/>
    <w:rsid w:val="00BF6DDF"/>
    <w:rsid w:val="00BF6F8E"/>
    <w:rsid w:val="00BF7065"/>
    <w:rsid w:val="00C0151F"/>
    <w:rsid w:val="00C01674"/>
    <w:rsid w:val="00C01D7E"/>
    <w:rsid w:val="00C01F48"/>
    <w:rsid w:val="00C03DF9"/>
    <w:rsid w:val="00C05648"/>
    <w:rsid w:val="00C05965"/>
    <w:rsid w:val="00C06CA1"/>
    <w:rsid w:val="00C07070"/>
    <w:rsid w:val="00C07CCA"/>
    <w:rsid w:val="00C1083A"/>
    <w:rsid w:val="00C10A7D"/>
    <w:rsid w:val="00C10DB0"/>
    <w:rsid w:val="00C11406"/>
    <w:rsid w:val="00C115C4"/>
    <w:rsid w:val="00C11EF5"/>
    <w:rsid w:val="00C121E0"/>
    <w:rsid w:val="00C13E42"/>
    <w:rsid w:val="00C143C4"/>
    <w:rsid w:val="00C14554"/>
    <w:rsid w:val="00C15587"/>
    <w:rsid w:val="00C15B3E"/>
    <w:rsid w:val="00C17E92"/>
    <w:rsid w:val="00C21339"/>
    <w:rsid w:val="00C21B21"/>
    <w:rsid w:val="00C21C12"/>
    <w:rsid w:val="00C23C36"/>
    <w:rsid w:val="00C24947"/>
    <w:rsid w:val="00C24DD3"/>
    <w:rsid w:val="00C25116"/>
    <w:rsid w:val="00C2656A"/>
    <w:rsid w:val="00C26A38"/>
    <w:rsid w:val="00C26CAD"/>
    <w:rsid w:val="00C26CF5"/>
    <w:rsid w:val="00C27875"/>
    <w:rsid w:val="00C27BA3"/>
    <w:rsid w:val="00C31F52"/>
    <w:rsid w:val="00C33F2A"/>
    <w:rsid w:val="00C342F5"/>
    <w:rsid w:val="00C3483D"/>
    <w:rsid w:val="00C359DC"/>
    <w:rsid w:val="00C36851"/>
    <w:rsid w:val="00C36A77"/>
    <w:rsid w:val="00C37C4F"/>
    <w:rsid w:val="00C40078"/>
    <w:rsid w:val="00C40ED0"/>
    <w:rsid w:val="00C410B7"/>
    <w:rsid w:val="00C4140F"/>
    <w:rsid w:val="00C42C45"/>
    <w:rsid w:val="00C443B1"/>
    <w:rsid w:val="00C461E7"/>
    <w:rsid w:val="00C46473"/>
    <w:rsid w:val="00C47031"/>
    <w:rsid w:val="00C474F2"/>
    <w:rsid w:val="00C47587"/>
    <w:rsid w:val="00C501CD"/>
    <w:rsid w:val="00C50FD2"/>
    <w:rsid w:val="00C5111D"/>
    <w:rsid w:val="00C51718"/>
    <w:rsid w:val="00C521A3"/>
    <w:rsid w:val="00C52A39"/>
    <w:rsid w:val="00C53797"/>
    <w:rsid w:val="00C53881"/>
    <w:rsid w:val="00C53A3A"/>
    <w:rsid w:val="00C54BCE"/>
    <w:rsid w:val="00C54FBC"/>
    <w:rsid w:val="00C558CC"/>
    <w:rsid w:val="00C56414"/>
    <w:rsid w:val="00C607C3"/>
    <w:rsid w:val="00C60A25"/>
    <w:rsid w:val="00C60C79"/>
    <w:rsid w:val="00C6150B"/>
    <w:rsid w:val="00C61F67"/>
    <w:rsid w:val="00C629C3"/>
    <w:rsid w:val="00C633F1"/>
    <w:rsid w:val="00C656D3"/>
    <w:rsid w:val="00C66E1B"/>
    <w:rsid w:val="00C679C8"/>
    <w:rsid w:val="00C67F63"/>
    <w:rsid w:val="00C709E2"/>
    <w:rsid w:val="00C70B94"/>
    <w:rsid w:val="00C71D6B"/>
    <w:rsid w:val="00C71EE8"/>
    <w:rsid w:val="00C72EE5"/>
    <w:rsid w:val="00C74E04"/>
    <w:rsid w:val="00C761D0"/>
    <w:rsid w:val="00C76ABB"/>
    <w:rsid w:val="00C76F4F"/>
    <w:rsid w:val="00C77D58"/>
    <w:rsid w:val="00C81383"/>
    <w:rsid w:val="00C818AE"/>
    <w:rsid w:val="00C82943"/>
    <w:rsid w:val="00C835EA"/>
    <w:rsid w:val="00C83A6C"/>
    <w:rsid w:val="00C8408E"/>
    <w:rsid w:val="00C8421B"/>
    <w:rsid w:val="00C854D9"/>
    <w:rsid w:val="00C856CB"/>
    <w:rsid w:val="00C90162"/>
    <w:rsid w:val="00C906B0"/>
    <w:rsid w:val="00C906EB"/>
    <w:rsid w:val="00C934A1"/>
    <w:rsid w:val="00C9353E"/>
    <w:rsid w:val="00C935F9"/>
    <w:rsid w:val="00C93EAC"/>
    <w:rsid w:val="00C943A8"/>
    <w:rsid w:val="00C94CA7"/>
    <w:rsid w:val="00C95C4F"/>
    <w:rsid w:val="00C960D0"/>
    <w:rsid w:val="00C96167"/>
    <w:rsid w:val="00C96314"/>
    <w:rsid w:val="00C963AF"/>
    <w:rsid w:val="00C96937"/>
    <w:rsid w:val="00C96F68"/>
    <w:rsid w:val="00C975C1"/>
    <w:rsid w:val="00C97B8F"/>
    <w:rsid w:val="00C97E7D"/>
    <w:rsid w:val="00CA03BC"/>
    <w:rsid w:val="00CA0644"/>
    <w:rsid w:val="00CA1672"/>
    <w:rsid w:val="00CA178F"/>
    <w:rsid w:val="00CA18BD"/>
    <w:rsid w:val="00CA24EC"/>
    <w:rsid w:val="00CA278D"/>
    <w:rsid w:val="00CA3498"/>
    <w:rsid w:val="00CA4325"/>
    <w:rsid w:val="00CA4B28"/>
    <w:rsid w:val="00CA502B"/>
    <w:rsid w:val="00CA5724"/>
    <w:rsid w:val="00CA5E76"/>
    <w:rsid w:val="00CA5EB1"/>
    <w:rsid w:val="00CA69CE"/>
    <w:rsid w:val="00CA7D41"/>
    <w:rsid w:val="00CA7D70"/>
    <w:rsid w:val="00CB0E6F"/>
    <w:rsid w:val="00CB0EB6"/>
    <w:rsid w:val="00CB420F"/>
    <w:rsid w:val="00CB426C"/>
    <w:rsid w:val="00CB52C7"/>
    <w:rsid w:val="00CB59D6"/>
    <w:rsid w:val="00CB5EE2"/>
    <w:rsid w:val="00CB6020"/>
    <w:rsid w:val="00CB62E3"/>
    <w:rsid w:val="00CB6782"/>
    <w:rsid w:val="00CB7A6C"/>
    <w:rsid w:val="00CC03A1"/>
    <w:rsid w:val="00CC06C3"/>
    <w:rsid w:val="00CC075E"/>
    <w:rsid w:val="00CC1627"/>
    <w:rsid w:val="00CC1E76"/>
    <w:rsid w:val="00CC22F1"/>
    <w:rsid w:val="00CC27E0"/>
    <w:rsid w:val="00CC39E4"/>
    <w:rsid w:val="00CC3DFC"/>
    <w:rsid w:val="00CC3E92"/>
    <w:rsid w:val="00CC4A05"/>
    <w:rsid w:val="00CC4CAC"/>
    <w:rsid w:val="00CC5050"/>
    <w:rsid w:val="00CC5AF8"/>
    <w:rsid w:val="00CC5CCF"/>
    <w:rsid w:val="00CC65F2"/>
    <w:rsid w:val="00CC6D2E"/>
    <w:rsid w:val="00CD0272"/>
    <w:rsid w:val="00CD1151"/>
    <w:rsid w:val="00CD1FE8"/>
    <w:rsid w:val="00CD3520"/>
    <w:rsid w:val="00CD39DF"/>
    <w:rsid w:val="00CD40A2"/>
    <w:rsid w:val="00CD42B3"/>
    <w:rsid w:val="00CD47C5"/>
    <w:rsid w:val="00CD4ED1"/>
    <w:rsid w:val="00CD59DE"/>
    <w:rsid w:val="00CD689D"/>
    <w:rsid w:val="00CD7496"/>
    <w:rsid w:val="00CE01AE"/>
    <w:rsid w:val="00CE0676"/>
    <w:rsid w:val="00CE08FE"/>
    <w:rsid w:val="00CE1E01"/>
    <w:rsid w:val="00CE3E16"/>
    <w:rsid w:val="00CE4BAA"/>
    <w:rsid w:val="00CE4EA1"/>
    <w:rsid w:val="00CE54D9"/>
    <w:rsid w:val="00CE5672"/>
    <w:rsid w:val="00CE56FA"/>
    <w:rsid w:val="00CE57A4"/>
    <w:rsid w:val="00CE78BA"/>
    <w:rsid w:val="00CF0F56"/>
    <w:rsid w:val="00CF1101"/>
    <w:rsid w:val="00CF1A1C"/>
    <w:rsid w:val="00CF1C9D"/>
    <w:rsid w:val="00CF407F"/>
    <w:rsid w:val="00CF4CA0"/>
    <w:rsid w:val="00CF4CB4"/>
    <w:rsid w:val="00CF4F66"/>
    <w:rsid w:val="00CF52E4"/>
    <w:rsid w:val="00CF6403"/>
    <w:rsid w:val="00CF6F1E"/>
    <w:rsid w:val="00CF7286"/>
    <w:rsid w:val="00CF72FC"/>
    <w:rsid w:val="00CF7327"/>
    <w:rsid w:val="00CF7713"/>
    <w:rsid w:val="00CF7871"/>
    <w:rsid w:val="00CF7D81"/>
    <w:rsid w:val="00D00624"/>
    <w:rsid w:val="00D00B4B"/>
    <w:rsid w:val="00D02720"/>
    <w:rsid w:val="00D028FA"/>
    <w:rsid w:val="00D02B14"/>
    <w:rsid w:val="00D03C1C"/>
    <w:rsid w:val="00D0444E"/>
    <w:rsid w:val="00D04560"/>
    <w:rsid w:val="00D050A9"/>
    <w:rsid w:val="00D05F6C"/>
    <w:rsid w:val="00D07D11"/>
    <w:rsid w:val="00D10380"/>
    <w:rsid w:val="00D1052A"/>
    <w:rsid w:val="00D135F0"/>
    <w:rsid w:val="00D138FE"/>
    <w:rsid w:val="00D1401A"/>
    <w:rsid w:val="00D146AE"/>
    <w:rsid w:val="00D1595F"/>
    <w:rsid w:val="00D1601A"/>
    <w:rsid w:val="00D204F7"/>
    <w:rsid w:val="00D20925"/>
    <w:rsid w:val="00D20BD5"/>
    <w:rsid w:val="00D20EDD"/>
    <w:rsid w:val="00D21781"/>
    <w:rsid w:val="00D21E08"/>
    <w:rsid w:val="00D22BC7"/>
    <w:rsid w:val="00D23B38"/>
    <w:rsid w:val="00D2565E"/>
    <w:rsid w:val="00D25BC1"/>
    <w:rsid w:val="00D26400"/>
    <w:rsid w:val="00D279D9"/>
    <w:rsid w:val="00D27BCC"/>
    <w:rsid w:val="00D31258"/>
    <w:rsid w:val="00D31EDE"/>
    <w:rsid w:val="00D32534"/>
    <w:rsid w:val="00D33452"/>
    <w:rsid w:val="00D34349"/>
    <w:rsid w:val="00D344B0"/>
    <w:rsid w:val="00D35236"/>
    <w:rsid w:val="00D354DE"/>
    <w:rsid w:val="00D357E2"/>
    <w:rsid w:val="00D35D8A"/>
    <w:rsid w:val="00D3622B"/>
    <w:rsid w:val="00D374D5"/>
    <w:rsid w:val="00D3764C"/>
    <w:rsid w:val="00D378EB"/>
    <w:rsid w:val="00D37BCE"/>
    <w:rsid w:val="00D4096D"/>
    <w:rsid w:val="00D42C66"/>
    <w:rsid w:val="00D43D01"/>
    <w:rsid w:val="00D440C7"/>
    <w:rsid w:val="00D44BA5"/>
    <w:rsid w:val="00D450A6"/>
    <w:rsid w:val="00D45331"/>
    <w:rsid w:val="00D45938"/>
    <w:rsid w:val="00D46093"/>
    <w:rsid w:val="00D47639"/>
    <w:rsid w:val="00D47F5D"/>
    <w:rsid w:val="00D50C34"/>
    <w:rsid w:val="00D50CB6"/>
    <w:rsid w:val="00D51411"/>
    <w:rsid w:val="00D51CCF"/>
    <w:rsid w:val="00D52C68"/>
    <w:rsid w:val="00D5353D"/>
    <w:rsid w:val="00D54339"/>
    <w:rsid w:val="00D54A24"/>
    <w:rsid w:val="00D54FA3"/>
    <w:rsid w:val="00D56473"/>
    <w:rsid w:val="00D5652C"/>
    <w:rsid w:val="00D56A6E"/>
    <w:rsid w:val="00D574A5"/>
    <w:rsid w:val="00D60362"/>
    <w:rsid w:val="00D6131A"/>
    <w:rsid w:val="00D62118"/>
    <w:rsid w:val="00D627A7"/>
    <w:rsid w:val="00D63353"/>
    <w:rsid w:val="00D63C19"/>
    <w:rsid w:val="00D63E5F"/>
    <w:rsid w:val="00D667F5"/>
    <w:rsid w:val="00D677A7"/>
    <w:rsid w:val="00D70C9B"/>
    <w:rsid w:val="00D71951"/>
    <w:rsid w:val="00D71CA9"/>
    <w:rsid w:val="00D72895"/>
    <w:rsid w:val="00D72D86"/>
    <w:rsid w:val="00D74BC6"/>
    <w:rsid w:val="00D75FD4"/>
    <w:rsid w:val="00D7683F"/>
    <w:rsid w:val="00D76943"/>
    <w:rsid w:val="00D76BB8"/>
    <w:rsid w:val="00D779A0"/>
    <w:rsid w:val="00D804E1"/>
    <w:rsid w:val="00D81F42"/>
    <w:rsid w:val="00D82214"/>
    <w:rsid w:val="00D827D8"/>
    <w:rsid w:val="00D82A08"/>
    <w:rsid w:val="00D8314B"/>
    <w:rsid w:val="00D832E3"/>
    <w:rsid w:val="00D833E3"/>
    <w:rsid w:val="00D834A4"/>
    <w:rsid w:val="00D84742"/>
    <w:rsid w:val="00D848FC"/>
    <w:rsid w:val="00D85B1C"/>
    <w:rsid w:val="00D8680F"/>
    <w:rsid w:val="00D869AF"/>
    <w:rsid w:val="00D86C7C"/>
    <w:rsid w:val="00D86F42"/>
    <w:rsid w:val="00D86FC6"/>
    <w:rsid w:val="00D875C0"/>
    <w:rsid w:val="00D87A4A"/>
    <w:rsid w:val="00D87E9B"/>
    <w:rsid w:val="00D91611"/>
    <w:rsid w:val="00D91B35"/>
    <w:rsid w:val="00D91D47"/>
    <w:rsid w:val="00D922AE"/>
    <w:rsid w:val="00D92F99"/>
    <w:rsid w:val="00D93145"/>
    <w:rsid w:val="00D938DC"/>
    <w:rsid w:val="00D9392B"/>
    <w:rsid w:val="00D941C8"/>
    <w:rsid w:val="00D94E3A"/>
    <w:rsid w:val="00D94F91"/>
    <w:rsid w:val="00D951F7"/>
    <w:rsid w:val="00D96FE9"/>
    <w:rsid w:val="00D97B5D"/>
    <w:rsid w:val="00D97D42"/>
    <w:rsid w:val="00DA005D"/>
    <w:rsid w:val="00DA0ED6"/>
    <w:rsid w:val="00DA1159"/>
    <w:rsid w:val="00DA130E"/>
    <w:rsid w:val="00DA2E68"/>
    <w:rsid w:val="00DA330C"/>
    <w:rsid w:val="00DA41BE"/>
    <w:rsid w:val="00DA477B"/>
    <w:rsid w:val="00DA59F4"/>
    <w:rsid w:val="00DA5BE5"/>
    <w:rsid w:val="00DA5C08"/>
    <w:rsid w:val="00DA5D0A"/>
    <w:rsid w:val="00DA6DF7"/>
    <w:rsid w:val="00DB05E7"/>
    <w:rsid w:val="00DB071D"/>
    <w:rsid w:val="00DB27F7"/>
    <w:rsid w:val="00DB4050"/>
    <w:rsid w:val="00DB427C"/>
    <w:rsid w:val="00DB659A"/>
    <w:rsid w:val="00DB78BA"/>
    <w:rsid w:val="00DB7EDF"/>
    <w:rsid w:val="00DC0073"/>
    <w:rsid w:val="00DC28BB"/>
    <w:rsid w:val="00DC2D82"/>
    <w:rsid w:val="00DC4080"/>
    <w:rsid w:val="00DC41F6"/>
    <w:rsid w:val="00DC4344"/>
    <w:rsid w:val="00DC54D8"/>
    <w:rsid w:val="00DC7636"/>
    <w:rsid w:val="00DC7845"/>
    <w:rsid w:val="00DD0FEF"/>
    <w:rsid w:val="00DD2120"/>
    <w:rsid w:val="00DD2C9C"/>
    <w:rsid w:val="00DD43CD"/>
    <w:rsid w:val="00DD46FD"/>
    <w:rsid w:val="00DD4BB1"/>
    <w:rsid w:val="00DD4D8E"/>
    <w:rsid w:val="00DD5C3C"/>
    <w:rsid w:val="00DD69F6"/>
    <w:rsid w:val="00DD6B28"/>
    <w:rsid w:val="00DD6BBC"/>
    <w:rsid w:val="00DD76F9"/>
    <w:rsid w:val="00DD7BFD"/>
    <w:rsid w:val="00DE04FF"/>
    <w:rsid w:val="00DE0509"/>
    <w:rsid w:val="00DE0722"/>
    <w:rsid w:val="00DE095A"/>
    <w:rsid w:val="00DE1F11"/>
    <w:rsid w:val="00DE2CF2"/>
    <w:rsid w:val="00DE3B22"/>
    <w:rsid w:val="00DE526D"/>
    <w:rsid w:val="00DE5514"/>
    <w:rsid w:val="00DE6676"/>
    <w:rsid w:val="00DE7219"/>
    <w:rsid w:val="00DF012B"/>
    <w:rsid w:val="00DF0207"/>
    <w:rsid w:val="00DF0E3B"/>
    <w:rsid w:val="00DF1937"/>
    <w:rsid w:val="00DF3CC1"/>
    <w:rsid w:val="00DF48B0"/>
    <w:rsid w:val="00DF491B"/>
    <w:rsid w:val="00DF5435"/>
    <w:rsid w:val="00DF6649"/>
    <w:rsid w:val="00DF6691"/>
    <w:rsid w:val="00DF67C7"/>
    <w:rsid w:val="00DF680A"/>
    <w:rsid w:val="00E01CBF"/>
    <w:rsid w:val="00E01DF4"/>
    <w:rsid w:val="00E050E9"/>
    <w:rsid w:val="00E05179"/>
    <w:rsid w:val="00E05BF1"/>
    <w:rsid w:val="00E05CCC"/>
    <w:rsid w:val="00E06897"/>
    <w:rsid w:val="00E06959"/>
    <w:rsid w:val="00E07E19"/>
    <w:rsid w:val="00E106FD"/>
    <w:rsid w:val="00E108E3"/>
    <w:rsid w:val="00E10BFD"/>
    <w:rsid w:val="00E116C2"/>
    <w:rsid w:val="00E12907"/>
    <w:rsid w:val="00E12E78"/>
    <w:rsid w:val="00E12E8C"/>
    <w:rsid w:val="00E13206"/>
    <w:rsid w:val="00E136FF"/>
    <w:rsid w:val="00E13783"/>
    <w:rsid w:val="00E14C4E"/>
    <w:rsid w:val="00E14D1F"/>
    <w:rsid w:val="00E15C15"/>
    <w:rsid w:val="00E1616F"/>
    <w:rsid w:val="00E163F2"/>
    <w:rsid w:val="00E16AC8"/>
    <w:rsid w:val="00E209C6"/>
    <w:rsid w:val="00E21487"/>
    <w:rsid w:val="00E2177E"/>
    <w:rsid w:val="00E228A4"/>
    <w:rsid w:val="00E22DBB"/>
    <w:rsid w:val="00E231BE"/>
    <w:rsid w:val="00E241F2"/>
    <w:rsid w:val="00E24B68"/>
    <w:rsid w:val="00E25870"/>
    <w:rsid w:val="00E272BD"/>
    <w:rsid w:val="00E27D3A"/>
    <w:rsid w:val="00E3042A"/>
    <w:rsid w:val="00E31CE0"/>
    <w:rsid w:val="00E3254C"/>
    <w:rsid w:val="00E33D45"/>
    <w:rsid w:val="00E3403D"/>
    <w:rsid w:val="00E34A8E"/>
    <w:rsid w:val="00E35F3E"/>
    <w:rsid w:val="00E36746"/>
    <w:rsid w:val="00E42023"/>
    <w:rsid w:val="00E420D4"/>
    <w:rsid w:val="00E424F4"/>
    <w:rsid w:val="00E43883"/>
    <w:rsid w:val="00E44558"/>
    <w:rsid w:val="00E45122"/>
    <w:rsid w:val="00E47040"/>
    <w:rsid w:val="00E47503"/>
    <w:rsid w:val="00E47A0F"/>
    <w:rsid w:val="00E47D29"/>
    <w:rsid w:val="00E505EF"/>
    <w:rsid w:val="00E509A7"/>
    <w:rsid w:val="00E511E1"/>
    <w:rsid w:val="00E519B7"/>
    <w:rsid w:val="00E52438"/>
    <w:rsid w:val="00E5273C"/>
    <w:rsid w:val="00E527F2"/>
    <w:rsid w:val="00E532FE"/>
    <w:rsid w:val="00E54A9E"/>
    <w:rsid w:val="00E54CD3"/>
    <w:rsid w:val="00E57222"/>
    <w:rsid w:val="00E572EB"/>
    <w:rsid w:val="00E57476"/>
    <w:rsid w:val="00E5768C"/>
    <w:rsid w:val="00E60788"/>
    <w:rsid w:val="00E61298"/>
    <w:rsid w:val="00E61609"/>
    <w:rsid w:val="00E65498"/>
    <w:rsid w:val="00E66138"/>
    <w:rsid w:val="00E66209"/>
    <w:rsid w:val="00E665F2"/>
    <w:rsid w:val="00E66BD3"/>
    <w:rsid w:val="00E66DDF"/>
    <w:rsid w:val="00E67377"/>
    <w:rsid w:val="00E676A0"/>
    <w:rsid w:val="00E67779"/>
    <w:rsid w:val="00E67EF1"/>
    <w:rsid w:val="00E71379"/>
    <w:rsid w:val="00E7190C"/>
    <w:rsid w:val="00E729C2"/>
    <w:rsid w:val="00E730D1"/>
    <w:rsid w:val="00E733F8"/>
    <w:rsid w:val="00E7370F"/>
    <w:rsid w:val="00E73FB4"/>
    <w:rsid w:val="00E74DE3"/>
    <w:rsid w:val="00E759A2"/>
    <w:rsid w:val="00E765CA"/>
    <w:rsid w:val="00E76672"/>
    <w:rsid w:val="00E76910"/>
    <w:rsid w:val="00E77540"/>
    <w:rsid w:val="00E80D62"/>
    <w:rsid w:val="00E82281"/>
    <w:rsid w:val="00E83005"/>
    <w:rsid w:val="00E8365F"/>
    <w:rsid w:val="00E83AC8"/>
    <w:rsid w:val="00E85BF9"/>
    <w:rsid w:val="00E86F6B"/>
    <w:rsid w:val="00E87854"/>
    <w:rsid w:val="00E901E8"/>
    <w:rsid w:val="00E91AC5"/>
    <w:rsid w:val="00E93289"/>
    <w:rsid w:val="00E932D1"/>
    <w:rsid w:val="00E935BA"/>
    <w:rsid w:val="00E93877"/>
    <w:rsid w:val="00E94252"/>
    <w:rsid w:val="00E94E98"/>
    <w:rsid w:val="00E96970"/>
    <w:rsid w:val="00E97767"/>
    <w:rsid w:val="00E97D29"/>
    <w:rsid w:val="00EA0066"/>
    <w:rsid w:val="00EA00BB"/>
    <w:rsid w:val="00EA0858"/>
    <w:rsid w:val="00EA0E3D"/>
    <w:rsid w:val="00EA15A4"/>
    <w:rsid w:val="00EA194E"/>
    <w:rsid w:val="00EA2FBF"/>
    <w:rsid w:val="00EA309E"/>
    <w:rsid w:val="00EA4BB5"/>
    <w:rsid w:val="00EA5AC7"/>
    <w:rsid w:val="00EA648C"/>
    <w:rsid w:val="00EA68BA"/>
    <w:rsid w:val="00EA750C"/>
    <w:rsid w:val="00EA7B86"/>
    <w:rsid w:val="00EB018F"/>
    <w:rsid w:val="00EB0349"/>
    <w:rsid w:val="00EB047D"/>
    <w:rsid w:val="00EB07E9"/>
    <w:rsid w:val="00EB1B83"/>
    <w:rsid w:val="00EB35F4"/>
    <w:rsid w:val="00EB362B"/>
    <w:rsid w:val="00EB4140"/>
    <w:rsid w:val="00EB4946"/>
    <w:rsid w:val="00EB4C86"/>
    <w:rsid w:val="00EB5B69"/>
    <w:rsid w:val="00EB5DB4"/>
    <w:rsid w:val="00EB63BA"/>
    <w:rsid w:val="00EB6A3D"/>
    <w:rsid w:val="00EB7307"/>
    <w:rsid w:val="00EB7867"/>
    <w:rsid w:val="00EC0B2A"/>
    <w:rsid w:val="00EC11C7"/>
    <w:rsid w:val="00EC1DC0"/>
    <w:rsid w:val="00EC3935"/>
    <w:rsid w:val="00EC4BAC"/>
    <w:rsid w:val="00EC4E36"/>
    <w:rsid w:val="00EC5B6F"/>
    <w:rsid w:val="00EC5F9E"/>
    <w:rsid w:val="00EC66BB"/>
    <w:rsid w:val="00EC7054"/>
    <w:rsid w:val="00EC7832"/>
    <w:rsid w:val="00EC7BEC"/>
    <w:rsid w:val="00EC7DCA"/>
    <w:rsid w:val="00EC7F8F"/>
    <w:rsid w:val="00ED1183"/>
    <w:rsid w:val="00ED2008"/>
    <w:rsid w:val="00ED2448"/>
    <w:rsid w:val="00ED2631"/>
    <w:rsid w:val="00ED2856"/>
    <w:rsid w:val="00ED2E0E"/>
    <w:rsid w:val="00ED375E"/>
    <w:rsid w:val="00ED3D46"/>
    <w:rsid w:val="00ED4F44"/>
    <w:rsid w:val="00ED5B47"/>
    <w:rsid w:val="00ED6A58"/>
    <w:rsid w:val="00EE1248"/>
    <w:rsid w:val="00EE278C"/>
    <w:rsid w:val="00EE2A9F"/>
    <w:rsid w:val="00EE319B"/>
    <w:rsid w:val="00EE5001"/>
    <w:rsid w:val="00EE5A37"/>
    <w:rsid w:val="00EE5AE4"/>
    <w:rsid w:val="00EE5FA0"/>
    <w:rsid w:val="00EE6B76"/>
    <w:rsid w:val="00EE6CE7"/>
    <w:rsid w:val="00EF05F3"/>
    <w:rsid w:val="00EF19A9"/>
    <w:rsid w:val="00EF1B11"/>
    <w:rsid w:val="00EF1D08"/>
    <w:rsid w:val="00EF1F64"/>
    <w:rsid w:val="00EF2228"/>
    <w:rsid w:val="00EF2CCA"/>
    <w:rsid w:val="00EF36DB"/>
    <w:rsid w:val="00EF37EB"/>
    <w:rsid w:val="00EF40C2"/>
    <w:rsid w:val="00EF4331"/>
    <w:rsid w:val="00EF4A8E"/>
    <w:rsid w:val="00EF4F17"/>
    <w:rsid w:val="00EF5B32"/>
    <w:rsid w:val="00EF5FD9"/>
    <w:rsid w:val="00EF6067"/>
    <w:rsid w:val="00EF61B8"/>
    <w:rsid w:val="00EF627E"/>
    <w:rsid w:val="00EF62DE"/>
    <w:rsid w:val="00EF6970"/>
    <w:rsid w:val="00EF7421"/>
    <w:rsid w:val="00EF7674"/>
    <w:rsid w:val="00EF77AB"/>
    <w:rsid w:val="00F00322"/>
    <w:rsid w:val="00F00957"/>
    <w:rsid w:val="00F0141E"/>
    <w:rsid w:val="00F024B9"/>
    <w:rsid w:val="00F0412E"/>
    <w:rsid w:val="00F04AC7"/>
    <w:rsid w:val="00F055C2"/>
    <w:rsid w:val="00F05BD8"/>
    <w:rsid w:val="00F0604F"/>
    <w:rsid w:val="00F0646A"/>
    <w:rsid w:val="00F0735F"/>
    <w:rsid w:val="00F07586"/>
    <w:rsid w:val="00F1029B"/>
    <w:rsid w:val="00F10FA1"/>
    <w:rsid w:val="00F11730"/>
    <w:rsid w:val="00F1190E"/>
    <w:rsid w:val="00F11A01"/>
    <w:rsid w:val="00F12D3A"/>
    <w:rsid w:val="00F138D1"/>
    <w:rsid w:val="00F15987"/>
    <w:rsid w:val="00F15ED8"/>
    <w:rsid w:val="00F15F6A"/>
    <w:rsid w:val="00F21632"/>
    <w:rsid w:val="00F21EAA"/>
    <w:rsid w:val="00F21EB3"/>
    <w:rsid w:val="00F22995"/>
    <w:rsid w:val="00F239E8"/>
    <w:rsid w:val="00F2435D"/>
    <w:rsid w:val="00F25E7E"/>
    <w:rsid w:val="00F273B1"/>
    <w:rsid w:val="00F27891"/>
    <w:rsid w:val="00F30941"/>
    <w:rsid w:val="00F31231"/>
    <w:rsid w:val="00F3128C"/>
    <w:rsid w:val="00F31EF9"/>
    <w:rsid w:val="00F324B6"/>
    <w:rsid w:val="00F327F6"/>
    <w:rsid w:val="00F33C7F"/>
    <w:rsid w:val="00F342B8"/>
    <w:rsid w:val="00F36A03"/>
    <w:rsid w:val="00F40AD3"/>
    <w:rsid w:val="00F41835"/>
    <w:rsid w:val="00F42165"/>
    <w:rsid w:val="00F4271C"/>
    <w:rsid w:val="00F427A5"/>
    <w:rsid w:val="00F42860"/>
    <w:rsid w:val="00F4448E"/>
    <w:rsid w:val="00F453B0"/>
    <w:rsid w:val="00F4549F"/>
    <w:rsid w:val="00F4585D"/>
    <w:rsid w:val="00F4651B"/>
    <w:rsid w:val="00F4665C"/>
    <w:rsid w:val="00F46792"/>
    <w:rsid w:val="00F50DBB"/>
    <w:rsid w:val="00F51199"/>
    <w:rsid w:val="00F512F4"/>
    <w:rsid w:val="00F514E3"/>
    <w:rsid w:val="00F51994"/>
    <w:rsid w:val="00F51F87"/>
    <w:rsid w:val="00F52D9C"/>
    <w:rsid w:val="00F52FD0"/>
    <w:rsid w:val="00F5350E"/>
    <w:rsid w:val="00F53E04"/>
    <w:rsid w:val="00F540CB"/>
    <w:rsid w:val="00F54207"/>
    <w:rsid w:val="00F55807"/>
    <w:rsid w:val="00F55963"/>
    <w:rsid w:val="00F563D0"/>
    <w:rsid w:val="00F56809"/>
    <w:rsid w:val="00F576E5"/>
    <w:rsid w:val="00F57BEF"/>
    <w:rsid w:val="00F6014F"/>
    <w:rsid w:val="00F60D6A"/>
    <w:rsid w:val="00F60FD5"/>
    <w:rsid w:val="00F61061"/>
    <w:rsid w:val="00F61DF6"/>
    <w:rsid w:val="00F62B91"/>
    <w:rsid w:val="00F63C40"/>
    <w:rsid w:val="00F647C4"/>
    <w:rsid w:val="00F658C9"/>
    <w:rsid w:val="00F66E80"/>
    <w:rsid w:val="00F67634"/>
    <w:rsid w:val="00F67776"/>
    <w:rsid w:val="00F67F44"/>
    <w:rsid w:val="00F7029B"/>
    <w:rsid w:val="00F7059E"/>
    <w:rsid w:val="00F710CF"/>
    <w:rsid w:val="00F71219"/>
    <w:rsid w:val="00F723B2"/>
    <w:rsid w:val="00F727FF"/>
    <w:rsid w:val="00F72823"/>
    <w:rsid w:val="00F72D7E"/>
    <w:rsid w:val="00F72EB5"/>
    <w:rsid w:val="00F7326B"/>
    <w:rsid w:val="00F73BC5"/>
    <w:rsid w:val="00F73E0D"/>
    <w:rsid w:val="00F747BF"/>
    <w:rsid w:val="00F74A64"/>
    <w:rsid w:val="00F74CAE"/>
    <w:rsid w:val="00F74CFE"/>
    <w:rsid w:val="00F77019"/>
    <w:rsid w:val="00F8122B"/>
    <w:rsid w:val="00F8213B"/>
    <w:rsid w:val="00F83246"/>
    <w:rsid w:val="00F854EC"/>
    <w:rsid w:val="00F85BF3"/>
    <w:rsid w:val="00F8620D"/>
    <w:rsid w:val="00F869B2"/>
    <w:rsid w:val="00F86A83"/>
    <w:rsid w:val="00F86EC1"/>
    <w:rsid w:val="00F871F5"/>
    <w:rsid w:val="00F87D04"/>
    <w:rsid w:val="00F917E9"/>
    <w:rsid w:val="00F91E9C"/>
    <w:rsid w:val="00F92F8B"/>
    <w:rsid w:val="00F94F80"/>
    <w:rsid w:val="00F95116"/>
    <w:rsid w:val="00F95598"/>
    <w:rsid w:val="00F9614E"/>
    <w:rsid w:val="00F961F7"/>
    <w:rsid w:val="00F96F39"/>
    <w:rsid w:val="00F97245"/>
    <w:rsid w:val="00FA17C0"/>
    <w:rsid w:val="00FA26CC"/>
    <w:rsid w:val="00FA2AEE"/>
    <w:rsid w:val="00FA2D8D"/>
    <w:rsid w:val="00FA3C70"/>
    <w:rsid w:val="00FA3FF4"/>
    <w:rsid w:val="00FA4400"/>
    <w:rsid w:val="00FA4948"/>
    <w:rsid w:val="00FA5662"/>
    <w:rsid w:val="00FA5E89"/>
    <w:rsid w:val="00FA7E8E"/>
    <w:rsid w:val="00FB03E1"/>
    <w:rsid w:val="00FB0629"/>
    <w:rsid w:val="00FB082D"/>
    <w:rsid w:val="00FB11F0"/>
    <w:rsid w:val="00FB1763"/>
    <w:rsid w:val="00FB181D"/>
    <w:rsid w:val="00FB22A5"/>
    <w:rsid w:val="00FB32B0"/>
    <w:rsid w:val="00FB34FC"/>
    <w:rsid w:val="00FB37F0"/>
    <w:rsid w:val="00FB49EC"/>
    <w:rsid w:val="00FB4B00"/>
    <w:rsid w:val="00FB506B"/>
    <w:rsid w:val="00FB5C50"/>
    <w:rsid w:val="00FB5CAD"/>
    <w:rsid w:val="00FB66F1"/>
    <w:rsid w:val="00FB6C5F"/>
    <w:rsid w:val="00FB77E0"/>
    <w:rsid w:val="00FB79C8"/>
    <w:rsid w:val="00FB7ECD"/>
    <w:rsid w:val="00FC1647"/>
    <w:rsid w:val="00FC2247"/>
    <w:rsid w:val="00FC2620"/>
    <w:rsid w:val="00FC2A96"/>
    <w:rsid w:val="00FC2FC5"/>
    <w:rsid w:val="00FC3446"/>
    <w:rsid w:val="00FC3DEF"/>
    <w:rsid w:val="00FC404A"/>
    <w:rsid w:val="00FC59DA"/>
    <w:rsid w:val="00FC644D"/>
    <w:rsid w:val="00FC67DD"/>
    <w:rsid w:val="00FD054F"/>
    <w:rsid w:val="00FD0D1F"/>
    <w:rsid w:val="00FD16C9"/>
    <w:rsid w:val="00FD2388"/>
    <w:rsid w:val="00FD2C8B"/>
    <w:rsid w:val="00FD2DD7"/>
    <w:rsid w:val="00FD3172"/>
    <w:rsid w:val="00FD54F5"/>
    <w:rsid w:val="00FD5773"/>
    <w:rsid w:val="00FD5FBF"/>
    <w:rsid w:val="00FD663D"/>
    <w:rsid w:val="00FD68FE"/>
    <w:rsid w:val="00FD717F"/>
    <w:rsid w:val="00FD7622"/>
    <w:rsid w:val="00FD797A"/>
    <w:rsid w:val="00FD7BAC"/>
    <w:rsid w:val="00FE009F"/>
    <w:rsid w:val="00FE0B42"/>
    <w:rsid w:val="00FE146C"/>
    <w:rsid w:val="00FE1B2E"/>
    <w:rsid w:val="00FE1F67"/>
    <w:rsid w:val="00FE2647"/>
    <w:rsid w:val="00FE326D"/>
    <w:rsid w:val="00FE349D"/>
    <w:rsid w:val="00FE499E"/>
    <w:rsid w:val="00FE50AC"/>
    <w:rsid w:val="00FE5692"/>
    <w:rsid w:val="00FE5D93"/>
    <w:rsid w:val="00FE604D"/>
    <w:rsid w:val="00FE6570"/>
    <w:rsid w:val="00FE79FD"/>
    <w:rsid w:val="00FF074E"/>
    <w:rsid w:val="00FF099F"/>
    <w:rsid w:val="00FF0D9A"/>
    <w:rsid w:val="00FF122F"/>
    <w:rsid w:val="00FF1A43"/>
    <w:rsid w:val="00FF212E"/>
    <w:rsid w:val="00FF4E1F"/>
    <w:rsid w:val="00FF526F"/>
    <w:rsid w:val="00FF583A"/>
    <w:rsid w:val="00FF6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237933C8"/>
  <w15:docId w15:val="{524C0186-68E2-4AF3-9C3B-3C5887EBA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03E1"/>
    <w:pPr>
      <w:spacing w:before="180"/>
    </w:pPr>
    <w:rPr>
      <w:sz w:val="22"/>
      <w:szCs w:val="24"/>
    </w:rPr>
  </w:style>
  <w:style w:type="paragraph" w:styleId="Heading1">
    <w:name w:val="heading 1"/>
    <w:basedOn w:val="Normal"/>
    <w:next w:val="Normal"/>
    <w:link w:val="Heading1Char"/>
    <w:qFormat/>
    <w:rsid w:val="003832FC"/>
    <w:pPr>
      <w:keepNext/>
      <w:pageBreakBefore/>
      <w:numPr>
        <w:numId w:val="31"/>
      </w:numPr>
      <w:spacing w:before="0" w:after="240"/>
      <w:outlineLvl w:val="0"/>
    </w:pPr>
    <w:rPr>
      <w:rFonts w:ascii="Arial" w:hAnsi="Arial" w:cs="Arial"/>
      <w:b/>
      <w:bCs/>
      <w:kern w:val="32"/>
      <w:sz w:val="36"/>
      <w:szCs w:val="32"/>
    </w:rPr>
  </w:style>
  <w:style w:type="paragraph" w:styleId="Heading2">
    <w:name w:val="heading 2"/>
    <w:basedOn w:val="Heading1"/>
    <w:next w:val="Normal"/>
    <w:link w:val="Heading2Char"/>
    <w:qFormat/>
    <w:rsid w:val="003832FC"/>
    <w:pPr>
      <w:pageBreakBefore w:val="0"/>
      <w:numPr>
        <w:ilvl w:val="1"/>
      </w:numPr>
      <w:spacing w:before="360" w:after="120"/>
      <w:outlineLvl w:val="1"/>
    </w:pPr>
    <w:rPr>
      <w:bCs w:val="0"/>
      <w:iCs/>
      <w:sz w:val="32"/>
      <w:szCs w:val="28"/>
    </w:rPr>
  </w:style>
  <w:style w:type="paragraph" w:styleId="Heading3">
    <w:name w:val="heading 3"/>
    <w:basedOn w:val="Heading2"/>
    <w:next w:val="Normal"/>
    <w:link w:val="Heading3Char1"/>
    <w:qFormat/>
    <w:rsid w:val="00441F03"/>
    <w:pPr>
      <w:numPr>
        <w:ilvl w:val="2"/>
      </w:numPr>
      <w:spacing w:before="240"/>
      <w:outlineLvl w:val="2"/>
    </w:pPr>
    <w:rPr>
      <w:bCs/>
      <w:sz w:val="28"/>
      <w:szCs w:val="26"/>
    </w:rPr>
  </w:style>
  <w:style w:type="paragraph" w:styleId="Heading4">
    <w:name w:val="heading 4"/>
    <w:basedOn w:val="Heading3"/>
    <w:next w:val="Normal"/>
    <w:link w:val="Heading4Char"/>
    <w:qFormat/>
    <w:rsid w:val="003832FC"/>
    <w:pPr>
      <w:numPr>
        <w:ilvl w:val="3"/>
      </w:numPr>
      <w:outlineLvl w:val="3"/>
    </w:pPr>
    <w:rPr>
      <w:bCs w:val="0"/>
      <w:sz w:val="26"/>
      <w:szCs w:val="28"/>
    </w:rPr>
  </w:style>
  <w:style w:type="paragraph" w:styleId="Heading5">
    <w:name w:val="heading 5"/>
    <w:basedOn w:val="Heading4"/>
    <w:next w:val="Normal"/>
    <w:link w:val="Heading5Char"/>
    <w:qFormat/>
    <w:rsid w:val="003832FC"/>
    <w:pPr>
      <w:numPr>
        <w:ilvl w:val="4"/>
      </w:numPr>
      <w:outlineLvl w:val="4"/>
    </w:pPr>
    <w:rPr>
      <w:bCs/>
      <w:iCs w:val="0"/>
      <w:sz w:val="24"/>
      <w:szCs w:val="26"/>
    </w:rPr>
  </w:style>
  <w:style w:type="paragraph" w:styleId="Heading6">
    <w:name w:val="heading 6"/>
    <w:basedOn w:val="Normal"/>
    <w:next w:val="Normal"/>
    <w:autoRedefine/>
    <w:qFormat/>
    <w:rsid w:val="003832FC"/>
    <w:pPr>
      <w:numPr>
        <w:ilvl w:val="5"/>
        <w:numId w:val="31"/>
      </w:numPr>
      <w:spacing w:before="240" w:after="240"/>
      <w:outlineLvl w:val="5"/>
    </w:pPr>
    <w:rPr>
      <w:rFonts w:ascii="Arial" w:hAnsi="Arial"/>
      <w:b/>
      <w:bCs/>
      <w:sz w:val="20"/>
      <w:szCs w:val="22"/>
    </w:rPr>
  </w:style>
  <w:style w:type="paragraph" w:styleId="Heading7">
    <w:name w:val="heading 7"/>
    <w:basedOn w:val="Normal"/>
    <w:next w:val="Normal"/>
    <w:link w:val="Heading7Char1"/>
    <w:qFormat/>
    <w:rsid w:val="003832FC"/>
    <w:pPr>
      <w:spacing w:before="240" w:after="240"/>
      <w:outlineLvl w:val="6"/>
    </w:pPr>
    <w:rPr>
      <w:rFonts w:ascii="Arial" w:hAnsi="Arial"/>
      <w:b/>
      <w:sz w:val="24"/>
    </w:rPr>
  </w:style>
  <w:style w:type="paragraph" w:styleId="Heading8">
    <w:name w:val="heading 8"/>
    <w:basedOn w:val="Normal"/>
    <w:next w:val="Normal"/>
    <w:qFormat/>
    <w:rsid w:val="003832FC"/>
    <w:pPr>
      <w:spacing w:before="720" w:after="240"/>
      <w:jc w:val="center"/>
      <w:outlineLvl w:val="7"/>
    </w:pPr>
    <w:rPr>
      <w:i/>
      <w:iCs/>
    </w:rPr>
  </w:style>
  <w:style w:type="paragraph" w:styleId="Heading9">
    <w:name w:val="heading 9"/>
    <w:basedOn w:val="Normal"/>
    <w:next w:val="Normal"/>
    <w:qFormat/>
    <w:rsid w:val="003832FC"/>
    <w:pPr>
      <w:spacing w:before="240" w:after="240"/>
      <w:outlineLvl w:val="8"/>
    </w:pPr>
    <w:rPr>
      <w:rFonts w:ascii="Arial" w:hAnsi="Arial"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BE5"/>
    <w:rPr>
      <w:rFonts w:ascii="Arial" w:hAnsi="Arial" w:cs="Arial"/>
      <w:b/>
      <w:bCs/>
      <w:kern w:val="32"/>
      <w:sz w:val="36"/>
      <w:szCs w:val="32"/>
    </w:rPr>
  </w:style>
  <w:style w:type="character" w:customStyle="1" w:styleId="Heading3Char1">
    <w:name w:val="Heading 3 Char1"/>
    <w:basedOn w:val="DefaultParagraphFont"/>
    <w:link w:val="Heading3"/>
    <w:rsid w:val="00441F03"/>
    <w:rPr>
      <w:rFonts w:ascii="Arial" w:hAnsi="Arial" w:cs="Arial"/>
      <w:b/>
      <w:bCs/>
      <w:iCs/>
      <w:kern w:val="32"/>
      <w:sz w:val="28"/>
      <w:szCs w:val="26"/>
      <w:lang w:val="en-US" w:eastAsia="en-US" w:bidi="ar-SA"/>
    </w:rPr>
  </w:style>
  <w:style w:type="character" w:customStyle="1" w:styleId="Heading4Char">
    <w:name w:val="Heading 4 Char"/>
    <w:basedOn w:val="DefaultParagraphFont"/>
    <w:link w:val="Heading4"/>
    <w:rsid w:val="00DA5BE5"/>
    <w:rPr>
      <w:rFonts w:ascii="Arial" w:hAnsi="Arial" w:cs="Arial"/>
      <w:b/>
      <w:iCs/>
      <w:kern w:val="32"/>
      <w:sz w:val="26"/>
      <w:szCs w:val="28"/>
      <w:lang w:val="en-US" w:eastAsia="en-US" w:bidi="ar-SA"/>
    </w:rPr>
  </w:style>
  <w:style w:type="character" w:customStyle="1" w:styleId="Heading5Char">
    <w:name w:val="Heading 5 Char"/>
    <w:basedOn w:val="DefaultParagraphFont"/>
    <w:link w:val="Heading5"/>
    <w:rsid w:val="00DA5BE5"/>
    <w:rPr>
      <w:rFonts w:ascii="Arial" w:hAnsi="Arial" w:cs="Arial"/>
      <w:b/>
      <w:bCs/>
      <w:kern w:val="32"/>
      <w:sz w:val="24"/>
      <w:szCs w:val="26"/>
      <w:lang w:val="en-US" w:eastAsia="en-US" w:bidi="ar-SA"/>
    </w:rPr>
  </w:style>
  <w:style w:type="character" w:customStyle="1" w:styleId="Heading7Char1">
    <w:name w:val="Heading 7 Char1"/>
    <w:basedOn w:val="DefaultParagraphFont"/>
    <w:link w:val="Heading7"/>
    <w:rsid w:val="00DA5BE5"/>
    <w:rPr>
      <w:rFonts w:ascii="Arial" w:hAnsi="Arial"/>
      <w:b/>
      <w:sz w:val="24"/>
      <w:szCs w:val="24"/>
      <w:lang w:val="en-US" w:eastAsia="en-US" w:bidi="ar-SA"/>
    </w:rPr>
  </w:style>
  <w:style w:type="paragraph" w:styleId="TOC1">
    <w:name w:val="toc 1"/>
    <w:basedOn w:val="Normal"/>
    <w:next w:val="Normal"/>
    <w:uiPriority w:val="39"/>
    <w:rsid w:val="003832FC"/>
    <w:pPr>
      <w:spacing w:before="120" w:after="60"/>
    </w:pPr>
    <w:rPr>
      <w:b/>
    </w:rPr>
  </w:style>
  <w:style w:type="paragraph" w:styleId="TOC2">
    <w:name w:val="toc 2"/>
    <w:basedOn w:val="TOC1"/>
    <w:next w:val="Normal"/>
    <w:uiPriority w:val="39"/>
    <w:rsid w:val="003832FC"/>
    <w:pPr>
      <w:spacing w:before="0" w:after="0"/>
      <w:ind w:left="245"/>
    </w:pPr>
  </w:style>
  <w:style w:type="paragraph" w:styleId="TOC3">
    <w:name w:val="toc 3"/>
    <w:basedOn w:val="TOC2"/>
    <w:next w:val="Normal"/>
    <w:uiPriority w:val="39"/>
    <w:rsid w:val="003832FC"/>
    <w:pPr>
      <w:tabs>
        <w:tab w:val="right" w:leader="dot" w:pos="9350"/>
      </w:tabs>
      <w:ind w:left="480"/>
    </w:pPr>
  </w:style>
  <w:style w:type="character" w:styleId="Hyperlink">
    <w:name w:val="Hyperlink"/>
    <w:basedOn w:val="DefaultParagraphFont"/>
    <w:uiPriority w:val="99"/>
    <w:rsid w:val="003832FC"/>
    <w:rPr>
      <w:color w:val="0000FF"/>
      <w:u w:val="single"/>
    </w:rPr>
  </w:style>
  <w:style w:type="paragraph" w:styleId="Header">
    <w:name w:val="header"/>
    <w:basedOn w:val="Normal"/>
    <w:link w:val="HeaderChar"/>
    <w:uiPriority w:val="99"/>
    <w:rsid w:val="003832FC"/>
    <w:pPr>
      <w:tabs>
        <w:tab w:val="right" w:pos="9360"/>
      </w:tabs>
    </w:pPr>
    <w:rPr>
      <w:sz w:val="20"/>
    </w:rPr>
  </w:style>
  <w:style w:type="paragraph" w:styleId="Footer">
    <w:name w:val="footer"/>
    <w:basedOn w:val="Normal"/>
    <w:link w:val="FooterChar"/>
    <w:rsid w:val="003832FC"/>
    <w:pPr>
      <w:tabs>
        <w:tab w:val="center" w:pos="4680"/>
        <w:tab w:val="right" w:pos="9360"/>
      </w:tabs>
      <w:spacing w:before="0"/>
    </w:pPr>
    <w:rPr>
      <w:sz w:val="20"/>
    </w:rPr>
  </w:style>
  <w:style w:type="character" w:styleId="PageNumber">
    <w:name w:val="page number"/>
    <w:basedOn w:val="DefaultParagraphFont"/>
    <w:rsid w:val="003832FC"/>
  </w:style>
  <w:style w:type="paragraph" w:customStyle="1" w:styleId="StylefieldBold">
    <w:name w:val="Style field + Bold"/>
    <w:basedOn w:val="field"/>
    <w:link w:val="StylefieldBoldChar"/>
    <w:semiHidden/>
    <w:rsid w:val="009C4689"/>
    <w:rPr>
      <w:b/>
      <w:bCs/>
    </w:rPr>
  </w:style>
  <w:style w:type="paragraph" w:customStyle="1" w:styleId="field">
    <w:name w:val="field"/>
    <w:basedOn w:val="Normal"/>
    <w:link w:val="fieldChar"/>
    <w:rsid w:val="00E07E19"/>
    <w:pPr>
      <w:spacing w:before="120"/>
      <w:ind w:left="648" w:hanging="648"/>
    </w:pPr>
  </w:style>
  <w:style w:type="character" w:customStyle="1" w:styleId="fieldChar">
    <w:name w:val="field Char"/>
    <w:basedOn w:val="DefaultParagraphFont"/>
    <w:link w:val="field"/>
    <w:rsid w:val="00E07E19"/>
    <w:rPr>
      <w:sz w:val="24"/>
      <w:szCs w:val="24"/>
      <w:lang w:val="en-US" w:eastAsia="en-US" w:bidi="ar-SA"/>
    </w:rPr>
  </w:style>
  <w:style w:type="character" w:customStyle="1" w:styleId="StylefieldBoldChar">
    <w:name w:val="Style field + Bold Char"/>
    <w:basedOn w:val="fieldChar"/>
    <w:link w:val="StylefieldBold"/>
    <w:rsid w:val="009C4689"/>
    <w:rPr>
      <w:bCs/>
      <w:sz w:val="24"/>
      <w:szCs w:val="24"/>
      <w:lang w:val="en-US" w:eastAsia="en-US" w:bidi="ar-SA"/>
    </w:rPr>
  </w:style>
  <w:style w:type="paragraph" w:styleId="Title">
    <w:name w:val="Title"/>
    <w:basedOn w:val="Normal"/>
    <w:link w:val="TitleChar"/>
    <w:uiPriority w:val="99"/>
    <w:qFormat/>
    <w:rsid w:val="003832FC"/>
    <w:pPr>
      <w:spacing w:before="240" w:after="60"/>
      <w:jc w:val="center"/>
      <w:outlineLvl w:val="0"/>
    </w:pPr>
    <w:rPr>
      <w:rFonts w:ascii="Arial" w:hAnsi="Arial" w:cs="Arial"/>
      <w:b/>
      <w:bCs/>
      <w:kern w:val="28"/>
      <w:sz w:val="48"/>
      <w:szCs w:val="32"/>
    </w:rPr>
  </w:style>
  <w:style w:type="paragraph" w:styleId="Subtitle">
    <w:name w:val="Subtitle"/>
    <w:basedOn w:val="Normal"/>
    <w:qFormat/>
    <w:rsid w:val="003832FC"/>
    <w:pPr>
      <w:spacing w:after="60"/>
      <w:jc w:val="center"/>
      <w:outlineLvl w:val="1"/>
    </w:pPr>
    <w:rPr>
      <w:rFonts w:ascii="Arial" w:hAnsi="Arial" w:cs="Arial"/>
      <w:sz w:val="36"/>
    </w:rPr>
  </w:style>
  <w:style w:type="paragraph" w:customStyle="1" w:styleId="Code">
    <w:name w:val="Code"/>
    <w:basedOn w:val="Normal"/>
    <w:rsid w:val="003832FC"/>
    <w:pPr>
      <w:spacing w:before="20" w:after="20"/>
      <w:ind w:left="288"/>
    </w:pPr>
    <w:rPr>
      <w:rFonts w:ascii="Courier New" w:hAnsi="Courier New"/>
      <w:sz w:val="18"/>
    </w:rPr>
  </w:style>
  <w:style w:type="paragraph" w:styleId="ListNumber">
    <w:name w:val="List Number"/>
    <w:basedOn w:val="Normal"/>
    <w:link w:val="ListNumberChar"/>
    <w:rsid w:val="003832FC"/>
    <w:pPr>
      <w:numPr>
        <w:numId w:val="80"/>
      </w:numPr>
      <w:spacing w:before="120"/>
    </w:pPr>
  </w:style>
  <w:style w:type="character" w:customStyle="1" w:styleId="ListNumberChar">
    <w:name w:val="List Number Char"/>
    <w:basedOn w:val="DefaultParagraphFont"/>
    <w:link w:val="ListNumber"/>
    <w:rsid w:val="00773B88"/>
    <w:rPr>
      <w:sz w:val="22"/>
      <w:szCs w:val="24"/>
    </w:rPr>
  </w:style>
  <w:style w:type="paragraph" w:styleId="ListNumber2">
    <w:name w:val="List Number 2"/>
    <w:basedOn w:val="ListNumber"/>
    <w:rsid w:val="003832FC"/>
    <w:pPr>
      <w:numPr>
        <w:numId w:val="37"/>
      </w:numPr>
      <w:spacing w:before="60"/>
    </w:pPr>
  </w:style>
  <w:style w:type="paragraph" w:styleId="ListNumber3">
    <w:name w:val="List Number 3"/>
    <w:basedOn w:val="ListNumber2"/>
    <w:rsid w:val="003832FC"/>
    <w:pPr>
      <w:numPr>
        <w:numId w:val="38"/>
      </w:numPr>
    </w:pPr>
  </w:style>
  <w:style w:type="paragraph" w:customStyle="1" w:styleId="Intentionalblank">
    <w:name w:val="Intentional blank"/>
    <w:basedOn w:val="Normal"/>
    <w:rsid w:val="003832FC"/>
    <w:pPr>
      <w:spacing w:before="720"/>
      <w:jc w:val="center"/>
    </w:pPr>
    <w:rPr>
      <w:i/>
    </w:rPr>
  </w:style>
  <w:style w:type="paragraph" w:customStyle="1" w:styleId="TOCHeading1">
    <w:name w:val="TOC Heading1"/>
    <w:basedOn w:val="Heading1"/>
    <w:next w:val="Normal"/>
    <w:rsid w:val="003832FC"/>
    <w:pPr>
      <w:numPr>
        <w:numId w:val="0"/>
      </w:numPr>
    </w:pPr>
  </w:style>
  <w:style w:type="character" w:styleId="FollowedHyperlink">
    <w:name w:val="FollowedHyperlink"/>
    <w:basedOn w:val="DefaultParagraphFont"/>
    <w:rsid w:val="003832FC"/>
    <w:rPr>
      <w:color w:val="800080"/>
      <w:u w:val="single"/>
    </w:rPr>
  </w:style>
  <w:style w:type="paragraph" w:styleId="TOC4">
    <w:name w:val="toc 4"/>
    <w:basedOn w:val="TOC3"/>
    <w:next w:val="Normal"/>
    <w:uiPriority w:val="39"/>
    <w:rsid w:val="003832FC"/>
    <w:pPr>
      <w:ind w:left="720"/>
    </w:pPr>
  </w:style>
  <w:style w:type="paragraph" w:styleId="ListBullet">
    <w:name w:val="List Bullet"/>
    <w:basedOn w:val="Normal"/>
    <w:rsid w:val="003832FC"/>
    <w:pPr>
      <w:numPr>
        <w:numId w:val="32"/>
      </w:numPr>
      <w:spacing w:before="60"/>
    </w:pPr>
  </w:style>
  <w:style w:type="paragraph" w:styleId="ListBullet5">
    <w:name w:val="List Bullet 5"/>
    <w:basedOn w:val="Normal"/>
    <w:rsid w:val="003832FC"/>
    <w:pPr>
      <w:numPr>
        <w:numId w:val="36"/>
      </w:numPr>
    </w:pPr>
  </w:style>
  <w:style w:type="paragraph" w:styleId="MessageHeader">
    <w:name w:val="Message Header"/>
    <w:basedOn w:val="Normal"/>
    <w:semiHidden/>
    <w:rsid w:val="003832F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Graphic">
    <w:name w:val="Graphic"/>
    <w:basedOn w:val="Normal"/>
    <w:rsid w:val="003832FC"/>
    <w:pPr>
      <w:spacing w:before="240" w:after="240"/>
      <w:jc w:val="center"/>
    </w:pPr>
  </w:style>
  <w:style w:type="paragraph" w:customStyle="1" w:styleId="Paragraph2">
    <w:name w:val="Paragraph2"/>
    <w:basedOn w:val="Normal"/>
    <w:semiHidden/>
    <w:rsid w:val="009C4689"/>
    <w:pPr>
      <w:spacing w:before="80"/>
      <w:jc w:val="both"/>
    </w:pPr>
    <w:rPr>
      <w:sz w:val="20"/>
      <w:szCs w:val="20"/>
    </w:rPr>
  </w:style>
  <w:style w:type="paragraph" w:customStyle="1" w:styleId="Paragraph3">
    <w:name w:val="Paragraph3"/>
    <w:basedOn w:val="Normal"/>
    <w:semiHidden/>
    <w:rsid w:val="009C4689"/>
    <w:pPr>
      <w:spacing w:before="80"/>
      <w:jc w:val="both"/>
    </w:pPr>
    <w:rPr>
      <w:sz w:val="20"/>
      <w:szCs w:val="20"/>
    </w:rPr>
  </w:style>
  <w:style w:type="paragraph" w:customStyle="1" w:styleId="Note">
    <w:name w:val="Note"/>
    <w:basedOn w:val="Normal"/>
    <w:next w:val="Normal"/>
    <w:rsid w:val="00CE4EA1"/>
    <w:pPr>
      <w:numPr>
        <w:numId w:val="39"/>
      </w:numPr>
      <w:tabs>
        <w:tab w:val="clear" w:pos="360"/>
      </w:tabs>
      <w:spacing w:before="120" w:after="120"/>
      <w:ind w:left="1368" w:right="720" w:hanging="648"/>
    </w:pPr>
  </w:style>
  <w:style w:type="paragraph" w:customStyle="1" w:styleId="TableText">
    <w:name w:val="Table Text"/>
    <w:basedOn w:val="Normal"/>
    <w:rsid w:val="003832FC"/>
    <w:pPr>
      <w:spacing w:before="0" w:after="20"/>
    </w:pPr>
    <w:rPr>
      <w:sz w:val="20"/>
    </w:rPr>
  </w:style>
  <w:style w:type="table" w:styleId="TableGrid">
    <w:name w:val="Table Grid"/>
    <w:basedOn w:val="TableNormal"/>
    <w:semiHidden/>
    <w:rsid w:val="009C4689"/>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rsid w:val="003832FC"/>
    <w:pPr>
      <w:keepNext/>
      <w:spacing w:before="40"/>
    </w:pPr>
    <w:rPr>
      <w:rFonts w:ascii="Arial" w:hAnsi="Arial"/>
      <w:b/>
      <w:sz w:val="22"/>
    </w:rPr>
  </w:style>
  <w:style w:type="paragraph" w:styleId="FootnoteText">
    <w:name w:val="footnote text"/>
    <w:basedOn w:val="Normal"/>
    <w:rsid w:val="003832FC"/>
    <w:pPr>
      <w:spacing w:before="60" w:after="60"/>
    </w:pPr>
    <w:rPr>
      <w:szCs w:val="20"/>
    </w:rPr>
  </w:style>
  <w:style w:type="character" w:styleId="FootnoteReference">
    <w:name w:val="footnote reference"/>
    <w:basedOn w:val="DefaultParagraphFont"/>
    <w:rsid w:val="003832FC"/>
    <w:rPr>
      <w:vertAlign w:val="superscript"/>
    </w:rPr>
  </w:style>
  <w:style w:type="paragraph" w:customStyle="1" w:styleId="Style1">
    <w:name w:val="Style1"/>
    <w:basedOn w:val="Normal"/>
    <w:next w:val="Heading3"/>
    <w:semiHidden/>
    <w:rsid w:val="009C4689"/>
    <w:pPr>
      <w:spacing w:before="0"/>
    </w:pPr>
    <w:rPr>
      <w:rFonts w:ascii="Arial" w:hAnsi="Arial"/>
      <w:b/>
      <w:bCs/>
      <w:szCs w:val="20"/>
    </w:rPr>
  </w:style>
  <w:style w:type="paragraph" w:styleId="TOC9">
    <w:name w:val="toc 9"/>
    <w:basedOn w:val="Normal"/>
    <w:next w:val="Normal"/>
    <w:uiPriority w:val="39"/>
    <w:rsid w:val="009C4689"/>
    <w:pPr>
      <w:tabs>
        <w:tab w:val="right" w:leader="dot" w:pos="8640"/>
      </w:tabs>
      <w:spacing w:before="0"/>
      <w:ind w:left="1400"/>
    </w:pPr>
    <w:rPr>
      <w:sz w:val="18"/>
      <w:szCs w:val="20"/>
    </w:rPr>
  </w:style>
  <w:style w:type="paragraph" w:styleId="ListBullet3">
    <w:name w:val="List Bullet 3"/>
    <w:basedOn w:val="Normal"/>
    <w:link w:val="ListBullet3Char1"/>
    <w:rsid w:val="003832FC"/>
    <w:pPr>
      <w:numPr>
        <w:numId w:val="34"/>
      </w:numPr>
      <w:spacing w:before="0"/>
    </w:pPr>
  </w:style>
  <w:style w:type="character" w:customStyle="1" w:styleId="ListBullet3Char1">
    <w:name w:val="List Bullet 3 Char1"/>
    <w:basedOn w:val="DefaultParagraphFont"/>
    <w:link w:val="ListBullet3"/>
    <w:rsid w:val="009C4689"/>
    <w:rPr>
      <w:sz w:val="22"/>
      <w:szCs w:val="24"/>
      <w:lang w:val="en-US" w:eastAsia="en-US" w:bidi="ar-SA"/>
    </w:rPr>
  </w:style>
  <w:style w:type="paragraph" w:customStyle="1" w:styleId="TableText0">
    <w:name w:val="TableText"/>
    <w:basedOn w:val="Normal"/>
    <w:semiHidden/>
    <w:rsid w:val="009C4689"/>
    <w:pPr>
      <w:autoSpaceDE w:val="0"/>
      <w:autoSpaceDN w:val="0"/>
      <w:adjustRightInd w:val="0"/>
      <w:spacing w:before="60" w:after="60"/>
      <w:ind w:rightChars="100" w:right="48"/>
    </w:pPr>
    <w:rPr>
      <w:rFonts w:ascii="Arial" w:hAnsi="Arial" w:cs="Arial"/>
      <w:sz w:val="18"/>
      <w:szCs w:val="20"/>
    </w:rPr>
  </w:style>
  <w:style w:type="paragraph" w:customStyle="1" w:styleId="TableHead">
    <w:name w:val="TableHead"/>
    <w:semiHidden/>
    <w:rsid w:val="009C4689"/>
    <w:pPr>
      <w:spacing w:before="60" w:after="60"/>
      <w:jc w:val="center"/>
    </w:pPr>
    <w:rPr>
      <w:rFonts w:ascii="Arial" w:hAnsi="Arial" w:cs="Arial"/>
      <w:b/>
      <w:sz w:val="18"/>
      <w:szCs w:val="22"/>
    </w:rPr>
  </w:style>
  <w:style w:type="paragraph" w:customStyle="1" w:styleId="StyleTableTextBold3">
    <w:name w:val="Style Table Text + Bold3"/>
    <w:basedOn w:val="Normal"/>
    <w:autoRedefine/>
    <w:semiHidden/>
    <w:rsid w:val="009C4689"/>
    <w:pPr>
      <w:spacing w:before="40" w:after="40"/>
    </w:pPr>
    <w:rPr>
      <w:b/>
      <w:bCs/>
      <w:sz w:val="20"/>
      <w:szCs w:val="20"/>
    </w:rPr>
  </w:style>
  <w:style w:type="paragraph" w:styleId="ListBullet2">
    <w:name w:val="List Bullet 2"/>
    <w:basedOn w:val="ListBullet"/>
    <w:link w:val="ListBullet2Char1"/>
    <w:rsid w:val="003832FC"/>
    <w:pPr>
      <w:numPr>
        <w:numId w:val="33"/>
      </w:numPr>
    </w:pPr>
  </w:style>
  <w:style w:type="character" w:customStyle="1" w:styleId="ListBullet2Char1">
    <w:name w:val="List Bullet 2 Char1"/>
    <w:basedOn w:val="DefaultParagraphFont"/>
    <w:link w:val="ListBullet2"/>
    <w:rsid w:val="00A85B29"/>
    <w:rPr>
      <w:sz w:val="22"/>
      <w:szCs w:val="24"/>
      <w:lang w:val="en-US" w:eastAsia="en-US" w:bidi="ar-SA"/>
    </w:rPr>
  </w:style>
  <w:style w:type="paragraph" w:styleId="BlockText">
    <w:name w:val="Block Text"/>
    <w:basedOn w:val="Normal"/>
    <w:semiHidden/>
    <w:rsid w:val="003832FC"/>
    <w:pPr>
      <w:spacing w:after="120"/>
      <w:ind w:left="1440" w:right="1440"/>
    </w:pPr>
  </w:style>
  <w:style w:type="paragraph" w:styleId="Date">
    <w:name w:val="Date"/>
    <w:basedOn w:val="Normal"/>
    <w:next w:val="Normal"/>
    <w:semiHidden/>
    <w:rsid w:val="003832FC"/>
  </w:style>
  <w:style w:type="character" w:styleId="Emphasis">
    <w:name w:val="Emphasis"/>
    <w:basedOn w:val="DefaultParagraphFont"/>
    <w:qFormat/>
    <w:rsid w:val="003832FC"/>
    <w:rPr>
      <w:i/>
      <w:iCs/>
    </w:rPr>
  </w:style>
  <w:style w:type="table" w:styleId="TableList2">
    <w:name w:val="Table List 2"/>
    <w:basedOn w:val="TableNormal"/>
    <w:semiHidden/>
    <w:rsid w:val="0088675A"/>
    <w:pPr>
      <w:spacing w:before="20" w:after="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uiPriority w:val="99"/>
    <w:rsid w:val="003832FC"/>
    <w:pPr>
      <w:tabs>
        <w:tab w:val="right" w:leader="dot" w:pos="4310"/>
      </w:tabs>
      <w:spacing w:before="0"/>
      <w:ind w:left="216" w:hanging="216"/>
    </w:pPr>
  </w:style>
  <w:style w:type="paragraph" w:styleId="Index4">
    <w:name w:val="index 4"/>
    <w:basedOn w:val="Normal"/>
    <w:next w:val="Normal"/>
    <w:autoRedefine/>
    <w:semiHidden/>
    <w:rsid w:val="003832FC"/>
    <w:pPr>
      <w:spacing w:before="0"/>
      <w:ind w:left="960" w:hanging="240"/>
    </w:pPr>
    <w:rPr>
      <w:sz w:val="20"/>
      <w:szCs w:val="20"/>
    </w:rPr>
  </w:style>
  <w:style w:type="paragraph" w:styleId="Index5">
    <w:name w:val="index 5"/>
    <w:basedOn w:val="Normal"/>
    <w:next w:val="Normal"/>
    <w:autoRedefine/>
    <w:semiHidden/>
    <w:rsid w:val="003832FC"/>
    <w:pPr>
      <w:spacing w:before="0"/>
      <w:ind w:left="1200" w:hanging="240"/>
    </w:pPr>
    <w:rPr>
      <w:sz w:val="20"/>
      <w:szCs w:val="20"/>
    </w:rPr>
  </w:style>
  <w:style w:type="paragraph" w:styleId="Index6">
    <w:name w:val="index 6"/>
    <w:basedOn w:val="Normal"/>
    <w:next w:val="Normal"/>
    <w:autoRedefine/>
    <w:semiHidden/>
    <w:rsid w:val="003832FC"/>
    <w:pPr>
      <w:spacing w:before="0"/>
      <w:ind w:left="1440" w:hanging="240"/>
    </w:pPr>
    <w:rPr>
      <w:sz w:val="20"/>
      <w:szCs w:val="20"/>
    </w:rPr>
  </w:style>
  <w:style w:type="paragraph" w:styleId="Index7">
    <w:name w:val="index 7"/>
    <w:basedOn w:val="Normal"/>
    <w:next w:val="Normal"/>
    <w:autoRedefine/>
    <w:semiHidden/>
    <w:rsid w:val="003832FC"/>
    <w:pPr>
      <w:spacing w:before="0"/>
      <w:ind w:left="1680" w:hanging="240"/>
    </w:pPr>
    <w:rPr>
      <w:sz w:val="20"/>
      <w:szCs w:val="20"/>
    </w:rPr>
  </w:style>
  <w:style w:type="paragraph" w:styleId="Index8">
    <w:name w:val="index 8"/>
    <w:basedOn w:val="Normal"/>
    <w:next w:val="Normal"/>
    <w:autoRedefine/>
    <w:semiHidden/>
    <w:rsid w:val="003832FC"/>
    <w:pPr>
      <w:spacing w:before="0"/>
      <w:ind w:left="1920" w:hanging="240"/>
    </w:pPr>
    <w:rPr>
      <w:sz w:val="20"/>
      <w:szCs w:val="20"/>
    </w:rPr>
  </w:style>
  <w:style w:type="paragraph" w:styleId="Index9">
    <w:name w:val="index 9"/>
    <w:basedOn w:val="Normal"/>
    <w:next w:val="Normal"/>
    <w:autoRedefine/>
    <w:semiHidden/>
    <w:rsid w:val="003832FC"/>
    <w:pPr>
      <w:spacing w:before="0"/>
      <w:ind w:left="2160" w:hanging="240"/>
    </w:pPr>
    <w:rPr>
      <w:sz w:val="20"/>
      <w:szCs w:val="20"/>
    </w:rPr>
  </w:style>
  <w:style w:type="paragraph" w:styleId="IndexHeading">
    <w:name w:val="index heading"/>
    <w:basedOn w:val="Normal"/>
    <w:next w:val="Normal"/>
    <w:uiPriority w:val="99"/>
    <w:rsid w:val="003832FC"/>
    <w:pPr>
      <w:spacing w:before="120" w:after="120"/>
    </w:pPr>
    <w:rPr>
      <w:rFonts w:ascii="Arial" w:hAnsi="Arial"/>
      <w:b/>
      <w:bCs/>
      <w:iCs/>
      <w:sz w:val="28"/>
      <w:szCs w:val="20"/>
    </w:rPr>
  </w:style>
  <w:style w:type="character" w:styleId="LineNumber">
    <w:name w:val="line number"/>
    <w:basedOn w:val="DefaultParagraphFont"/>
    <w:semiHidden/>
    <w:rsid w:val="003832FC"/>
  </w:style>
  <w:style w:type="paragraph" w:styleId="List">
    <w:name w:val="List"/>
    <w:basedOn w:val="Normal"/>
    <w:semiHidden/>
    <w:rsid w:val="003832FC"/>
    <w:pPr>
      <w:ind w:left="360" w:hanging="360"/>
    </w:pPr>
  </w:style>
  <w:style w:type="paragraph" w:styleId="List2">
    <w:name w:val="List 2"/>
    <w:basedOn w:val="Normal"/>
    <w:semiHidden/>
    <w:rsid w:val="003832FC"/>
    <w:pPr>
      <w:ind w:left="720" w:hanging="360"/>
    </w:pPr>
  </w:style>
  <w:style w:type="paragraph" w:styleId="List3">
    <w:name w:val="List 3"/>
    <w:basedOn w:val="Normal"/>
    <w:semiHidden/>
    <w:rsid w:val="003832FC"/>
    <w:pPr>
      <w:ind w:left="1080" w:hanging="360"/>
    </w:pPr>
  </w:style>
  <w:style w:type="paragraph" w:styleId="List4">
    <w:name w:val="List 4"/>
    <w:basedOn w:val="Normal"/>
    <w:semiHidden/>
    <w:rsid w:val="003832FC"/>
    <w:pPr>
      <w:ind w:left="1440" w:hanging="360"/>
    </w:pPr>
  </w:style>
  <w:style w:type="paragraph" w:styleId="List5">
    <w:name w:val="List 5"/>
    <w:basedOn w:val="Normal"/>
    <w:semiHidden/>
    <w:rsid w:val="003832FC"/>
    <w:pPr>
      <w:ind w:left="1800" w:hanging="360"/>
    </w:pPr>
  </w:style>
  <w:style w:type="paragraph" w:styleId="ListContinue">
    <w:name w:val="List Continue"/>
    <w:basedOn w:val="Normal"/>
    <w:semiHidden/>
    <w:rsid w:val="003832FC"/>
    <w:pPr>
      <w:spacing w:after="120"/>
      <w:ind w:left="360"/>
    </w:pPr>
  </w:style>
  <w:style w:type="paragraph" w:styleId="ListContinue2">
    <w:name w:val="List Continue 2"/>
    <w:basedOn w:val="Normal"/>
    <w:semiHidden/>
    <w:rsid w:val="003832FC"/>
    <w:pPr>
      <w:spacing w:after="120"/>
      <w:ind w:left="720"/>
    </w:pPr>
  </w:style>
  <w:style w:type="paragraph" w:styleId="ListContinue3">
    <w:name w:val="List Continue 3"/>
    <w:basedOn w:val="Normal"/>
    <w:semiHidden/>
    <w:rsid w:val="003832FC"/>
    <w:pPr>
      <w:spacing w:after="120"/>
      <w:ind w:left="1080"/>
    </w:pPr>
  </w:style>
  <w:style w:type="paragraph" w:styleId="ListContinue4">
    <w:name w:val="List Continue 4"/>
    <w:basedOn w:val="Normal"/>
    <w:semiHidden/>
    <w:rsid w:val="003832FC"/>
    <w:pPr>
      <w:spacing w:after="120"/>
      <w:ind w:left="1440"/>
    </w:pPr>
  </w:style>
  <w:style w:type="paragraph" w:styleId="ListContinue5">
    <w:name w:val="List Continue 5"/>
    <w:basedOn w:val="Normal"/>
    <w:semiHidden/>
    <w:rsid w:val="003832FC"/>
    <w:pPr>
      <w:spacing w:after="120"/>
      <w:ind w:left="1800"/>
    </w:pPr>
  </w:style>
  <w:style w:type="paragraph" w:styleId="NormalIndent">
    <w:name w:val="Normal Indent"/>
    <w:basedOn w:val="Normal"/>
    <w:rsid w:val="003832FC"/>
    <w:pPr>
      <w:ind w:left="360"/>
    </w:pPr>
  </w:style>
  <w:style w:type="paragraph" w:styleId="NoteHeading">
    <w:name w:val="Note Heading"/>
    <w:basedOn w:val="Normal"/>
    <w:next w:val="Normal"/>
    <w:semiHidden/>
    <w:rsid w:val="003832FC"/>
  </w:style>
  <w:style w:type="paragraph" w:styleId="PlainText">
    <w:name w:val="Plain Text"/>
    <w:basedOn w:val="Normal"/>
    <w:link w:val="PlainTextChar"/>
    <w:uiPriority w:val="99"/>
    <w:semiHidden/>
    <w:rsid w:val="003832FC"/>
    <w:rPr>
      <w:rFonts w:ascii="Courier New" w:hAnsi="Courier New" w:cs="Courier New"/>
      <w:sz w:val="20"/>
      <w:szCs w:val="20"/>
    </w:rPr>
  </w:style>
  <w:style w:type="paragraph" w:styleId="Salutation">
    <w:name w:val="Salutation"/>
    <w:basedOn w:val="Normal"/>
    <w:next w:val="Normal"/>
    <w:semiHidden/>
    <w:rsid w:val="009C4689"/>
  </w:style>
  <w:style w:type="paragraph" w:styleId="Signature">
    <w:name w:val="Signature"/>
    <w:basedOn w:val="Normal"/>
    <w:semiHidden/>
    <w:rsid w:val="009C4689"/>
    <w:pPr>
      <w:ind w:left="4320"/>
    </w:pPr>
  </w:style>
  <w:style w:type="character" w:styleId="Strong">
    <w:name w:val="Strong"/>
    <w:basedOn w:val="DefaultParagraphFont"/>
    <w:qFormat/>
    <w:rsid w:val="003832FC"/>
    <w:rPr>
      <w:b/>
      <w:bCs/>
    </w:rPr>
  </w:style>
  <w:style w:type="table" w:styleId="Table3Deffects1">
    <w:name w:val="Table 3D effects 1"/>
    <w:basedOn w:val="TableNormal"/>
    <w:semiHidden/>
    <w:rsid w:val="009C4689"/>
    <w:pPr>
      <w:spacing w:before="20" w:after="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C4689"/>
    <w:pPr>
      <w:spacing w:before="20" w:after="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C4689"/>
    <w:pPr>
      <w:spacing w:before="20" w:after="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832FC"/>
    <w:pPr>
      <w:spacing w:before="20" w:after="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C4689"/>
    <w:pPr>
      <w:spacing w:before="20" w:after="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C4689"/>
    <w:pPr>
      <w:spacing w:before="20" w:after="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C4689"/>
    <w:pPr>
      <w:spacing w:before="20" w:after="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C4689"/>
    <w:pPr>
      <w:spacing w:before="20" w:after="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C4689"/>
    <w:pPr>
      <w:spacing w:before="20" w:after="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C4689"/>
    <w:pPr>
      <w:spacing w:before="20" w:after="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C4689"/>
    <w:pPr>
      <w:spacing w:before="20" w:after="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C4689"/>
    <w:pPr>
      <w:spacing w:before="20" w:after="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C4689"/>
    <w:pPr>
      <w:spacing w:before="20" w:after="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C4689"/>
    <w:pPr>
      <w:spacing w:before="20" w:after="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C4689"/>
    <w:pPr>
      <w:spacing w:before="20" w:after="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C4689"/>
    <w:pPr>
      <w:spacing w:before="20" w:after="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C4689"/>
    <w:pPr>
      <w:spacing w:before="20" w:after="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C4689"/>
    <w:pPr>
      <w:spacing w:before="20" w:after="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C4689"/>
    <w:pPr>
      <w:spacing w:before="20" w:after="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C4689"/>
    <w:pPr>
      <w:spacing w:before="20" w:after="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C4689"/>
    <w:pPr>
      <w:spacing w:before="20" w:after="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C4689"/>
    <w:pPr>
      <w:spacing w:before="20" w:after="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9C4689"/>
    <w:pPr>
      <w:ind w:left="240" w:hanging="240"/>
    </w:pPr>
  </w:style>
  <w:style w:type="paragraph" w:styleId="TableofFigures">
    <w:name w:val="table of figures"/>
    <w:basedOn w:val="Normal"/>
    <w:next w:val="Normal"/>
    <w:semiHidden/>
    <w:rsid w:val="009C4689"/>
  </w:style>
  <w:style w:type="paragraph" w:styleId="TOC5">
    <w:name w:val="toc 5"/>
    <w:basedOn w:val="TOC4"/>
    <w:next w:val="Normal"/>
    <w:autoRedefine/>
    <w:uiPriority w:val="39"/>
    <w:rsid w:val="003832FC"/>
    <w:pPr>
      <w:ind w:left="965"/>
    </w:pPr>
  </w:style>
  <w:style w:type="paragraph" w:styleId="TOC6">
    <w:name w:val="toc 6"/>
    <w:basedOn w:val="Normal"/>
    <w:next w:val="Normal"/>
    <w:autoRedefine/>
    <w:uiPriority w:val="39"/>
    <w:rsid w:val="003832FC"/>
    <w:pPr>
      <w:ind w:left="1195"/>
    </w:pPr>
  </w:style>
  <w:style w:type="paragraph" w:styleId="TOC7">
    <w:name w:val="toc 7"/>
    <w:basedOn w:val="Normal"/>
    <w:next w:val="Normal"/>
    <w:autoRedefine/>
    <w:uiPriority w:val="39"/>
    <w:rsid w:val="003832FC"/>
    <w:pPr>
      <w:ind w:left="1440"/>
    </w:pPr>
  </w:style>
  <w:style w:type="paragraph" w:styleId="TOC8">
    <w:name w:val="toc 8"/>
    <w:basedOn w:val="Normal"/>
    <w:next w:val="Normal"/>
    <w:autoRedefine/>
    <w:uiPriority w:val="39"/>
    <w:rsid w:val="003832FC"/>
    <w:pPr>
      <w:ind w:left="1680"/>
    </w:pPr>
  </w:style>
  <w:style w:type="table" w:styleId="TableList3">
    <w:name w:val="Table List 3"/>
    <w:basedOn w:val="TableNormal"/>
    <w:semiHidden/>
    <w:rsid w:val="009C4689"/>
    <w:pPr>
      <w:spacing w:before="20" w:after="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C4689"/>
    <w:pPr>
      <w:spacing w:before="20" w:after="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C4689"/>
    <w:pPr>
      <w:spacing w:before="20" w:after="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C4689"/>
    <w:pPr>
      <w:spacing w:before="20" w:after="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C4689"/>
    <w:pPr>
      <w:spacing w:before="20" w:after="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C4689"/>
    <w:pPr>
      <w:spacing w:before="20" w:after="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C4689"/>
    <w:pPr>
      <w:spacing w:before="20" w:after="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C4689"/>
    <w:pPr>
      <w:spacing w:before="20" w:after="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C4689"/>
    <w:pPr>
      <w:spacing w:before="20" w:after="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C4689"/>
    <w:pPr>
      <w:spacing w:before="20" w:after="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C4689"/>
    <w:pPr>
      <w:spacing w:before="20" w:after="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C4689"/>
    <w:pPr>
      <w:spacing w:before="20" w:after="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4">
    <w:name w:val="List Bullet 4"/>
    <w:basedOn w:val="Normal"/>
    <w:rsid w:val="003832FC"/>
    <w:pPr>
      <w:numPr>
        <w:numId w:val="35"/>
      </w:numPr>
    </w:pPr>
  </w:style>
  <w:style w:type="paragraph" w:styleId="NormalWeb">
    <w:name w:val="Normal (Web)"/>
    <w:basedOn w:val="Normal"/>
    <w:semiHidden/>
    <w:rsid w:val="003832FC"/>
  </w:style>
  <w:style w:type="paragraph" w:styleId="Index2">
    <w:name w:val="index 2"/>
    <w:basedOn w:val="Index1"/>
    <w:next w:val="Normal"/>
    <w:uiPriority w:val="99"/>
    <w:rsid w:val="003832FC"/>
    <w:pPr>
      <w:ind w:left="432"/>
    </w:pPr>
  </w:style>
  <w:style w:type="paragraph" w:styleId="Caption">
    <w:name w:val="caption"/>
    <w:basedOn w:val="Normal"/>
    <w:next w:val="Normal"/>
    <w:qFormat/>
    <w:rsid w:val="001E18BA"/>
    <w:pPr>
      <w:spacing w:before="120"/>
      <w:jc w:val="center"/>
    </w:pPr>
    <w:rPr>
      <w:rFonts w:ascii="Arial" w:hAnsi="Arial"/>
      <w:b/>
      <w:bCs/>
      <w:sz w:val="20"/>
      <w:szCs w:val="20"/>
    </w:rPr>
  </w:style>
  <w:style w:type="paragraph" w:customStyle="1" w:styleId="StyleCaptionLeft">
    <w:name w:val="Style Caption + Left"/>
    <w:basedOn w:val="Caption"/>
    <w:rsid w:val="000B2F20"/>
  </w:style>
  <w:style w:type="numbering" w:styleId="111111">
    <w:name w:val="Outline List 2"/>
    <w:basedOn w:val="NoList"/>
    <w:semiHidden/>
    <w:rsid w:val="000B2F20"/>
    <w:pPr>
      <w:numPr>
        <w:numId w:val="28"/>
      </w:numPr>
    </w:pPr>
  </w:style>
  <w:style w:type="numbering" w:styleId="1ai">
    <w:name w:val="Outline List 1"/>
    <w:basedOn w:val="NoList"/>
    <w:semiHidden/>
    <w:rsid w:val="000B2F20"/>
    <w:pPr>
      <w:numPr>
        <w:numId w:val="29"/>
      </w:numPr>
    </w:pPr>
  </w:style>
  <w:style w:type="numbering" w:styleId="ArticleSection">
    <w:name w:val="Outline List 3"/>
    <w:basedOn w:val="NoList"/>
    <w:semiHidden/>
    <w:rsid w:val="000B2F20"/>
    <w:pPr>
      <w:numPr>
        <w:numId w:val="30"/>
      </w:numPr>
    </w:pPr>
  </w:style>
  <w:style w:type="paragraph" w:styleId="BodyText">
    <w:name w:val="Body Text"/>
    <w:basedOn w:val="Normal"/>
    <w:link w:val="BodyTextChar"/>
    <w:semiHidden/>
    <w:rsid w:val="000B2F20"/>
    <w:pPr>
      <w:spacing w:after="120"/>
    </w:pPr>
  </w:style>
  <w:style w:type="paragraph" w:styleId="BodyText2">
    <w:name w:val="Body Text 2"/>
    <w:basedOn w:val="Normal"/>
    <w:semiHidden/>
    <w:rsid w:val="000B2F20"/>
    <w:pPr>
      <w:spacing w:after="120" w:line="480" w:lineRule="auto"/>
    </w:pPr>
  </w:style>
  <w:style w:type="paragraph" w:styleId="BodyText3">
    <w:name w:val="Body Text 3"/>
    <w:basedOn w:val="Normal"/>
    <w:semiHidden/>
    <w:rsid w:val="000B2F20"/>
    <w:pPr>
      <w:spacing w:after="120"/>
    </w:pPr>
    <w:rPr>
      <w:sz w:val="16"/>
      <w:szCs w:val="16"/>
    </w:rPr>
  </w:style>
  <w:style w:type="paragraph" w:styleId="BodyTextFirstIndent">
    <w:name w:val="Body Text First Indent"/>
    <w:basedOn w:val="BodyText"/>
    <w:semiHidden/>
    <w:rsid w:val="000B2F20"/>
    <w:pPr>
      <w:ind w:firstLine="210"/>
    </w:pPr>
  </w:style>
  <w:style w:type="paragraph" w:styleId="BodyTextIndent">
    <w:name w:val="Body Text Indent"/>
    <w:basedOn w:val="Normal"/>
    <w:semiHidden/>
    <w:rsid w:val="000B2F20"/>
    <w:pPr>
      <w:spacing w:after="120"/>
      <w:ind w:left="360"/>
    </w:pPr>
  </w:style>
  <w:style w:type="paragraph" w:styleId="BodyTextFirstIndent2">
    <w:name w:val="Body Text First Indent 2"/>
    <w:basedOn w:val="BodyTextIndent"/>
    <w:semiHidden/>
    <w:rsid w:val="000B2F20"/>
    <w:pPr>
      <w:ind w:firstLine="210"/>
    </w:pPr>
  </w:style>
  <w:style w:type="paragraph" w:styleId="BodyTextIndent2">
    <w:name w:val="Body Text Indent 2"/>
    <w:basedOn w:val="Normal"/>
    <w:semiHidden/>
    <w:rsid w:val="000B2F20"/>
    <w:pPr>
      <w:spacing w:after="120" w:line="480" w:lineRule="auto"/>
      <w:ind w:left="360"/>
    </w:pPr>
  </w:style>
  <w:style w:type="paragraph" w:styleId="BodyTextIndent3">
    <w:name w:val="Body Text Indent 3"/>
    <w:basedOn w:val="Normal"/>
    <w:semiHidden/>
    <w:rsid w:val="000B2F20"/>
    <w:pPr>
      <w:spacing w:after="120"/>
      <w:ind w:left="360"/>
    </w:pPr>
    <w:rPr>
      <w:sz w:val="16"/>
      <w:szCs w:val="16"/>
    </w:rPr>
  </w:style>
  <w:style w:type="character" w:styleId="BookTitle">
    <w:name w:val="Book Title"/>
    <w:basedOn w:val="DefaultParagraphFont"/>
    <w:qFormat/>
    <w:rsid w:val="003832FC"/>
    <w:rPr>
      <w:i/>
    </w:rPr>
  </w:style>
  <w:style w:type="character" w:customStyle="1" w:styleId="Heading3Char">
    <w:name w:val="Heading 3 Char"/>
    <w:basedOn w:val="DefaultParagraphFont"/>
    <w:rsid w:val="003832FC"/>
    <w:rPr>
      <w:rFonts w:ascii="Arial" w:hAnsi="Arial" w:cs="Arial"/>
      <w:b/>
      <w:bCs/>
      <w:iCs/>
      <w:kern w:val="32"/>
      <w:sz w:val="28"/>
      <w:szCs w:val="26"/>
      <w:lang w:val="en-US" w:eastAsia="en-US" w:bidi="ar-SA"/>
    </w:rPr>
  </w:style>
  <w:style w:type="character" w:customStyle="1" w:styleId="Heading5CharChar">
    <w:name w:val="Heading 5 Char Char"/>
    <w:basedOn w:val="DefaultParagraphFont"/>
    <w:rsid w:val="003832FC"/>
    <w:rPr>
      <w:rFonts w:ascii="Arial" w:hAnsi="Arial" w:cs="Arial"/>
      <w:b/>
      <w:bCs/>
      <w:kern w:val="32"/>
      <w:sz w:val="24"/>
      <w:szCs w:val="26"/>
      <w:lang w:val="en-US" w:eastAsia="en-US" w:bidi="ar-SA"/>
    </w:rPr>
  </w:style>
  <w:style w:type="character" w:customStyle="1" w:styleId="Heading7Char">
    <w:name w:val="Heading 7 Char"/>
    <w:basedOn w:val="DefaultParagraphFont"/>
    <w:rsid w:val="003832FC"/>
    <w:rPr>
      <w:rFonts w:ascii="Arial" w:hAnsi="Arial"/>
      <w:b/>
      <w:sz w:val="24"/>
      <w:szCs w:val="24"/>
      <w:lang w:val="en-US" w:eastAsia="en-US" w:bidi="ar-SA"/>
    </w:rPr>
  </w:style>
  <w:style w:type="character" w:styleId="HTMLDefinition">
    <w:name w:val="HTML Definition"/>
    <w:basedOn w:val="DefaultParagraphFont"/>
    <w:semiHidden/>
    <w:rsid w:val="003832FC"/>
    <w:rPr>
      <w:i/>
      <w:iCs/>
    </w:rPr>
  </w:style>
  <w:style w:type="character" w:styleId="HTMLKeyboard">
    <w:name w:val="HTML Keyboard"/>
    <w:basedOn w:val="DefaultParagraphFont"/>
    <w:semiHidden/>
    <w:rsid w:val="003832FC"/>
    <w:rPr>
      <w:rFonts w:ascii="Courier New" w:hAnsi="Courier New" w:cs="Courier New"/>
      <w:sz w:val="20"/>
      <w:szCs w:val="20"/>
    </w:rPr>
  </w:style>
  <w:style w:type="paragraph" w:styleId="HTMLPreformatted">
    <w:name w:val="HTML Preformatted"/>
    <w:basedOn w:val="Normal"/>
    <w:semiHidden/>
    <w:rsid w:val="003832FC"/>
    <w:rPr>
      <w:rFonts w:ascii="Courier New" w:hAnsi="Courier New" w:cs="Courier New"/>
      <w:sz w:val="20"/>
      <w:szCs w:val="20"/>
    </w:rPr>
  </w:style>
  <w:style w:type="character" w:styleId="HTMLSample">
    <w:name w:val="HTML Sample"/>
    <w:basedOn w:val="DefaultParagraphFont"/>
    <w:semiHidden/>
    <w:rsid w:val="003832FC"/>
    <w:rPr>
      <w:rFonts w:ascii="Courier New" w:hAnsi="Courier New" w:cs="Courier New"/>
    </w:rPr>
  </w:style>
  <w:style w:type="character" w:styleId="HTMLTypewriter">
    <w:name w:val="HTML Typewriter"/>
    <w:basedOn w:val="DefaultParagraphFont"/>
    <w:semiHidden/>
    <w:rsid w:val="003832FC"/>
    <w:rPr>
      <w:rFonts w:ascii="Courier New" w:hAnsi="Courier New" w:cs="Courier New"/>
      <w:sz w:val="20"/>
      <w:szCs w:val="20"/>
    </w:rPr>
  </w:style>
  <w:style w:type="character" w:customStyle="1" w:styleId="ListBullet2Char">
    <w:name w:val="List Bullet 2 Char"/>
    <w:basedOn w:val="DefaultParagraphFont"/>
    <w:rsid w:val="003832FC"/>
    <w:rPr>
      <w:sz w:val="22"/>
      <w:szCs w:val="24"/>
      <w:lang w:val="en-US" w:eastAsia="en-US" w:bidi="ar-SA"/>
    </w:rPr>
  </w:style>
  <w:style w:type="character" w:customStyle="1" w:styleId="ListBullet3Char">
    <w:name w:val="List Bullet 3 Char"/>
    <w:basedOn w:val="DefaultParagraphFont"/>
    <w:rsid w:val="003832FC"/>
    <w:rPr>
      <w:sz w:val="22"/>
      <w:szCs w:val="24"/>
      <w:lang w:val="en-US" w:eastAsia="en-US" w:bidi="ar-SA"/>
    </w:rPr>
  </w:style>
  <w:style w:type="character" w:customStyle="1" w:styleId="ListNumberCharChar">
    <w:name w:val="List Number Char Char"/>
    <w:basedOn w:val="DefaultParagraphFont"/>
    <w:rsid w:val="003832FC"/>
    <w:rPr>
      <w:sz w:val="22"/>
      <w:szCs w:val="24"/>
      <w:lang w:val="en-US" w:eastAsia="en-US" w:bidi="ar-SA"/>
    </w:rPr>
  </w:style>
  <w:style w:type="paragraph" w:customStyle="1" w:styleId="NormalIndent2">
    <w:name w:val="Normal Indent 2"/>
    <w:basedOn w:val="NormalIndent"/>
    <w:rsid w:val="003832FC"/>
    <w:pPr>
      <w:spacing w:before="120"/>
      <w:ind w:left="720"/>
    </w:pPr>
  </w:style>
  <w:style w:type="paragraph" w:customStyle="1" w:styleId="NormalIndent3">
    <w:name w:val="Normal Indent 3"/>
    <w:basedOn w:val="NormalIndent2"/>
    <w:rsid w:val="003832FC"/>
    <w:pPr>
      <w:ind w:left="1080"/>
    </w:pPr>
  </w:style>
  <w:style w:type="paragraph" w:customStyle="1" w:styleId="Report">
    <w:name w:val="Report"/>
    <w:basedOn w:val="Normal"/>
    <w:rsid w:val="003832FC"/>
    <w:pPr>
      <w:pBdr>
        <w:top w:val="single" w:sz="4" w:space="1" w:color="auto"/>
        <w:left w:val="single" w:sz="4" w:space="4" w:color="auto"/>
        <w:bottom w:val="single" w:sz="4" w:space="1" w:color="auto"/>
        <w:right w:val="single" w:sz="4" w:space="4" w:color="auto"/>
      </w:pBdr>
      <w:ind w:left="115" w:right="115"/>
    </w:pPr>
    <w:rPr>
      <w:rFonts w:ascii="Courier New" w:hAnsi="Courier New"/>
      <w:sz w:val="12"/>
    </w:rPr>
  </w:style>
  <w:style w:type="paragraph" w:customStyle="1" w:styleId="Screen">
    <w:name w:val="Screen"/>
    <w:basedOn w:val="Normal"/>
    <w:next w:val="Normal"/>
    <w:rsid w:val="003832FC"/>
    <w:pPr>
      <w:pBdr>
        <w:top w:val="single" w:sz="4" w:space="1" w:color="auto"/>
        <w:left w:val="single" w:sz="4" w:space="8" w:color="auto"/>
        <w:bottom w:val="single" w:sz="4" w:space="1" w:color="auto"/>
        <w:right w:val="single" w:sz="4" w:space="8" w:color="auto"/>
      </w:pBdr>
      <w:spacing w:before="240"/>
      <w:ind w:left="180" w:right="180"/>
    </w:pPr>
    <w:rPr>
      <w:rFonts w:ascii="Courier New" w:hAnsi="Courier New"/>
      <w:noProof/>
      <w:sz w:val="18"/>
    </w:rPr>
  </w:style>
  <w:style w:type="paragraph" w:customStyle="1" w:styleId="TableLeading">
    <w:name w:val="Table Leading"/>
    <w:basedOn w:val="Normal"/>
    <w:rsid w:val="003832FC"/>
    <w:pPr>
      <w:keepNext/>
      <w:spacing w:before="60"/>
    </w:pPr>
    <w:rPr>
      <w:sz w:val="20"/>
      <w:szCs w:val="20"/>
    </w:rPr>
  </w:style>
  <w:style w:type="paragraph" w:styleId="BalloonText">
    <w:name w:val="Balloon Text"/>
    <w:basedOn w:val="Normal"/>
    <w:semiHidden/>
    <w:rsid w:val="00871F23"/>
    <w:rPr>
      <w:rFonts w:ascii="Tahoma" w:hAnsi="Tahoma" w:cs="Tahoma"/>
      <w:sz w:val="16"/>
      <w:szCs w:val="16"/>
    </w:rPr>
  </w:style>
  <w:style w:type="character" w:customStyle="1" w:styleId="Heading2Char">
    <w:name w:val="Heading 2 Char"/>
    <w:basedOn w:val="DefaultParagraphFont"/>
    <w:link w:val="Heading2"/>
    <w:rsid w:val="00FE326D"/>
    <w:rPr>
      <w:rFonts w:ascii="Arial" w:hAnsi="Arial" w:cs="Arial"/>
      <w:b/>
      <w:iCs/>
      <w:kern w:val="32"/>
      <w:sz w:val="32"/>
      <w:szCs w:val="28"/>
      <w:lang w:val="en-US" w:eastAsia="en-US" w:bidi="ar-SA"/>
    </w:rPr>
  </w:style>
  <w:style w:type="character" w:customStyle="1" w:styleId="CharChar15">
    <w:name w:val="Char Char15"/>
    <w:basedOn w:val="DefaultParagraphFont"/>
    <w:rsid w:val="00E759A2"/>
    <w:rPr>
      <w:rFonts w:ascii="Arial" w:hAnsi="Arial" w:cs="Arial"/>
      <w:b/>
      <w:bCs/>
      <w:iCs/>
      <w:kern w:val="32"/>
      <w:sz w:val="28"/>
      <w:szCs w:val="26"/>
      <w:lang w:val="en-US" w:eastAsia="en-US" w:bidi="ar-SA"/>
    </w:rPr>
  </w:style>
  <w:style w:type="paragraph" w:styleId="DocumentMap">
    <w:name w:val="Document Map"/>
    <w:basedOn w:val="Normal"/>
    <w:semiHidden/>
    <w:rsid w:val="00F21EAA"/>
    <w:pPr>
      <w:shd w:val="clear" w:color="auto" w:fill="000080"/>
    </w:pPr>
    <w:rPr>
      <w:rFonts w:ascii="Tahoma" w:hAnsi="Tahoma" w:cs="Tahoma"/>
      <w:sz w:val="20"/>
      <w:szCs w:val="20"/>
    </w:rPr>
  </w:style>
  <w:style w:type="paragraph" w:styleId="NoSpacing">
    <w:name w:val="No Spacing"/>
    <w:qFormat/>
    <w:rsid w:val="007B391A"/>
    <w:rPr>
      <w:rFonts w:ascii="Verdana" w:eastAsia="Verdana" w:hAnsi="Verdana"/>
      <w:sz w:val="22"/>
      <w:szCs w:val="22"/>
    </w:rPr>
  </w:style>
  <w:style w:type="character" w:styleId="CommentReference">
    <w:name w:val="annotation reference"/>
    <w:basedOn w:val="DefaultParagraphFont"/>
    <w:semiHidden/>
    <w:rsid w:val="007C6208"/>
    <w:rPr>
      <w:sz w:val="16"/>
      <w:szCs w:val="16"/>
    </w:rPr>
  </w:style>
  <w:style w:type="paragraph" w:styleId="CommentText">
    <w:name w:val="annotation text"/>
    <w:basedOn w:val="Normal"/>
    <w:link w:val="CommentTextChar"/>
    <w:semiHidden/>
    <w:rsid w:val="007C6208"/>
    <w:rPr>
      <w:sz w:val="20"/>
      <w:szCs w:val="20"/>
    </w:rPr>
  </w:style>
  <w:style w:type="paragraph" w:styleId="CommentSubject">
    <w:name w:val="annotation subject"/>
    <w:basedOn w:val="CommentText"/>
    <w:next w:val="CommentText"/>
    <w:semiHidden/>
    <w:rsid w:val="007C6208"/>
    <w:rPr>
      <w:b/>
      <w:bCs/>
    </w:rPr>
  </w:style>
  <w:style w:type="paragraph" w:styleId="Revision">
    <w:name w:val="Revision"/>
    <w:hidden/>
    <w:uiPriority w:val="99"/>
    <w:semiHidden/>
    <w:rsid w:val="003B31DB"/>
    <w:rPr>
      <w:sz w:val="22"/>
      <w:szCs w:val="24"/>
    </w:rPr>
  </w:style>
  <w:style w:type="character" w:customStyle="1" w:styleId="CommentTextChar">
    <w:name w:val="Comment Text Char"/>
    <w:basedOn w:val="DefaultParagraphFont"/>
    <w:link w:val="CommentText"/>
    <w:locked/>
    <w:rsid w:val="008F7883"/>
    <w:rPr>
      <w:lang w:val="en-US" w:eastAsia="en-US" w:bidi="ar-SA"/>
    </w:rPr>
  </w:style>
  <w:style w:type="character" w:customStyle="1" w:styleId="BodyTextChar">
    <w:name w:val="Body Text Char"/>
    <w:basedOn w:val="DefaultParagraphFont"/>
    <w:link w:val="BodyText"/>
    <w:rsid w:val="00317D47"/>
    <w:rPr>
      <w:sz w:val="22"/>
      <w:szCs w:val="24"/>
      <w:lang w:val="en-US" w:eastAsia="en-US" w:bidi="ar-SA"/>
    </w:rPr>
  </w:style>
  <w:style w:type="paragraph" w:customStyle="1" w:styleId="msolistparagraph0">
    <w:name w:val="msolistparagraph"/>
    <w:basedOn w:val="Normal"/>
    <w:rsid w:val="00317D47"/>
    <w:pPr>
      <w:spacing w:before="0" w:after="200"/>
      <w:ind w:left="720" w:firstLine="720"/>
    </w:pPr>
    <w:rPr>
      <w:rFonts w:ascii="Calibri" w:hAnsi="Calibri" w:cs="Arial"/>
      <w:szCs w:val="22"/>
    </w:rPr>
  </w:style>
  <w:style w:type="character" w:customStyle="1" w:styleId="PlainTextChar">
    <w:name w:val="Plain Text Char"/>
    <w:basedOn w:val="DefaultParagraphFont"/>
    <w:link w:val="PlainText"/>
    <w:uiPriority w:val="99"/>
    <w:semiHidden/>
    <w:rsid w:val="00D1601A"/>
    <w:rPr>
      <w:rFonts w:ascii="Courier New" w:hAnsi="Courier New" w:cs="Courier New"/>
    </w:rPr>
  </w:style>
  <w:style w:type="paragraph" w:styleId="ListParagraph">
    <w:name w:val="List Paragraph"/>
    <w:basedOn w:val="Normal"/>
    <w:uiPriority w:val="34"/>
    <w:qFormat/>
    <w:rsid w:val="001E7084"/>
    <w:pPr>
      <w:spacing w:before="0"/>
      <w:ind w:left="720"/>
    </w:pPr>
    <w:rPr>
      <w:rFonts w:ascii="Calibri" w:eastAsiaTheme="minorHAnsi" w:hAnsi="Calibri"/>
      <w:szCs w:val="22"/>
    </w:rPr>
  </w:style>
  <w:style w:type="paragraph" w:styleId="TOCHeading">
    <w:name w:val="TOC Heading"/>
    <w:basedOn w:val="Heading1"/>
    <w:next w:val="Normal"/>
    <w:uiPriority w:val="39"/>
    <w:semiHidden/>
    <w:unhideWhenUsed/>
    <w:qFormat/>
    <w:rsid w:val="00287D03"/>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TitleChar">
    <w:name w:val="Title Char"/>
    <w:basedOn w:val="DefaultParagraphFont"/>
    <w:link w:val="Title"/>
    <w:uiPriority w:val="99"/>
    <w:locked/>
    <w:rsid w:val="004E15CB"/>
    <w:rPr>
      <w:rFonts w:ascii="Arial" w:hAnsi="Arial" w:cs="Arial"/>
      <w:b/>
      <w:bCs/>
      <w:kern w:val="28"/>
      <w:sz w:val="48"/>
      <w:szCs w:val="32"/>
    </w:rPr>
  </w:style>
  <w:style w:type="character" w:customStyle="1" w:styleId="HeaderChar">
    <w:name w:val="Header Char"/>
    <w:basedOn w:val="DefaultParagraphFont"/>
    <w:link w:val="Header"/>
    <w:uiPriority w:val="99"/>
    <w:locked/>
    <w:rsid w:val="005F4D89"/>
    <w:rPr>
      <w:szCs w:val="24"/>
    </w:rPr>
  </w:style>
  <w:style w:type="character" w:customStyle="1" w:styleId="FooterChar">
    <w:name w:val="Footer Char"/>
    <w:basedOn w:val="DefaultParagraphFont"/>
    <w:link w:val="Footer"/>
    <w:locked/>
    <w:rsid w:val="005F4D89"/>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190199">
      <w:bodyDiv w:val="1"/>
      <w:marLeft w:val="0"/>
      <w:marRight w:val="0"/>
      <w:marTop w:val="0"/>
      <w:marBottom w:val="0"/>
      <w:divBdr>
        <w:top w:val="none" w:sz="0" w:space="0" w:color="auto"/>
        <w:left w:val="none" w:sz="0" w:space="0" w:color="auto"/>
        <w:bottom w:val="none" w:sz="0" w:space="0" w:color="auto"/>
        <w:right w:val="none" w:sz="0" w:space="0" w:color="auto"/>
      </w:divBdr>
    </w:div>
    <w:div w:id="401491719">
      <w:bodyDiv w:val="1"/>
      <w:marLeft w:val="0"/>
      <w:marRight w:val="0"/>
      <w:marTop w:val="0"/>
      <w:marBottom w:val="0"/>
      <w:divBdr>
        <w:top w:val="none" w:sz="0" w:space="0" w:color="auto"/>
        <w:left w:val="none" w:sz="0" w:space="0" w:color="auto"/>
        <w:bottom w:val="none" w:sz="0" w:space="0" w:color="auto"/>
        <w:right w:val="none" w:sz="0" w:space="0" w:color="auto"/>
      </w:divBdr>
    </w:div>
    <w:div w:id="581909104">
      <w:bodyDiv w:val="1"/>
      <w:marLeft w:val="0"/>
      <w:marRight w:val="0"/>
      <w:marTop w:val="0"/>
      <w:marBottom w:val="0"/>
      <w:divBdr>
        <w:top w:val="none" w:sz="0" w:space="0" w:color="auto"/>
        <w:left w:val="none" w:sz="0" w:space="0" w:color="auto"/>
        <w:bottom w:val="none" w:sz="0" w:space="0" w:color="auto"/>
        <w:right w:val="none" w:sz="0" w:space="0" w:color="auto"/>
      </w:divBdr>
    </w:div>
    <w:div w:id="656615719">
      <w:bodyDiv w:val="1"/>
      <w:marLeft w:val="0"/>
      <w:marRight w:val="0"/>
      <w:marTop w:val="0"/>
      <w:marBottom w:val="0"/>
      <w:divBdr>
        <w:top w:val="none" w:sz="0" w:space="0" w:color="auto"/>
        <w:left w:val="none" w:sz="0" w:space="0" w:color="auto"/>
        <w:bottom w:val="none" w:sz="0" w:space="0" w:color="auto"/>
        <w:right w:val="none" w:sz="0" w:space="0" w:color="auto"/>
      </w:divBdr>
    </w:div>
    <w:div w:id="802309773">
      <w:bodyDiv w:val="1"/>
      <w:marLeft w:val="0"/>
      <w:marRight w:val="0"/>
      <w:marTop w:val="0"/>
      <w:marBottom w:val="0"/>
      <w:divBdr>
        <w:top w:val="none" w:sz="0" w:space="0" w:color="auto"/>
        <w:left w:val="none" w:sz="0" w:space="0" w:color="auto"/>
        <w:bottom w:val="none" w:sz="0" w:space="0" w:color="auto"/>
        <w:right w:val="none" w:sz="0" w:space="0" w:color="auto"/>
      </w:divBdr>
    </w:div>
    <w:div w:id="844054531">
      <w:bodyDiv w:val="1"/>
      <w:marLeft w:val="0"/>
      <w:marRight w:val="0"/>
      <w:marTop w:val="0"/>
      <w:marBottom w:val="0"/>
      <w:divBdr>
        <w:top w:val="none" w:sz="0" w:space="0" w:color="auto"/>
        <w:left w:val="none" w:sz="0" w:space="0" w:color="auto"/>
        <w:bottom w:val="none" w:sz="0" w:space="0" w:color="auto"/>
        <w:right w:val="none" w:sz="0" w:space="0" w:color="auto"/>
      </w:divBdr>
    </w:div>
    <w:div w:id="998776765">
      <w:bodyDiv w:val="1"/>
      <w:marLeft w:val="0"/>
      <w:marRight w:val="0"/>
      <w:marTop w:val="0"/>
      <w:marBottom w:val="0"/>
      <w:divBdr>
        <w:top w:val="none" w:sz="0" w:space="0" w:color="auto"/>
        <w:left w:val="none" w:sz="0" w:space="0" w:color="auto"/>
        <w:bottom w:val="none" w:sz="0" w:space="0" w:color="auto"/>
        <w:right w:val="none" w:sz="0" w:space="0" w:color="auto"/>
      </w:divBdr>
    </w:div>
    <w:div w:id="1006174815">
      <w:bodyDiv w:val="1"/>
      <w:marLeft w:val="0"/>
      <w:marRight w:val="0"/>
      <w:marTop w:val="0"/>
      <w:marBottom w:val="0"/>
      <w:divBdr>
        <w:top w:val="none" w:sz="0" w:space="0" w:color="auto"/>
        <w:left w:val="none" w:sz="0" w:space="0" w:color="auto"/>
        <w:bottom w:val="none" w:sz="0" w:space="0" w:color="auto"/>
        <w:right w:val="none" w:sz="0" w:space="0" w:color="auto"/>
      </w:divBdr>
    </w:div>
    <w:div w:id="1073434694">
      <w:bodyDiv w:val="1"/>
      <w:marLeft w:val="0"/>
      <w:marRight w:val="0"/>
      <w:marTop w:val="0"/>
      <w:marBottom w:val="0"/>
      <w:divBdr>
        <w:top w:val="none" w:sz="0" w:space="0" w:color="auto"/>
        <w:left w:val="none" w:sz="0" w:space="0" w:color="auto"/>
        <w:bottom w:val="none" w:sz="0" w:space="0" w:color="auto"/>
        <w:right w:val="none" w:sz="0" w:space="0" w:color="auto"/>
      </w:divBdr>
    </w:div>
    <w:div w:id="1274828617">
      <w:bodyDiv w:val="1"/>
      <w:marLeft w:val="0"/>
      <w:marRight w:val="0"/>
      <w:marTop w:val="0"/>
      <w:marBottom w:val="0"/>
      <w:divBdr>
        <w:top w:val="none" w:sz="0" w:space="0" w:color="auto"/>
        <w:left w:val="none" w:sz="0" w:space="0" w:color="auto"/>
        <w:bottom w:val="none" w:sz="0" w:space="0" w:color="auto"/>
        <w:right w:val="none" w:sz="0" w:space="0" w:color="auto"/>
      </w:divBdr>
    </w:div>
    <w:div w:id="1554658518">
      <w:bodyDiv w:val="1"/>
      <w:marLeft w:val="0"/>
      <w:marRight w:val="0"/>
      <w:marTop w:val="0"/>
      <w:marBottom w:val="0"/>
      <w:divBdr>
        <w:top w:val="none" w:sz="0" w:space="0" w:color="auto"/>
        <w:left w:val="none" w:sz="0" w:space="0" w:color="auto"/>
        <w:bottom w:val="none" w:sz="0" w:space="0" w:color="auto"/>
        <w:right w:val="none" w:sz="0" w:space="0" w:color="auto"/>
      </w:divBdr>
    </w:div>
    <w:div w:id="1735077675">
      <w:bodyDiv w:val="1"/>
      <w:marLeft w:val="0"/>
      <w:marRight w:val="0"/>
      <w:marTop w:val="0"/>
      <w:marBottom w:val="0"/>
      <w:divBdr>
        <w:top w:val="none" w:sz="0" w:space="0" w:color="auto"/>
        <w:left w:val="none" w:sz="0" w:space="0" w:color="auto"/>
        <w:bottom w:val="none" w:sz="0" w:space="0" w:color="auto"/>
        <w:right w:val="none" w:sz="0" w:space="0" w:color="auto"/>
      </w:divBdr>
    </w:div>
    <w:div w:id="203345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7.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2.jpeg"/><Relationship Id="rId16" Type="http://schemas.openxmlformats.org/officeDocument/2006/relationships/image" Target="media/image2.emf"/><Relationship Id="rId107" Type="http://schemas.openxmlformats.org/officeDocument/2006/relationships/image" Target="media/image87.jpe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2.png"/><Relationship Id="rId123" Type="http://schemas.openxmlformats.org/officeDocument/2006/relationships/header" Target="header5.xml"/><Relationship Id="rId128"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image" Target="media/image73.jpeg"/><Relationship Id="rId95" Type="http://schemas.openxmlformats.org/officeDocument/2006/relationships/header" Target="header2.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jpeg"/><Relationship Id="rId118" Type="http://schemas.openxmlformats.org/officeDocument/2006/relationships/image" Target="media/image98.jpeg"/><Relationship Id="rId12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jpe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78.jpeg"/><Relationship Id="rId121" Type="http://schemas.openxmlformats.org/officeDocument/2006/relationships/image" Target="media/image10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0.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image" Target="media/image96.png"/><Relationship Id="rId124" Type="http://schemas.openxmlformats.org/officeDocument/2006/relationships/header" Target="header6.xml"/><Relationship Id="rId129" Type="http://schemas.openxmlformats.org/officeDocument/2006/relationships/header" Target="header10.xml"/><Relationship Id="rId20" Type="http://schemas.openxmlformats.org/officeDocument/2006/relationships/image" Target="media/image5.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header" Target="header3.xml"/><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6.jpeg"/><Relationship Id="rId114" Type="http://schemas.openxmlformats.org/officeDocument/2006/relationships/image" Target="media/image94.jpeg"/><Relationship Id="rId119" Type="http://schemas.openxmlformats.org/officeDocument/2006/relationships/image" Target="media/image99.jpeg"/><Relationship Id="rId12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header" Target="header1.xml"/><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header" Target="header4.xm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jpeg"/><Relationship Id="rId109" Type="http://schemas.openxmlformats.org/officeDocument/2006/relationships/image" Target="media/image89.jpe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59.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hyperlink" Target="file:///C:/VA%20Documents/CLIO/Application%20Data/Microsoft/Local%20Settings/Temporary%20Internet%20Files/Content.Outlook/INTLQ6V7/" TargetMode="External"/><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jpeg"/><Relationship Id="rId110" Type="http://schemas.openxmlformats.org/officeDocument/2006/relationships/image" Target="media/image90.jpeg"/><Relationship Id="rId115" Type="http://schemas.openxmlformats.org/officeDocument/2006/relationships/image" Target="media/image95.png"/><Relationship Id="rId131" Type="http://schemas.openxmlformats.org/officeDocument/2006/relationships/theme" Target="theme/theme1.xml"/><Relationship Id="rId61" Type="http://schemas.openxmlformats.org/officeDocument/2006/relationships/hyperlink" Target="http://vista.med.va.gov/clinicalspecialties/clinproc/newTerm.asp" TargetMode="External"/><Relationship Id="rId82"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DB0DEA2A44E04AB342E24FC6CB1EB2" ma:contentTypeVersion="0" ma:contentTypeDescription="Create a new document." ma:contentTypeScope="" ma:versionID="b268fb629492b0dccb3453a49c6ee51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3ECF12-6A9F-4A99-813F-11DBF4FA0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A953EFD-A6BD-4D48-844C-45E8087CDB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22F180-D82E-4E5B-87F7-E67C9488254A}">
  <ds:schemaRefs>
    <ds:schemaRef ds:uri="http://schemas.openxmlformats.org/officeDocument/2006/bibliography"/>
  </ds:schemaRefs>
</ds:datastoreItem>
</file>

<file path=customXml/itemProps4.xml><?xml version="1.0" encoding="utf-8"?>
<ds:datastoreItem xmlns:ds="http://schemas.openxmlformats.org/officeDocument/2006/customXml" ds:itemID="{EE631095-4879-4338-93DF-2D319115A4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19711</Words>
  <Characters>112354</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Clinical Procedures (CP) Implementation Guide</vt:lpstr>
    </vt:vector>
  </TitlesOfParts>
  <Company>SAIC</Company>
  <LinksUpToDate>false</LinksUpToDate>
  <CharactersWithSpaces>131802</CharactersWithSpaces>
  <SharedDoc>false</SharedDoc>
  <HLinks>
    <vt:vector size="486" baseType="variant">
      <vt:variant>
        <vt:i4>3866656</vt:i4>
      </vt:variant>
      <vt:variant>
        <vt:i4>723</vt:i4>
      </vt:variant>
      <vt:variant>
        <vt:i4>0</vt:i4>
      </vt:variant>
      <vt:variant>
        <vt:i4>5</vt:i4>
      </vt:variant>
      <vt:variant>
        <vt:lpwstr/>
      </vt:variant>
      <vt:variant>
        <vt:lpwstr>_Term_Definitions</vt:lpwstr>
      </vt:variant>
      <vt:variant>
        <vt:i4>786446</vt:i4>
      </vt:variant>
      <vt:variant>
        <vt:i4>720</vt:i4>
      </vt:variant>
      <vt:variant>
        <vt:i4>0</vt:i4>
      </vt:variant>
      <vt:variant>
        <vt:i4>5</vt:i4>
      </vt:variant>
      <vt:variant>
        <vt:lpwstr>http://vista.med.va.gov/clinicalspecialties/clinproc/newTerm.asp</vt:lpwstr>
      </vt:variant>
      <vt:variant>
        <vt:lpwstr/>
      </vt:variant>
      <vt:variant>
        <vt:i4>6946878</vt:i4>
      </vt:variant>
      <vt:variant>
        <vt:i4>597</vt:i4>
      </vt:variant>
      <vt:variant>
        <vt:i4>0</vt:i4>
      </vt:variant>
      <vt:variant>
        <vt:i4>5</vt:i4>
      </vt:variant>
      <vt:variant>
        <vt:lpwstr>../Application Data/Microsoft/Local Settings/Temporary Internet Files/Content.Outlook/INTLQ6V7/</vt:lpwstr>
      </vt:variant>
      <vt:variant>
        <vt:lpwstr/>
      </vt:variant>
      <vt:variant>
        <vt:i4>786475</vt:i4>
      </vt:variant>
      <vt:variant>
        <vt:i4>594</vt:i4>
      </vt:variant>
      <vt:variant>
        <vt:i4>0</vt:i4>
      </vt:variant>
      <vt:variant>
        <vt:i4>5</vt:i4>
      </vt:variant>
      <vt:variant>
        <vt:lpwstr/>
      </vt:variant>
      <vt:variant>
        <vt:lpwstr>_Importing_Views_from</vt:lpwstr>
      </vt:variant>
      <vt:variant>
        <vt:i4>2490383</vt:i4>
      </vt:variant>
      <vt:variant>
        <vt:i4>465</vt:i4>
      </vt:variant>
      <vt:variant>
        <vt:i4>0</vt:i4>
      </vt:variant>
      <vt:variant>
        <vt:i4>5</vt:i4>
      </vt:variant>
      <vt:variant>
        <vt:lpwstr>mailto:VAOITOEDClinProcImplementationSupport@va.gov</vt:lpwstr>
      </vt:variant>
      <vt:variant>
        <vt:lpwstr/>
      </vt:variant>
      <vt:variant>
        <vt:i4>2490383</vt:i4>
      </vt:variant>
      <vt:variant>
        <vt:i4>462</vt:i4>
      </vt:variant>
      <vt:variant>
        <vt:i4>0</vt:i4>
      </vt:variant>
      <vt:variant>
        <vt:i4>5</vt:i4>
      </vt:variant>
      <vt:variant>
        <vt:lpwstr>mailto:VAOITOEDClinProcImplementationSupport@va.gov</vt:lpwstr>
      </vt:variant>
      <vt:variant>
        <vt:lpwstr/>
      </vt:variant>
      <vt:variant>
        <vt:i4>1572913</vt:i4>
      </vt:variant>
      <vt:variant>
        <vt:i4>446</vt:i4>
      </vt:variant>
      <vt:variant>
        <vt:i4>0</vt:i4>
      </vt:variant>
      <vt:variant>
        <vt:i4>5</vt:i4>
      </vt:variant>
      <vt:variant>
        <vt:lpwstr/>
      </vt:variant>
      <vt:variant>
        <vt:lpwstr>_Toc301354681</vt:lpwstr>
      </vt:variant>
      <vt:variant>
        <vt:i4>1572913</vt:i4>
      </vt:variant>
      <vt:variant>
        <vt:i4>440</vt:i4>
      </vt:variant>
      <vt:variant>
        <vt:i4>0</vt:i4>
      </vt:variant>
      <vt:variant>
        <vt:i4>5</vt:i4>
      </vt:variant>
      <vt:variant>
        <vt:lpwstr/>
      </vt:variant>
      <vt:variant>
        <vt:lpwstr>_Toc301354680</vt:lpwstr>
      </vt:variant>
      <vt:variant>
        <vt:i4>1507377</vt:i4>
      </vt:variant>
      <vt:variant>
        <vt:i4>434</vt:i4>
      </vt:variant>
      <vt:variant>
        <vt:i4>0</vt:i4>
      </vt:variant>
      <vt:variant>
        <vt:i4>5</vt:i4>
      </vt:variant>
      <vt:variant>
        <vt:lpwstr/>
      </vt:variant>
      <vt:variant>
        <vt:lpwstr>_Toc301354679</vt:lpwstr>
      </vt:variant>
      <vt:variant>
        <vt:i4>1507377</vt:i4>
      </vt:variant>
      <vt:variant>
        <vt:i4>428</vt:i4>
      </vt:variant>
      <vt:variant>
        <vt:i4>0</vt:i4>
      </vt:variant>
      <vt:variant>
        <vt:i4>5</vt:i4>
      </vt:variant>
      <vt:variant>
        <vt:lpwstr/>
      </vt:variant>
      <vt:variant>
        <vt:lpwstr>_Toc301354678</vt:lpwstr>
      </vt:variant>
      <vt:variant>
        <vt:i4>1507377</vt:i4>
      </vt:variant>
      <vt:variant>
        <vt:i4>422</vt:i4>
      </vt:variant>
      <vt:variant>
        <vt:i4>0</vt:i4>
      </vt:variant>
      <vt:variant>
        <vt:i4>5</vt:i4>
      </vt:variant>
      <vt:variant>
        <vt:lpwstr/>
      </vt:variant>
      <vt:variant>
        <vt:lpwstr>_Toc301354677</vt:lpwstr>
      </vt:variant>
      <vt:variant>
        <vt:i4>1507377</vt:i4>
      </vt:variant>
      <vt:variant>
        <vt:i4>416</vt:i4>
      </vt:variant>
      <vt:variant>
        <vt:i4>0</vt:i4>
      </vt:variant>
      <vt:variant>
        <vt:i4>5</vt:i4>
      </vt:variant>
      <vt:variant>
        <vt:lpwstr/>
      </vt:variant>
      <vt:variant>
        <vt:lpwstr>_Toc301354676</vt:lpwstr>
      </vt:variant>
      <vt:variant>
        <vt:i4>1507377</vt:i4>
      </vt:variant>
      <vt:variant>
        <vt:i4>410</vt:i4>
      </vt:variant>
      <vt:variant>
        <vt:i4>0</vt:i4>
      </vt:variant>
      <vt:variant>
        <vt:i4>5</vt:i4>
      </vt:variant>
      <vt:variant>
        <vt:lpwstr/>
      </vt:variant>
      <vt:variant>
        <vt:lpwstr>_Toc301354675</vt:lpwstr>
      </vt:variant>
      <vt:variant>
        <vt:i4>1507377</vt:i4>
      </vt:variant>
      <vt:variant>
        <vt:i4>404</vt:i4>
      </vt:variant>
      <vt:variant>
        <vt:i4>0</vt:i4>
      </vt:variant>
      <vt:variant>
        <vt:i4>5</vt:i4>
      </vt:variant>
      <vt:variant>
        <vt:lpwstr/>
      </vt:variant>
      <vt:variant>
        <vt:lpwstr>_Toc301354674</vt:lpwstr>
      </vt:variant>
      <vt:variant>
        <vt:i4>1507377</vt:i4>
      </vt:variant>
      <vt:variant>
        <vt:i4>398</vt:i4>
      </vt:variant>
      <vt:variant>
        <vt:i4>0</vt:i4>
      </vt:variant>
      <vt:variant>
        <vt:i4>5</vt:i4>
      </vt:variant>
      <vt:variant>
        <vt:lpwstr/>
      </vt:variant>
      <vt:variant>
        <vt:lpwstr>_Toc301354673</vt:lpwstr>
      </vt:variant>
      <vt:variant>
        <vt:i4>1507377</vt:i4>
      </vt:variant>
      <vt:variant>
        <vt:i4>392</vt:i4>
      </vt:variant>
      <vt:variant>
        <vt:i4>0</vt:i4>
      </vt:variant>
      <vt:variant>
        <vt:i4>5</vt:i4>
      </vt:variant>
      <vt:variant>
        <vt:lpwstr/>
      </vt:variant>
      <vt:variant>
        <vt:lpwstr>_Toc301354672</vt:lpwstr>
      </vt:variant>
      <vt:variant>
        <vt:i4>1507377</vt:i4>
      </vt:variant>
      <vt:variant>
        <vt:i4>386</vt:i4>
      </vt:variant>
      <vt:variant>
        <vt:i4>0</vt:i4>
      </vt:variant>
      <vt:variant>
        <vt:i4>5</vt:i4>
      </vt:variant>
      <vt:variant>
        <vt:lpwstr/>
      </vt:variant>
      <vt:variant>
        <vt:lpwstr>_Toc301354671</vt:lpwstr>
      </vt:variant>
      <vt:variant>
        <vt:i4>1507377</vt:i4>
      </vt:variant>
      <vt:variant>
        <vt:i4>380</vt:i4>
      </vt:variant>
      <vt:variant>
        <vt:i4>0</vt:i4>
      </vt:variant>
      <vt:variant>
        <vt:i4>5</vt:i4>
      </vt:variant>
      <vt:variant>
        <vt:lpwstr/>
      </vt:variant>
      <vt:variant>
        <vt:lpwstr>_Toc301354670</vt:lpwstr>
      </vt:variant>
      <vt:variant>
        <vt:i4>1441841</vt:i4>
      </vt:variant>
      <vt:variant>
        <vt:i4>374</vt:i4>
      </vt:variant>
      <vt:variant>
        <vt:i4>0</vt:i4>
      </vt:variant>
      <vt:variant>
        <vt:i4>5</vt:i4>
      </vt:variant>
      <vt:variant>
        <vt:lpwstr/>
      </vt:variant>
      <vt:variant>
        <vt:lpwstr>_Toc301354669</vt:lpwstr>
      </vt:variant>
      <vt:variant>
        <vt:i4>1441841</vt:i4>
      </vt:variant>
      <vt:variant>
        <vt:i4>368</vt:i4>
      </vt:variant>
      <vt:variant>
        <vt:i4>0</vt:i4>
      </vt:variant>
      <vt:variant>
        <vt:i4>5</vt:i4>
      </vt:variant>
      <vt:variant>
        <vt:lpwstr/>
      </vt:variant>
      <vt:variant>
        <vt:lpwstr>_Toc301354668</vt:lpwstr>
      </vt:variant>
      <vt:variant>
        <vt:i4>1441841</vt:i4>
      </vt:variant>
      <vt:variant>
        <vt:i4>362</vt:i4>
      </vt:variant>
      <vt:variant>
        <vt:i4>0</vt:i4>
      </vt:variant>
      <vt:variant>
        <vt:i4>5</vt:i4>
      </vt:variant>
      <vt:variant>
        <vt:lpwstr/>
      </vt:variant>
      <vt:variant>
        <vt:lpwstr>_Toc301354667</vt:lpwstr>
      </vt:variant>
      <vt:variant>
        <vt:i4>1441841</vt:i4>
      </vt:variant>
      <vt:variant>
        <vt:i4>356</vt:i4>
      </vt:variant>
      <vt:variant>
        <vt:i4>0</vt:i4>
      </vt:variant>
      <vt:variant>
        <vt:i4>5</vt:i4>
      </vt:variant>
      <vt:variant>
        <vt:lpwstr/>
      </vt:variant>
      <vt:variant>
        <vt:lpwstr>_Toc301354666</vt:lpwstr>
      </vt:variant>
      <vt:variant>
        <vt:i4>1441841</vt:i4>
      </vt:variant>
      <vt:variant>
        <vt:i4>350</vt:i4>
      </vt:variant>
      <vt:variant>
        <vt:i4>0</vt:i4>
      </vt:variant>
      <vt:variant>
        <vt:i4>5</vt:i4>
      </vt:variant>
      <vt:variant>
        <vt:lpwstr/>
      </vt:variant>
      <vt:variant>
        <vt:lpwstr>_Toc301354665</vt:lpwstr>
      </vt:variant>
      <vt:variant>
        <vt:i4>1441841</vt:i4>
      </vt:variant>
      <vt:variant>
        <vt:i4>344</vt:i4>
      </vt:variant>
      <vt:variant>
        <vt:i4>0</vt:i4>
      </vt:variant>
      <vt:variant>
        <vt:i4>5</vt:i4>
      </vt:variant>
      <vt:variant>
        <vt:lpwstr/>
      </vt:variant>
      <vt:variant>
        <vt:lpwstr>_Toc301354664</vt:lpwstr>
      </vt:variant>
      <vt:variant>
        <vt:i4>1441841</vt:i4>
      </vt:variant>
      <vt:variant>
        <vt:i4>338</vt:i4>
      </vt:variant>
      <vt:variant>
        <vt:i4>0</vt:i4>
      </vt:variant>
      <vt:variant>
        <vt:i4>5</vt:i4>
      </vt:variant>
      <vt:variant>
        <vt:lpwstr/>
      </vt:variant>
      <vt:variant>
        <vt:lpwstr>_Toc301354663</vt:lpwstr>
      </vt:variant>
      <vt:variant>
        <vt:i4>1441841</vt:i4>
      </vt:variant>
      <vt:variant>
        <vt:i4>332</vt:i4>
      </vt:variant>
      <vt:variant>
        <vt:i4>0</vt:i4>
      </vt:variant>
      <vt:variant>
        <vt:i4>5</vt:i4>
      </vt:variant>
      <vt:variant>
        <vt:lpwstr/>
      </vt:variant>
      <vt:variant>
        <vt:lpwstr>_Toc301354662</vt:lpwstr>
      </vt:variant>
      <vt:variant>
        <vt:i4>1441841</vt:i4>
      </vt:variant>
      <vt:variant>
        <vt:i4>326</vt:i4>
      </vt:variant>
      <vt:variant>
        <vt:i4>0</vt:i4>
      </vt:variant>
      <vt:variant>
        <vt:i4>5</vt:i4>
      </vt:variant>
      <vt:variant>
        <vt:lpwstr/>
      </vt:variant>
      <vt:variant>
        <vt:lpwstr>_Toc301354661</vt:lpwstr>
      </vt:variant>
      <vt:variant>
        <vt:i4>1441841</vt:i4>
      </vt:variant>
      <vt:variant>
        <vt:i4>320</vt:i4>
      </vt:variant>
      <vt:variant>
        <vt:i4>0</vt:i4>
      </vt:variant>
      <vt:variant>
        <vt:i4>5</vt:i4>
      </vt:variant>
      <vt:variant>
        <vt:lpwstr/>
      </vt:variant>
      <vt:variant>
        <vt:lpwstr>_Toc301354660</vt:lpwstr>
      </vt:variant>
      <vt:variant>
        <vt:i4>1376305</vt:i4>
      </vt:variant>
      <vt:variant>
        <vt:i4>314</vt:i4>
      </vt:variant>
      <vt:variant>
        <vt:i4>0</vt:i4>
      </vt:variant>
      <vt:variant>
        <vt:i4>5</vt:i4>
      </vt:variant>
      <vt:variant>
        <vt:lpwstr/>
      </vt:variant>
      <vt:variant>
        <vt:lpwstr>_Toc301354659</vt:lpwstr>
      </vt:variant>
      <vt:variant>
        <vt:i4>1376305</vt:i4>
      </vt:variant>
      <vt:variant>
        <vt:i4>308</vt:i4>
      </vt:variant>
      <vt:variant>
        <vt:i4>0</vt:i4>
      </vt:variant>
      <vt:variant>
        <vt:i4>5</vt:i4>
      </vt:variant>
      <vt:variant>
        <vt:lpwstr/>
      </vt:variant>
      <vt:variant>
        <vt:lpwstr>_Toc301354658</vt:lpwstr>
      </vt:variant>
      <vt:variant>
        <vt:i4>1376305</vt:i4>
      </vt:variant>
      <vt:variant>
        <vt:i4>302</vt:i4>
      </vt:variant>
      <vt:variant>
        <vt:i4>0</vt:i4>
      </vt:variant>
      <vt:variant>
        <vt:i4>5</vt:i4>
      </vt:variant>
      <vt:variant>
        <vt:lpwstr/>
      </vt:variant>
      <vt:variant>
        <vt:lpwstr>_Toc301354657</vt:lpwstr>
      </vt:variant>
      <vt:variant>
        <vt:i4>1376305</vt:i4>
      </vt:variant>
      <vt:variant>
        <vt:i4>296</vt:i4>
      </vt:variant>
      <vt:variant>
        <vt:i4>0</vt:i4>
      </vt:variant>
      <vt:variant>
        <vt:i4>5</vt:i4>
      </vt:variant>
      <vt:variant>
        <vt:lpwstr/>
      </vt:variant>
      <vt:variant>
        <vt:lpwstr>_Toc301354656</vt:lpwstr>
      </vt:variant>
      <vt:variant>
        <vt:i4>1376305</vt:i4>
      </vt:variant>
      <vt:variant>
        <vt:i4>290</vt:i4>
      </vt:variant>
      <vt:variant>
        <vt:i4>0</vt:i4>
      </vt:variant>
      <vt:variant>
        <vt:i4>5</vt:i4>
      </vt:variant>
      <vt:variant>
        <vt:lpwstr/>
      </vt:variant>
      <vt:variant>
        <vt:lpwstr>_Toc301354655</vt:lpwstr>
      </vt:variant>
      <vt:variant>
        <vt:i4>1376305</vt:i4>
      </vt:variant>
      <vt:variant>
        <vt:i4>284</vt:i4>
      </vt:variant>
      <vt:variant>
        <vt:i4>0</vt:i4>
      </vt:variant>
      <vt:variant>
        <vt:i4>5</vt:i4>
      </vt:variant>
      <vt:variant>
        <vt:lpwstr/>
      </vt:variant>
      <vt:variant>
        <vt:lpwstr>_Toc301354654</vt:lpwstr>
      </vt:variant>
      <vt:variant>
        <vt:i4>1376305</vt:i4>
      </vt:variant>
      <vt:variant>
        <vt:i4>278</vt:i4>
      </vt:variant>
      <vt:variant>
        <vt:i4>0</vt:i4>
      </vt:variant>
      <vt:variant>
        <vt:i4>5</vt:i4>
      </vt:variant>
      <vt:variant>
        <vt:lpwstr/>
      </vt:variant>
      <vt:variant>
        <vt:lpwstr>_Toc301354653</vt:lpwstr>
      </vt:variant>
      <vt:variant>
        <vt:i4>1376305</vt:i4>
      </vt:variant>
      <vt:variant>
        <vt:i4>272</vt:i4>
      </vt:variant>
      <vt:variant>
        <vt:i4>0</vt:i4>
      </vt:variant>
      <vt:variant>
        <vt:i4>5</vt:i4>
      </vt:variant>
      <vt:variant>
        <vt:lpwstr/>
      </vt:variant>
      <vt:variant>
        <vt:lpwstr>_Toc301354652</vt:lpwstr>
      </vt:variant>
      <vt:variant>
        <vt:i4>1376305</vt:i4>
      </vt:variant>
      <vt:variant>
        <vt:i4>266</vt:i4>
      </vt:variant>
      <vt:variant>
        <vt:i4>0</vt:i4>
      </vt:variant>
      <vt:variant>
        <vt:i4>5</vt:i4>
      </vt:variant>
      <vt:variant>
        <vt:lpwstr/>
      </vt:variant>
      <vt:variant>
        <vt:lpwstr>_Toc301354651</vt:lpwstr>
      </vt:variant>
      <vt:variant>
        <vt:i4>1376305</vt:i4>
      </vt:variant>
      <vt:variant>
        <vt:i4>260</vt:i4>
      </vt:variant>
      <vt:variant>
        <vt:i4>0</vt:i4>
      </vt:variant>
      <vt:variant>
        <vt:i4>5</vt:i4>
      </vt:variant>
      <vt:variant>
        <vt:lpwstr/>
      </vt:variant>
      <vt:variant>
        <vt:lpwstr>_Toc301354650</vt:lpwstr>
      </vt:variant>
      <vt:variant>
        <vt:i4>1310769</vt:i4>
      </vt:variant>
      <vt:variant>
        <vt:i4>254</vt:i4>
      </vt:variant>
      <vt:variant>
        <vt:i4>0</vt:i4>
      </vt:variant>
      <vt:variant>
        <vt:i4>5</vt:i4>
      </vt:variant>
      <vt:variant>
        <vt:lpwstr/>
      </vt:variant>
      <vt:variant>
        <vt:lpwstr>_Toc301354649</vt:lpwstr>
      </vt:variant>
      <vt:variant>
        <vt:i4>1310769</vt:i4>
      </vt:variant>
      <vt:variant>
        <vt:i4>248</vt:i4>
      </vt:variant>
      <vt:variant>
        <vt:i4>0</vt:i4>
      </vt:variant>
      <vt:variant>
        <vt:i4>5</vt:i4>
      </vt:variant>
      <vt:variant>
        <vt:lpwstr/>
      </vt:variant>
      <vt:variant>
        <vt:lpwstr>_Toc301354648</vt:lpwstr>
      </vt:variant>
      <vt:variant>
        <vt:i4>1310769</vt:i4>
      </vt:variant>
      <vt:variant>
        <vt:i4>242</vt:i4>
      </vt:variant>
      <vt:variant>
        <vt:i4>0</vt:i4>
      </vt:variant>
      <vt:variant>
        <vt:i4>5</vt:i4>
      </vt:variant>
      <vt:variant>
        <vt:lpwstr/>
      </vt:variant>
      <vt:variant>
        <vt:lpwstr>_Toc301354647</vt:lpwstr>
      </vt:variant>
      <vt:variant>
        <vt:i4>1310769</vt:i4>
      </vt:variant>
      <vt:variant>
        <vt:i4>236</vt:i4>
      </vt:variant>
      <vt:variant>
        <vt:i4>0</vt:i4>
      </vt:variant>
      <vt:variant>
        <vt:i4>5</vt:i4>
      </vt:variant>
      <vt:variant>
        <vt:lpwstr/>
      </vt:variant>
      <vt:variant>
        <vt:lpwstr>_Toc301354646</vt:lpwstr>
      </vt:variant>
      <vt:variant>
        <vt:i4>1310769</vt:i4>
      </vt:variant>
      <vt:variant>
        <vt:i4>230</vt:i4>
      </vt:variant>
      <vt:variant>
        <vt:i4>0</vt:i4>
      </vt:variant>
      <vt:variant>
        <vt:i4>5</vt:i4>
      </vt:variant>
      <vt:variant>
        <vt:lpwstr/>
      </vt:variant>
      <vt:variant>
        <vt:lpwstr>_Toc301354645</vt:lpwstr>
      </vt:variant>
      <vt:variant>
        <vt:i4>1310769</vt:i4>
      </vt:variant>
      <vt:variant>
        <vt:i4>224</vt:i4>
      </vt:variant>
      <vt:variant>
        <vt:i4>0</vt:i4>
      </vt:variant>
      <vt:variant>
        <vt:i4>5</vt:i4>
      </vt:variant>
      <vt:variant>
        <vt:lpwstr/>
      </vt:variant>
      <vt:variant>
        <vt:lpwstr>_Toc301354644</vt:lpwstr>
      </vt:variant>
      <vt:variant>
        <vt:i4>1310769</vt:i4>
      </vt:variant>
      <vt:variant>
        <vt:i4>218</vt:i4>
      </vt:variant>
      <vt:variant>
        <vt:i4>0</vt:i4>
      </vt:variant>
      <vt:variant>
        <vt:i4>5</vt:i4>
      </vt:variant>
      <vt:variant>
        <vt:lpwstr/>
      </vt:variant>
      <vt:variant>
        <vt:lpwstr>_Toc301354643</vt:lpwstr>
      </vt:variant>
      <vt:variant>
        <vt:i4>1310769</vt:i4>
      </vt:variant>
      <vt:variant>
        <vt:i4>212</vt:i4>
      </vt:variant>
      <vt:variant>
        <vt:i4>0</vt:i4>
      </vt:variant>
      <vt:variant>
        <vt:i4>5</vt:i4>
      </vt:variant>
      <vt:variant>
        <vt:lpwstr/>
      </vt:variant>
      <vt:variant>
        <vt:lpwstr>_Toc301354642</vt:lpwstr>
      </vt:variant>
      <vt:variant>
        <vt:i4>1310769</vt:i4>
      </vt:variant>
      <vt:variant>
        <vt:i4>206</vt:i4>
      </vt:variant>
      <vt:variant>
        <vt:i4>0</vt:i4>
      </vt:variant>
      <vt:variant>
        <vt:i4>5</vt:i4>
      </vt:variant>
      <vt:variant>
        <vt:lpwstr/>
      </vt:variant>
      <vt:variant>
        <vt:lpwstr>_Toc301354641</vt:lpwstr>
      </vt:variant>
      <vt:variant>
        <vt:i4>1310769</vt:i4>
      </vt:variant>
      <vt:variant>
        <vt:i4>200</vt:i4>
      </vt:variant>
      <vt:variant>
        <vt:i4>0</vt:i4>
      </vt:variant>
      <vt:variant>
        <vt:i4>5</vt:i4>
      </vt:variant>
      <vt:variant>
        <vt:lpwstr/>
      </vt:variant>
      <vt:variant>
        <vt:lpwstr>_Toc301354640</vt:lpwstr>
      </vt:variant>
      <vt:variant>
        <vt:i4>1245233</vt:i4>
      </vt:variant>
      <vt:variant>
        <vt:i4>194</vt:i4>
      </vt:variant>
      <vt:variant>
        <vt:i4>0</vt:i4>
      </vt:variant>
      <vt:variant>
        <vt:i4>5</vt:i4>
      </vt:variant>
      <vt:variant>
        <vt:lpwstr/>
      </vt:variant>
      <vt:variant>
        <vt:lpwstr>_Toc301354639</vt:lpwstr>
      </vt:variant>
      <vt:variant>
        <vt:i4>1245233</vt:i4>
      </vt:variant>
      <vt:variant>
        <vt:i4>188</vt:i4>
      </vt:variant>
      <vt:variant>
        <vt:i4>0</vt:i4>
      </vt:variant>
      <vt:variant>
        <vt:i4>5</vt:i4>
      </vt:variant>
      <vt:variant>
        <vt:lpwstr/>
      </vt:variant>
      <vt:variant>
        <vt:lpwstr>_Toc301354638</vt:lpwstr>
      </vt:variant>
      <vt:variant>
        <vt:i4>1245233</vt:i4>
      </vt:variant>
      <vt:variant>
        <vt:i4>182</vt:i4>
      </vt:variant>
      <vt:variant>
        <vt:i4>0</vt:i4>
      </vt:variant>
      <vt:variant>
        <vt:i4>5</vt:i4>
      </vt:variant>
      <vt:variant>
        <vt:lpwstr/>
      </vt:variant>
      <vt:variant>
        <vt:lpwstr>_Toc301354637</vt:lpwstr>
      </vt:variant>
      <vt:variant>
        <vt:i4>1245233</vt:i4>
      </vt:variant>
      <vt:variant>
        <vt:i4>176</vt:i4>
      </vt:variant>
      <vt:variant>
        <vt:i4>0</vt:i4>
      </vt:variant>
      <vt:variant>
        <vt:i4>5</vt:i4>
      </vt:variant>
      <vt:variant>
        <vt:lpwstr/>
      </vt:variant>
      <vt:variant>
        <vt:lpwstr>_Toc301354636</vt:lpwstr>
      </vt:variant>
      <vt:variant>
        <vt:i4>1245233</vt:i4>
      </vt:variant>
      <vt:variant>
        <vt:i4>170</vt:i4>
      </vt:variant>
      <vt:variant>
        <vt:i4>0</vt:i4>
      </vt:variant>
      <vt:variant>
        <vt:i4>5</vt:i4>
      </vt:variant>
      <vt:variant>
        <vt:lpwstr/>
      </vt:variant>
      <vt:variant>
        <vt:lpwstr>_Toc301354635</vt:lpwstr>
      </vt:variant>
      <vt:variant>
        <vt:i4>1245233</vt:i4>
      </vt:variant>
      <vt:variant>
        <vt:i4>164</vt:i4>
      </vt:variant>
      <vt:variant>
        <vt:i4>0</vt:i4>
      </vt:variant>
      <vt:variant>
        <vt:i4>5</vt:i4>
      </vt:variant>
      <vt:variant>
        <vt:lpwstr/>
      </vt:variant>
      <vt:variant>
        <vt:lpwstr>_Toc301354634</vt:lpwstr>
      </vt:variant>
      <vt:variant>
        <vt:i4>1245233</vt:i4>
      </vt:variant>
      <vt:variant>
        <vt:i4>158</vt:i4>
      </vt:variant>
      <vt:variant>
        <vt:i4>0</vt:i4>
      </vt:variant>
      <vt:variant>
        <vt:i4>5</vt:i4>
      </vt:variant>
      <vt:variant>
        <vt:lpwstr/>
      </vt:variant>
      <vt:variant>
        <vt:lpwstr>_Toc301354633</vt:lpwstr>
      </vt:variant>
      <vt:variant>
        <vt:i4>1245233</vt:i4>
      </vt:variant>
      <vt:variant>
        <vt:i4>152</vt:i4>
      </vt:variant>
      <vt:variant>
        <vt:i4>0</vt:i4>
      </vt:variant>
      <vt:variant>
        <vt:i4>5</vt:i4>
      </vt:variant>
      <vt:variant>
        <vt:lpwstr/>
      </vt:variant>
      <vt:variant>
        <vt:lpwstr>_Toc301354632</vt:lpwstr>
      </vt:variant>
      <vt:variant>
        <vt:i4>1245233</vt:i4>
      </vt:variant>
      <vt:variant>
        <vt:i4>146</vt:i4>
      </vt:variant>
      <vt:variant>
        <vt:i4>0</vt:i4>
      </vt:variant>
      <vt:variant>
        <vt:i4>5</vt:i4>
      </vt:variant>
      <vt:variant>
        <vt:lpwstr/>
      </vt:variant>
      <vt:variant>
        <vt:lpwstr>_Toc301354631</vt:lpwstr>
      </vt:variant>
      <vt:variant>
        <vt:i4>1245233</vt:i4>
      </vt:variant>
      <vt:variant>
        <vt:i4>140</vt:i4>
      </vt:variant>
      <vt:variant>
        <vt:i4>0</vt:i4>
      </vt:variant>
      <vt:variant>
        <vt:i4>5</vt:i4>
      </vt:variant>
      <vt:variant>
        <vt:lpwstr/>
      </vt:variant>
      <vt:variant>
        <vt:lpwstr>_Toc301354630</vt:lpwstr>
      </vt:variant>
      <vt:variant>
        <vt:i4>1179697</vt:i4>
      </vt:variant>
      <vt:variant>
        <vt:i4>134</vt:i4>
      </vt:variant>
      <vt:variant>
        <vt:i4>0</vt:i4>
      </vt:variant>
      <vt:variant>
        <vt:i4>5</vt:i4>
      </vt:variant>
      <vt:variant>
        <vt:lpwstr/>
      </vt:variant>
      <vt:variant>
        <vt:lpwstr>_Toc301354629</vt:lpwstr>
      </vt:variant>
      <vt:variant>
        <vt:i4>1179697</vt:i4>
      </vt:variant>
      <vt:variant>
        <vt:i4>128</vt:i4>
      </vt:variant>
      <vt:variant>
        <vt:i4>0</vt:i4>
      </vt:variant>
      <vt:variant>
        <vt:i4>5</vt:i4>
      </vt:variant>
      <vt:variant>
        <vt:lpwstr/>
      </vt:variant>
      <vt:variant>
        <vt:lpwstr>_Toc301354628</vt:lpwstr>
      </vt:variant>
      <vt:variant>
        <vt:i4>1179697</vt:i4>
      </vt:variant>
      <vt:variant>
        <vt:i4>122</vt:i4>
      </vt:variant>
      <vt:variant>
        <vt:i4>0</vt:i4>
      </vt:variant>
      <vt:variant>
        <vt:i4>5</vt:i4>
      </vt:variant>
      <vt:variant>
        <vt:lpwstr/>
      </vt:variant>
      <vt:variant>
        <vt:lpwstr>_Toc301354627</vt:lpwstr>
      </vt:variant>
      <vt:variant>
        <vt:i4>1179697</vt:i4>
      </vt:variant>
      <vt:variant>
        <vt:i4>116</vt:i4>
      </vt:variant>
      <vt:variant>
        <vt:i4>0</vt:i4>
      </vt:variant>
      <vt:variant>
        <vt:i4>5</vt:i4>
      </vt:variant>
      <vt:variant>
        <vt:lpwstr/>
      </vt:variant>
      <vt:variant>
        <vt:lpwstr>_Toc301354626</vt:lpwstr>
      </vt:variant>
      <vt:variant>
        <vt:i4>1179697</vt:i4>
      </vt:variant>
      <vt:variant>
        <vt:i4>110</vt:i4>
      </vt:variant>
      <vt:variant>
        <vt:i4>0</vt:i4>
      </vt:variant>
      <vt:variant>
        <vt:i4>5</vt:i4>
      </vt:variant>
      <vt:variant>
        <vt:lpwstr/>
      </vt:variant>
      <vt:variant>
        <vt:lpwstr>_Toc301354625</vt:lpwstr>
      </vt:variant>
      <vt:variant>
        <vt:i4>1179697</vt:i4>
      </vt:variant>
      <vt:variant>
        <vt:i4>104</vt:i4>
      </vt:variant>
      <vt:variant>
        <vt:i4>0</vt:i4>
      </vt:variant>
      <vt:variant>
        <vt:i4>5</vt:i4>
      </vt:variant>
      <vt:variant>
        <vt:lpwstr/>
      </vt:variant>
      <vt:variant>
        <vt:lpwstr>_Toc301354624</vt:lpwstr>
      </vt:variant>
      <vt:variant>
        <vt:i4>1179697</vt:i4>
      </vt:variant>
      <vt:variant>
        <vt:i4>98</vt:i4>
      </vt:variant>
      <vt:variant>
        <vt:i4>0</vt:i4>
      </vt:variant>
      <vt:variant>
        <vt:i4>5</vt:i4>
      </vt:variant>
      <vt:variant>
        <vt:lpwstr/>
      </vt:variant>
      <vt:variant>
        <vt:lpwstr>_Toc301354623</vt:lpwstr>
      </vt:variant>
      <vt:variant>
        <vt:i4>1179697</vt:i4>
      </vt:variant>
      <vt:variant>
        <vt:i4>92</vt:i4>
      </vt:variant>
      <vt:variant>
        <vt:i4>0</vt:i4>
      </vt:variant>
      <vt:variant>
        <vt:i4>5</vt:i4>
      </vt:variant>
      <vt:variant>
        <vt:lpwstr/>
      </vt:variant>
      <vt:variant>
        <vt:lpwstr>_Toc301354622</vt:lpwstr>
      </vt:variant>
      <vt:variant>
        <vt:i4>1179697</vt:i4>
      </vt:variant>
      <vt:variant>
        <vt:i4>86</vt:i4>
      </vt:variant>
      <vt:variant>
        <vt:i4>0</vt:i4>
      </vt:variant>
      <vt:variant>
        <vt:i4>5</vt:i4>
      </vt:variant>
      <vt:variant>
        <vt:lpwstr/>
      </vt:variant>
      <vt:variant>
        <vt:lpwstr>_Toc301354621</vt:lpwstr>
      </vt:variant>
      <vt:variant>
        <vt:i4>1179697</vt:i4>
      </vt:variant>
      <vt:variant>
        <vt:i4>80</vt:i4>
      </vt:variant>
      <vt:variant>
        <vt:i4>0</vt:i4>
      </vt:variant>
      <vt:variant>
        <vt:i4>5</vt:i4>
      </vt:variant>
      <vt:variant>
        <vt:lpwstr/>
      </vt:variant>
      <vt:variant>
        <vt:lpwstr>_Toc301354620</vt:lpwstr>
      </vt:variant>
      <vt:variant>
        <vt:i4>1114161</vt:i4>
      </vt:variant>
      <vt:variant>
        <vt:i4>74</vt:i4>
      </vt:variant>
      <vt:variant>
        <vt:i4>0</vt:i4>
      </vt:variant>
      <vt:variant>
        <vt:i4>5</vt:i4>
      </vt:variant>
      <vt:variant>
        <vt:lpwstr/>
      </vt:variant>
      <vt:variant>
        <vt:lpwstr>_Toc301354619</vt:lpwstr>
      </vt:variant>
      <vt:variant>
        <vt:i4>1114161</vt:i4>
      </vt:variant>
      <vt:variant>
        <vt:i4>68</vt:i4>
      </vt:variant>
      <vt:variant>
        <vt:i4>0</vt:i4>
      </vt:variant>
      <vt:variant>
        <vt:i4>5</vt:i4>
      </vt:variant>
      <vt:variant>
        <vt:lpwstr/>
      </vt:variant>
      <vt:variant>
        <vt:lpwstr>_Toc301354618</vt:lpwstr>
      </vt:variant>
      <vt:variant>
        <vt:i4>1114161</vt:i4>
      </vt:variant>
      <vt:variant>
        <vt:i4>62</vt:i4>
      </vt:variant>
      <vt:variant>
        <vt:i4>0</vt:i4>
      </vt:variant>
      <vt:variant>
        <vt:i4>5</vt:i4>
      </vt:variant>
      <vt:variant>
        <vt:lpwstr/>
      </vt:variant>
      <vt:variant>
        <vt:lpwstr>_Toc301354617</vt:lpwstr>
      </vt:variant>
      <vt:variant>
        <vt:i4>1114161</vt:i4>
      </vt:variant>
      <vt:variant>
        <vt:i4>56</vt:i4>
      </vt:variant>
      <vt:variant>
        <vt:i4>0</vt:i4>
      </vt:variant>
      <vt:variant>
        <vt:i4>5</vt:i4>
      </vt:variant>
      <vt:variant>
        <vt:lpwstr/>
      </vt:variant>
      <vt:variant>
        <vt:lpwstr>_Toc301354616</vt:lpwstr>
      </vt:variant>
      <vt:variant>
        <vt:i4>1114161</vt:i4>
      </vt:variant>
      <vt:variant>
        <vt:i4>50</vt:i4>
      </vt:variant>
      <vt:variant>
        <vt:i4>0</vt:i4>
      </vt:variant>
      <vt:variant>
        <vt:i4>5</vt:i4>
      </vt:variant>
      <vt:variant>
        <vt:lpwstr/>
      </vt:variant>
      <vt:variant>
        <vt:lpwstr>_Toc301354615</vt:lpwstr>
      </vt:variant>
      <vt:variant>
        <vt:i4>1114161</vt:i4>
      </vt:variant>
      <vt:variant>
        <vt:i4>44</vt:i4>
      </vt:variant>
      <vt:variant>
        <vt:i4>0</vt:i4>
      </vt:variant>
      <vt:variant>
        <vt:i4>5</vt:i4>
      </vt:variant>
      <vt:variant>
        <vt:lpwstr/>
      </vt:variant>
      <vt:variant>
        <vt:lpwstr>_Toc301354614</vt:lpwstr>
      </vt:variant>
      <vt:variant>
        <vt:i4>1114161</vt:i4>
      </vt:variant>
      <vt:variant>
        <vt:i4>38</vt:i4>
      </vt:variant>
      <vt:variant>
        <vt:i4>0</vt:i4>
      </vt:variant>
      <vt:variant>
        <vt:i4>5</vt:i4>
      </vt:variant>
      <vt:variant>
        <vt:lpwstr/>
      </vt:variant>
      <vt:variant>
        <vt:lpwstr>_Toc301354613</vt:lpwstr>
      </vt:variant>
      <vt:variant>
        <vt:i4>1114161</vt:i4>
      </vt:variant>
      <vt:variant>
        <vt:i4>32</vt:i4>
      </vt:variant>
      <vt:variant>
        <vt:i4>0</vt:i4>
      </vt:variant>
      <vt:variant>
        <vt:i4>5</vt:i4>
      </vt:variant>
      <vt:variant>
        <vt:lpwstr/>
      </vt:variant>
      <vt:variant>
        <vt:lpwstr>_Toc301354612</vt:lpwstr>
      </vt:variant>
      <vt:variant>
        <vt:i4>1114161</vt:i4>
      </vt:variant>
      <vt:variant>
        <vt:i4>26</vt:i4>
      </vt:variant>
      <vt:variant>
        <vt:i4>0</vt:i4>
      </vt:variant>
      <vt:variant>
        <vt:i4>5</vt:i4>
      </vt:variant>
      <vt:variant>
        <vt:lpwstr/>
      </vt:variant>
      <vt:variant>
        <vt:lpwstr>_Toc301354611</vt:lpwstr>
      </vt:variant>
      <vt:variant>
        <vt:i4>1114161</vt:i4>
      </vt:variant>
      <vt:variant>
        <vt:i4>20</vt:i4>
      </vt:variant>
      <vt:variant>
        <vt:i4>0</vt:i4>
      </vt:variant>
      <vt:variant>
        <vt:i4>5</vt:i4>
      </vt:variant>
      <vt:variant>
        <vt:lpwstr/>
      </vt:variant>
      <vt:variant>
        <vt:lpwstr>_Toc301354610</vt:lpwstr>
      </vt:variant>
      <vt:variant>
        <vt:i4>1048625</vt:i4>
      </vt:variant>
      <vt:variant>
        <vt:i4>14</vt:i4>
      </vt:variant>
      <vt:variant>
        <vt:i4>0</vt:i4>
      </vt:variant>
      <vt:variant>
        <vt:i4>5</vt:i4>
      </vt:variant>
      <vt:variant>
        <vt:lpwstr/>
      </vt:variant>
      <vt:variant>
        <vt:lpwstr>_Toc301354609</vt:lpwstr>
      </vt:variant>
      <vt:variant>
        <vt:i4>1048625</vt:i4>
      </vt:variant>
      <vt:variant>
        <vt:i4>8</vt:i4>
      </vt:variant>
      <vt:variant>
        <vt:i4>0</vt:i4>
      </vt:variant>
      <vt:variant>
        <vt:i4>5</vt:i4>
      </vt:variant>
      <vt:variant>
        <vt:lpwstr/>
      </vt:variant>
      <vt:variant>
        <vt:lpwstr>_Toc301354608</vt:lpwstr>
      </vt:variant>
      <vt:variant>
        <vt:i4>1048625</vt:i4>
      </vt:variant>
      <vt:variant>
        <vt:i4>2</vt:i4>
      </vt:variant>
      <vt:variant>
        <vt:i4>0</vt:i4>
      </vt:variant>
      <vt:variant>
        <vt:i4>5</vt:i4>
      </vt:variant>
      <vt:variant>
        <vt:lpwstr/>
      </vt:variant>
      <vt:variant>
        <vt:lpwstr>_Toc301354607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Procedures (CP) Implementation Guide</dc:title>
  <dc:subject>Console Implementation Guide</dc:subject>
  <dc:creator/>
  <cp:keywords>Patch MD*1.0*16 CP Gateway CP Flowsheets</cp:keywords>
  <cp:lastModifiedBy>Dept of Veterans Affairs</cp:lastModifiedBy>
  <cp:revision>15</cp:revision>
  <cp:lastPrinted>2021-08-25T16:21:00Z</cp:lastPrinted>
  <dcterms:created xsi:type="dcterms:W3CDTF">2016-02-22T21:57:00Z</dcterms:created>
  <dcterms:modified xsi:type="dcterms:W3CDTF">2021-08-25T16:21:00Z</dcterms:modified>
  <cp:category>Clinical Procedures v.1.0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February 2010</vt:lpwstr>
  </property>
  <property fmtid="{D5CDD505-2E9C-101B-9397-08002B2CF9AE}" pid="3" name="_NewReviewCycle">
    <vt:lpwstr/>
  </property>
  <property fmtid="{D5CDD505-2E9C-101B-9397-08002B2CF9AE}" pid="4" name="ContentTypeId">
    <vt:lpwstr>0x0101003CDB0DEA2A44E04AB342E24FC6CB1EB2</vt:lpwstr>
  </property>
  <property fmtid="{D5CDD505-2E9C-101B-9397-08002B2CF9AE}" pid="5" name="_dlc_DocIdItemGuid">
    <vt:lpwstr>76df4736-6f13-49bf-8bd4-e0ab7b89a369</vt:lpwstr>
  </property>
</Properties>
</file>