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68EB" w14:textId="06C72BA3" w:rsidR="00FA1BF4" w:rsidRDefault="00182BC1" w:rsidP="00182BC1">
      <w:pPr>
        <w:pStyle w:val="Title"/>
      </w:pPr>
      <w:bookmarkStart w:id="0" w:name="_Toc205632711"/>
      <w:r>
        <w:t>Clinical Data/Health Data Repository 2.2</w:t>
      </w:r>
    </w:p>
    <w:p w14:paraId="21E1C709" w14:textId="34EB9737" w:rsidR="00182BC1" w:rsidRDefault="00182BC1" w:rsidP="00182BC1">
      <w:pPr>
        <w:pStyle w:val="Title"/>
      </w:pPr>
      <w:r>
        <w:t>CHDS*2.2*</w:t>
      </w:r>
      <w:r w:rsidR="00120BB8">
        <w:t>1</w:t>
      </w:r>
    </w:p>
    <w:p w14:paraId="6CC00291" w14:textId="77777777" w:rsidR="009917A8" w:rsidRPr="009917A8" w:rsidRDefault="0043004F" w:rsidP="009917A8">
      <w:pPr>
        <w:pStyle w:val="Title"/>
      </w:pPr>
      <w:r>
        <w:t xml:space="preserve">Deployment, </w:t>
      </w:r>
      <w:r w:rsidR="00685E4D">
        <w:t>Installation, Back-Out, and Rollback Guide</w:t>
      </w:r>
    </w:p>
    <w:p w14:paraId="1D2F76FB" w14:textId="77777777" w:rsidR="004F3A80" w:rsidRDefault="00281408" w:rsidP="00182BC1">
      <w:pPr>
        <w:pStyle w:val="CoverTitleInstructions"/>
        <w:spacing w:before="960" w:after="960"/>
      </w:pPr>
      <w:r>
        <w:rPr>
          <w:noProof/>
          <w:lang w:bidi="yi-Hebr"/>
        </w:rPr>
        <w:drawing>
          <wp:inline distT="0" distB="0" distL="0" distR="0" wp14:anchorId="443AD445" wp14:editId="1FEE2758">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1F6E357" w14:textId="05FFB4C2" w:rsidR="0028784E" w:rsidRPr="00F7216E" w:rsidRDefault="00182BC1" w:rsidP="00182BC1">
      <w:pPr>
        <w:pStyle w:val="Title2"/>
      </w:pPr>
      <w:r>
        <w:t>January 2022</w:t>
      </w:r>
    </w:p>
    <w:p w14:paraId="277C7B91" w14:textId="3C59B2D6" w:rsidR="009976DD" w:rsidRPr="00FB15D6" w:rsidRDefault="009976DD" w:rsidP="00182BC1">
      <w:pPr>
        <w:pStyle w:val="Title2"/>
      </w:pPr>
      <w:r w:rsidRPr="00FB15D6">
        <w:t xml:space="preserve">Department of </w:t>
      </w:r>
      <w:r w:rsidRPr="00182BC1">
        <w:t>Veterans</w:t>
      </w:r>
      <w:r w:rsidRPr="00FB15D6">
        <w:t xml:space="preserve"> Affairs</w:t>
      </w:r>
      <w:r w:rsidR="00182BC1">
        <w:t xml:space="preserve"> (VA)</w:t>
      </w:r>
    </w:p>
    <w:p w14:paraId="2FE8848E" w14:textId="35028B7D" w:rsidR="0028784E" w:rsidRDefault="0028784E" w:rsidP="00182BC1">
      <w:pPr>
        <w:pStyle w:val="Title2"/>
      </w:pPr>
      <w:r>
        <w:t>Office of Information and Technology (OIT)</w:t>
      </w:r>
    </w:p>
    <w:p w14:paraId="063216ED"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4AA645AF" w14:textId="77777777" w:rsidR="00F64BE3" w:rsidRPr="00236972" w:rsidDel="00213C8E" w:rsidRDefault="00F64BE3" w:rsidP="00182BC1">
      <w:pPr>
        <w:pStyle w:val="Title2"/>
      </w:pPr>
      <w:r w:rsidRPr="00236972" w:rsidDel="00213C8E">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1707"/>
        <w:gridCol w:w="4409"/>
        <w:gridCol w:w="1705"/>
      </w:tblGrid>
      <w:tr w:rsidR="00F64BE3" w:rsidRPr="00F64BE3" w:rsidDel="00213C8E" w14:paraId="135FB322" w14:textId="77777777" w:rsidTr="00120BB8">
        <w:trPr>
          <w:cantSplit/>
          <w:tblHeader/>
        </w:trPr>
        <w:tc>
          <w:tcPr>
            <w:tcW w:w="817" w:type="pct"/>
            <w:shd w:val="clear" w:color="auto" w:fill="D9D9D9" w:themeFill="background1" w:themeFillShade="D9"/>
          </w:tcPr>
          <w:p w14:paraId="67CC1E44" w14:textId="77777777" w:rsidR="00F64BE3" w:rsidRPr="00F64BE3" w:rsidDel="00213C8E" w:rsidRDefault="00F64BE3" w:rsidP="00182BC1">
            <w:pPr>
              <w:pStyle w:val="TableHeading"/>
            </w:pPr>
            <w:r w:rsidRPr="00F64BE3" w:rsidDel="00213C8E">
              <w:t>Date</w:t>
            </w:r>
          </w:p>
        </w:tc>
        <w:tc>
          <w:tcPr>
            <w:tcW w:w="913" w:type="pct"/>
            <w:shd w:val="clear" w:color="auto" w:fill="D9D9D9" w:themeFill="background1" w:themeFillShade="D9"/>
          </w:tcPr>
          <w:p w14:paraId="1CB212C9" w14:textId="3338FC32" w:rsidR="00F64BE3" w:rsidRPr="00F64BE3" w:rsidDel="00213C8E" w:rsidRDefault="00182BC1" w:rsidP="00182BC1">
            <w:pPr>
              <w:pStyle w:val="TableHeading"/>
            </w:pPr>
            <w:r>
              <w:t>Patch</w:t>
            </w:r>
          </w:p>
        </w:tc>
        <w:tc>
          <w:tcPr>
            <w:tcW w:w="2358" w:type="pct"/>
            <w:shd w:val="clear" w:color="auto" w:fill="D9D9D9" w:themeFill="background1" w:themeFillShade="D9"/>
          </w:tcPr>
          <w:p w14:paraId="76877B10" w14:textId="77777777" w:rsidR="00F64BE3" w:rsidRPr="00F64BE3" w:rsidDel="00213C8E" w:rsidRDefault="00F64BE3" w:rsidP="00182BC1">
            <w:pPr>
              <w:pStyle w:val="TableHeading"/>
            </w:pPr>
            <w:r w:rsidRPr="00F64BE3" w:rsidDel="00213C8E">
              <w:t>Description</w:t>
            </w:r>
          </w:p>
        </w:tc>
        <w:tc>
          <w:tcPr>
            <w:tcW w:w="912" w:type="pct"/>
            <w:shd w:val="clear" w:color="auto" w:fill="D9D9D9" w:themeFill="background1" w:themeFillShade="D9"/>
          </w:tcPr>
          <w:p w14:paraId="4689110B" w14:textId="77777777" w:rsidR="00F64BE3" w:rsidRPr="00F64BE3" w:rsidDel="00213C8E" w:rsidRDefault="00F64BE3" w:rsidP="00182BC1">
            <w:pPr>
              <w:pStyle w:val="TableHeading"/>
            </w:pPr>
            <w:r w:rsidRPr="00F64BE3" w:rsidDel="00213C8E">
              <w:t>Author</w:t>
            </w:r>
          </w:p>
        </w:tc>
      </w:tr>
      <w:tr w:rsidR="00F64BE3" w:rsidRPr="00F64BE3" w:rsidDel="00213C8E" w14:paraId="20DE1344" w14:textId="77777777" w:rsidTr="004101FD">
        <w:trPr>
          <w:cantSplit/>
        </w:trPr>
        <w:tc>
          <w:tcPr>
            <w:tcW w:w="817" w:type="pct"/>
          </w:tcPr>
          <w:p w14:paraId="5967D48D" w14:textId="3B282EC3" w:rsidR="00F64BE3" w:rsidRPr="00F64BE3" w:rsidDel="00213C8E" w:rsidRDefault="00182BC1" w:rsidP="00182BC1">
            <w:pPr>
              <w:pStyle w:val="TableText"/>
            </w:pPr>
            <w:r>
              <w:t>01/11/2022</w:t>
            </w:r>
          </w:p>
        </w:tc>
        <w:tc>
          <w:tcPr>
            <w:tcW w:w="913" w:type="pct"/>
          </w:tcPr>
          <w:p w14:paraId="7F51FDB6" w14:textId="37D99248" w:rsidR="00F64BE3" w:rsidRPr="00F64BE3" w:rsidDel="00213C8E" w:rsidRDefault="00182BC1" w:rsidP="00182BC1">
            <w:pPr>
              <w:pStyle w:val="TableText"/>
            </w:pPr>
            <w:r>
              <w:t>CHDS*2.2*</w:t>
            </w:r>
            <w:r w:rsidR="00120BB8">
              <w:t>1</w:t>
            </w:r>
          </w:p>
        </w:tc>
        <w:tc>
          <w:tcPr>
            <w:tcW w:w="2358" w:type="pct"/>
          </w:tcPr>
          <w:p w14:paraId="6BF9BE2D" w14:textId="175EBA68" w:rsidR="004101FD" w:rsidRDefault="004101FD" w:rsidP="00107C4D">
            <w:pPr>
              <w:pStyle w:val="TableText"/>
              <w:numPr>
                <w:ilvl w:val="0"/>
                <w:numId w:val="17"/>
              </w:numPr>
            </w:pPr>
            <w:r>
              <w:t>The purpose of this patch/upgrade is to bring the CHDR application into TRM, CRISP and Fortify compliance</w:t>
            </w:r>
          </w:p>
          <w:p w14:paraId="6701AF6B" w14:textId="03596405" w:rsidR="004101FD" w:rsidRDefault="004101FD" w:rsidP="00107C4D">
            <w:pPr>
              <w:pStyle w:val="TableText"/>
              <w:numPr>
                <w:ilvl w:val="0"/>
                <w:numId w:val="17"/>
              </w:numPr>
            </w:pPr>
            <w:r>
              <w:t>OS Upgrade: Solaris M8 Supercluster per AITC deployment</w:t>
            </w:r>
          </w:p>
          <w:p w14:paraId="46B38B70" w14:textId="77777777" w:rsidR="004101FD" w:rsidRDefault="004101FD" w:rsidP="00107C4D">
            <w:pPr>
              <w:pStyle w:val="TableText"/>
              <w:numPr>
                <w:ilvl w:val="0"/>
                <w:numId w:val="17"/>
              </w:numPr>
            </w:pPr>
            <w:r>
              <w:t>Oracle WebLogic Middleware: Version 12.2.1.4</w:t>
            </w:r>
          </w:p>
          <w:p w14:paraId="4CDD510B" w14:textId="77777777" w:rsidR="00F64BE3" w:rsidRDefault="004101FD" w:rsidP="00107C4D">
            <w:pPr>
              <w:pStyle w:val="TableText"/>
              <w:numPr>
                <w:ilvl w:val="0"/>
                <w:numId w:val="17"/>
              </w:numPr>
            </w:pPr>
            <w:r>
              <w:t>Oracle Database: Version 19c</w:t>
            </w:r>
          </w:p>
          <w:p w14:paraId="077F1CD1" w14:textId="5D252183" w:rsidR="00B16168" w:rsidRPr="00F64BE3" w:rsidDel="00213C8E" w:rsidRDefault="00B16168" w:rsidP="00107C4D">
            <w:pPr>
              <w:pStyle w:val="TableText"/>
              <w:numPr>
                <w:ilvl w:val="0"/>
                <w:numId w:val="17"/>
              </w:numPr>
            </w:pPr>
            <w:r>
              <w:t>JAVA 1.8.x</w:t>
            </w:r>
          </w:p>
        </w:tc>
        <w:tc>
          <w:tcPr>
            <w:tcW w:w="912" w:type="pct"/>
          </w:tcPr>
          <w:p w14:paraId="32812E68" w14:textId="3C8B15C3" w:rsidR="00F64BE3" w:rsidRPr="00F64BE3" w:rsidDel="00213C8E" w:rsidRDefault="004101FD" w:rsidP="00182BC1">
            <w:pPr>
              <w:pStyle w:val="TableText"/>
            </w:pPr>
            <w:r>
              <w:t>Liberty ITS</w:t>
            </w:r>
          </w:p>
        </w:tc>
      </w:tr>
    </w:tbl>
    <w:p w14:paraId="5E49A730" w14:textId="40661C38" w:rsidR="00F64BE3" w:rsidRPr="00F64BE3" w:rsidRDefault="00F64BE3" w:rsidP="00182BC1">
      <w:pPr>
        <w:pStyle w:val="Title2"/>
        <w:spacing w:before="360"/>
      </w:pPr>
      <w:r w:rsidRPr="00F64BE3">
        <w:t>Artifact Rationale</w:t>
      </w:r>
    </w:p>
    <w:p w14:paraId="4A9FC6D6" w14:textId="467DDDCE"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CC13FE">
        <w:rPr>
          <w:sz w:val="24"/>
          <w:szCs w:val="20"/>
        </w:rPr>
        <w:t>Guide</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14E76B2F" w14:textId="72354AAD" w:rsidR="00182BC1" w:rsidRDefault="00D43555" w:rsidP="00F64BE3">
      <w:pPr>
        <w:pStyle w:val="BodyText"/>
      </w:pPr>
      <w:r>
        <w:t>Per the Veteran-f</w:t>
      </w:r>
      <w:r w:rsidRPr="00151BC8">
        <w:t>ocused Integrated Process</w:t>
      </w:r>
      <w:r>
        <w:t xml:space="preserve"> (VIP) Guide, the </w:t>
      </w:r>
      <w:r w:rsidRPr="00D43555">
        <w:t>Deployment, Installati</w:t>
      </w:r>
      <w:r>
        <w:t xml:space="preserve">on, Back-out, and Rollback </w:t>
      </w:r>
      <w:r w:rsidR="00CC13FE">
        <w:t>Guide</w:t>
      </w:r>
      <w:r w:rsidRPr="00151BC8">
        <w:t xml:space="preserve"> is required to be </w:t>
      </w:r>
      <w:r w:rsidR="00746B34" w:rsidRPr="00151BC8">
        <w:t>c</w:t>
      </w:r>
      <w:r w:rsidR="00746B34">
        <w:t>ompleted prior</w:t>
      </w:r>
      <w:r>
        <w:t xml:space="preserve">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w:t>
      </w:r>
      <w:r w:rsidR="00182BC1">
        <w:br w:type="page"/>
      </w:r>
    </w:p>
    <w:p w14:paraId="498F23E8" w14:textId="77777777" w:rsidR="004F3A80" w:rsidRDefault="004F3A80" w:rsidP="00647B03">
      <w:pPr>
        <w:pStyle w:val="Title2"/>
      </w:pPr>
      <w:r>
        <w:lastRenderedPageBreak/>
        <w:t>Table of Contents</w:t>
      </w:r>
    </w:p>
    <w:p w14:paraId="3BD281D0" w14:textId="6E6C8216" w:rsidR="00501FB3"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00039943" w:history="1">
        <w:r w:rsidR="00501FB3" w:rsidRPr="00817B97">
          <w:rPr>
            <w:rStyle w:val="Hyperlink"/>
            <w:noProof/>
          </w:rPr>
          <w:t>1</w:t>
        </w:r>
        <w:r w:rsidR="00501FB3">
          <w:rPr>
            <w:rFonts w:asciiTheme="minorHAnsi" w:eastAsiaTheme="minorEastAsia" w:hAnsiTheme="minorHAnsi" w:cstheme="minorBidi"/>
            <w:b w:val="0"/>
            <w:noProof/>
            <w:sz w:val="22"/>
            <w:szCs w:val="22"/>
          </w:rPr>
          <w:tab/>
        </w:r>
        <w:r w:rsidR="00501FB3" w:rsidRPr="00817B97">
          <w:rPr>
            <w:rStyle w:val="Hyperlink"/>
            <w:noProof/>
          </w:rPr>
          <w:t>Introduction</w:t>
        </w:r>
        <w:r w:rsidR="00501FB3">
          <w:rPr>
            <w:noProof/>
            <w:webHidden/>
          </w:rPr>
          <w:tab/>
        </w:r>
        <w:r w:rsidR="00501FB3">
          <w:rPr>
            <w:noProof/>
            <w:webHidden/>
          </w:rPr>
          <w:fldChar w:fldCharType="begin"/>
        </w:r>
        <w:r w:rsidR="00501FB3">
          <w:rPr>
            <w:noProof/>
            <w:webHidden/>
          </w:rPr>
          <w:instrText xml:space="preserve"> PAGEREF _Toc100039943 \h </w:instrText>
        </w:r>
        <w:r w:rsidR="00501FB3">
          <w:rPr>
            <w:noProof/>
            <w:webHidden/>
          </w:rPr>
        </w:r>
        <w:r w:rsidR="00501FB3">
          <w:rPr>
            <w:noProof/>
            <w:webHidden/>
          </w:rPr>
          <w:fldChar w:fldCharType="separate"/>
        </w:r>
        <w:r w:rsidR="00501FB3">
          <w:rPr>
            <w:noProof/>
            <w:webHidden/>
          </w:rPr>
          <w:t>4</w:t>
        </w:r>
        <w:r w:rsidR="00501FB3">
          <w:rPr>
            <w:noProof/>
            <w:webHidden/>
          </w:rPr>
          <w:fldChar w:fldCharType="end"/>
        </w:r>
      </w:hyperlink>
    </w:p>
    <w:p w14:paraId="15CAD73D" w14:textId="1B46E906" w:rsidR="00501FB3" w:rsidRDefault="00501FB3">
      <w:pPr>
        <w:pStyle w:val="TOC2"/>
        <w:rPr>
          <w:rFonts w:asciiTheme="minorHAnsi" w:eastAsiaTheme="minorEastAsia" w:hAnsiTheme="minorHAnsi" w:cstheme="minorBidi"/>
          <w:b w:val="0"/>
          <w:noProof/>
          <w:sz w:val="22"/>
          <w:szCs w:val="22"/>
        </w:rPr>
      </w:pPr>
      <w:hyperlink w:anchor="_Toc100039944" w:history="1">
        <w:r w:rsidRPr="00817B97">
          <w:rPr>
            <w:rStyle w:val="Hyperlink"/>
            <w:noProof/>
          </w:rPr>
          <w:t>1.1</w:t>
        </w:r>
        <w:r>
          <w:rPr>
            <w:rFonts w:asciiTheme="minorHAnsi" w:eastAsiaTheme="minorEastAsia" w:hAnsiTheme="minorHAnsi" w:cstheme="minorBidi"/>
            <w:b w:val="0"/>
            <w:noProof/>
            <w:sz w:val="22"/>
            <w:szCs w:val="22"/>
          </w:rPr>
          <w:tab/>
        </w:r>
        <w:r w:rsidRPr="00817B97">
          <w:rPr>
            <w:rStyle w:val="Hyperlink"/>
            <w:noProof/>
          </w:rPr>
          <w:t>Purpose</w:t>
        </w:r>
        <w:r>
          <w:rPr>
            <w:noProof/>
            <w:webHidden/>
          </w:rPr>
          <w:tab/>
        </w:r>
        <w:r>
          <w:rPr>
            <w:noProof/>
            <w:webHidden/>
          </w:rPr>
          <w:fldChar w:fldCharType="begin"/>
        </w:r>
        <w:r>
          <w:rPr>
            <w:noProof/>
            <w:webHidden/>
          </w:rPr>
          <w:instrText xml:space="preserve"> PAGEREF _Toc100039944 \h </w:instrText>
        </w:r>
        <w:r>
          <w:rPr>
            <w:noProof/>
            <w:webHidden/>
          </w:rPr>
        </w:r>
        <w:r>
          <w:rPr>
            <w:noProof/>
            <w:webHidden/>
          </w:rPr>
          <w:fldChar w:fldCharType="separate"/>
        </w:r>
        <w:r>
          <w:rPr>
            <w:noProof/>
            <w:webHidden/>
          </w:rPr>
          <w:t>4</w:t>
        </w:r>
        <w:r>
          <w:rPr>
            <w:noProof/>
            <w:webHidden/>
          </w:rPr>
          <w:fldChar w:fldCharType="end"/>
        </w:r>
      </w:hyperlink>
    </w:p>
    <w:p w14:paraId="21B00E5D" w14:textId="2CA7D244" w:rsidR="00501FB3" w:rsidRDefault="00501FB3">
      <w:pPr>
        <w:pStyle w:val="TOC2"/>
        <w:rPr>
          <w:rFonts w:asciiTheme="minorHAnsi" w:eastAsiaTheme="minorEastAsia" w:hAnsiTheme="minorHAnsi" w:cstheme="minorBidi"/>
          <w:b w:val="0"/>
          <w:noProof/>
          <w:sz w:val="22"/>
          <w:szCs w:val="22"/>
        </w:rPr>
      </w:pPr>
      <w:hyperlink w:anchor="_Toc100039945" w:history="1">
        <w:r w:rsidRPr="00817B97">
          <w:rPr>
            <w:rStyle w:val="Hyperlink"/>
            <w:noProof/>
          </w:rPr>
          <w:t>1.2</w:t>
        </w:r>
        <w:r>
          <w:rPr>
            <w:rFonts w:asciiTheme="minorHAnsi" w:eastAsiaTheme="minorEastAsia" w:hAnsiTheme="minorHAnsi" w:cstheme="minorBidi"/>
            <w:b w:val="0"/>
            <w:noProof/>
            <w:sz w:val="22"/>
            <w:szCs w:val="22"/>
          </w:rPr>
          <w:tab/>
        </w:r>
        <w:r w:rsidRPr="00817B97">
          <w:rPr>
            <w:rStyle w:val="Hyperlink"/>
            <w:noProof/>
          </w:rPr>
          <w:t>Dependencies</w:t>
        </w:r>
        <w:r>
          <w:rPr>
            <w:noProof/>
            <w:webHidden/>
          </w:rPr>
          <w:tab/>
        </w:r>
        <w:r>
          <w:rPr>
            <w:noProof/>
            <w:webHidden/>
          </w:rPr>
          <w:fldChar w:fldCharType="begin"/>
        </w:r>
        <w:r>
          <w:rPr>
            <w:noProof/>
            <w:webHidden/>
          </w:rPr>
          <w:instrText xml:space="preserve"> PAGEREF _Toc100039945 \h </w:instrText>
        </w:r>
        <w:r>
          <w:rPr>
            <w:noProof/>
            <w:webHidden/>
          </w:rPr>
        </w:r>
        <w:r>
          <w:rPr>
            <w:noProof/>
            <w:webHidden/>
          </w:rPr>
          <w:fldChar w:fldCharType="separate"/>
        </w:r>
        <w:r>
          <w:rPr>
            <w:noProof/>
            <w:webHidden/>
          </w:rPr>
          <w:t>4</w:t>
        </w:r>
        <w:r>
          <w:rPr>
            <w:noProof/>
            <w:webHidden/>
          </w:rPr>
          <w:fldChar w:fldCharType="end"/>
        </w:r>
      </w:hyperlink>
    </w:p>
    <w:p w14:paraId="7A23B908" w14:textId="53E187E7" w:rsidR="00501FB3" w:rsidRDefault="00501FB3">
      <w:pPr>
        <w:pStyle w:val="TOC2"/>
        <w:rPr>
          <w:rFonts w:asciiTheme="minorHAnsi" w:eastAsiaTheme="minorEastAsia" w:hAnsiTheme="minorHAnsi" w:cstheme="minorBidi"/>
          <w:b w:val="0"/>
          <w:noProof/>
          <w:sz w:val="22"/>
          <w:szCs w:val="22"/>
        </w:rPr>
      </w:pPr>
      <w:hyperlink w:anchor="_Toc100039946" w:history="1">
        <w:r w:rsidRPr="00817B97">
          <w:rPr>
            <w:rStyle w:val="Hyperlink"/>
            <w:noProof/>
          </w:rPr>
          <w:t>1.3</w:t>
        </w:r>
        <w:r>
          <w:rPr>
            <w:rFonts w:asciiTheme="minorHAnsi" w:eastAsiaTheme="minorEastAsia" w:hAnsiTheme="minorHAnsi" w:cstheme="minorBidi"/>
            <w:b w:val="0"/>
            <w:noProof/>
            <w:sz w:val="22"/>
            <w:szCs w:val="22"/>
          </w:rPr>
          <w:tab/>
        </w:r>
        <w:r w:rsidRPr="00817B97">
          <w:rPr>
            <w:rStyle w:val="Hyperlink"/>
            <w:noProof/>
          </w:rPr>
          <w:t>Constraints</w:t>
        </w:r>
        <w:r>
          <w:rPr>
            <w:noProof/>
            <w:webHidden/>
          </w:rPr>
          <w:tab/>
        </w:r>
        <w:r>
          <w:rPr>
            <w:noProof/>
            <w:webHidden/>
          </w:rPr>
          <w:fldChar w:fldCharType="begin"/>
        </w:r>
        <w:r>
          <w:rPr>
            <w:noProof/>
            <w:webHidden/>
          </w:rPr>
          <w:instrText xml:space="preserve"> PAGEREF _Toc100039946 \h </w:instrText>
        </w:r>
        <w:r>
          <w:rPr>
            <w:noProof/>
            <w:webHidden/>
          </w:rPr>
        </w:r>
        <w:r>
          <w:rPr>
            <w:noProof/>
            <w:webHidden/>
          </w:rPr>
          <w:fldChar w:fldCharType="separate"/>
        </w:r>
        <w:r>
          <w:rPr>
            <w:noProof/>
            <w:webHidden/>
          </w:rPr>
          <w:t>4</w:t>
        </w:r>
        <w:r>
          <w:rPr>
            <w:noProof/>
            <w:webHidden/>
          </w:rPr>
          <w:fldChar w:fldCharType="end"/>
        </w:r>
      </w:hyperlink>
    </w:p>
    <w:p w14:paraId="477E7166" w14:textId="6A245765" w:rsidR="00501FB3" w:rsidRDefault="00501FB3">
      <w:pPr>
        <w:pStyle w:val="TOC1"/>
        <w:rPr>
          <w:rFonts w:asciiTheme="minorHAnsi" w:eastAsiaTheme="minorEastAsia" w:hAnsiTheme="minorHAnsi" w:cstheme="minorBidi"/>
          <w:b w:val="0"/>
          <w:noProof/>
          <w:sz w:val="22"/>
          <w:szCs w:val="22"/>
        </w:rPr>
      </w:pPr>
      <w:hyperlink w:anchor="_Toc100039947" w:history="1">
        <w:r w:rsidRPr="00817B97">
          <w:rPr>
            <w:rStyle w:val="Hyperlink"/>
            <w:noProof/>
          </w:rPr>
          <w:t>2</w:t>
        </w:r>
        <w:r>
          <w:rPr>
            <w:rFonts w:asciiTheme="minorHAnsi" w:eastAsiaTheme="minorEastAsia" w:hAnsiTheme="minorHAnsi" w:cstheme="minorBidi"/>
            <w:b w:val="0"/>
            <w:noProof/>
            <w:sz w:val="22"/>
            <w:szCs w:val="22"/>
          </w:rPr>
          <w:tab/>
        </w:r>
        <w:r w:rsidRPr="00817B97">
          <w:rPr>
            <w:rStyle w:val="Hyperlink"/>
            <w:noProof/>
          </w:rPr>
          <w:t>Roles and Responsibilities</w:t>
        </w:r>
        <w:r>
          <w:rPr>
            <w:noProof/>
            <w:webHidden/>
          </w:rPr>
          <w:tab/>
        </w:r>
        <w:r>
          <w:rPr>
            <w:noProof/>
            <w:webHidden/>
          </w:rPr>
          <w:fldChar w:fldCharType="begin"/>
        </w:r>
        <w:r>
          <w:rPr>
            <w:noProof/>
            <w:webHidden/>
          </w:rPr>
          <w:instrText xml:space="preserve"> PAGEREF _Toc100039947 \h </w:instrText>
        </w:r>
        <w:r>
          <w:rPr>
            <w:noProof/>
            <w:webHidden/>
          </w:rPr>
        </w:r>
        <w:r>
          <w:rPr>
            <w:noProof/>
            <w:webHidden/>
          </w:rPr>
          <w:fldChar w:fldCharType="separate"/>
        </w:r>
        <w:r>
          <w:rPr>
            <w:noProof/>
            <w:webHidden/>
          </w:rPr>
          <w:t>4</w:t>
        </w:r>
        <w:r>
          <w:rPr>
            <w:noProof/>
            <w:webHidden/>
          </w:rPr>
          <w:fldChar w:fldCharType="end"/>
        </w:r>
      </w:hyperlink>
    </w:p>
    <w:p w14:paraId="58D13BE2" w14:textId="6B691A73" w:rsidR="00501FB3" w:rsidRDefault="00501FB3">
      <w:pPr>
        <w:pStyle w:val="TOC1"/>
        <w:rPr>
          <w:rFonts w:asciiTheme="minorHAnsi" w:eastAsiaTheme="minorEastAsia" w:hAnsiTheme="minorHAnsi" w:cstheme="minorBidi"/>
          <w:b w:val="0"/>
          <w:noProof/>
          <w:sz w:val="22"/>
          <w:szCs w:val="22"/>
        </w:rPr>
      </w:pPr>
      <w:hyperlink w:anchor="_Toc100039948" w:history="1">
        <w:r w:rsidRPr="00817B97">
          <w:rPr>
            <w:rStyle w:val="Hyperlink"/>
            <w:noProof/>
          </w:rPr>
          <w:t>3</w:t>
        </w:r>
        <w:r>
          <w:rPr>
            <w:rFonts w:asciiTheme="minorHAnsi" w:eastAsiaTheme="minorEastAsia" w:hAnsiTheme="minorHAnsi" w:cstheme="minorBidi"/>
            <w:b w:val="0"/>
            <w:noProof/>
            <w:sz w:val="22"/>
            <w:szCs w:val="22"/>
          </w:rPr>
          <w:tab/>
        </w:r>
        <w:r w:rsidRPr="00817B97">
          <w:rPr>
            <w:rStyle w:val="Hyperlink"/>
            <w:noProof/>
          </w:rPr>
          <w:t>Deployment</w:t>
        </w:r>
        <w:r>
          <w:rPr>
            <w:noProof/>
            <w:webHidden/>
          </w:rPr>
          <w:tab/>
        </w:r>
        <w:r>
          <w:rPr>
            <w:noProof/>
            <w:webHidden/>
          </w:rPr>
          <w:fldChar w:fldCharType="begin"/>
        </w:r>
        <w:r>
          <w:rPr>
            <w:noProof/>
            <w:webHidden/>
          </w:rPr>
          <w:instrText xml:space="preserve"> PAGEREF _Toc100039948 \h </w:instrText>
        </w:r>
        <w:r>
          <w:rPr>
            <w:noProof/>
            <w:webHidden/>
          </w:rPr>
        </w:r>
        <w:r>
          <w:rPr>
            <w:noProof/>
            <w:webHidden/>
          </w:rPr>
          <w:fldChar w:fldCharType="separate"/>
        </w:r>
        <w:r>
          <w:rPr>
            <w:noProof/>
            <w:webHidden/>
          </w:rPr>
          <w:t>5</w:t>
        </w:r>
        <w:r>
          <w:rPr>
            <w:noProof/>
            <w:webHidden/>
          </w:rPr>
          <w:fldChar w:fldCharType="end"/>
        </w:r>
      </w:hyperlink>
    </w:p>
    <w:p w14:paraId="6DF3212B" w14:textId="25E0E624" w:rsidR="00501FB3" w:rsidRDefault="00501FB3">
      <w:pPr>
        <w:pStyle w:val="TOC2"/>
        <w:rPr>
          <w:rFonts w:asciiTheme="minorHAnsi" w:eastAsiaTheme="minorEastAsia" w:hAnsiTheme="minorHAnsi" w:cstheme="minorBidi"/>
          <w:b w:val="0"/>
          <w:noProof/>
          <w:sz w:val="22"/>
          <w:szCs w:val="22"/>
        </w:rPr>
      </w:pPr>
      <w:hyperlink w:anchor="_Toc100039949" w:history="1">
        <w:r w:rsidRPr="00817B97">
          <w:rPr>
            <w:rStyle w:val="Hyperlink"/>
            <w:noProof/>
          </w:rPr>
          <w:t>3.1</w:t>
        </w:r>
        <w:r>
          <w:rPr>
            <w:rFonts w:asciiTheme="minorHAnsi" w:eastAsiaTheme="minorEastAsia" w:hAnsiTheme="minorHAnsi" w:cstheme="minorBidi"/>
            <w:b w:val="0"/>
            <w:noProof/>
            <w:sz w:val="22"/>
            <w:szCs w:val="22"/>
          </w:rPr>
          <w:tab/>
        </w:r>
        <w:r w:rsidRPr="00817B97">
          <w:rPr>
            <w:rStyle w:val="Hyperlink"/>
            <w:noProof/>
          </w:rPr>
          <w:t>Timeline</w:t>
        </w:r>
        <w:r>
          <w:rPr>
            <w:noProof/>
            <w:webHidden/>
          </w:rPr>
          <w:tab/>
        </w:r>
        <w:r>
          <w:rPr>
            <w:noProof/>
            <w:webHidden/>
          </w:rPr>
          <w:fldChar w:fldCharType="begin"/>
        </w:r>
        <w:r>
          <w:rPr>
            <w:noProof/>
            <w:webHidden/>
          </w:rPr>
          <w:instrText xml:space="preserve"> PAGEREF _Toc100039949 \h </w:instrText>
        </w:r>
        <w:r>
          <w:rPr>
            <w:noProof/>
            <w:webHidden/>
          </w:rPr>
        </w:r>
        <w:r>
          <w:rPr>
            <w:noProof/>
            <w:webHidden/>
          </w:rPr>
          <w:fldChar w:fldCharType="separate"/>
        </w:r>
        <w:r>
          <w:rPr>
            <w:noProof/>
            <w:webHidden/>
          </w:rPr>
          <w:t>5</w:t>
        </w:r>
        <w:r>
          <w:rPr>
            <w:noProof/>
            <w:webHidden/>
          </w:rPr>
          <w:fldChar w:fldCharType="end"/>
        </w:r>
      </w:hyperlink>
    </w:p>
    <w:p w14:paraId="234C672F" w14:textId="3DDA206A" w:rsidR="00501FB3" w:rsidRDefault="00501FB3">
      <w:pPr>
        <w:pStyle w:val="TOC2"/>
        <w:rPr>
          <w:rFonts w:asciiTheme="minorHAnsi" w:eastAsiaTheme="minorEastAsia" w:hAnsiTheme="minorHAnsi" w:cstheme="minorBidi"/>
          <w:b w:val="0"/>
          <w:noProof/>
          <w:sz w:val="22"/>
          <w:szCs w:val="22"/>
        </w:rPr>
      </w:pPr>
      <w:hyperlink w:anchor="_Toc100039950" w:history="1">
        <w:r w:rsidRPr="00817B97">
          <w:rPr>
            <w:rStyle w:val="Hyperlink"/>
            <w:noProof/>
          </w:rPr>
          <w:t>3.2</w:t>
        </w:r>
        <w:r>
          <w:rPr>
            <w:rFonts w:asciiTheme="minorHAnsi" w:eastAsiaTheme="minorEastAsia" w:hAnsiTheme="minorHAnsi" w:cstheme="minorBidi"/>
            <w:b w:val="0"/>
            <w:noProof/>
            <w:sz w:val="22"/>
            <w:szCs w:val="22"/>
          </w:rPr>
          <w:tab/>
        </w:r>
        <w:r w:rsidRPr="00817B97">
          <w:rPr>
            <w:rStyle w:val="Hyperlink"/>
            <w:noProof/>
          </w:rPr>
          <w:t>Site Readiness Assessment</w:t>
        </w:r>
        <w:r>
          <w:rPr>
            <w:noProof/>
            <w:webHidden/>
          </w:rPr>
          <w:tab/>
        </w:r>
        <w:r>
          <w:rPr>
            <w:noProof/>
            <w:webHidden/>
          </w:rPr>
          <w:fldChar w:fldCharType="begin"/>
        </w:r>
        <w:r>
          <w:rPr>
            <w:noProof/>
            <w:webHidden/>
          </w:rPr>
          <w:instrText xml:space="preserve"> PAGEREF _Toc100039950 \h </w:instrText>
        </w:r>
        <w:r>
          <w:rPr>
            <w:noProof/>
            <w:webHidden/>
          </w:rPr>
        </w:r>
        <w:r>
          <w:rPr>
            <w:noProof/>
            <w:webHidden/>
          </w:rPr>
          <w:fldChar w:fldCharType="separate"/>
        </w:r>
        <w:r>
          <w:rPr>
            <w:noProof/>
            <w:webHidden/>
          </w:rPr>
          <w:t>5</w:t>
        </w:r>
        <w:r>
          <w:rPr>
            <w:noProof/>
            <w:webHidden/>
          </w:rPr>
          <w:fldChar w:fldCharType="end"/>
        </w:r>
      </w:hyperlink>
    </w:p>
    <w:p w14:paraId="451F3397" w14:textId="6ADA5526" w:rsidR="00501FB3" w:rsidRDefault="00501FB3">
      <w:pPr>
        <w:pStyle w:val="TOC3"/>
        <w:rPr>
          <w:rFonts w:asciiTheme="minorHAnsi" w:eastAsiaTheme="minorEastAsia" w:hAnsiTheme="minorHAnsi" w:cstheme="minorBidi"/>
          <w:b w:val="0"/>
          <w:noProof/>
          <w:sz w:val="22"/>
          <w:szCs w:val="22"/>
        </w:rPr>
      </w:pPr>
      <w:hyperlink w:anchor="_Toc100039951" w:history="1">
        <w:r w:rsidRPr="00817B97">
          <w:rPr>
            <w:rStyle w:val="Hyperlink"/>
            <w:noProof/>
          </w:rPr>
          <w:t>3.2.1</w:t>
        </w:r>
        <w:r>
          <w:rPr>
            <w:rFonts w:asciiTheme="minorHAnsi" w:eastAsiaTheme="minorEastAsia" w:hAnsiTheme="minorHAnsi" w:cstheme="minorBidi"/>
            <w:b w:val="0"/>
            <w:noProof/>
            <w:sz w:val="22"/>
            <w:szCs w:val="22"/>
          </w:rPr>
          <w:tab/>
        </w:r>
        <w:r w:rsidRPr="00817B97">
          <w:rPr>
            <w:rStyle w:val="Hyperlink"/>
            <w:noProof/>
          </w:rPr>
          <w:t>Deployment Topology (Targeted Architecture)</w:t>
        </w:r>
        <w:r>
          <w:rPr>
            <w:noProof/>
            <w:webHidden/>
          </w:rPr>
          <w:tab/>
        </w:r>
        <w:r>
          <w:rPr>
            <w:noProof/>
            <w:webHidden/>
          </w:rPr>
          <w:fldChar w:fldCharType="begin"/>
        </w:r>
        <w:r>
          <w:rPr>
            <w:noProof/>
            <w:webHidden/>
          </w:rPr>
          <w:instrText xml:space="preserve"> PAGEREF _Toc100039951 \h </w:instrText>
        </w:r>
        <w:r>
          <w:rPr>
            <w:noProof/>
            <w:webHidden/>
          </w:rPr>
        </w:r>
        <w:r>
          <w:rPr>
            <w:noProof/>
            <w:webHidden/>
          </w:rPr>
          <w:fldChar w:fldCharType="separate"/>
        </w:r>
        <w:r>
          <w:rPr>
            <w:noProof/>
            <w:webHidden/>
          </w:rPr>
          <w:t>5</w:t>
        </w:r>
        <w:r>
          <w:rPr>
            <w:noProof/>
            <w:webHidden/>
          </w:rPr>
          <w:fldChar w:fldCharType="end"/>
        </w:r>
      </w:hyperlink>
    </w:p>
    <w:p w14:paraId="590B0690" w14:textId="5B27562D" w:rsidR="00501FB3" w:rsidRDefault="00501FB3">
      <w:pPr>
        <w:pStyle w:val="TOC3"/>
        <w:rPr>
          <w:rFonts w:asciiTheme="minorHAnsi" w:eastAsiaTheme="minorEastAsia" w:hAnsiTheme="minorHAnsi" w:cstheme="minorBidi"/>
          <w:b w:val="0"/>
          <w:noProof/>
          <w:sz w:val="22"/>
          <w:szCs w:val="22"/>
        </w:rPr>
      </w:pPr>
      <w:hyperlink w:anchor="_Toc100039952" w:history="1">
        <w:r w:rsidRPr="00817B97">
          <w:rPr>
            <w:rStyle w:val="Hyperlink"/>
            <w:noProof/>
          </w:rPr>
          <w:t>3.2.2</w:t>
        </w:r>
        <w:r>
          <w:rPr>
            <w:rFonts w:asciiTheme="minorHAnsi" w:eastAsiaTheme="minorEastAsia" w:hAnsiTheme="minorHAnsi" w:cstheme="minorBidi"/>
            <w:b w:val="0"/>
            <w:noProof/>
            <w:sz w:val="22"/>
            <w:szCs w:val="22"/>
          </w:rPr>
          <w:tab/>
        </w:r>
        <w:r w:rsidRPr="00817B97">
          <w:rPr>
            <w:rStyle w:val="Hyperlink"/>
            <w:noProof/>
          </w:rPr>
          <w:t>Site Information (Locations, Deployment Recipients)</w:t>
        </w:r>
        <w:r>
          <w:rPr>
            <w:noProof/>
            <w:webHidden/>
          </w:rPr>
          <w:tab/>
        </w:r>
        <w:r>
          <w:rPr>
            <w:noProof/>
            <w:webHidden/>
          </w:rPr>
          <w:fldChar w:fldCharType="begin"/>
        </w:r>
        <w:r>
          <w:rPr>
            <w:noProof/>
            <w:webHidden/>
          </w:rPr>
          <w:instrText xml:space="preserve"> PAGEREF _Toc100039952 \h </w:instrText>
        </w:r>
        <w:r>
          <w:rPr>
            <w:noProof/>
            <w:webHidden/>
          </w:rPr>
        </w:r>
        <w:r>
          <w:rPr>
            <w:noProof/>
            <w:webHidden/>
          </w:rPr>
          <w:fldChar w:fldCharType="separate"/>
        </w:r>
        <w:r>
          <w:rPr>
            <w:noProof/>
            <w:webHidden/>
          </w:rPr>
          <w:t>5</w:t>
        </w:r>
        <w:r>
          <w:rPr>
            <w:noProof/>
            <w:webHidden/>
          </w:rPr>
          <w:fldChar w:fldCharType="end"/>
        </w:r>
      </w:hyperlink>
    </w:p>
    <w:p w14:paraId="1707B2EF" w14:textId="570D4B07" w:rsidR="00501FB3" w:rsidRDefault="00501FB3">
      <w:pPr>
        <w:pStyle w:val="TOC3"/>
        <w:rPr>
          <w:rFonts w:asciiTheme="minorHAnsi" w:eastAsiaTheme="minorEastAsia" w:hAnsiTheme="minorHAnsi" w:cstheme="minorBidi"/>
          <w:b w:val="0"/>
          <w:noProof/>
          <w:sz w:val="22"/>
          <w:szCs w:val="22"/>
        </w:rPr>
      </w:pPr>
      <w:hyperlink w:anchor="_Toc100039953" w:history="1">
        <w:r w:rsidRPr="00817B97">
          <w:rPr>
            <w:rStyle w:val="Hyperlink"/>
            <w:noProof/>
          </w:rPr>
          <w:t>3.2.3</w:t>
        </w:r>
        <w:r>
          <w:rPr>
            <w:rFonts w:asciiTheme="minorHAnsi" w:eastAsiaTheme="minorEastAsia" w:hAnsiTheme="minorHAnsi" w:cstheme="minorBidi"/>
            <w:b w:val="0"/>
            <w:noProof/>
            <w:sz w:val="22"/>
            <w:szCs w:val="22"/>
          </w:rPr>
          <w:tab/>
        </w:r>
        <w:r w:rsidRPr="00817B97">
          <w:rPr>
            <w:rStyle w:val="Hyperlink"/>
            <w:noProof/>
          </w:rPr>
          <w:t>Site Preparation</w:t>
        </w:r>
        <w:r>
          <w:rPr>
            <w:noProof/>
            <w:webHidden/>
          </w:rPr>
          <w:tab/>
        </w:r>
        <w:r>
          <w:rPr>
            <w:noProof/>
            <w:webHidden/>
          </w:rPr>
          <w:fldChar w:fldCharType="begin"/>
        </w:r>
        <w:r>
          <w:rPr>
            <w:noProof/>
            <w:webHidden/>
          </w:rPr>
          <w:instrText xml:space="preserve"> PAGEREF _Toc100039953 \h </w:instrText>
        </w:r>
        <w:r>
          <w:rPr>
            <w:noProof/>
            <w:webHidden/>
          </w:rPr>
        </w:r>
        <w:r>
          <w:rPr>
            <w:noProof/>
            <w:webHidden/>
          </w:rPr>
          <w:fldChar w:fldCharType="separate"/>
        </w:r>
        <w:r>
          <w:rPr>
            <w:noProof/>
            <w:webHidden/>
          </w:rPr>
          <w:t>5</w:t>
        </w:r>
        <w:r>
          <w:rPr>
            <w:noProof/>
            <w:webHidden/>
          </w:rPr>
          <w:fldChar w:fldCharType="end"/>
        </w:r>
      </w:hyperlink>
    </w:p>
    <w:p w14:paraId="1D682E87" w14:textId="54453EB4" w:rsidR="00501FB3" w:rsidRDefault="00501FB3">
      <w:pPr>
        <w:pStyle w:val="TOC2"/>
        <w:rPr>
          <w:rFonts w:asciiTheme="minorHAnsi" w:eastAsiaTheme="minorEastAsia" w:hAnsiTheme="minorHAnsi" w:cstheme="minorBidi"/>
          <w:b w:val="0"/>
          <w:noProof/>
          <w:sz w:val="22"/>
          <w:szCs w:val="22"/>
        </w:rPr>
      </w:pPr>
      <w:hyperlink w:anchor="_Toc100039954" w:history="1">
        <w:r w:rsidRPr="00817B97">
          <w:rPr>
            <w:rStyle w:val="Hyperlink"/>
            <w:noProof/>
          </w:rPr>
          <w:t>3.3</w:t>
        </w:r>
        <w:r>
          <w:rPr>
            <w:rFonts w:asciiTheme="minorHAnsi" w:eastAsiaTheme="minorEastAsia" w:hAnsiTheme="minorHAnsi" w:cstheme="minorBidi"/>
            <w:b w:val="0"/>
            <w:noProof/>
            <w:sz w:val="22"/>
            <w:szCs w:val="22"/>
          </w:rPr>
          <w:tab/>
        </w:r>
        <w:r w:rsidRPr="00817B97">
          <w:rPr>
            <w:rStyle w:val="Hyperlink"/>
            <w:noProof/>
          </w:rPr>
          <w:t>Resources</w:t>
        </w:r>
        <w:r>
          <w:rPr>
            <w:noProof/>
            <w:webHidden/>
          </w:rPr>
          <w:tab/>
        </w:r>
        <w:r>
          <w:rPr>
            <w:noProof/>
            <w:webHidden/>
          </w:rPr>
          <w:fldChar w:fldCharType="begin"/>
        </w:r>
        <w:r>
          <w:rPr>
            <w:noProof/>
            <w:webHidden/>
          </w:rPr>
          <w:instrText xml:space="preserve"> PAGEREF _Toc100039954 \h </w:instrText>
        </w:r>
        <w:r>
          <w:rPr>
            <w:noProof/>
            <w:webHidden/>
          </w:rPr>
        </w:r>
        <w:r>
          <w:rPr>
            <w:noProof/>
            <w:webHidden/>
          </w:rPr>
          <w:fldChar w:fldCharType="separate"/>
        </w:r>
        <w:r>
          <w:rPr>
            <w:noProof/>
            <w:webHidden/>
          </w:rPr>
          <w:t>6</w:t>
        </w:r>
        <w:r>
          <w:rPr>
            <w:noProof/>
            <w:webHidden/>
          </w:rPr>
          <w:fldChar w:fldCharType="end"/>
        </w:r>
      </w:hyperlink>
    </w:p>
    <w:p w14:paraId="40CDB142" w14:textId="608B9CC0" w:rsidR="00501FB3" w:rsidRDefault="00501FB3">
      <w:pPr>
        <w:pStyle w:val="TOC3"/>
        <w:rPr>
          <w:rFonts w:asciiTheme="minorHAnsi" w:eastAsiaTheme="minorEastAsia" w:hAnsiTheme="minorHAnsi" w:cstheme="minorBidi"/>
          <w:b w:val="0"/>
          <w:noProof/>
          <w:sz w:val="22"/>
          <w:szCs w:val="22"/>
        </w:rPr>
      </w:pPr>
      <w:hyperlink w:anchor="_Toc100039955" w:history="1">
        <w:r w:rsidRPr="00817B97">
          <w:rPr>
            <w:rStyle w:val="Hyperlink"/>
            <w:noProof/>
          </w:rPr>
          <w:t>3.3.1</w:t>
        </w:r>
        <w:r>
          <w:rPr>
            <w:rFonts w:asciiTheme="minorHAnsi" w:eastAsiaTheme="minorEastAsia" w:hAnsiTheme="minorHAnsi" w:cstheme="minorBidi"/>
            <w:b w:val="0"/>
            <w:noProof/>
            <w:sz w:val="22"/>
            <w:szCs w:val="22"/>
          </w:rPr>
          <w:tab/>
        </w:r>
        <w:r w:rsidRPr="00817B97">
          <w:rPr>
            <w:rStyle w:val="Hyperlink"/>
            <w:noProof/>
          </w:rPr>
          <w:t>Facility Specifics</w:t>
        </w:r>
        <w:r>
          <w:rPr>
            <w:noProof/>
            <w:webHidden/>
          </w:rPr>
          <w:tab/>
        </w:r>
        <w:r>
          <w:rPr>
            <w:noProof/>
            <w:webHidden/>
          </w:rPr>
          <w:fldChar w:fldCharType="begin"/>
        </w:r>
        <w:r>
          <w:rPr>
            <w:noProof/>
            <w:webHidden/>
          </w:rPr>
          <w:instrText xml:space="preserve"> PAGEREF _Toc100039955 \h </w:instrText>
        </w:r>
        <w:r>
          <w:rPr>
            <w:noProof/>
            <w:webHidden/>
          </w:rPr>
        </w:r>
        <w:r>
          <w:rPr>
            <w:noProof/>
            <w:webHidden/>
          </w:rPr>
          <w:fldChar w:fldCharType="separate"/>
        </w:r>
        <w:r>
          <w:rPr>
            <w:noProof/>
            <w:webHidden/>
          </w:rPr>
          <w:t>6</w:t>
        </w:r>
        <w:r>
          <w:rPr>
            <w:noProof/>
            <w:webHidden/>
          </w:rPr>
          <w:fldChar w:fldCharType="end"/>
        </w:r>
      </w:hyperlink>
    </w:p>
    <w:p w14:paraId="2E15FE01" w14:textId="0E030D47" w:rsidR="00501FB3" w:rsidRDefault="00501FB3">
      <w:pPr>
        <w:pStyle w:val="TOC3"/>
        <w:rPr>
          <w:rFonts w:asciiTheme="minorHAnsi" w:eastAsiaTheme="minorEastAsia" w:hAnsiTheme="minorHAnsi" w:cstheme="minorBidi"/>
          <w:b w:val="0"/>
          <w:noProof/>
          <w:sz w:val="22"/>
          <w:szCs w:val="22"/>
        </w:rPr>
      </w:pPr>
      <w:hyperlink w:anchor="_Toc100039956" w:history="1">
        <w:r w:rsidRPr="00817B97">
          <w:rPr>
            <w:rStyle w:val="Hyperlink"/>
            <w:noProof/>
          </w:rPr>
          <w:t>3.3.2</w:t>
        </w:r>
        <w:r>
          <w:rPr>
            <w:rFonts w:asciiTheme="minorHAnsi" w:eastAsiaTheme="minorEastAsia" w:hAnsiTheme="minorHAnsi" w:cstheme="minorBidi"/>
            <w:b w:val="0"/>
            <w:noProof/>
            <w:sz w:val="22"/>
            <w:szCs w:val="22"/>
          </w:rPr>
          <w:tab/>
        </w:r>
        <w:r w:rsidRPr="00817B97">
          <w:rPr>
            <w:rStyle w:val="Hyperlink"/>
            <w:noProof/>
          </w:rPr>
          <w:t>Hardware</w:t>
        </w:r>
        <w:r>
          <w:rPr>
            <w:noProof/>
            <w:webHidden/>
          </w:rPr>
          <w:tab/>
        </w:r>
        <w:r>
          <w:rPr>
            <w:noProof/>
            <w:webHidden/>
          </w:rPr>
          <w:fldChar w:fldCharType="begin"/>
        </w:r>
        <w:r>
          <w:rPr>
            <w:noProof/>
            <w:webHidden/>
          </w:rPr>
          <w:instrText xml:space="preserve"> PAGEREF _Toc100039956 \h </w:instrText>
        </w:r>
        <w:r>
          <w:rPr>
            <w:noProof/>
            <w:webHidden/>
          </w:rPr>
        </w:r>
        <w:r>
          <w:rPr>
            <w:noProof/>
            <w:webHidden/>
          </w:rPr>
          <w:fldChar w:fldCharType="separate"/>
        </w:r>
        <w:r>
          <w:rPr>
            <w:noProof/>
            <w:webHidden/>
          </w:rPr>
          <w:t>6</w:t>
        </w:r>
        <w:r>
          <w:rPr>
            <w:noProof/>
            <w:webHidden/>
          </w:rPr>
          <w:fldChar w:fldCharType="end"/>
        </w:r>
      </w:hyperlink>
    </w:p>
    <w:p w14:paraId="1CBE3BB7" w14:textId="62E50D27" w:rsidR="00501FB3" w:rsidRDefault="00501FB3">
      <w:pPr>
        <w:pStyle w:val="TOC3"/>
        <w:rPr>
          <w:rFonts w:asciiTheme="minorHAnsi" w:eastAsiaTheme="minorEastAsia" w:hAnsiTheme="minorHAnsi" w:cstheme="minorBidi"/>
          <w:b w:val="0"/>
          <w:noProof/>
          <w:sz w:val="22"/>
          <w:szCs w:val="22"/>
        </w:rPr>
      </w:pPr>
      <w:hyperlink w:anchor="_Toc100039957" w:history="1">
        <w:r w:rsidRPr="00817B97">
          <w:rPr>
            <w:rStyle w:val="Hyperlink"/>
            <w:noProof/>
          </w:rPr>
          <w:t>3.3.3</w:t>
        </w:r>
        <w:r>
          <w:rPr>
            <w:rFonts w:asciiTheme="minorHAnsi" w:eastAsiaTheme="minorEastAsia" w:hAnsiTheme="minorHAnsi" w:cstheme="minorBidi"/>
            <w:b w:val="0"/>
            <w:noProof/>
            <w:sz w:val="22"/>
            <w:szCs w:val="22"/>
          </w:rPr>
          <w:tab/>
        </w:r>
        <w:r w:rsidRPr="00817B97">
          <w:rPr>
            <w:rStyle w:val="Hyperlink"/>
            <w:noProof/>
          </w:rPr>
          <w:t>Software</w:t>
        </w:r>
        <w:r>
          <w:rPr>
            <w:noProof/>
            <w:webHidden/>
          </w:rPr>
          <w:tab/>
        </w:r>
        <w:r>
          <w:rPr>
            <w:noProof/>
            <w:webHidden/>
          </w:rPr>
          <w:fldChar w:fldCharType="begin"/>
        </w:r>
        <w:r>
          <w:rPr>
            <w:noProof/>
            <w:webHidden/>
          </w:rPr>
          <w:instrText xml:space="preserve"> PAGEREF _Toc100039957 \h </w:instrText>
        </w:r>
        <w:r>
          <w:rPr>
            <w:noProof/>
            <w:webHidden/>
          </w:rPr>
        </w:r>
        <w:r>
          <w:rPr>
            <w:noProof/>
            <w:webHidden/>
          </w:rPr>
          <w:fldChar w:fldCharType="separate"/>
        </w:r>
        <w:r>
          <w:rPr>
            <w:noProof/>
            <w:webHidden/>
          </w:rPr>
          <w:t>6</w:t>
        </w:r>
        <w:r>
          <w:rPr>
            <w:noProof/>
            <w:webHidden/>
          </w:rPr>
          <w:fldChar w:fldCharType="end"/>
        </w:r>
      </w:hyperlink>
    </w:p>
    <w:p w14:paraId="49059CAB" w14:textId="33EE820D" w:rsidR="00501FB3" w:rsidRDefault="00501FB3">
      <w:pPr>
        <w:pStyle w:val="TOC3"/>
        <w:rPr>
          <w:rFonts w:asciiTheme="minorHAnsi" w:eastAsiaTheme="minorEastAsia" w:hAnsiTheme="minorHAnsi" w:cstheme="minorBidi"/>
          <w:b w:val="0"/>
          <w:noProof/>
          <w:sz w:val="22"/>
          <w:szCs w:val="22"/>
        </w:rPr>
      </w:pPr>
      <w:hyperlink w:anchor="_Toc100039958" w:history="1">
        <w:r w:rsidRPr="00817B97">
          <w:rPr>
            <w:rStyle w:val="Hyperlink"/>
            <w:noProof/>
          </w:rPr>
          <w:t>3.3.4</w:t>
        </w:r>
        <w:r>
          <w:rPr>
            <w:rFonts w:asciiTheme="minorHAnsi" w:eastAsiaTheme="minorEastAsia" w:hAnsiTheme="minorHAnsi" w:cstheme="minorBidi"/>
            <w:b w:val="0"/>
            <w:noProof/>
            <w:sz w:val="22"/>
            <w:szCs w:val="22"/>
          </w:rPr>
          <w:tab/>
        </w:r>
        <w:r w:rsidRPr="00817B97">
          <w:rPr>
            <w:rStyle w:val="Hyperlink"/>
            <w:noProof/>
          </w:rPr>
          <w:t>Communications</w:t>
        </w:r>
        <w:r>
          <w:rPr>
            <w:noProof/>
            <w:webHidden/>
          </w:rPr>
          <w:tab/>
        </w:r>
        <w:r>
          <w:rPr>
            <w:noProof/>
            <w:webHidden/>
          </w:rPr>
          <w:fldChar w:fldCharType="begin"/>
        </w:r>
        <w:r>
          <w:rPr>
            <w:noProof/>
            <w:webHidden/>
          </w:rPr>
          <w:instrText xml:space="preserve"> PAGEREF _Toc100039958 \h </w:instrText>
        </w:r>
        <w:r>
          <w:rPr>
            <w:noProof/>
            <w:webHidden/>
          </w:rPr>
        </w:r>
        <w:r>
          <w:rPr>
            <w:noProof/>
            <w:webHidden/>
          </w:rPr>
          <w:fldChar w:fldCharType="separate"/>
        </w:r>
        <w:r>
          <w:rPr>
            <w:noProof/>
            <w:webHidden/>
          </w:rPr>
          <w:t>7</w:t>
        </w:r>
        <w:r>
          <w:rPr>
            <w:noProof/>
            <w:webHidden/>
          </w:rPr>
          <w:fldChar w:fldCharType="end"/>
        </w:r>
      </w:hyperlink>
    </w:p>
    <w:p w14:paraId="77582702" w14:textId="7378404F" w:rsidR="00501FB3" w:rsidRDefault="00501FB3">
      <w:pPr>
        <w:pStyle w:val="TOC4"/>
        <w:tabs>
          <w:tab w:val="left" w:pos="1760"/>
          <w:tab w:val="right" w:leader="dot" w:pos="9350"/>
        </w:tabs>
        <w:rPr>
          <w:rFonts w:asciiTheme="minorHAnsi" w:eastAsiaTheme="minorEastAsia" w:hAnsiTheme="minorHAnsi" w:cstheme="minorBidi"/>
          <w:noProof/>
          <w:szCs w:val="22"/>
        </w:rPr>
      </w:pPr>
      <w:hyperlink w:anchor="_Toc100039959" w:history="1">
        <w:r w:rsidRPr="00817B97">
          <w:rPr>
            <w:rStyle w:val="Hyperlink"/>
            <w:noProof/>
          </w:rPr>
          <w:t>3.3.4.1</w:t>
        </w:r>
        <w:r>
          <w:rPr>
            <w:rFonts w:asciiTheme="minorHAnsi" w:eastAsiaTheme="minorEastAsia" w:hAnsiTheme="minorHAnsi" w:cstheme="minorBidi"/>
            <w:noProof/>
            <w:szCs w:val="22"/>
          </w:rPr>
          <w:tab/>
        </w:r>
        <w:r w:rsidRPr="00817B97">
          <w:rPr>
            <w:rStyle w:val="Hyperlink"/>
            <w:noProof/>
          </w:rPr>
          <w:t>Deployment/Installation/Back-Out Checklist</w:t>
        </w:r>
        <w:r>
          <w:rPr>
            <w:noProof/>
            <w:webHidden/>
          </w:rPr>
          <w:tab/>
        </w:r>
        <w:r>
          <w:rPr>
            <w:noProof/>
            <w:webHidden/>
          </w:rPr>
          <w:fldChar w:fldCharType="begin"/>
        </w:r>
        <w:r>
          <w:rPr>
            <w:noProof/>
            <w:webHidden/>
          </w:rPr>
          <w:instrText xml:space="preserve"> PAGEREF _Toc100039959 \h </w:instrText>
        </w:r>
        <w:r>
          <w:rPr>
            <w:noProof/>
            <w:webHidden/>
          </w:rPr>
        </w:r>
        <w:r>
          <w:rPr>
            <w:noProof/>
            <w:webHidden/>
          </w:rPr>
          <w:fldChar w:fldCharType="separate"/>
        </w:r>
        <w:r>
          <w:rPr>
            <w:noProof/>
            <w:webHidden/>
          </w:rPr>
          <w:t>7</w:t>
        </w:r>
        <w:r>
          <w:rPr>
            <w:noProof/>
            <w:webHidden/>
          </w:rPr>
          <w:fldChar w:fldCharType="end"/>
        </w:r>
      </w:hyperlink>
    </w:p>
    <w:p w14:paraId="0BDD5E3B" w14:textId="7E400032" w:rsidR="00501FB3" w:rsidRDefault="00501FB3">
      <w:pPr>
        <w:pStyle w:val="TOC1"/>
        <w:rPr>
          <w:rFonts w:asciiTheme="minorHAnsi" w:eastAsiaTheme="minorEastAsia" w:hAnsiTheme="minorHAnsi" w:cstheme="minorBidi"/>
          <w:b w:val="0"/>
          <w:noProof/>
          <w:sz w:val="22"/>
          <w:szCs w:val="22"/>
        </w:rPr>
      </w:pPr>
      <w:hyperlink w:anchor="_Toc100039960" w:history="1">
        <w:r w:rsidRPr="00817B97">
          <w:rPr>
            <w:rStyle w:val="Hyperlink"/>
            <w:noProof/>
          </w:rPr>
          <w:t>4</w:t>
        </w:r>
        <w:r>
          <w:rPr>
            <w:rFonts w:asciiTheme="minorHAnsi" w:eastAsiaTheme="minorEastAsia" w:hAnsiTheme="minorHAnsi" w:cstheme="minorBidi"/>
            <w:b w:val="0"/>
            <w:noProof/>
            <w:sz w:val="22"/>
            <w:szCs w:val="22"/>
          </w:rPr>
          <w:tab/>
        </w:r>
        <w:r w:rsidRPr="00817B97">
          <w:rPr>
            <w:rStyle w:val="Hyperlink"/>
            <w:noProof/>
          </w:rPr>
          <w:t>Installation</w:t>
        </w:r>
        <w:r>
          <w:rPr>
            <w:noProof/>
            <w:webHidden/>
          </w:rPr>
          <w:tab/>
        </w:r>
        <w:r>
          <w:rPr>
            <w:noProof/>
            <w:webHidden/>
          </w:rPr>
          <w:fldChar w:fldCharType="begin"/>
        </w:r>
        <w:r>
          <w:rPr>
            <w:noProof/>
            <w:webHidden/>
          </w:rPr>
          <w:instrText xml:space="preserve"> PAGEREF _Toc100039960 \h </w:instrText>
        </w:r>
        <w:r>
          <w:rPr>
            <w:noProof/>
            <w:webHidden/>
          </w:rPr>
        </w:r>
        <w:r>
          <w:rPr>
            <w:noProof/>
            <w:webHidden/>
          </w:rPr>
          <w:fldChar w:fldCharType="separate"/>
        </w:r>
        <w:r>
          <w:rPr>
            <w:noProof/>
            <w:webHidden/>
          </w:rPr>
          <w:t>7</w:t>
        </w:r>
        <w:r>
          <w:rPr>
            <w:noProof/>
            <w:webHidden/>
          </w:rPr>
          <w:fldChar w:fldCharType="end"/>
        </w:r>
      </w:hyperlink>
    </w:p>
    <w:p w14:paraId="4674C37E" w14:textId="6220E860" w:rsidR="00501FB3" w:rsidRDefault="00501FB3">
      <w:pPr>
        <w:pStyle w:val="TOC2"/>
        <w:rPr>
          <w:rFonts w:asciiTheme="minorHAnsi" w:eastAsiaTheme="minorEastAsia" w:hAnsiTheme="minorHAnsi" w:cstheme="minorBidi"/>
          <w:b w:val="0"/>
          <w:noProof/>
          <w:sz w:val="22"/>
          <w:szCs w:val="22"/>
        </w:rPr>
      </w:pPr>
      <w:hyperlink w:anchor="_Toc100039961" w:history="1">
        <w:r w:rsidRPr="00817B97">
          <w:rPr>
            <w:rStyle w:val="Hyperlink"/>
            <w:noProof/>
          </w:rPr>
          <w:t>4.1</w:t>
        </w:r>
        <w:r>
          <w:rPr>
            <w:rFonts w:asciiTheme="minorHAnsi" w:eastAsiaTheme="minorEastAsia" w:hAnsiTheme="minorHAnsi" w:cstheme="minorBidi"/>
            <w:b w:val="0"/>
            <w:noProof/>
            <w:sz w:val="22"/>
            <w:szCs w:val="22"/>
          </w:rPr>
          <w:tab/>
        </w:r>
        <w:r w:rsidRPr="00817B97">
          <w:rPr>
            <w:rStyle w:val="Hyperlink"/>
            <w:noProof/>
          </w:rPr>
          <w:t>Pre-installation and System Requirements</w:t>
        </w:r>
        <w:r>
          <w:rPr>
            <w:noProof/>
            <w:webHidden/>
          </w:rPr>
          <w:tab/>
        </w:r>
        <w:r>
          <w:rPr>
            <w:noProof/>
            <w:webHidden/>
          </w:rPr>
          <w:fldChar w:fldCharType="begin"/>
        </w:r>
        <w:r>
          <w:rPr>
            <w:noProof/>
            <w:webHidden/>
          </w:rPr>
          <w:instrText xml:space="preserve"> PAGEREF _Toc100039961 \h </w:instrText>
        </w:r>
        <w:r>
          <w:rPr>
            <w:noProof/>
            <w:webHidden/>
          </w:rPr>
        </w:r>
        <w:r>
          <w:rPr>
            <w:noProof/>
            <w:webHidden/>
          </w:rPr>
          <w:fldChar w:fldCharType="separate"/>
        </w:r>
        <w:r>
          <w:rPr>
            <w:noProof/>
            <w:webHidden/>
          </w:rPr>
          <w:t>7</w:t>
        </w:r>
        <w:r>
          <w:rPr>
            <w:noProof/>
            <w:webHidden/>
          </w:rPr>
          <w:fldChar w:fldCharType="end"/>
        </w:r>
      </w:hyperlink>
    </w:p>
    <w:p w14:paraId="087C8C3F" w14:textId="221B0CD9" w:rsidR="00501FB3" w:rsidRDefault="00501FB3">
      <w:pPr>
        <w:pStyle w:val="TOC2"/>
        <w:rPr>
          <w:rFonts w:asciiTheme="minorHAnsi" w:eastAsiaTheme="minorEastAsia" w:hAnsiTheme="minorHAnsi" w:cstheme="minorBidi"/>
          <w:b w:val="0"/>
          <w:noProof/>
          <w:sz w:val="22"/>
          <w:szCs w:val="22"/>
        </w:rPr>
      </w:pPr>
      <w:hyperlink w:anchor="_Toc100039962" w:history="1">
        <w:r w:rsidRPr="00817B97">
          <w:rPr>
            <w:rStyle w:val="Hyperlink"/>
            <w:noProof/>
          </w:rPr>
          <w:t>4.2</w:t>
        </w:r>
        <w:r>
          <w:rPr>
            <w:rFonts w:asciiTheme="minorHAnsi" w:eastAsiaTheme="minorEastAsia" w:hAnsiTheme="minorHAnsi" w:cstheme="minorBidi"/>
            <w:b w:val="0"/>
            <w:noProof/>
            <w:sz w:val="22"/>
            <w:szCs w:val="22"/>
          </w:rPr>
          <w:tab/>
        </w:r>
        <w:r w:rsidRPr="00817B97">
          <w:rPr>
            <w:rStyle w:val="Hyperlink"/>
            <w:noProof/>
          </w:rPr>
          <w:t>Platform Installation and Preparation</w:t>
        </w:r>
        <w:r>
          <w:rPr>
            <w:noProof/>
            <w:webHidden/>
          </w:rPr>
          <w:tab/>
        </w:r>
        <w:r>
          <w:rPr>
            <w:noProof/>
            <w:webHidden/>
          </w:rPr>
          <w:fldChar w:fldCharType="begin"/>
        </w:r>
        <w:r>
          <w:rPr>
            <w:noProof/>
            <w:webHidden/>
          </w:rPr>
          <w:instrText xml:space="preserve"> PAGEREF _Toc100039962 \h </w:instrText>
        </w:r>
        <w:r>
          <w:rPr>
            <w:noProof/>
            <w:webHidden/>
          </w:rPr>
        </w:r>
        <w:r>
          <w:rPr>
            <w:noProof/>
            <w:webHidden/>
          </w:rPr>
          <w:fldChar w:fldCharType="separate"/>
        </w:r>
        <w:r>
          <w:rPr>
            <w:noProof/>
            <w:webHidden/>
          </w:rPr>
          <w:t>8</w:t>
        </w:r>
        <w:r>
          <w:rPr>
            <w:noProof/>
            <w:webHidden/>
          </w:rPr>
          <w:fldChar w:fldCharType="end"/>
        </w:r>
      </w:hyperlink>
    </w:p>
    <w:p w14:paraId="2D1D0DB4" w14:textId="47A884D3" w:rsidR="00501FB3" w:rsidRDefault="00501FB3">
      <w:pPr>
        <w:pStyle w:val="TOC2"/>
        <w:rPr>
          <w:rFonts w:asciiTheme="minorHAnsi" w:eastAsiaTheme="minorEastAsia" w:hAnsiTheme="minorHAnsi" w:cstheme="minorBidi"/>
          <w:b w:val="0"/>
          <w:noProof/>
          <w:sz w:val="22"/>
          <w:szCs w:val="22"/>
        </w:rPr>
      </w:pPr>
      <w:hyperlink w:anchor="_Toc100039963" w:history="1">
        <w:r w:rsidRPr="00817B97">
          <w:rPr>
            <w:rStyle w:val="Hyperlink"/>
            <w:noProof/>
          </w:rPr>
          <w:t>4.3</w:t>
        </w:r>
        <w:r>
          <w:rPr>
            <w:rFonts w:asciiTheme="minorHAnsi" w:eastAsiaTheme="minorEastAsia" w:hAnsiTheme="minorHAnsi" w:cstheme="minorBidi"/>
            <w:b w:val="0"/>
            <w:noProof/>
            <w:sz w:val="22"/>
            <w:szCs w:val="22"/>
          </w:rPr>
          <w:tab/>
        </w:r>
        <w:r w:rsidRPr="00817B97">
          <w:rPr>
            <w:rStyle w:val="Hyperlink"/>
            <w:noProof/>
          </w:rPr>
          <w:t>Download and Extract Files</w:t>
        </w:r>
        <w:r>
          <w:rPr>
            <w:noProof/>
            <w:webHidden/>
          </w:rPr>
          <w:tab/>
        </w:r>
        <w:r>
          <w:rPr>
            <w:noProof/>
            <w:webHidden/>
          </w:rPr>
          <w:fldChar w:fldCharType="begin"/>
        </w:r>
        <w:r>
          <w:rPr>
            <w:noProof/>
            <w:webHidden/>
          </w:rPr>
          <w:instrText xml:space="preserve"> PAGEREF _Toc100039963 \h </w:instrText>
        </w:r>
        <w:r>
          <w:rPr>
            <w:noProof/>
            <w:webHidden/>
          </w:rPr>
        </w:r>
        <w:r>
          <w:rPr>
            <w:noProof/>
            <w:webHidden/>
          </w:rPr>
          <w:fldChar w:fldCharType="separate"/>
        </w:r>
        <w:r>
          <w:rPr>
            <w:noProof/>
            <w:webHidden/>
          </w:rPr>
          <w:t>8</w:t>
        </w:r>
        <w:r>
          <w:rPr>
            <w:noProof/>
            <w:webHidden/>
          </w:rPr>
          <w:fldChar w:fldCharType="end"/>
        </w:r>
      </w:hyperlink>
    </w:p>
    <w:p w14:paraId="4EA36A70" w14:textId="0B3DD0E3" w:rsidR="00501FB3" w:rsidRDefault="00501FB3">
      <w:pPr>
        <w:pStyle w:val="TOC2"/>
        <w:rPr>
          <w:rFonts w:asciiTheme="minorHAnsi" w:eastAsiaTheme="minorEastAsia" w:hAnsiTheme="minorHAnsi" w:cstheme="minorBidi"/>
          <w:b w:val="0"/>
          <w:noProof/>
          <w:sz w:val="22"/>
          <w:szCs w:val="22"/>
        </w:rPr>
      </w:pPr>
      <w:hyperlink w:anchor="_Toc100039964" w:history="1">
        <w:r w:rsidRPr="00817B97">
          <w:rPr>
            <w:rStyle w:val="Hyperlink"/>
            <w:noProof/>
          </w:rPr>
          <w:t>4.4</w:t>
        </w:r>
        <w:r>
          <w:rPr>
            <w:rFonts w:asciiTheme="minorHAnsi" w:eastAsiaTheme="minorEastAsia" w:hAnsiTheme="minorHAnsi" w:cstheme="minorBidi"/>
            <w:b w:val="0"/>
            <w:noProof/>
            <w:sz w:val="22"/>
            <w:szCs w:val="22"/>
          </w:rPr>
          <w:tab/>
        </w:r>
        <w:r w:rsidRPr="00817B97">
          <w:rPr>
            <w:rStyle w:val="Hyperlink"/>
            <w:noProof/>
          </w:rPr>
          <w:t>Database Creation</w:t>
        </w:r>
        <w:r>
          <w:rPr>
            <w:noProof/>
            <w:webHidden/>
          </w:rPr>
          <w:tab/>
        </w:r>
        <w:r>
          <w:rPr>
            <w:noProof/>
            <w:webHidden/>
          </w:rPr>
          <w:fldChar w:fldCharType="begin"/>
        </w:r>
        <w:r>
          <w:rPr>
            <w:noProof/>
            <w:webHidden/>
          </w:rPr>
          <w:instrText xml:space="preserve"> PAGEREF _Toc100039964 \h </w:instrText>
        </w:r>
        <w:r>
          <w:rPr>
            <w:noProof/>
            <w:webHidden/>
          </w:rPr>
        </w:r>
        <w:r>
          <w:rPr>
            <w:noProof/>
            <w:webHidden/>
          </w:rPr>
          <w:fldChar w:fldCharType="separate"/>
        </w:r>
        <w:r>
          <w:rPr>
            <w:noProof/>
            <w:webHidden/>
          </w:rPr>
          <w:t>8</w:t>
        </w:r>
        <w:r>
          <w:rPr>
            <w:noProof/>
            <w:webHidden/>
          </w:rPr>
          <w:fldChar w:fldCharType="end"/>
        </w:r>
      </w:hyperlink>
    </w:p>
    <w:p w14:paraId="6E371F6E" w14:textId="348D666A" w:rsidR="00501FB3" w:rsidRDefault="00501FB3">
      <w:pPr>
        <w:pStyle w:val="TOC2"/>
        <w:rPr>
          <w:rFonts w:asciiTheme="minorHAnsi" w:eastAsiaTheme="minorEastAsia" w:hAnsiTheme="minorHAnsi" w:cstheme="minorBidi"/>
          <w:b w:val="0"/>
          <w:noProof/>
          <w:sz w:val="22"/>
          <w:szCs w:val="22"/>
        </w:rPr>
      </w:pPr>
      <w:hyperlink w:anchor="_Toc100039965" w:history="1">
        <w:r w:rsidRPr="00817B97">
          <w:rPr>
            <w:rStyle w:val="Hyperlink"/>
            <w:noProof/>
          </w:rPr>
          <w:t>4.5</w:t>
        </w:r>
        <w:r>
          <w:rPr>
            <w:rFonts w:asciiTheme="minorHAnsi" w:eastAsiaTheme="minorEastAsia" w:hAnsiTheme="minorHAnsi" w:cstheme="minorBidi"/>
            <w:b w:val="0"/>
            <w:noProof/>
            <w:sz w:val="22"/>
            <w:szCs w:val="22"/>
          </w:rPr>
          <w:tab/>
        </w:r>
        <w:r w:rsidRPr="00817B97">
          <w:rPr>
            <w:rStyle w:val="Hyperlink"/>
            <w:noProof/>
          </w:rPr>
          <w:t>Installation Scripts</w:t>
        </w:r>
        <w:r>
          <w:rPr>
            <w:noProof/>
            <w:webHidden/>
          </w:rPr>
          <w:tab/>
        </w:r>
        <w:r>
          <w:rPr>
            <w:noProof/>
            <w:webHidden/>
          </w:rPr>
          <w:fldChar w:fldCharType="begin"/>
        </w:r>
        <w:r>
          <w:rPr>
            <w:noProof/>
            <w:webHidden/>
          </w:rPr>
          <w:instrText xml:space="preserve"> PAGEREF _Toc100039965 \h </w:instrText>
        </w:r>
        <w:r>
          <w:rPr>
            <w:noProof/>
            <w:webHidden/>
          </w:rPr>
        </w:r>
        <w:r>
          <w:rPr>
            <w:noProof/>
            <w:webHidden/>
          </w:rPr>
          <w:fldChar w:fldCharType="separate"/>
        </w:r>
        <w:r>
          <w:rPr>
            <w:noProof/>
            <w:webHidden/>
          </w:rPr>
          <w:t>8</w:t>
        </w:r>
        <w:r>
          <w:rPr>
            <w:noProof/>
            <w:webHidden/>
          </w:rPr>
          <w:fldChar w:fldCharType="end"/>
        </w:r>
      </w:hyperlink>
    </w:p>
    <w:p w14:paraId="53BDA982" w14:textId="15AAC14A" w:rsidR="00501FB3" w:rsidRDefault="00501FB3">
      <w:pPr>
        <w:pStyle w:val="TOC2"/>
        <w:rPr>
          <w:rFonts w:asciiTheme="minorHAnsi" w:eastAsiaTheme="minorEastAsia" w:hAnsiTheme="minorHAnsi" w:cstheme="minorBidi"/>
          <w:b w:val="0"/>
          <w:noProof/>
          <w:sz w:val="22"/>
          <w:szCs w:val="22"/>
        </w:rPr>
      </w:pPr>
      <w:hyperlink w:anchor="_Toc100039966" w:history="1">
        <w:r w:rsidRPr="00817B97">
          <w:rPr>
            <w:rStyle w:val="Hyperlink"/>
            <w:noProof/>
          </w:rPr>
          <w:t>4.6</w:t>
        </w:r>
        <w:r>
          <w:rPr>
            <w:rFonts w:asciiTheme="minorHAnsi" w:eastAsiaTheme="minorEastAsia" w:hAnsiTheme="minorHAnsi" w:cstheme="minorBidi"/>
            <w:b w:val="0"/>
            <w:noProof/>
            <w:sz w:val="22"/>
            <w:szCs w:val="22"/>
          </w:rPr>
          <w:tab/>
        </w:r>
        <w:r w:rsidRPr="00817B97">
          <w:rPr>
            <w:rStyle w:val="Hyperlink"/>
            <w:noProof/>
          </w:rPr>
          <w:t>Cron Scripts</w:t>
        </w:r>
        <w:r>
          <w:rPr>
            <w:noProof/>
            <w:webHidden/>
          </w:rPr>
          <w:tab/>
        </w:r>
        <w:r>
          <w:rPr>
            <w:noProof/>
            <w:webHidden/>
          </w:rPr>
          <w:fldChar w:fldCharType="begin"/>
        </w:r>
        <w:r>
          <w:rPr>
            <w:noProof/>
            <w:webHidden/>
          </w:rPr>
          <w:instrText xml:space="preserve"> PAGEREF _Toc100039966 \h </w:instrText>
        </w:r>
        <w:r>
          <w:rPr>
            <w:noProof/>
            <w:webHidden/>
          </w:rPr>
        </w:r>
        <w:r>
          <w:rPr>
            <w:noProof/>
            <w:webHidden/>
          </w:rPr>
          <w:fldChar w:fldCharType="separate"/>
        </w:r>
        <w:r>
          <w:rPr>
            <w:noProof/>
            <w:webHidden/>
          </w:rPr>
          <w:t>8</w:t>
        </w:r>
        <w:r>
          <w:rPr>
            <w:noProof/>
            <w:webHidden/>
          </w:rPr>
          <w:fldChar w:fldCharType="end"/>
        </w:r>
      </w:hyperlink>
    </w:p>
    <w:p w14:paraId="2E1CC575" w14:textId="245055B5" w:rsidR="00501FB3" w:rsidRDefault="00501FB3">
      <w:pPr>
        <w:pStyle w:val="TOC2"/>
        <w:rPr>
          <w:rFonts w:asciiTheme="minorHAnsi" w:eastAsiaTheme="minorEastAsia" w:hAnsiTheme="minorHAnsi" w:cstheme="minorBidi"/>
          <w:b w:val="0"/>
          <w:noProof/>
          <w:sz w:val="22"/>
          <w:szCs w:val="22"/>
        </w:rPr>
      </w:pPr>
      <w:hyperlink w:anchor="_Toc100039967" w:history="1">
        <w:r w:rsidRPr="00817B97">
          <w:rPr>
            <w:rStyle w:val="Hyperlink"/>
            <w:noProof/>
          </w:rPr>
          <w:t>4.7</w:t>
        </w:r>
        <w:r>
          <w:rPr>
            <w:rFonts w:asciiTheme="minorHAnsi" w:eastAsiaTheme="minorEastAsia" w:hAnsiTheme="minorHAnsi" w:cstheme="minorBidi"/>
            <w:b w:val="0"/>
            <w:noProof/>
            <w:sz w:val="22"/>
            <w:szCs w:val="22"/>
          </w:rPr>
          <w:tab/>
        </w:r>
        <w:r w:rsidRPr="00817B97">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_Toc100039967 \h </w:instrText>
        </w:r>
        <w:r>
          <w:rPr>
            <w:noProof/>
            <w:webHidden/>
          </w:rPr>
        </w:r>
        <w:r>
          <w:rPr>
            <w:noProof/>
            <w:webHidden/>
          </w:rPr>
          <w:fldChar w:fldCharType="separate"/>
        </w:r>
        <w:r>
          <w:rPr>
            <w:noProof/>
            <w:webHidden/>
          </w:rPr>
          <w:t>8</w:t>
        </w:r>
        <w:r>
          <w:rPr>
            <w:noProof/>
            <w:webHidden/>
          </w:rPr>
          <w:fldChar w:fldCharType="end"/>
        </w:r>
      </w:hyperlink>
    </w:p>
    <w:p w14:paraId="20CFDC31" w14:textId="0DEECC38" w:rsidR="00501FB3" w:rsidRDefault="00501FB3">
      <w:pPr>
        <w:pStyle w:val="TOC2"/>
        <w:rPr>
          <w:rFonts w:asciiTheme="minorHAnsi" w:eastAsiaTheme="minorEastAsia" w:hAnsiTheme="minorHAnsi" w:cstheme="minorBidi"/>
          <w:b w:val="0"/>
          <w:noProof/>
          <w:sz w:val="22"/>
          <w:szCs w:val="22"/>
        </w:rPr>
      </w:pPr>
      <w:hyperlink w:anchor="_Toc100039968" w:history="1">
        <w:r w:rsidRPr="00817B97">
          <w:rPr>
            <w:rStyle w:val="Hyperlink"/>
            <w:noProof/>
          </w:rPr>
          <w:t>4.8</w:t>
        </w:r>
        <w:r>
          <w:rPr>
            <w:rFonts w:asciiTheme="minorHAnsi" w:eastAsiaTheme="minorEastAsia" w:hAnsiTheme="minorHAnsi" w:cstheme="minorBidi"/>
            <w:b w:val="0"/>
            <w:noProof/>
            <w:sz w:val="22"/>
            <w:szCs w:val="22"/>
          </w:rPr>
          <w:tab/>
        </w:r>
        <w:r w:rsidRPr="00817B97">
          <w:rPr>
            <w:rStyle w:val="Hyperlink"/>
            <w:noProof/>
          </w:rPr>
          <w:t>Installation Procedure</w:t>
        </w:r>
        <w:r>
          <w:rPr>
            <w:noProof/>
            <w:webHidden/>
          </w:rPr>
          <w:tab/>
        </w:r>
        <w:r>
          <w:rPr>
            <w:noProof/>
            <w:webHidden/>
          </w:rPr>
          <w:fldChar w:fldCharType="begin"/>
        </w:r>
        <w:r>
          <w:rPr>
            <w:noProof/>
            <w:webHidden/>
          </w:rPr>
          <w:instrText xml:space="preserve"> PAGEREF _Toc100039968 \h </w:instrText>
        </w:r>
        <w:r>
          <w:rPr>
            <w:noProof/>
            <w:webHidden/>
          </w:rPr>
        </w:r>
        <w:r>
          <w:rPr>
            <w:noProof/>
            <w:webHidden/>
          </w:rPr>
          <w:fldChar w:fldCharType="separate"/>
        </w:r>
        <w:r>
          <w:rPr>
            <w:noProof/>
            <w:webHidden/>
          </w:rPr>
          <w:t>9</w:t>
        </w:r>
        <w:r>
          <w:rPr>
            <w:noProof/>
            <w:webHidden/>
          </w:rPr>
          <w:fldChar w:fldCharType="end"/>
        </w:r>
      </w:hyperlink>
    </w:p>
    <w:p w14:paraId="613F109A" w14:textId="27A11D37" w:rsidR="00501FB3" w:rsidRDefault="00501FB3">
      <w:pPr>
        <w:pStyle w:val="TOC3"/>
        <w:rPr>
          <w:rFonts w:asciiTheme="minorHAnsi" w:eastAsiaTheme="minorEastAsia" w:hAnsiTheme="minorHAnsi" w:cstheme="minorBidi"/>
          <w:b w:val="0"/>
          <w:noProof/>
          <w:sz w:val="22"/>
          <w:szCs w:val="22"/>
        </w:rPr>
      </w:pPr>
      <w:hyperlink w:anchor="_Toc100039969" w:history="1">
        <w:r w:rsidRPr="00817B97">
          <w:rPr>
            <w:rStyle w:val="Hyperlink"/>
            <w:noProof/>
          </w:rPr>
          <w:t>4.8.1</w:t>
        </w:r>
        <w:r>
          <w:rPr>
            <w:rFonts w:asciiTheme="minorHAnsi" w:eastAsiaTheme="minorEastAsia" w:hAnsiTheme="minorHAnsi" w:cstheme="minorBidi"/>
            <w:b w:val="0"/>
            <w:noProof/>
            <w:sz w:val="22"/>
            <w:szCs w:val="22"/>
          </w:rPr>
          <w:tab/>
        </w:r>
        <w:r w:rsidRPr="00817B97">
          <w:rPr>
            <w:rStyle w:val="Hyperlink"/>
            <w:noProof/>
          </w:rPr>
          <w:t>Verify TRM compliant WebLogic installation and respective Domain</w:t>
        </w:r>
        <w:r>
          <w:rPr>
            <w:noProof/>
            <w:webHidden/>
          </w:rPr>
          <w:tab/>
        </w:r>
        <w:r>
          <w:rPr>
            <w:noProof/>
            <w:webHidden/>
          </w:rPr>
          <w:fldChar w:fldCharType="begin"/>
        </w:r>
        <w:r>
          <w:rPr>
            <w:noProof/>
            <w:webHidden/>
          </w:rPr>
          <w:instrText xml:space="preserve"> PAGEREF _Toc100039969 \h </w:instrText>
        </w:r>
        <w:r>
          <w:rPr>
            <w:noProof/>
            <w:webHidden/>
          </w:rPr>
        </w:r>
        <w:r>
          <w:rPr>
            <w:noProof/>
            <w:webHidden/>
          </w:rPr>
          <w:fldChar w:fldCharType="separate"/>
        </w:r>
        <w:r>
          <w:rPr>
            <w:noProof/>
            <w:webHidden/>
          </w:rPr>
          <w:t>9</w:t>
        </w:r>
        <w:r>
          <w:rPr>
            <w:noProof/>
            <w:webHidden/>
          </w:rPr>
          <w:fldChar w:fldCharType="end"/>
        </w:r>
      </w:hyperlink>
    </w:p>
    <w:p w14:paraId="4B6CC4C1" w14:textId="58C791BE" w:rsidR="00501FB3" w:rsidRDefault="00501FB3">
      <w:pPr>
        <w:pStyle w:val="TOC3"/>
        <w:rPr>
          <w:rFonts w:asciiTheme="minorHAnsi" w:eastAsiaTheme="minorEastAsia" w:hAnsiTheme="minorHAnsi" w:cstheme="minorBidi"/>
          <w:b w:val="0"/>
          <w:noProof/>
          <w:sz w:val="22"/>
          <w:szCs w:val="22"/>
        </w:rPr>
      </w:pPr>
      <w:hyperlink w:anchor="_Toc100039970" w:history="1">
        <w:r w:rsidRPr="00817B97">
          <w:rPr>
            <w:rStyle w:val="Hyperlink"/>
            <w:noProof/>
          </w:rPr>
          <w:t>4.8.2</w:t>
        </w:r>
        <w:r>
          <w:rPr>
            <w:rFonts w:asciiTheme="minorHAnsi" w:eastAsiaTheme="minorEastAsia" w:hAnsiTheme="minorHAnsi" w:cstheme="minorBidi"/>
            <w:b w:val="0"/>
            <w:noProof/>
            <w:sz w:val="22"/>
            <w:szCs w:val="22"/>
          </w:rPr>
          <w:tab/>
        </w:r>
        <w:r w:rsidRPr="00817B97">
          <w:rPr>
            <w:rStyle w:val="Hyperlink"/>
            <w:noProof/>
          </w:rPr>
          <w:t>Verify TRM compliant JDK is installed and referenced in the Domain</w:t>
        </w:r>
        <w:r>
          <w:rPr>
            <w:noProof/>
            <w:webHidden/>
          </w:rPr>
          <w:tab/>
        </w:r>
        <w:r>
          <w:rPr>
            <w:noProof/>
            <w:webHidden/>
          </w:rPr>
          <w:fldChar w:fldCharType="begin"/>
        </w:r>
        <w:r>
          <w:rPr>
            <w:noProof/>
            <w:webHidden/>
          </w:rPr>
          <w:instrText xml:space="preserve"> PAGEREF _Toc100039970 \h </w:instrText>
        </w:r>
        <w:r>
          <w:rPr>
            <w:noProof/>
            <w:webHidden/>
          </w:rPr>
        </w:r>
        <w:r>
          <w:rPr>
            <w:noProof/>
            <w:webHidden/>
          </w:rPr>
          <w:fldChar w:fldCharType="separate"/>
        </w:r>
        <w:r>
          <w:rPr>
            <w:noProof/>
            <w:webHidden/>
          </w:rPr>
          <w:t>9</w:t>
        </w:r>
        <w:r>
          <w:rPr>
            <w:noProof/>
            <w:webHidden/>
          </w:rPr>
          <w:fldChar w:fldCharType="end"/>
        </w:r>
      </w:hyperlink>
    </w:p>
    <w:p w14:paraId="26C4EDAA" w14:textId="3BAF9BF2" w:rsidR="00501FB3" w:rsidRDefault="00501FB3">
      <w:pPr>
        <w:pStyle w:val="TOC3"/>
        <w:rPr>
          <w:rFonts w:asciiTheme="minorHAnsi" w:eastAsiaTheme="minorEastAsia" w:hAnsiTheme="minorHAnsi" w:cstheme="minorBidi"/>
          <w:b w:val="0"/>
          <w:noProof/>
          <w:sz w:val="22"/>
          <w:szCs w:val="22"/>
        </w:rPr>
      </w:pPr>
      <w:hyperlink w:anchor="_Toc100039971" w:history="1">
        <w:r w:rsidRPr="00817B97">
          <w:rPr>
            <w:rStyle w:val="Hyperlink"/>
            <w:noProof/>
          </w:rPr>
          <w:t>4.8.3</w:t>
        </w:r>
        <w:r>
          <w:rPr>
            <w:rFonts w:asciiTheme="minorHAnsi" w:eastAsiaTheme="minorEastAsia" w:hAnsiTheme="minorHAnsi" w:cstheme="minorBidi"/>
            <w:b w:val="0"/>
            <w:noProof/>
            <w:sz w:val="22"/>
            <w:szCs w:val="22"/>
          </w:rPr>
          <w:tab/>
        </w:r>
        <w:r w:rsidRPr="00817B97">
          <w:rPr>
            <w:rStyle w:val="Hyperlink"/>
            <w:noProof/>
          </w:rPr>
          <w:t>Configure CHDR WebLogic Directory Structure</w:t>
        </w:r>
        <w:r>
          <w:rPr>
            <w:noProof/>
            <w:webHidden/>
          </w:rPr>
          <w:tab/>
        </w:r>
        <w:r>
          <w:rPr>
            <w:noProof/>
            <w:webHidden/>
          </w:rPr>
          <w:fldChar w:fldCharType="begin"/>
        </w:r>
        <w:r>
          <w:rPr>
            <w:noProof/>
            <w:webHidden/>
          </w:rPr>
          <w:instrText xml:space="preserve"> PAGEREF _Toc100039971 \h </w:instrText>
        </w:r>
        <w:r>
          <w:rPr>
            <w:noProof/>
            <w:webHidden/>
          </w:rPr>
        </w:r>
        <w:r>
          <w:rPr>
            <w:noProof/>
            <w:webHidden/>
          </w:rPr>
          <w:fldChar w:fldCharType="separate"/>
        </w:r>
        <w:r>
          <w:rPr>
            <w:noProof/>
            <w:webHidden/>
          </w:rPr>
          <w:t>9</w:t>
        </w:r>
        <w:r>
          <w:rPr>
            <w:noProof/>
            <w:webHidden/>
          </w:rPr>
          <w:fldChar w:fldCharType="end"/>
        </w:r>
      </w:hyperlink>
    </w:p>
    <w:p w14:paraId="6BDE6C85" w14:textId="1E1D4EE4" w:rsidR="00501FB3" w:rsidRDefault="00501FB3">
      <w:pPr>
        <w:pStyle w:val="TOC3"/>
        <w:rPr>
          <w:rFonts w:asciiTheme="minorHAnsi" w:eastAsiaTheme="minorEastAsia" w:hAnsiTheme="minorHAnsi" w:cstheme="minorBidi"/>
          <w:b w:val="0"/>
          <w:noProof/>
          <w:sz w:val="22"/>
          <w:szCs w:val="22"/>
        </w:rPr>
      </w:pPr>
      <w:hyperlink w:anchor="_Toc100039972" w:history="1">
        <w:r w:rsidRPr="00817B97">
          <w:rPr>
            <w:rStyle w:val="Hyperlink"/>
            <w:noProof/>
          </w:rPr>
          <w:t>4.8.4</w:t>
        </w:r>
        <w:r>
          <w:rPr>
            <w:rFonts w:asciiTheme="minorHAnsi" w:eastAsiaTheme="minorEastAsia" w:hAnsiTheme="minorHAnsi" w:cstheme="minorBidi"/>
            <w:b w:val="0"/>
            <w:noProof/>
            <w:sz w:val="22"/>
            <w:szCs w:val="22"/>
          </w:rPr>
          <w:tab/>
        </w:r>
        <w:r w:rsidRPr="00817B97">
          <w:rPr>
            <w:rStyle w:val="Hyperlink"/>
            <w:noProof/>
          </w:rPr>
          <w:t>Verify WebLogic Domain components</w:t>
        </w:r>
        <w:r>
          <w:rPr>
            <w:noProof/>
            <w:webHidden/>
          </w:rPr>
          <w:tab/>
        </w:r>
        <w:r>
          <w:rPr>
            <w:noProof/>
            <w:webHidden/>
          </w:rPr>
          <w:fldChar w:fldCharType="begin"/>
        </w:r>
        <w:r>
          <w:rPr>
            <w:noProof/>
            <w:webHidden/>
          </w:rPr>
          <w:instrText xml:space="preserve"> PAGEREF _Toc100039972 \h </w:instrText>
        </w:r>
        <w:r>
          <w:rPr>
            <w:noProof/>
            <w:webHidden/>
          </w:rPr>
        </w:r>
        <w:r>
          <w:rPr>
            <w:noProof/>
            <w:webHidden/>
          </w:rPr>
          <w:fldChar w:fldCharType="separate"/>
        </w:r>
        <w:r>
          <w:rPr>
            <w:noProof/>
            <w:webHidden/>
          </w:rPr>
          <w:t>10</w:t>
        </w:r>
        <w:r>
          <w:rPr>
            <w:noProof/>
            <w:webHidden/>
          </w:rPr>
          <w:fldChar w:fldCharType="end"/>
        </w:r>
      </w:hyperlink>
    </w:p>
    <w:p w14:paraId="4EF61B62" w14:textId="75CE3189" w:rsidR="00501FB3" w:rsidRDefault="00501FB3">
      <w:pPr>
        <w:pStyle w:val="TOC3"/>
        <w:rPr>
          <w:rFonts w:asciiTheme="minorHAnsi" w:eastAsiaTheme="minorEastAsia" w:hAnsiTheme="minorHAnsi" w:cstheme="minorBidi"/>
          <w:b w:val="0"/>
          <w:noProof/>
          <w:sz w:val="22"/>
          <w:szCs w:val="22"/>
        </w:rPr>
      </w:pPr>
      <w:hyperlink w:anchor="_Toc100039973" w:history="1">
        <w:r w:rsidRPr="00817B97">
          <w:rPr>
            <w:rStyle w:val="Hyperlink"/>
            <w:noProof/>
          </w:rPr>
          <w:t>4.8.5</w:t>
        </w:r>
        <w:r>
          <w:rPr>
            <w:rFonts w:asciiTheme="minorHAnsi" w:eastAsiaTheme="minorEastAsia" w:hAnsiTheme="minorHAnsi" w:cstheme="minorBidi"/>
            <w:b w:val="0"/>
            <w:noProof/>
            <w:sz w:val="22"/>
            <w:szCs w:val="22"/>
          </w:rPr>
          <w:tab/>
        </w:r>
        <w:r w:rsidRPr="00817B97">
          <w:rPr>
            <w:rStyle w:val="Hyperlink"/>
            <w:noProof/>
          </w:rPr>
          <w:t>WebLogic Managed Servers Start Parameters</w:t>
        </w:r>
        <w:r>
          <w:rPr>
            <w:noProof/>
            <w:webHidden/>
          </w:rPr>
          <w:tab/>
        </w:r>
        <w:r>
          <w:rPr>
            <w:noProof/>
            <w:webHidden/>
          </w:rPr>
          <w:fldChar w:fldCharType="begin"/>
        </w:r>
        <w:r>
          <w:rPr>
            <w:noProof/>
            <w:webHidden/>
          </w:rPr>
          <w:instrText xml:space="preserve"> PAGEREF _Toc100039973 \h </w:instrText>
        </w:r>
        <w:r>
          <w:rPr>
            <w:noProof/>
            <w:webHidden/>
          </w:rPr>
        </w:r>
        <w:r>
          <w:rPr>
            <w:noProof/>
            <w:webHidden/>
          </w:rPr>
          <w:fldChar w:fldCharType="separate"/>
        </w:r>
        <w:r>
          <w:rPr>
            <w:noProof/>
            <w:webHidden/>
          </w:rPr>
          <w:t>11</w:t>
        </w:r>
        <w:r>
          <w:rPr>
            <w:noProof/>
            <w:webHidden/>
          </w:rPr>
          <w:fldChar w:fldCharType="end"/>
        </w:r>
      </w:hyperlink>
    </w:p>
    <w:p w14:paraId="52855C30" w14:textId="58C13255" w:rsidR="00501FB3" w:rsidRDefault="00501FB3">
      <w:pPr>
        <w:pStyle w:val="TOC2"/>
        <w:rPr>
          <w:rFonts w:asciiTheme="minorHAnsi" w:eastAsiaTheme="minorEastAsia" w:hAnsiTheme="minorHAnsi" w:cstheme="minorBidi"/>
          <w:b w:val="0"/>
          <w:noProof/>
          <w:sz w:val="22"/>
          <w:szCs w:val="22"/>
        </w:rPr>
      </w:pPr>
      <w:hyperlink w:anchor="_Toc100039974" w:history="1">
        <w:r w:rsidRPr="00817B97">
          <w:rPr>
            <w:rStyle w:val="Hyperlink"/>
            <w:noProof/>
          </w:rPr>
          <w:t>4.9</w:t>
        </w:r>
        <w:r>
          <w:rPr>
            <w:rFonts w:asciiTheme="minorHAnsi" w:eastAsiaTheme="minorEastAsia" w:hAnsiTheme="minorHAnsi" w:cstheme="minorBidi"/>
            <w:b w:val="0"/>
            <w:noProof/>
            <w:sz w:val="22"/>
            <w:szCs w:val="22"/>
          </w:rPr>
          <w:tab/>
        </w:r>
        <w:r w:rsidRPr="00817B97">
          <w:rPr>
            <w:rStyle w:val="Hyperlink"/>
            <w:noProof/>
          </w:rPr>
          <w:t>CHDR Application Deployment</w:t>
        </w:r>
        <w:r>
          <w:rPr>
            <w:noProof/>
            <w:webHidden/>
          </w:rPr>
          <w:tab/>
        </w:r>
        <w:r>
          <w:rPr>
            <w:noProof/>
            <w:webHidden/>
          </w:rPr>
          <w:fldChar w:fldCharType="begin"/>
        </w:r>
        <w:r>
          <w:rPr>
            <w:noProof/>
            <w:webHidden/>
          </w:rPr>
          <w:instrText xml:space="preserve"> PAGEREF _Toc100039974 \h </w:instrText>
        </w:r>
        <w:r>
          <w:rPr>
            <w:noProof/>
            <w:webHidden/>
          </w:rPr>
        </w:r>
        <w:r>
          <w:rPr>
            <w:noProof/>
            <w:webHidden/>
          </w:rPr>
          <w:fldChar w:fldCharType="separate"/>
        </w:r>
        <w:r>
          <w:rPr>
            <w:noProof/>
            <w:webHidden/>
          </w:rPr>
          <w:t>13</w:t>
        </w:r>
        <w:r>
          <w:rPr>
            <w:noProof/>
            <w:webHidden/>
          </w:rPr>
          <w:fldChar w:fldCharType="end"/>
        </w:r>
      </w:hyperlink>
    </w:p>
    <w:p w14:paraId="612E7241" w14:textId="6E204872" w:rsidR="00501FB3" w:rsidRDefault="00501FB3">
      <w:pPr>
        <w:pStyle w:val="TOC2"/>
        <w:rPr>
          <w:rFonts w:asciiTheme="minorHAnsi" w:eastAsiaTheme="minorEastAsia" w:hAnsiTheme="minorHAnsi" w:cstheme="minorBidi"/>
          <w:b w:val="0"/>
          <w:noProof/>
          <w:sz w:val="22"/>
          <w:szCs w:val="22"/>
        </w:rPr>
      </w:pPr>
      <w:hyperlink w:anchor="_Toc100039975" w:history="1">
        <w:r w:rsidRPr="00817B97">
          <w:rPr>
            <w:rStyle w:val="Hyperlink"/>
            <w:noProof/>
          </w:rPr>
          <w:t>4.10</w:t>
        </w:r>
        <w:r>
          <w:rPr>
            <w:rFonts w:asciiTheme="minorHAnsi" w:eastAsiaTheme="minorEastAsia" w:hAnsiTheme="minorHAnsi" w:cstheme="minorBidi"/>
            <w:b w:val="0"/>
            <w:noProof/>
            <w:sz w:val="22"/>
            <w:szCs w:val="22"/>
          </w:rPr>
          <w:tab/>
        </w:r>
        <w:r w:rsidRPr="00817B97">
          <w:rPr>
            <w:rStyle w:val="Hyperlink"/>
            <w:noProof/>
          </w:rPr>
          <w:t>Installation Verification Procedure</w:t>
        </w:r>
        <w:r>
          <w:rPr>
            <w:noProof/>
            <w:webHidden/>
          </w:rPr>
          <w:tab/>
        </w:r>
        <w:r>
          <w:rPr>
            <w:noProof/>
            <w:webHidden/>
          </w:rPr>
          <w:fldChar w:fldCharType="begin"/>
        </w:r>
        <w:r>
          <w:rPr>
            <w:noProof/>
            <w:webHidden/>
          </w:rPr>
          <w:instrText xml:space="preserve"> PAGEREF _Toc100039975 \h </w:instrText>
        </w:r>
        <w:r>
          <w:rPr>
            <w:noProof/>
            <w:webHidden/>
          </w:rPr>
        </w:r>
        <w:r>
          <w:rPr>
            <w:noProof/>
            <w:webHidden/>
          </w:rPr>
          <w:fldChar w:fldCharType="separate"/>
        </w:r>
        <w:r>
          <w:rPr>
            <w:noProof/>
            <w:webHidden/>
          </w:rPr>
          <w:t>14</w:t>
        </w:r>
        <w:r>
          <w:rPr>
            <w:noProof/>
            <w:webHidden/>
          </w:rPr>
          <w:fldChar w:fldCharType="end"/>
        </w:r>
      </w:hyperlink>
    </w:p>
    <w:p w14:paraId="4DE21921" w14:textId="2049DE3B" w:rsidR="00501FB3" w:rsidRDefault="00501FB3">
      <w:pPr>
        <w:pStyle w:val="TOC2"/>
        <w:rPr>
          <w:rFonts w:asciiTheme="minorHAnsi" w:eastAsiaTheme="minorEastAsia" w:hAnsiTheme="minorHAnsi" w:cstheme="minorBidi"/>
          <w:b w:val="0"/>
          <w:noProof/>
          <w:sz w:val="22"/>
          <w:szCs w:val="22"/>
        </w:rPr>
      </w:pPr>
      <w:hyperlink w:anchor="_Toc100039976" w:history="1">
        <w:r w:rsidRPr="00817B97">
          <w:rPr>
            <w:rStyle w:val="Hyperlink"/>
            <w:noProof/>
          </w:rPr>
          <w:t>4.11</w:t>
        </w:r>
        <w:r>
          <w:rPr>
            <w:rFonts w:asciiTheme="minorHAnsi" w:eastAsiaTheme="minorEastAsia" w:hAnsiTheme="minorHAnsi" w:cstheme="minorBidi"/>
            <w:b w:val="0"/>
            <w:noProof/>
            <w:sz w:val="22"/>
            <w:szCs w:val="22"/>
          </w:rPr>
          <w:tab/>
        </w:r>
        <w:r w:rsidRPr="00817B97">
          <w:rPr>
            <w:rStyle w:val="Hyperlink"/>
            <w:noProof/>
          </w:rPr>
          <w:t>System Configuration</w:t>
        </w:r>
        <w:r>
          <w:rPr>
            <w:noProof/>
            <w:webHidden/>
          </w:rPr>
          <w:tab/>
        </w:r>
        <w:r>
          <w:rPr>
            <w:noProof/>
            <w:webHidden/>
          </w:rPr>
          <w:fldChar w:fldCharType="begin"/>
        </w:r>
        <w:r>
          <w:rPr>
            <w:noProof/>
            <w:webHidden/>
          </w:rPr>
          <w:instrText xml:space="preserve"> PAGEREF _Toc100039976 \h </w:instrText>
        </w:r>
        <w:r>
          <w:rPr>
            <w:noProof/>
            <w:webHidden/>
          </w:rPr>
        </w:r>
        <w:r>
          <w:rPr>
            <w:noProof/>
            <w:webHidden/>
          </w:rPr>
          <w:fldChar w:fldCharType="separate"/>
        </w:r>
        <w:r>
          <w:rPr>
            <w:noProof/>
            <w:webHidden/>
          </w:rPr>
          <w:t>14</w:t>
        </w:r>
        <w:r>
          <w:rPr>
            <w:noProof/>
            <w:webHidden/>
          </w:rPr>
          <w:fldChar w:fldCharType="end"/>
        </w:r>
      </w:hyperlink>
    </w:p>
    <w:p w14:paraId="75EAE7F1" w14:textId="72D71D50" w:rsidR="00501FB3" w:rsidRDefault="00501FB3">
      <w:pPr>
        <w:pStyle w:val="TOC2"/>
        <w:rPr>
          <w:rFonts w:asciiTheme="minorHAnsi" w:eastAsiaTheme="minorEastAsia" w:hAnsiTheme="minorHAnsi" w:cstheme="minorBidi"/>
          <w:b w:val="0"/>
          <w:noProof/>
          <w:sz w:val="22"/>
          <w:szCs w:val="22"/>
        </w:rPr>
      </w:pPr>
      <w:hyperlink w:anchor="_Toc100039977" w:history="1">
        <w:r w:rsidRPr="00817B97">
          <w:rPr>
            <w:rStyle w:val="Hyperlink"/>
            <w:noProof/>
          </w:rPr>
          <w:t>4.12</w:t>
        </w:r>
        <w:r>
          <w:rPr>
            <w:rFonts w:asciiTheme="minorHAnsi" w:eastAsiaTheme="minorEastAsia" w:hAnsiTheme="minorHAnsi" w:cstheme="minorBidi"/>
            <w:b w:val="0"/>
            <w:noProof/>
            <w:sz w:val="22"/>
            <w:szCs w:val="22"/>
          </w:rPr>
          <w:tab/>
        </w:r>
        <w:r w:rsidRPr="00817B97">
          <w:rPr>
            <w:rStyle w:val="Hyperlink"/>
            <w:noProof/>
          </w:rPr>
          <w:t>Database Tuning</w:t>
        </w:r>
        <w:r>
          <w:rPr>
            <w:noProof/>
            <w:webHidden/>
          </w:rPr>
          <w:tab/>
        </w:r>
        <w:r>
          <w:rPr>
            <w:noProof/>
            <w:webHidden/>
          </w:rPr>
          <w:fldChar w:fldCharType="begin"/>
        </w:r>
        <w:r>
          <w:rPr>
            <w:noProof/>
            <w:webHidden/>
          </w:rPr>
          <w:instrText xml:space="preserve"> PAGEREF _Toc100039977 \h </w:instrText>
        </w:r>
        <w:r>
          <w:rPr>
            <w:noProof/>
            <w:webHidden/>
          </w:rPr>
        </w:r>
        <w:r>
          <w:rPr>
            <w:noProof/>
            <w:webHidden/>
          </w:rPr>
          <w:fldChar w:fldCharType="separate"/>
        </w:r>
        <w:r>
          <w:rPr>
            <w:noProof/>
            <w:webHidden/>
          </w:rPr>
          <w:t>14</w:t>
        </w:r>
        <w:r>
          <w:rPr>
            <w:noProof/>
            <w:webHidden/>
          </w:rPr>
          <w:fldChar w:fldCharType="end"/>
        </w:r>
      </w:hyperlink>
    </w:p>
    <w:p w14:paraId="4FD10A67" w14:textId="0DF111E4" w:rsidR="00501FB3" w:rsidRDefault="00501FB3">
      <w:pPr>
        <w:pStyle w:val="TOC1"/>
        <w:rPr>
          <w:rFonts w:asciiTheme="minorHAnsi" w:eastAsiaTheme="minorEastAsia" w:hAnsiTheme="minorHAnsi" w:cstheme="minorBidi"/>
          <w:b w:val="0"/>
          <w:noProof/>
          <w:sz w:val="22"/>
          <w:szCs w:val="22"/>
        </w:rPr>
      </w:pPr>
      <w:hyperlink w:anchor="_Toc100039978" w:history="1">
        <w:r w:rsidRPr="00817B97">
          <w:rPr>
            <w:rStyle w:val="Hyperlink"/>
            <w:noProof/>
          </w:rPr>
          <w:t>5</w:t>
        </w:r>
        <w:r>
          <w:rPr>
            <w:rFonts w:asciiTheme="minorHAnsi" w:eastAsiaTheme="minorEastAsia" w:hAnsiTheme="minorHAnsi" w:cstheme="minorBidi"/>
            <w:b w:val="0"/>
            <w:noProof/>
            <w:sz w:val="22"/>
            <w:szCs w:val="22"/>
          </w:rPr>
          <w:tab/>
        </w:r>
        <w:r w:rsidRPr="00817B97">
          <w:rPr>
            <w:rStyle w:val="Hyperlink"/>
            <w:noProof/>
          </w:rPr>
          <w:t>Back-Out Procedure</w:t>
        </w:r>
        <w:r>
          <w:rPr>
            <w:noProof/>
            <w:webHidden/>
          </w:rPr>
          <w:tab/>
        </w:r>
        <w:r>
          <w:rPr>
            <w:noProof/>
            <w:webHidden/>
          </w:rPr>
          <w:fldChar w:fldCharType="begin"/>
        </w:r>
        <w:r>
          <w:rPr>
            <w:noProof/>
            <w:webHidden/>
          </w:rPr>
          <w:instrText xml:space="preserve"> PAGEREF _Toc100039978 \h </w:instrText>
        </w:r>
        <w:r>
          <w:rPr>
            <w:noProof/>
            <w:webHidden/>
          </w:rPr>
        </w:r>
        <w:r>
          <w:rPr>
            <w:noProof/>
            <w:webHidden/>
          </w:rPr>
          <w:fldChar w:fldCharType="separate"/>
        </w:r>
        <w:r>
          <w:rPr>
            <w:noProof/>
            <w:webHidden/>
          </w:rPr>
          <w:t>14</w:t>
        </w:r>
        <w:r>
          <w:rPr>
            <w:noProof/>
            <w:webHidden/>
          </w:rPr>
          <w:fldChar w:fldCharType="end"/>
        </w:r>
      </w:hyperlink>
    </w:p>
    <w:p w14:paraId="2188E304" w14:textId="72162D93" w:rsidR="00501FB3" w:rsidRDefault="00501FB3">
      <w:pPr>
        <w:pStyle w:val="TOC2"/>
        <w:rPr>
          <w:rFonts w:asciiTheme="minorHAnsi" w:eastAsiaTheme="minorEastAsia" w:hAnsiTheme="minorHAnsi" w:cstheme="minorBidi"/>
          <w:b w:val="0"/>
          <w:noProof/>
          <w:sz w:val="22"/>
          <w:szCs w:val="22"/>
        </w:rPr>
      </w:pPr>
      <w:hyperlink w:anchor="_Toc100039979" w:history="1">
        <w:r w:rsidRPr="00817B97">
          <w:rPr>
            <w:rStyle w:val="Hyperlink"/>
            <w:noProof/>
          </w:rPr>
          <w:t>5.1</w:t>
        </w:r>
        <w:r>
          <w:rPr>
            <w:rFonts w:asciiTheme="minorHAnsi" w:eastAsiaTheme="minorEastAsia" w:hAnsiTheme="minorHAnsi" w:cstheme="minorBidi"/>
            <w:b w:val="0"/>
            <w:noProof/>
            <w:sz w:val="22"/>
            <w:szCs w:val="22"/>
          </w:rPr>
          <w:tab/>
        </w:r>
        <w:r w:rsidRPr="00817B97">
          <w:rPr>
            <w:rStyle w:val="Hyperlink"/>
            <w:noProof/>
          </w:rPr>
          <w:t>Back-Out Strategy</w:t>
        </w:r>
        <w:r>
          <w:rPr>
            <w:noProof/>
            <w:webHidden/>
          </w:rPr>
          <w:tab/>
        </w:r>
        <w:r>
          <w:rPr>
            <w:noProof/>
            <w:webHidden/>
          </w:rPr>
          <w:fldChar w:fldCharType="begin"/>
        </w:r>
        <w:r>
          <w:rPr>
            <w:noProof/>
            <w:webHidden/>
          </w:rPr>
          <w:instrText xml:space="preserve"> PAGEREF _Toc100039979 \h </w:instrText>
        </w:r>
        <w:r>
          <w:rPr>
            <w:noProof/>
            <w:webHidden/>
          </w:rPr>
        </w:r>
        <w:r>
          <w:rPr>
            <w:noProof/>
            <w:webHidden/>
          </w:rPr>
          <w:fldChar w:fldCharType="separate"/>
        </w:r>
        <w:r>
          <w:rPr>
            <w:noProof/>
            <w:webHidden/>
          </w:rPr>
          <w:t>14</w:t>
        </w:r>
        <w:r>
          <w:rPr>
            <w:noProof/>
            <w:webHidden/>
          </w:rPr>
          <w:fldChar w:fldCharType="end"/>
        </w:r>
      </w:hyperlink>
    </w:p>
    <w:p w14:paraId="1B79E2E0" w14:textId="5D87492E" w:rsidR="00501FB3" w:rsidRDefault="00501FB3">
      <w:pPr>
        <w:pStyle w:val="TOC2"/>
        <w:rPr>
          <w:rFonts w:asciiTheme="minorHAnsi" w:eastAsiaTheme="minorEastAsia" w:hAnsiTheme="minorHAnsi" w:cstheme="minorBidi"/>
          <w:b w:val="0"/>
          <w:noProof/>
          <w:sz w:val="22"/>
          <w:szCs w:val="22"/>
        </w:rPr>
      </w:pPr>
      <w:hyperlink w:anchor="_Toc100039980" w:history="1">
        <w:r w:rsidRPr="00817B97">
          <w:rPr>
            <w:rStyle w:val="Hyperlink"/>
            <w:noProof/>
          </w:rPr>
          <w:t>5.2</w:t>
        </w:r>
        <w:r>
          <w:rPr>
            <w:rFonts w:asciiTheme="minorHAnsi" w:eastAsiaTheme="minorEastAsia" w:hAnsiTheme="minorHAnsi" w:cstheme="minorBidi"/>
            <w:b w:val="0"/>
            <w:noProof/>
            <w:sz w:val="22"/>
            <w:szCs w:val="22"/>
          </w:rPr>
          <w:tab/>
        </w:r>
        <w:r w:rsidRPr="00817B97">
          <w:rPr>
            <w:rStyle w:val="Hyperlink"/>
            <w:noProof/>
          </w:rPr>
          <w:t>Back-Out Considerations</w:t>
        </w:r>
        <w:r>
          <w:rPr>
            <w:noProof/>
            <w:webHidden/>
          </w:rPr>
          <w:tab/>
        </w:r>
        <w:r>
          <w:rPr>
            <w:noProof/>
            <w:webHidden/>
          </w:rPr>
          <w:fldChar w:fldCharType="begin"/>
        </w:r>
        <w:r>
          <w:rPr>
            <w:noProof/>
            <w:webHidden/>
          </w:rPr>
          <w:instrText xml:space="preserve"> PAGEREF _Toc100039980 \h </w:instrText>
        </w:r>
        <w:r>
          <w:rPr>
            <w:noProof/>
            <w:webHidden/>
          </w:rPr>
        </w:r>
        <w:r>
          <w:rPr>
            <w:noProof/>
            <w:webHidden/>
          </w:rPr>
          <w:fldChar w:fldCharType="separate"/>
        </w:r>
        <w:r>
          <w:rPr>
            <w:noProof/>
            <w:webHidden/>
          </w:rPr>
          <w:t>14</w:t>
        </w:r>
        <w:r>
          <w:rPr>
            <w:noProof/>
            <w:webHidden/>
          </w:rPr>
          <w:fldChar w:fldCharType="end"/>
        </w:r>
      </w:hyperlink>
    </w:p>
    <w:p w14:paraId="2E017DB9" w14:textId="4B03BF21" w:rsidR="00501FB3" w:rsidRDefault="00501FB3">
      <w:pPr>
        <w:pStyle w:val="TOC3"/>
        <w:rPr>
          <w:rFonts w:asciiTheme="minorHAnsi" w:eastAsiaTheme="minorEastAsia" w:hAnsiTheme="minorHAnsi" w:cstheme="minorBidi"/>
          <w:b w:val="0"/>
          <w:noProof/>
          <w:sz w:val="22"/>
          <w:szCs w:val="22"/>
        </w:rPr>
      </w:pPr>
      <w:hyperlink w:anchor="_Toc100039981" w:history="1">
        <w:r w:rsidRPr="00817B97">
          <w:rPr>
            <w:rStyle w:val="Hyperlink"/>
            <w:noProof/>
          </w:rPr>
          <w:t>5.2.1</w:t>
        </w:r>
        <w:r>
          <w:rPr>
            <w:rFonts w:asciiTheme="minorHAnsi" w:eastAsiaTheme="minorEastAsia" w:hAnsiTheme="minorHAnsi" w:cstheme="minorBidi"/>
            <w:b w:val="0"/>
            <w:noProof/>
            <w:sz w:val="22"/>
            <w:szCs w:val="22"/>
          </w:rPr>
          <w:tab/>
        </w:r>
        <w:r w:rsidRPr="00817B97">
          <w:rPr>
            <w:rStyle w:val="Hyperlink"/>
            <w:noProof/>
          </w:rPr>
          <w:t>Load Testing</w:t>
        </w:r>
        <w:r>
          <w:rPr>
            <w:noProof/>
            <w:webHidden/>
          </w:rPr>
          <w:tab/>
        </w:r>
        <w:r>
          <w:rPr>
            <w:noProof/>
            <w:webHidden/>
          </w:rPr>
          <w:fldChar w:fldCharType="begin"/>
        </w:r>
        <w:r>
          <w:rPr>
            <w:noProof/>
            <w:webHidden/>
          </w:rPr>
          <w:instrText xml:space="preserve"> PAGEREF _Toc100039981 \h </w:instrText>
        </w:r>
        <w:r>
          <w:rPr>
            <w:noProof/>
            <w:webHidden/>
          </w:rPr>
        </w:r>
        <w:r>
          <w:rPr>
            <w:noProof/>
            <w:webHidden/>
          </w:rPr>
          <w:fldChar w:fldCharType="separate"/>
        </w:r>
        <w:r>
          <w:rPr>
            <w:noProof/>
            <w:webHidden/>
          </w:rPr>
          <w:t>14</w:t>
        </w:r>
        <w:r>
          <w:rPr>
            <w:noProof/>
            <w:webHidden/>
          </w:rPr>
          <w:fldChar w:fldCharType="end"/>
        </w:r>
      </w:hyperlink>
    </w:p>
    <w:p w14:paraId="0A40ED97" w14:textId="7C858501" w:rsidR="00501FB3" w:rsidRDefault="00501FB3">
      <w:pPr>
        <w:pStyle w:val="TOC3"/>
        <w:rPr>
          <w:rFonts w:asciiTheme="minorHAnsi" w:eastAsiaTheme="minorEastAsia" w:hAnsiTheme="minorHAnsi" w:cstheme="minorBidi"/>
          <w:b w:val="0"/>
          <w:noProof/>
          <w:sz w:val="22"/>
          <w:szCs w:val="22"/>
        </w:rPr>
      </w:pPr>
      <w:hyperlink w:anchor="_Toc100039982" w:history="1">
        <w:r w:rsidRPr="00817B97">
          <w:rPr>
            <w:rStyle w:val="Hyperlink"/>
            <w:noProof/>
          </w:rPr>
          <w:t>5.2.2</w:t>
        </w:r>
        <w:r>
          <w:rPr>
            <w:rFonts w:asciiTheme="minorHAnsi" w:eastAsiaTheme="minorEastAsia" w:hAnsiTheme="minorHAnsi" w:cstheme="minorBidi"/>
            <w:b w:val="0"/>
            <w:noProof/>
            <w:sz w:val="22"/>
            <w:szCs w:val="22"/>
          </w:rPr>
          <w:tab/>
        </w:r>
        <w:r w:rsidRPr="00817B97">
          <w:rPr>
            <w:rStyle w:val="Hyperlink"/>
            <w:noProof/>
          </w:rPr>
          <w:t>User Acceptance Testing</w:t>
        </w:r>
        <w:r>
          <w:rPr>
            <w:noProof/>
            <w:webHidden/>
          </w:rPr>
          <w:tab/>
        </w:r>
        <w:r>
          <w:rPr>
            <w:noProof/>
            <w:webHidden/>
          </w:rPr>
          <w:fldChar w:fldCharType="begin"/>
        </w:r>
        <w:r>
          <w:rPr>
            <w:noProof/>
            <w:webHidden/>
          </w:rPr>
          <w:instrText xml:space="preserve"> PAGEREF _Toc100039982 \h </w:instrText>
        </w:r>
        <w:r>
          <w:rPr>
            <w:noProof/>
            <w:webHidden/>
          </w:rPr>
        </w:r>
        <w:r>
          <w:rPr>
            <w:noProof/>
            <w:webHidden/>
          </w:rPr>
          <w:fldChar w:fldCharType="separate"/>
        </w:r>
        <w:r>
          <w:rPr>
            <w:noProof/>
            <w:webHidden/>
          </w:rPr>
          <w:t>14</w:t>
        </w:r>
        <w:r>
          <w:rPr>
            <w:noProof/>
            <w:webHidden/>
          </w:rPr>
          <w:fldChar w:fldCharType="end"/>
        </w:r>
      </w:hyperlink>
    </w:p>
    <w:p w14:paraId="77E762FD" w14:textId="7EA0365B" w:rsidR="00501FB3" w:rsidRDefault="00501FB3">
      <w:pPr>
        <w:pStyle w:val="TOC2"/>
        <w:rPr>
          <w:rFonts w:asciiTheme="minorHAnsi" w:eastAsiaTheme="minorEastAsia" w:hAnsiTheme="minorHAnsi" w:cstheme="minorBidi"/>
          <w:b w:val="0"/>
          <w:noProof/>
          <w:sz w:val="22"/>
          <w:szCs w:val="22"/>
        </w:rPr>
      </w:pPr>
      <w:hyperlink w:anchor="_Toc100039983" w:history="1">
        <w:r w:rsidRPr="00817B97">
          <w:rPr>
            <w:rStyle w:val="Hyperlink"/>
            <w:noProof/>
          </w:rPr>
          <w:t>5.3</w:t>
        </w:r>
        <w:r>
          <w:rPr>
            <w:rFonts w:asciiTheme="minorHAnsi" w:eastAsiaTheme="minorEastAsia" w:hAnsiTheme="minorHAnsi" w:cstheme="minorBidi"/>
            <w:b w:val="0"/>
            <w:noProof/>
            <w:sz w:val="22"/>
            <w:szCs w:val="22"/>
          </w:rPr>
          <w:tab/>
        </w:r>
        <w:r w:rsidRPr="00817B97">
          <w:rPr>
            <w:rStyle w:val="Hyperlink"/>
            <w:noProof/>
          </w:rPr>
          <w:t>Back-Out Criteria</w:t>
        </w:r>
        <w:r>
          <w:rPr>
            <w:noProof/>
            <w:webHidden/>
          </w:rPr>
          <w:tab/>
        </w:r>
        <w:r>
          <w:rPr>
            <w:noProof/>
            <w:webHidden/>
          </w:rPr>
          <w:fldChar w:fldCharType="begin"/>
        </w:r>
        <w:r>
          <w:rPr>
            <w:noProof/>
            <w:webHidden/>
          </w:rPr>
          <w:instrText xml:space="preserve"> PAGEREF _Toc100039983 \h </w:instrText>
        </w:r>
        <w:r>
          <w:rPr>
            <w:noProof/>
            <w:webHidden/>
          </w:rPr>
        </w:r>
        <w:r>
          <w:rPr>
            <w:noProof/>
            <w:webHidden/>
          </w:rPr>
          <w:fldChar w:fldCharType="separate"/>
        </w:r>
        <w:r>
          <w:rPr>
            <w:noProof/>
            <w:webHidden/>
          </w:rPr>
          <w:t>14</w:t>
        </w:r>
        <w:r>
          <w:rPr>
            <w:noProof/>
            <w:webHidden/>
          </w:rPr>
          <w:fldChar w:fldCharType="end"/>
        </w:r>
      </w:hyperlink>
    </w:p>
    <w:p w14:paraId="02CD7967" w14:textId="1F6D78E7" w:rsidR="00501FB3" w:rsidRDefault="00501FB3">
      <w:pPr>
        <w:pStyle w:val="TOC2"/>
        <w:rPr>
          <w:rFonts w:asciiTheme="minorHAnsi" w:eastAsiaTheme="minorEastAsia" w:hAnsiTheme="minorHAnsi" w:cstheme="minorBidi"/>
          <w:b w:val="0"/>
          <w:noProof/>
          <w:sz w:val="22"/>
          <w:szCs w:val="22"/>
        </w:rPr>
      </w:pPr>
      <w:hyperlink w:anchor="_Toc100039984" w:history="1">
        <w:r w:rsidRPr="00817B97">
          <w:rPr>
            <w:rStyle w:val="Hyperlink"/>
            <w:noProof/>
          </w:rPr>
          <w:t>5.4</w:t>
        </w:r>
        <w:r>
          <w:rPr>
            <w:rFonts w:asciiTheme="minorHAnsi" w:eastAsiaTheme="minorEastAsia" w:hAnsiTheme="minorHAnsi" w:cstheme="minorBidi"/>
            <w:b w:val="0"/>
            <w:noProof/>
            <w:sz w:val="22"/>
            <w:szCs w:val="22"/>
          </w:rPr>
          <w:tab/>
        </w:r>
        <w:r w:rsidRPr="00817B97">
          <w:rPr>
            <w:rStyle w:val="Hyperlink"/>
            <w:noProof/>
          </w:rPr>
          <w:t>Back-Out Risks</w:t>
        </w:r>
        <w:r>
          <w:rPr>
            <w:noProof/>
            <w:webHidden/>
          </w:rPr>
          <w:tab/>
        </w:r>
        <w:r>
          <w:rPr>
            <w:noProof/>
            <w:webHidden/>
          </w:rPr>
          <w:fldChar w:fldCharType="begin"/>
        </w:r>
        <w:r>
          <w:rPr>
            <w:noProof/>
            <w:webHidden/>
          </w:rPr>
          <w:instrText xml:space="preserve"> PAGEREF _Toc100039984 \h </w:instrText>
        </w:r>
        <w:r>
          <w:rPr>
            <w:noProof/>
            <w:webHidden/>
          </w:rPr>
        </w:r>
        <w:r>
          <w:rPr>
            <w:noProof/>
            <w:webHidden/>
          </w:rPr>
          <w:fldChar w:fldCharType="separate"/>
        </w:r>
        <w:r>
          <w:rPr>
            <w:noProof/>
            <w:webHidden/>
          </w:rPr>
          <w:t>15</w:t>
        </w:r>
        <w:r>
          <w:rPr>
            <w:noProof/>
            <w:webHidden/>
          </w:rPr>
          <w:fldChar w:fldCharType="end"/>
        </w:r>
      </w:hyperlink>
    </w:p>
    <w:p w14:paraId="1FB710B4" w14:textId="41F24191" w:rsidR="00501FB3" w:rsidRDefault="00501FB3">
      <w:pPr>
        <w:pStyle w:val="TOC2"/>
        <w:rPr>
          <w:rFonts w:asciiTheme="minorHAnsi" w:eastAsiaTheme="minorEastAsia" w:hAnsiTheme="minorHAnsi" w:cstheme="minorBidi"/>
          <w:b w:val="0"/>
          <w:noProof/>
          <w:sz w:val="22"/>
          <w:szCs w:val="22"/>
        </w:rPr>
      </w:pPr>
      <w:hyperlink w:anchor="_Toc100039985" w:history="1">
        <w:r w:rsidRPr="00817B97">
          <w:rPr>
            <w:rStyle w:val="Hyperlink"/>
            <w:noProof/>
          </w:rPr>
          <w:t>5.5</w:t>
        </w:r>
        <w:r>
          <w:rPr>
            <w:rFonts w:asciiTheme="minorHAnsi" w:eastAsiaTheme="minorEastAsia" w:hAnsiTheme="minorHAnsi" w:cstheme="minorBidi"/>
            <w:b w:val="0"/>
            <w:noProof/>
            <w:sz w:val="22"/>
            <w:szCs w:val="22"/>
          </w:rPr>
          <w:tab/>
        </w:r>
        <w:r w:rsidRPr="00817B97">
          <w:rPr>
            <w:rStyle w:val="Hyperlink"/>
            <w:noProof/>
          </w:rPr>
          <w:t>Authority for Back-Out</w:t>
        </w:r>
        <w:r>
          <w:rPr>
            <w:noProof/>
            <w:webHidden/>
          </w:rPr>
          <w:tab/>
        </w:r>
        <w:r>
          <w:rPr>
            <w:noProof/>
            <w:webHidden/>
          </w:rPr>
          <w:fldChar w:fldCharType="begin"/>
        </w:r>
        <w:r>
          <w:rPr>
            <w:noProof/>
            <w:webHidden/>
          </w:rPr>
          <w:instrText xml:space="preserve"> PAGEREF _Toc100039985 \h </w:instrText>
        </w:r>
        <w:r>
          <w:rPr>
            <w:noProof/>
            <w:webHidden/>
          </w:rPr>
        </w:r>
        <w:r>
          <w:rPr>
            <w:noProof/>
            <w:webHidden/>
          </w:rPr>
          <w:fldChar w:fldCharType="separate"/>
        </w:r>
        <w:r>
          <w:rPr>
            <w:noProof/>
            <w:webHidden/>
          </w:rPr>
          <w:t>15</w:t>
        </w:r>
        <w:r>
          <w:rPr>
            <w:noProof/>
            <w:webHidden/>
          </w:rPr>
          <w:fldChar w:fldCharType="end"/>
        </w:r>
      </w:hyperlink>
    </w:p>
    <w:p w14:paraId="4D088A48" w14:textId="603C3882" w:rsidR="00501FB3" w:rsidRDefault="00501FB3">
      <w:pPr>
        <w:pStyle w:val="TOC2"/>
        <w:rPr>
          <w:rFonts w:asciiTheme="minorHAnsi" w:eastAsiaTheme="minorEastAsia" w:hAnsiTheme="minorHAnsi" w:cstheme="minorBidi"/>
          <w:b w:val="0"/>
          <w:noProof/>
          <w:sz w:val="22"/>
          <w:szCs w:val="22"/>
        </w:rPr>
      </w:pPr>
      <w:hyperlink w:anchor="_Toc100039986" w:history="1">
        <w:r w:rsidRPr="00817B97">
          <w:rPr>
            <w:rStyle w:val="Hyperlink"/>
            <w:noProof/>
          </w:rPr>
          <w:t>5.6</w:t>
        </w:r>
        <w:r>
          <w:rPr>
            <w:rFonts w:asciiTheme="minorHAnsi" w:eastAsiaTheme="minorEastAsia" w:hAnsiTheme="minorHAnsi" w:cstheme="minorBidi"/>
            <w:b w:val="0"/>
            <w:noProof/>
            <w:sz w:val="22"/>
            <w:szCs w:val="22"/>
          </w:rPr>
          <w:tab/>
        </w:r>
        <w:r w:rsidRPr="00817B97">
          <w:rPr>
            <w:rStyle w:val="Hyperlink"/>
            <w:noProof/>
          </w:rPr>
          <w:t>Back-Out Procedure</w:t>
        </w:r>
        <w:r>
          <w:rPr>
            <w:noProof/>
            <w:webHidden/>
          </w:rPr>
          <w:tab/>
        </w:r>
        <w:r>
          <w:rPr>
            <w:noProof/>
            <w:webHidden/>
          </w:rPr>
          <w:fldChar w:fldCharType="begin"/>
        </w:r>
        <w:r>
          <w:rPr>
            <w:noProof/>
            <w:webHidden/>
          </w:rPr>
          <w:instrText xml:space="preserve"> PAGEREF _Toc100039986 \h </w:instrText>
        </w:r>
        <w:r>
          <w:rPr>
            <w:noProof/>
            <w:webHidden/>
          </w:rPr>
        </w:r>
        <w:r>
          <w:rPr>
            <w:noProof/>
            <w:webHidden/>
          </w:rPr>
          <w:fldChar w:fldCharType="separate"/>
        </w:r>
        <w:r>
          <w:rPr>
            <w:noProof/>
            <w:webHidden/>
          </w:rPr>
          <w:t>15</w:t>
        </w:r>
        <w:r>
          <w:rPr>
            <w:noProof/>
            <w:webHidden/>
          </w:rPr>
          <w:fldChar w:fldCharType="end"/>
        </w:r>
      </w:hyperlink>
    </w:p>
    <w:p w14:paraId="5BADC22C" w14:textId="40FAC230" w:rsidR="00501FB3" w:rsidRDefault="00501FB3">
      <w:pPr>
        <w:pStyle w:val="TOC2"/>
        <w:rPr>
          <w:rFonts w:asciiTheme="minorHAnsi" w:eastAsiaTheme="minorEastAsia" w:hAnsiTheme="minorHAnsi" w:cstheme="minorBidi"/>
          <w:b w:val="0"/>
          <w:noProof/>
          <w:sz w:val="22"/>
          <w:szCs w:val="22"/>
        </w:rPr>
      </w:pPr>
      <w:hyperlink w:anchor="_Toc100039987" w:history="1">
        <w:r w:rsidRPr="00817B97">
          <w:rPr>
            <w:rStyle w:val="Hyperlink"/>
            <w:noProof/>
          </w:rPr>
          <w:t>5.7</w:t>
        </w:r>
        <w:r>
          <w:rPr>
            <w:rFonts w:asciiTheme="minorHAnsi" w:eastAsiaTheme="minorEastAsia" w:hAnsiTheme="minorHAnsi" w:cstheme="minorBidi"/>
            <w:b w:val="0"/>
            <w:noProof/>
            <w:sz w:val="22"/>
            <w:szCs w:val="22"/>
          </w:rPr>
          <w:tab/>
        </w:r>
        <w:r w:rsidRPr="00817B97">
          <w:rPr>
            <w:rStyle w:val="Hyperlink"/>
            <w:noProof/>
          </w:rPr>
          <w:t>Back-out Verification Procedure</w:t>
        </w:r>
        <w:r>
          <w:rPr>
            <w:noProof/>
            <w:webHidden/>
          </w:rPr>
          <w:tab/>
        </w:r>
        <w:r>
          <w:rPr>
            <w:noProof/>
            <w:webHidden/>
          </w:rPr>
          <w:fldChar w:fldCharType="begin"/>
        </w:r>
        <w:r>
          <w:rPr>
            <w:noProof/>
            <w:webHidden/>
          </w:rPr>
          <w:instrText xml:space="preserve"> PAGEREF _Toc100039987 \h </w:instrText>
        </w:r>
        <w:r>
          <w:rPr>
            <w:noProof/>
            <w:webHidden/>
          </w:rPr>
        </w:r>
        <w:r>
          <w:rPr>
            <w:noProof/>
            <w:webHidden/>
          </w:rPr>
          <w:fldChar w:fldCharType="separate"/>
        </w:r>
        <w:r>
          <w:rPr>
            <w:noProof/>
            <w:webHidden/>
          </w:rPr>
          <w:t>15</w:t>
        </w:r>
        <w:r>
          <w:rPr>
            <w:noProof/>
            <w:webHidden/>
          </w:rPr>
          <w:fldChar w:fldCharType="end"/>
        </w:r>
      </w:hyperlink>
    </w:p>
    <w:p w14:paraId="33FEFFE8" w14:textId="3DADD433" w:rsidR="00501FB3" w:rsidRDefault="00501FB3">
      <w:pPr>
        <w:pStyle w:val="TOC1"/>
        <w:rPr>
          <w:rFonts w:asciiTheme="minorHAnsi" w:eastAsiaTheme="minorEastAsia" w:hAnsiTheme="minorHAnsi" w:cstheme="minorBidi"/>
          <w:b w:val="0"/>
          <w:noProof/>
          <w:sz w:val="22"/>
          <w:szCs w:val="22"/>
        </w:rPr>
      </w:pPr>
      <w:hyperlink w:anchor="_Toc100039988" w:history="1">
        <w:r w:rsidRPr="00817B97">
          <w:rPr>
            <w:rStyle w:val="Hyperlink"/>
            <w:noProof/>
          </w:rPr>
          <w:t>6</w:t>
        </w:r>
        <w:r>
          <w:rPr>
            <w:rFonts w:asciiTheme="minorHAnsi" w:eastAsiaTheme="minorEastAsia" w:hAnsiTheme="minorHAnsi" w:cstheme="minorBidi"/>
            <w:b w:val="0"/>
            <w:noProof/>
            <w:sz w:val="22"/>
            <w:szCs w:val="22"/>
          </w:rPr>
          <w:tab/>
        </w:r>
        <w:r w:rsidRPr="00817B97">
          <w:rPr>
            <w:rStyle w:val="Hyperlink"/>
            <w:noProof/>
          </w:rPr>
          <w:t>Rollback Procedure</w:t>
        </w:r>
        <w:r>
          <w:rPr>
            <w:noProof/>
            <w:webHidden/>
          </w:rPr>
          <w:tab/>
        </w:r>
        <w:r>
          <w:rPr>
            <w:noProof/>
            <w:webHidden/>
          </w:rPr>
          <w:fldChar w:fldCharType="begin"/>
        </w:r>
        <w:r>
          <w:rPr>
            <w:noProof/>
            <w:webHidden/>
          </w:rPr>
          <w:instrText xml:space="preserve"> PAGEREF _Toc100039988 \h </w:instrText>
        </w:r>
        <w:r>
          <w:rPr>
            <w:noProof/>
            <w:webHidden/>
          </w:rPr>
        </w:r>
        <w:r>
          <w:rPr>
            <w:noProof/>
            <w:webHidden/>
          </w:rPr>
          <w:fldChar w:fldCharType="separate"/>
        </w:r>
        <w:r>
          <w:rPr>
            <w:noProof/>
            <w:webHidden/>
          </w:rPr>
          <w:t>15</w:t>
        </w:r>
        <w:r>
          <w:rPr>
            <w:noProof/>
            <w:webHidden/>
          </w:rPr>
          <w:fldChar w:fldCharType="end"/>
        </w:r>
      </w:hyperlink>
    </w:p>
    <w:p w14:paraId="58AC2CAA" w14:textId="6620AC62" w:rsidR="00501FB3" w:rsidRDefault="00501FB3">
      <w:pPr>
        <w:pStyle w:val="TOC2"/>
        <w:rPr>
          <w:rFonts w:asciiTheme="minorHAnsi" w:eastAsiaTheme="minorEastAsia" w:hAnsiTheme="minorHAnsi" w:cstheme="minorBidi"/>
          <w:b w:val="0"/>
          <w:noProof/>
          <w:sz w:val="22"/>
          <w:szCs w:val="22"/>
        </w:rPr>
      </w:pPr>
      <w:hyperlink w:anchor="_Toc100039989" w:history="1">
        <w:r w:rsidRPr="00817B97">
          <w:rPr>
            <w:rStyle w:val="Hyperlink"/>
            <w:noProof/>
          </w:rPr>
          <w:t>6.1</w:t>
        </w:r>
        <w:r>
          <w:rPr>
            <w:rFonts w:asciiTheme="minorHAnsi" w:eastAsiaTheme="minorEastAsia" w:hAnsiTheme="minorHAnsi" w:cstheme="minorBidi"/>
            <w:b w:val="0"/>
            <w:noProof/>
            <w:sz w:val="22"/>
            <w:szCs w:val="22"/>
          </w:rPr>
          <w:tab/>
        </w:r>
        <w:r w:rsidRPr="00817B97">
          <w:rPr>
            <w:rStyle w:val="Hyperlink"/>
            <w:noProof/>
          </w:rPr>
          <w:t>Rollback Considerations</w:t>
        </w:r>
        <w:r>
          <w:rPr>
            <w:noProof/>
            <w:webHidden/>
          </w:rPr>
          <w:tab/>
        </w:r>
        <w:r>
          <w:rPr>
            <w:noProof/>
            <w:webHidden/>
          </w:rPr>
          <w:fldChar w:fldCharType="begin"/>
        </w:r>
        <w:r>
          <w:rPr>
            <w:noProof/>
            <w:webHidden/>
          </w:rPr>
          <w:instrText xml:space="preserve"> PAGEREF _Toc100039989 \h </w:instrText>
        </w:r>
        <w:r>
          <w:rPr>
            <w:noProof/>
            <w:webHidden/>
          </w:rPr>
        </w:r>
        <w:r>
          <w:rPr>
            <w:noProof/>
            <w:webHidden/>
          </w:rPr>
          <w:fldChar w:fldCharType="separate"/>
        </w:r>
        <w:r>
          <w:rPr>
            <w:noProof/>
            <w:webHidden/>
          </w:rPr>
          <w:t>15</w:t>
        </w:r>
        <w:r>
          <w:rPr>
            <w:noProof/>
            <w:webHidden/>
          </w:rPr>
          <w:fldChar w:fldCharType="end"/>
        </w:r>
      </w:hyperlink>
    </w:p>
    <w:p w14:paraId="603A573D" w14:textId="02F2C947" w:rsidR="00501FB3" w:rsidRDefault="00501FB3">
      <w:pPr>
        <w:pStyle w:val="TOC2"/>
        <w:rPr>
          <w:rFonts w:asciiTheme="minorHAnsi" w:eastAsiaTheme="minorEastAsia" w:hAnsiTheme="minorHAnsi" w:cstheme="minorBidi"/>
          <w:b w:val="0"/>
          <w:noProof/>
          <w:sz w:val="22"/>
          <w:szCs w:val="22"/>
        </w:rPr>
      </w:pPr>
      <w:hyperlink w:anchor="_Toc100039990" w:history="1">
        <w:r w:rsidRPr="00817B97">
          <w:rPr>
            <w:rStyle w:val="Hyperlink"/>
            <w:noProof/>
          </w:rPr>
          <w:t>6.2</w:t>
        </w:r>
        <w:r>
          <w:rPr>
            <w:rFonts w:asciiTheme="minorHAnsi" w:eastAsiaTheme="minorEastAsia" w:hAnsiTheme="minorHAnsi" w:cstheme="minorBidi"/>
            <w:b w:val="0"/>
            <w:noProof/>
            <w:sz w:val="22"/>
            <w:szCs w:val="22"/>
          </w:rPr>
          <w:tab/>
        </w:r>
        <w:r w:rsidRPr="00817B97">
          <w:rPr>
            <w:rStyle w:val="Hyperlink"/>
            <w:noProof/>
          </w:rPr>
          <w:t>Rollback Criteria</w:t>
        </w:r>
        <w:r>
          <w:rPr>
            <w:noProof/>
            <w:webHidden/>
          </w:rPr>
          <w:tab/>
        </w:r>
        <w:r>
          <w:rPr>
            <w:noProof/>
            <w:webHidden/>
          </w:rPr>
          <w:fldChar w:fldCharType="begin"/>
        </w:r>
        <w:r>
          <w:rPr>
            <w:noProof/>
            <w:webHidden/>
          </w:rPr>
          <w:instrText xml:space="preserve"> PAGEREF _Toc100039990 \h </w:instrText>
        </w:r>
        <w:r>
          <w:rPr>
            <w:noProof/>
            <w:webHidden/>
          </w:rPr>
        </w:r>
        <w:r>
          <w:rPr>
            <w:noProof/>
            <w:webHidden/>
          </w:rPr>
          <w:fldChar w:fldCharType="separate"/>
        </w:r>
        <w:r>
          <w:rPr>
            <w:noProof/>
            <w:webHidden/>
          </w:rPr>
          <w:t>15</w:t>
        </w:r>
        <w:r>
          <w:rPr>
            <w:noProof/>
            <w:webHidden/>
          </w:rPr>
          <w:fldChar w:fldCharType="end"/>
        </w:r>
      </w:hyperlink>
    </w:p>
    <w:p w14:paraId="3931A510" w14:textId="719C4190" w:rsidR="00501FB3" w:rsidRDefault="00501FB3">
      <w:pPr>
        <w:pStyle w:val="TOC2"/>
        <w:rPr>
          <w:rFonts w:asciiTheme="minorHAnsi" w:eastAsiaTheme="minorEastAsia" w:hAnsiTheme="minorHAnsi" w:cstheme="minorBidi"/>
          <w:b w:val="0"/>
          <w:noProof/>
          <w:sz w:val="22"/>
          <w:szCs w:val="22"/>
        </w:rPr>
      </w:pPr>
      <w:hyperlink w:anchor="_Toc100039991" w:history="1">
        <w:r w:rsidRPr="00817B97">
          <w:rPr>
            <w:rStyle w:val="Hyperlink"/>
            <w:noProof/>
          </w:rPr>
          <w:t>6.3</w:t>
        </w:r>
        <w:r>
          <w:rPr>
            <w:rFonts w:asciiTheme="minorHAnsi" w:eastAsiaTheme="minorEastAsia" w:hAnsiTheme="minorHAnsi" w:cstheme="minorBidi"/>
            <w:b w:val="0"/>
            <w:noProof/>
            <w:sz w:val="22"/>
            <w:szCs w:val="22"/>
          </w:rPr>
          <w:tab/>
        </w:r>
        <w:r w:rsidRPr="00817B97">
          <w:rPr>
            <w:rStyle w:val="Hyperlink"/>
            <w:noProof/>
          </w:rPr>
          <w:t>Rollback Risks</w:t>
        </w:r>
        <w:r>
          <w:rPr>
            <w:noProof/>
            <w:webHidden/>
          </w:rPr>
          <w:tab/>
        </w:r>
        <w:r>
          <w:rPr>
            <w:noProof/>
            <w:webHidden/>
          </w:rPr>
          <w:fldChar w:fldCharType="begin"/>
        </w:r>
        <w:r>
          <w:rPr>
            <w:noProof/>
            <w:webHidden/>
          </w:rPr>
          <w:instrText xml:space="preserve"> PAGEREF _Toc100039991 \h </w:instrText>
        </w:r>
        <w:r>
          <w:rPr>
            <w:noProof/>
            <w:webHidden/>
          </w:rPr>
        </w:r>
        <w:r>
          <w:rPr>
            <w:noProof/>
            <w:webHidden/>
          </w:rPr>
          <w:fldChar w:fldCharType="separate"/>
        </w:r>
        <w:r>
          <w:rPr>
            <w:noProof/>
            <w:webHidden/>
          </w:rPr>
          <w:t>15</w:t>
        </w:r>
        <w:r>
          <w:rPr>
            <w:noProof/>
            <w:webHidden/>
          </w:rPr>
          <w:fldChar w:fldCharType="end"/>
        </w:r>
      </w:hyperlink>
    </w:p>
    <w:p w14:paraId="409631DA" w14:textId="5CA82A6C" w:rsidR="00501FB3" w:rsidRDefault="00501FB3">
      <w:pPr>
        <w:pStyle w:val="TOC2"/>
        <w:rPr>
          <w:rFonts w:asciiTheme="minorHAnsi" w:eastAsiaTheme="minorEastAsia" w:hAnsiTheme="minorHAnsi" w:cstheme="minorBidi"/>
          <w:b w:val="0"/>
          <w:noProof/>
          <w:sz w:val="22"/>
          <w:szCs w:val="22"/>
        </w:rPr>
      </w:pPr>
      <w:hyperlink w:anchor="_Toc100039992" w:history="1">
        <w:r w:rsidRPr="00817B97">
          <w:rPr>
            <w:rStyle w:val="Hyperlink"/>
            <w:noProof/>
          </w:rPr>
          <w:t>6.4</w:t>
        </w:r>
        <w:r>
          <w:rPr>
            <w:rFonts w:asciiTheme="minorHAnsi" w:eastAsiaTheme="minorEastAsia" w:hAnsiTheme="minorHAnsi" w:cstheme="minorBidi"/>
            <w:b w:val="0"/>
            <w:noProof/>
            <w:sz w:val="22"/>
            <w:szCs w:val="22"/>
          </w:rPr>
          <w:tab/>
        </w:r>
        <w:r w:rsidRPr="00817B97">
          <w:rPr>
            <w:rStyle w:val="Hyperlink"/>
            <w:noProof/>
          </w:rPr>
          <w:t>Authority for Rollback</w:t>
        </w:r>
        <w:r>
          <w:rPr>
            <w:noProof/>
            <w:webHidden/>
          </w:rPr>
          <w:tab/>
        </w:r>
        <w:r>
          <w:rPr>
            <w:noProof/>
            <w:webHidden/>
          </w:rPr>
          <w:fldChar w:fldCharType="begin"/>
        </w:r>
        <w:r>
          <w:rPr>
            <w:noProof/>
            <w:webHidden/>
          </w:rPr>
          <w:instrText xml:space="preserve"> PAGEREF _Toc100039992 \h </w:instrText>
        </w:r>
        <w:r>
          <w:rPr>
            <w:noProof/>
            <w:webHidden/>
          </w:rPr>
        </w:r>
        <w:r>
          <w:rPr>
            <w:noProof/>
            <w:webHidden/>
          </w:rPr>
          <w:fldChar w:fldCharType="separate"/>
        </w:r>
        <w:r>
          <w:rPr>
            <w:noProof/>
            <w:webHidden/>
          </w:rPr>
          <w:t>15</w:t>
        </w:r>
        <w:r>
          <w:rPr>
            <w:noProof/>
            <w:webHidden/>
          </w:rPr>
          <w:fldChar w:fldCharType="end"/>
        </w:r>
      </w:hyperlink>
    </w:p>
    <w:p w14:paraId="5D034645" w14:textId="713D0CA3" w:rsidR="00501FB3" w:rsidRDefault="00501FB3">
      <w:pPr>
        <w:pStyle w:val="TOC2"/>
        <w:rPr>
          <w:rFonts w:asciiTheme="minorHAnsi" w:eastAsiaTheme="minorEastAsia" w:hAnsiTheme="minorHAnsi" w:cstheme="minorBidi"/>
          <w:b w:val="0"/>
          <w:noProof/>
          <w:sz w:val="22"/>
          <w:szCs w:val="22"/>
        </w:rPr>
      </w:pPr>
      <w:hyperlink w:anchor="_Toc100039993" w:history="1">
        <w:r w:rsidRPr="00817B97">
          <w:rPr>
            <w:rStyle w:val="Hyperlink"/>
            <w:noProof/>
          </w:rPr>
          <w:t>6.5</w:t>
        </w:r>
        <w:r>
          <w:rPr>
            <w:rFonts w:asciiTheme="minorHAnsi" w:eastAsiaTheme="minorEastAsia" w:hAnsiTheme="minorHAnsi" w:cstheme="minorBidi"/>
            <w:b w:val="0"/>
            <w:noProof/>
            <w:sz w:val="22"/>
            <w:szCs w:val="22"/>
          </w:rPr>
          <w:tab/>
        </w:r>
        <w:r w:rsidRPr="00817B97">
          <w:rPr>
            <w:rStyle w:val="Hyperlink"/>
            <w:noProof/>
          </w:rPr>
          <w:t>Rollback Procedure</w:t>
        </w:r>
        <w:r>
          <w:rPr>
            <w:noProof/>
            <w:webHidden/>
          </w:rPr>
          <w:tab/>
        </w:r>
        <w:r>
          <w:rPr>
            <w:noProof/>
            <w:webHidden/>
          </w:rPr>
          <w:fldChar w:fldCharType="begin"/>
        </w:r>
        <w:r>
          <w:rPr>
            <w:noProof/>
            <w:webHidden/>
          </w:rPr>
          <w:instrText xml:space="preserve"> PAGEREF _Toc100039993 \h </w:instrText>
        </w:r>
        <w:r>
          <w:rPr>
            <w:noProof/>
            <w:webHidden/>
          </w:rPr>
        </w:r>
        <w:r>
          <w:rPr>
            <w:noProof/>
            <w:webHidden/>
          </w:rPr>
          <w:fldChar w:fldCharType="separate"/>
        </w:r>
        <w:r>
          <w:rPr>
            <w:noProof/>
            <w:webHidden/>
          </w:rPr>
          <w:t>15</w:t>
        </w:r>
        <w:r>
          <w:rPr>
            <w:noProof/>
            <w:webHidden/>
          </w:rPr>
          <w:fldChar w:fldCharType="end"/>
        </w:r>
      </w:hyperlink>
    </w:p>
    <w:p w14:paraId="61ABA93E" w14:textId="1DCC94EF" w:rsidR="00501FB3" w:rsidRDefault="00501FB3">
      <w:pPr>
        <w:pStyle w:val="TOC2"/>
        <w:rPr>
          <w:rFonts w:asciiTheme="minorHAnsi" w:eastAsiaTheme="minorEastAsia" w:hAnsiTheme="minorHAnsi" w:cstheme="minorBidi"/>
          <w:b w:val="0"/>
          <w:noProof/>
          <w:sz w:val="22"/>
          <w:szCs w:val="22"/>
        </w:rPr>
      </w:pPr>
      <w:hyperlink w:anchor="_Toc100039994" w:history="1">
        <w:r w:rsidRPr="00817B97">
          <w:rPr>
            <w:rStyle w:val="Hyperlink"/>
            <w:noProof/>
          </w:rPr>
          <w:t>6.6</w:t>
        </w:r>
        <w:r>
          <w:rPr>
            <w:rFonts w:asciiTheme="minorHAnsi" w:eastAsiaTheme="minorEastAsia" w:hAnsiTheme="minorHAnsi" w:cstheme="minorBidi"/>
            <w:b w:val="0"/>
            <w:noProof/>
            <w:sz w:val="22"/>
            <w:szCs w:val="22"/>
          </w:rPr>
          <w:tab/>
        </w:r>
        <w:r w:rsidRPr="00817B97">
          <w:rPr>
            <w:rStyle w:val="Hyperlink"/>
            <w:noProof/>
          </w:rPr>
          <w:t>Rollback Verification Procedure</w:t>
        </w:r>
        <w:r>
          <w:rPr>
            <w:noProof/>
            <w:webHidden/>
          </w:rPr>
          <w:tab/>
        </w:r>
        <w:r>
          <w:rPr>
            <w:noProof/>
            <w:webHidden/>
          </w:rPr>
          <w:fldChar w:fldCharType="begin"/>
        </w:r>
        <w:r>
          <w:rPr>
            <w:noProof/>
            <w:webHidden/>
          </w:rPr>
          <w:instrText xml:space="preserve"> PAGEREF _Toc100039994 \h </w:instrText>
        </w:r>
        <w:r>
          <w:rPr>
            <w:noProof/>
            <w:webHidden/>
          </w:rPr>
        </w:r>
        <w:r>
          <w:rPr>
            <w:noProof/>
            <w:webHidden/>
          </w:rPr>
          <w:fldChar w:fldCharType="separate"/>
        </w:r>
        <w:r>
          <w:rPr>
            <w:noProof/>
            <w:webHidden/>
          </w:rPr>
          <w:t>15</w:t>
        </w:r>
        <w:r>
          <w:rPr>
            <w:noProof/>
            <w:webHidden/>
          </w:rPr>
          <w:fldChar w:fldCharType="end"/>
        </w:r>
      </w:hyperlink>
    </w:p>
    <w:p w14:paraId="73CF4B94" w14:textId="1188AA1C" w:rsidR="004F3A80" w:rsidRDefault="003224BE" w:rsidP="00F866E3">
      <w:pPr>
        <w:pStyle w:val="TOC1"/>
        <w:sectPr w:rsidR="004F3A80" w:rsidSect="004101FD">
          <w:footerReference w:type="default" r:id="rId12"/>
          <w:pgSz w:w="12240" w:h="15840" w:code="1"/>
          <w:pgMar w:top="1440" w:right="1440" w:bottom="1440" w:left="1440" w:header="720" w:footer="720" w:gutter="0"/>
          <w:pgNumType w:fmt="lowerRoman" w:start="1"/>
          <w:cols w:space="720"/>
          <w:docGrid w:linePitch="360"/>
        </w:sectPr>
      </w:pPr>
      <w:r>
        <w:fldChar w:fldCharType="end"/>
      </w:r>
    </w:p>
    <w:p w14:paraId="7293604D" w14:textId="77777777" w:rsidR="00F07689" w:rsidRPr="00F07689" w:rsidRDefault="00F07689" w:rsidP="004101FD">
      <w:pPr>
        <w:pStyle w:val="Heading1"/>
      </w:pPr>
      <w:bookmarkStart w:id="1" w:name="_Toc421540852"/>
      <w:bookmarkStart w:id="2" w:name="_Toc100039943"/>
      <w:bookmarkEnd w:id="0"/>
      <w:r w:rsidRPr="004101FD">
        <w:lastRenderedPageBreak/>
        <w:t>Introduction</w:t>
      </w:r>
      <w:bookmarkEnd w:id="1"/>
      <w:bookmarkEnd w:id="2"/>
    </w:p>
    <w:p w14:paraId="4CE124B6" w14:textId="77777777" w:rsidR="00120BB8" w:rsidRDefault="004101FD" w:rsidP="00F07689">
      <w:pPr>
        <w:spacing w:before="120" w:after="120"/>
        <w:rPr>
          <w:sz w:val="24"/>
          <w:szCs w:val="20"/>
        </w:rPr>
      </w:pPr>
      <w:r w:rsidRPr="004101FD">
        <w:rPr>
          <w:sz w:val="24"/>
          <w:szCs w:val="20"/>
        </w:rPr>
        <w:t>The CHDR application is an interagency data transfer application responsible for synchronizing</w:t>
      </w:r>
      <w:r>
        <w:rPr>
          <w:sz w:val="24"/>
          <w:szCs w:val="20"/>
        </w:rPr>
        <w:t xml:space="preserve"> </w:t>
      </w:r>
      <w:r w:rsidRPr="004101FD">
        <w:rPr>
          <w:sz w:val="24"/>
          <w:szCs w:val="20"/>
        </w:rPr>
        <w:t>the Allergy and Pharmacy data for Active</w:t>
      </w:r>
      <w:r>
        <w:rPr>
          <w:sz w:val="24"/>
          <w:szCs w:val="20"/>
        </w:rPr>
        <w:t xml:space="preserve"> </w:t>
      </w:r>
      <w:r w:rsidRPr="004101FD">
        <w:rPr>
          <w:sz w:val="24"/>
          <w:szCs w:val="20"/>
        </w:rPr>
        <w:t>Dual Consumer (ADC) patients contained in the DOD's Clinical Data Repository (CDR) and the VA's Health Data Repository (HDR).</w:t>
      </w:r>
    </w:p>
    <w:p w14:paraId="7B9A0BE2" w14:textId="5E96ECB6" w:rsidR="00F07689" w:rsidRPr="00F07689" w:rsidRDefault="00F07689" w:rsidP="00F07689">
      <w:pPr>
        <w:spacing w:before="120" w:after="120"/>
        <w:rPr>
          <w:sz w:val="24"/>
          <w:szCs w:val="20"/>
        </w:rPr>
      </w:pPr>
      <w:r w:rsidRPr="00F07689">
        <w:rPr>
          <w:sz w:val="24"/>
          <w:szCs w:val="20"/>
        </w:rPr>
        <w:t xml:space="preserve">This document describes </w:t>
      </w:r>
      <w:r w:rsidR="001A0330">
        <w:rPr>
          <w:sz w:val="24"/>
          <w:szCs w:val="20"/>
        </w:rPr>
        <w:t>how</w:t>
      </w:r>
      <w:r w:rsidRPr="00F07689">
        <w:rPr>
          <w:sz w:val="24"/>
          <w:szCs w:val="20"/>
        </w:rPr>
        <w:t xml:space="preserve"> to deploy and install </w:t>
      </w:r>
      <w:r w:rsidR="004101FD">
        <w:rPr>
          <w:sz w:val="24"/>
          <w:szCs w:val="20"/>
        </w:rPr>
        <w:t>CHDS*2.2*</w:t>
      </w:r>
      <w:r w:rsidR="00120BB8">
        <w:rPr>
          <w:sz w:val="24"/>
          <w:szCs w:val="20"/>
        </w:rPr>
        <w:t>1</w:t>
      </w:r>
      <w:r w:rsidR="004101FD">
        <w:rPr>
          <w:sz w:val="24"/>
          <w:szCs w:val="20"/>
        </w:rPr>
        <w:t>,</w:t>
      </w:r>
      <w:r w:rsidRPr="00F07689">
        <w:rPr>
          <w:sz w:val="24"/>
          <w:szCs w:val="20"/>
        </w:rPr>
        <w:t xml:space="preserve"> </w:t>
      </w:r>
      <w:r w:rsidR="001A0330">
        <w:rPr>
          <w:sz w:val="24"/>
          <w:szCs w:val="20"/>
        </w:rPr>
        <w:t>as well as how to back-out the product and rollback to a previous version or data set.</w:t>
      </w:r>
    </w:p>
    <w:p w14:paraId="5FC6DDD4" w14:textId="77777777" w:rsidR="00F07689" w:rsidRPr="00F07689" w:rsidRDefault="00F07689" w:rsidP="004101FD">
      <w:pPr>
        <w:pStyle w:val="Heading2"/>
      </w:pPr>
      <w:bookmarkStart w:id="3" w:name="_Toc411336914"/>
      <w:bookmarkStart w:id="4" w:name="_Toc421540853"/>
      <w:bookmarkStart w:id="5" w:name="_Toc100039944"/>
      <w:r w:rsidRPr="00F07689">
        <w:t>Purpose</w:t>
      </w:r>
      <w:bookmarkEnd w:id="3"/>
      <w:bookmarkEnd w:id="4"/>
      <w:bookmarkEnd w:id="5"/>
    </w:p>
    <w:p w14:paraId="017F8A19" w14:textId="74ACFCBA" w:rsidR="00F07689" w:rsidRPr="00F07689" w:rsidRDefault="00F07689" w:rsidP="0040401C">
      <w:pPr>
        <w:spacing w:before="120" w:after="120"/>
        <w:rPr>
          <w:sz w:val="24"/>
          <w:szCs w:val="20"/>
        </w:rPr>
      </w:pPr>
      <w:r w:rsidRPr="00F07689">
        <w:rPr>
          <w:sz w:val="24"/>
          <w:szCs w:val="20"/>
        </w:rPr>
        <w:t xml:space="preserve">The purpose of this plan is to provide a single, common document that describes how, when, where, and to whom </w:t>
      </w:r>
      <w:r w:rsidR="004101FD">
        <w:rPr>
          <w:sz w:val="24"/>
          <w:szCs w:val="20"/>
        </w:rPr>
        <w:t>CHDS*2.2*</w:t>
      </w:r>
      <w:r w:rsidR="00120BB8">
        <w:rPr>
          <w:sz w:val="24"/>
          <w:szCs w:val="20"/>
        </w:rPr>
        <w:t>1</w:t>
      </w:r>
      <w:r w:rsidRPr="00F07689">
        <w:rPr>
          <w:sz w:val="24"/>
          <w:szCs w:val="20"/>
        </w:rPr>
        <w:t xml:space="preserve"> will be deployed</w:t>
      </w:r>
      <w:r w:rsidR="009123D8">
        <w:rPr>
          <w:sz w:val="24"/>
          <w:szCs w:val="20"/>
        </w:rPr>
        <w:t xml:space="preserve"> and installed, as well as how it is to be backed out and rolled back, if necessary</w:t>
      </w:r>
      <w:r w:rsidRPr="00F07689">
        <w:rPr>
          <w:sz w:val="24"/>
          <w:szCs w:val="20"/>
        </w:rPr>
        <w:t xml:space="preserve">. The plan also identifies resources, communications plan, and rollout schedule. Specific instructions for installation, back-out, and rollback </w:t>
      </w:r>
      <w:r w:rsidR="0005370A" w:rsidRPr="00F07689">
        <w:rPr>
          <w:sz w:val="24"/>
          <w:szCs w:val="20"/>
        </w:rPr>
        <w:t>are</w:t>
      </w:r>
      <w:r w:rsidRPr="00F07689">
        <w:rPr>
          <w:sz w:val="24"/>
          <w:szCs w:val="20"/>
        </w:rPr>
        <w:t xml:space="preserve"> included in this document.</w:t>
      </w:r>
    </w:p>
    <w:p w14:paraId="14E1837A" w14:textId="77777777" w:rsidR="00F07689" w:rsidRPr="00F07689" w:rsidRDefault="00F07689" w:rsidP="004101FD">
      <w:pPr>
        <w:pStyle w:val="Heading2"/>
      </w:pPr>
      <w:bookmarkStart w:id="6" w:name="_Toc411336918"/>
      <w:bookmarkStart w:id="7" w:name="_Toc421540857"/>
      <w:bookmarkStart w:id="8" w:name="_Toc100039945"/>
      <w:r w:rsidRPr="00F07689">
        <w:t>Dependencies</w:t>
      </w:r>
      <w:bookmarkEnd w:id="6"/>
      <w:bookmarkEnd w:id="7"/>
      <w:bookmarkEnd w:id="8"/>
    </w:p>
    <w:p w14:paraId="2A7DA11C" w14:textId="30CD9E56" w:rsidR="00F07689" w:rsidRPr="00120BB8" w:rsidRDefault="00120BB8" w:rsidP="00120BB8">
      <w:pPr>
        <w:spacing w:before="120" w:after="120"/>
        <w:rPr>
          <w:sz w:val="24"/>
          <w:szCs w:val="20"/>
        </w:rPr>
      </w:pPr>
      <w:r>
        <w:rPr>
          <w:sz w:val="24"/>
          <w:szCs w:val="20"/>
        </w:rPr>
        <w:t>Not applicable for CHDS*2.2*1.</w:t>
      </w:r>
    </w:p>
    <w:p w14:paraId="309A8095" w14:textId="77777777" w:rsidR="00F07689" w:rsidRPr="00F07689" w:rsidRDefault="00F07689" w:rsidP="004101FD">
      <w:pPr>
        <w:pStyle w:val="Heading2"/>
      </w:pPr>
      <w:bookmarkStart w:id="9" w:name="_Toc411336919"/>
      <w:bookmarkStart w:id="10" w:name="_Toc421540858"/>
      <w:bookmarkStart w:id="11" w:name="_Toc100039946"/>
      <w:r w:rsidRPr="00F07689">
        <w:t>Constraints</w:t>
      </w:r>
      <w:bookmarkEnd w:id="9"/>
      <w:bookmarkEnd w:id="10"/>
      <w:bookmarkEnd w:id="11"/>
    </w:p>
    <w:p w14:paraId="26005F34" w14:textId="77777777" w:rsidR="00120BB8" w:rsidRPr="00120BB8" w:rsidRDefault="00120BB8" w:rsidP="00120BB8">
      <w:pPr>
        <w:spacing w:before="120" w:after="120"/>
        <w:rPr>
          <w:sz w:val="24"/>
          <w:szCs w:val="20"/>
        </w:rPr>
      </w:pPr>
      <w:bookmarkStart w:id="12" w:name="_Toc411336920"/>
      <w:bookmarkStart w:id="13" w:name="_Toc421540859"/>
      <w:bookmarkStart w:id="14" w:name="_Ref444173896"/>
      <w:bookmarkStart w:id="15" w:name="_Ref444173917"/>
      <w:r>
        <w:rPr>
          <w:sz w:val="24"/>
          <w:szCs w:val="20"/>
        </w:rPr>
        <w:t>Not applicable for CHDS*2.2*1.</w:t>
      </w:r>
    </w:p>
    <w:p w14:paraId="62AC01D9" w14:textId="77777777" w:rsidR="00F07689" w:rsidRPr="00F07689" w:rsidRDefault="00F07689" w:rsidP="004101FD">
      <w:pPr>
        <w:pStyle w:val="Heading1"/>
      </w:pPr>
      <w:bookmarkStart w:id="16" w:name="_Toc100039947"/>
      <w:r w:rsidRPr="00F07689">
        <w:t>Roles and Responsibilities</w:t>
      </w:r>
      <w:bookmarkEnd w:id="12"/>
      <w:bookmarkEnd w:id="13"/>
      <w:bookmarkEnd w:id="14"/>
      <w:bookmarkEnd w:id="15"/>
      <w:bookmarkEnd w:id="16"/>
    </w:p>
    <w:p w14:paraId="6251CDF9" w14:textId="239171A3" w:rsidR="00F07689" w:rsidRPr="00F07689" w:rsidRDefault="00F07689" w:rsidP="00120BB8">
      <w:pPr>
        <w:pStyle w:val="Caption"/>
      </w:pPr>
      <w:bookmarkStart w:id="17" w:name="_Ref99540643"/>
      <w:r w:rsidRPr="00F07689">
        <w:t xml:space="preserve">Table </w:t>
      </w:r>
      <w:fldSimple w:instr=" SEQ Table \* ARABIC ">
        <w:r w:rsidR="00DE466D">
          <w:rPr>
            <w:noProof/>
          </w:rPr>
          <w:t>1</w:t>
        </w:r>
      </w:fldSimple>
      <w:bookmarkEnd w:id="17"/>
      <w:r w:rsidRPr="00F07689">
        <w:t>: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oles and Responsibilities"/>
        <w:tblDescription w:val="This table lists actions by id, team, phase, task, and project phase"/>
      </w:tblPr>
      <w:tblGrid>
        <w:gridCol w:w="572"/>
        <w:gridCol w:w="2717"/>
        <w:gridCol w:w="1390"/>
        <w:gridCol w:w="3403"/>
        <w:gridCol w:w="1268"/>
      </w:tblGrid>
      <w:tr w:rsidR="00F07689" w:rsidRPr="00F07689" w14:paraId="2226075B" w14:textId="77777777" w:rsidTr="004D386A">
        <w:trPr>
          <w:cantSplit/>
          <w:tblHeader/>
        </w:trPr>
        <w:tc>
          <w:tcPr>
            <w:tcW w:w="306" w:type="pct"/>
            <w:shd w:val="clear" w:color="auto" w:fill="D9D9D9" w:themeFill="background1" w:themeFillShade="D9"/>
            <w:vAlign w:val="center"/>
          </w:tcPr>
          <w:p w14:paraId="7757BDF8" w14:textId="77777777" w:rsidR="00F07689" w:rsidRPr="00F07689" w:rsidRDefault="00F07689" w:rsidP="00120BB8">
            <w:pPr>
              <w:pStyle w:val="TableHeading"/>
            </w:pPr>
            <w:bookmarkStart w:id="18" w:name="ColumnTitle_03"/>
            <w:bookmarkStart w:id="19" w:name="ColumnTitle_Roles"/>
            <w:bookmarkStart w:id="20" w:name="ID_Roles"/>
            <w:bookmarkEnd w:id="18"/>
            <w:bookmarkEnd w:id="19"/>
            <w:bookmarkEnd w:id="20"/>
            <w:r w:rsidRPr="00F07689">
              <w:t>ID</w:t>
            </w:r>
          </w:p>
        </w:tc>
        <w:tc>
          <w:tcPr>
            <w:tcW w:w="1453" w:type="pct"/>
            <w:shd w:val="clear" w:color="auto" w:fill="D9D9D9" w:themeFill="background1" w:themeFillShade="D9"/>
            <w:vAlign w:val="center"/>
          </w:tcPr>
          <w:p w14:paraId="7C1FBE3D" w14:textId="77777777" w:rsidR="00F07689" w:rsidRPr="00F07689" w:rsidRDefault="00F07689" w:rsidP="00120BB8">
            <w:pPr>
              <w:pStyle w:val="TableHeading"/>
            </w:pPr>
            <w:r w:rsidRPr="00F07689">
              <w:t>Team</w:t>
            </w:r>
          </w:p>
        </w:tc>
        <w:tc>
          <w:tcPr>
            <w:tcW w:w="743" w:type="pct"/>
            <w:shd w:val="clear" w:color="auto" w:fill="D9D9D9" w:themeFill="background1" w:themeFillShade="D9"/>
            <w:vAlign w:val="center"/>
          </w:tcPr>
          <w:p w14:paraId="68D220C5" w14:textId="77777777" w:rsidR="00F07689" w:rsidRPr="00F07689" w:rsidRDefault="00F07689" w:rsidP="00120BB8">
            <w:pPr>
              <w:pStyle w:val="TableHeading"/>
            </w:pPr>
            <w:r w:rsidRPr="00F07689">
              <w:t>Phase / Role</w:t>
            </w:r>
          </w:p>
        </w:tc>
        <w:tc>
          <w:tcPr>
            <w:tcW w:w="1820" w:type="pct"/>
            <w:shd w:val="clear" w:color="auto" w:fill="D9D9D9" w:themeFill="background1" w:themeFillShade="D9"/>
            <w:vAlign w:val="center"/>
          </w:tcPr>
          <w:p w14:paraId="60401416" w14:textId="77777777" w:rsidR="00F07689" w:rsidRPr="00F07689" w:rsidRDefault="00F07689" w:rsidP="00120BB8">
            <w:pPr>
              <w:pStyle w:val="TableHeading"/>
            </w:pPr>
            <w:r w:rsidRPr="00F07689">
              <w:t>Tasks</w:t>
            </w:r>
          </w:p>
        </w:tc>
        <w:tc>
          <w:tcPr>
            <w:tcW w:w="678" w:type="pct"/>
            <w:shd w:val="clear" w:color="auto" w:fill="D9D9D9" w:themeFill="background1" w:themeFillShade="D9"/>
            <w:vAlign w:val="center"/>
          </w:tcPr>
          <w:p w14:paraId="154F66C3" w14:textId="77777777" w:rsidR="00F07689" w:rsidRPr="00F07689" w:rsidRDefault="00F07689" w:rsidP="00120BB8">
            <w:pPr>
              <w:pStyle w:val="TableHeading"/>
              <w:rPr>
                <w:szCs w:val="28"/>
              </w:rPr>
            </w:pPr>
            <w:r w:rsidRPr="00F07689">
              <w:t>Project Phase</w:t>
            </w:r>
            <w:r w:rsidRPr="00F07689">
              <w:rPr>
                <w:szCs w:val="28"/>
              </w:rPr>
              <w:t xml:space="preserve"> (See Schedule)</w:t>
            </w:r>
          </w:p>
        </w:tc>
      </w:tr>
      <w:tr w:rsidR="00B30A74" w:rsidRPr="00F07689" w14:paraId="77FFF904" w14:textId="77777777" w:rsidTr="004D386A">
        <w:trPr>
          <w:cantSplit/>
        </w:trPr>
        <w:tc>
          <w:tcPr>
            <w:tcW w:w="306" w:type="pct"/>
            <w:vAlign w:val="center"/>
          </w:tcPr>
          <w:p w14:paraId="49DE5E07" w14:textId="20E7645D" w:rsidR="00B30A74" w:rsidRPr="00F07689" w:rsidRDefault="00B30A74" w:rsidP="00120BB8">
            <w:pPr>
              <w:pStyle w:val="TableText"/>
              <w:rPr>
                <w:lang w:val="en-AU"/>
              </w:rPr>
            </w:pPr>
            <w:r>
              <w:rPr>
                <w:lang w:val="en-AU"/>
              </w:rPr>
              <w:t>1</w:t>
            </w:r>
          </w:p>
        </w:tc>
        <w:tc>
          <w:tcPr>
            <w:tcW w:w="1453" w:type="pct"/>
            <w:vAlign w:val="center"/>
          </w:tcPr>
          <w:p w14:paraId="72C9FF7E" w14:textId="2172D97D" w:rsidR="00B30A74" w:rsidRDefault="00B30A74" w:rsidP="00120BB8">
            <w:pPr>
              <w:pStyle w:val="TableText"/>
              <w:rPr>
                <w:lang w:val="en-AU"/>
              </w:rPr>
            </w:pPr>
            <w:r>
              <w:rPr>
                <w:lang w:val="en-AU"/>
              </w:rPr>
              <w:t>HPSCLIN</w:t>
            </w:r>
          </w:p>
        </w:tc>
        <w:tc>
          <w:tcPr>
            <w:tcW w:w="743" w:type="pct"/>
            <w:vAlign w:val="center"/>
          </w:tcPr>
          <w:p w14:paraId="4A5B7384" w14:textId="3DBD3588" w:rsidR="00B30A74" w:rsidRPr="00F07689" w:rsidRDefault="00B30A74" w:rsidP="00120BB8">
            <w:pPr>
              <w:pStyle w:val="TableText"/>
              <w:rPr>
                <w:szCs w:val="22"/>
                <w:lang w:val="en-AU"/>
              </w:rPr>
            </w:pPr>
            <w:r>
              <w:rPr>
                <w:szCs w:val="22"/>
                <w:lang w:val="en-AU"/>
              </w:rPr>
              <w:t>Deployment</w:t>
            </w:r>
          </w:p>
        </w:tc>
        <w:tc>
          <w:tcPr>
            <w:tcW w:w="1820" w:type="pct"/>
            <w:vAlign w:val="center"/>
          </w:tcPr>
          <w:p w14:paraId="316B7AC7" w14:textId="1576E710" w:rsidR="00B30A74" w:rsidRPr="00F07689" w:rsidRDefault="00B30A74" w:rsidP="00120BB8">
            <w:pPr>
              <w:pStyle w:val="TableText"/>
              <w:rPr>
                <w:szCs w:val="22"/>
                <w:lang w:val="en-AU"/>
              </w:rPr>
            </w:pPr>
            <w:r>
              <w:rPr>
                <w:szCs w:val="22"/>
                <w:lang w:val="en-AU"/>
              </w:rPr>
              <w:t>Provide .ear files and Installation Guide to the AITC team</w:t>
            </w:r>
          </w:p>
        </w:tc>
        <w:tc>
          <w:tcPr>
            <w:tcW w:w="678" w:type="pct"/>
            <w:vAlign w:val="center"/>
          </w:tcPr>
          <w:p w14:paraId="0351E662" w14:textId="73117844" w:rsidR="00B30A74" w:rsidRPr="00F07689" w:rsidRDefault="00B30A74" w:rsidP="00120BB8">
            <w:pPr>
              <w:pStyle w:val="TableText"/>
              <w:rPr>
                <w:lang w:val="en-AU"/>
              </w:rPr>
            </w:pPr>
            <w:r>
              <w:rPr>
                <w:lang w:val="en-AU"/>
              </w:rPr>
              <w:t>N/A</w:t>
            </w:r>
          </w:p>
        </w:tc>
      </w:tr>
      <w:tr w:rsidR="00B30A74" w:rsidRPr="00F07689" w14:paraId="79A6B8CF" w14:textId="77777777" w:rsidTr="006C5779">
        <w:trPr>
          <w:cantSplit/>
        </w:trPr>
        <w:tc>
          <w:tcPr>
            <w:tcW w:w="306" w:type="pct"/>
            <w:vAlign w:val="center"/>
          </w:tcPr>
          <w:p w14:paraId="27F4F099" w14:textId="6801FF93" w:rsidR="00B30A74" w:rsidRPr="00F07689" w:rsidRDefault="00B30A74" w:rsidP="00B30A74">
            <w:pPr>
              <w:pStyle w:val="TableText"/>
              <w:rPr>
                <w:lang w:val="en-AU"/>
              </w:rPr>
            </w:pPr>
            <w:r>
              <w:rPr>
                <w:lang w:val="en-AU"/>
              </w:rPr>
              <w:t>2</w:t>
            </w:r>
          </w:p>
        </w:tc>
        <w:tc>
          <w:tcPr>
            <w:tcW w:w="1453" w:type="pct"/>
            <w:vAlign w:val="center"/>
          </w:tcPr>
          <w:p w14:paraId="7ABEDC72" w14:textId="59AB6FA8" w:rsidR="00B30A74" w:rsidRPr="00F07689" w:rsidRDefault="00B30A74" w:rsidP="00B30A74">
            <w:pPr>
              <w:pStyle w:val="TableText"/>
              <w:rPr>
                <w:lang w:val="en-AU"/>
              </w:rPr>
            </w:pPr>
            <w:r>
              <w:rPr>
                <w:lang w:val="en-AU"/>
              </w:rPr>
              <w:t>AITC</w:t>
            </w:r>
          </w:p>
        </w:tc>
        <w:tc>
          <w:tcPr>
            <w:tcW w:w="743" w:type="pct"/>
            <w:vAlign w:val="center"/>
          </w:tcPr>
          <w:p w14:paraId="071BEA78" w14:textId="77777777" w:rsidR="00B30A74" w:rsidRPr="00F07689" w:rsidRDefault="00B30A74" w:rsidP="00B30A74">
            <w:pPr>
              <w:pStyle w:val="TableText"/>
              <w:rPr>
                <w:lang w:val="en-AU"/>
              </w:rPr>
            </w:pPr>
            <w:r w:rsidRPr="00F07689">
              <w:rPr>
                <w:szCs w:val="22"/>
                <w:lang w:val="en-AU"/>
              </w:rPr>
              <w:t>Deployment</w:t>
            </w:r>
          </w:p>
        </w:tc>
        <w:tc>
          <w:tcPr>
            <w:tcW w:w="1820" w:type="pct"/>
            <w:vAlign w:val="center"/>
          </w:tcPr>
          <w:p w14:paraId="54FEA42E" w14:textId="77777777" w:rsidR="00B30A74" w:rsidRPr="00F07689" w:rsidRDefault="00B30A74" w:rsidP="00B30A74">
            <w:pPr>
              <w:pStyle w:val="TableText"/>
              <w:rPr>
                <w:lang w:val="en-AU"/>
              </w:rPr>
            </w:pPr>
            <w:r w:rsidRPr="00F07689">
              <w:rPr>
                <w:szCs w:val="22"/>
                <w:lang w:val="en-AU"/>
              </w:rPr>
              <w:t>Plan and schedule deployment (including orchestration with vendors)</w:t>
            </w:r>
          </w:p>
        </w:tc>
        <w:tc>
          <w:tcPr>
            <w:tcW w:w="678" w:type="pct"/>
          </w:tcPr>
          <w:p w14:paraId="47ED6774" w14:textId="05103E38" w:rsidR="00B30A74" w:rsidRPr="00F07689" w:rsidRDefault="00B30A74" w:rsidP="00B30A74">
            <w:pPr>
              <w:pStyle w:val="TableText"/>
              <w:rPr>
                <w:lang w:val="en-AU"/>
              </w:rPr>
            </w:pPr>
            <w:r w:rsidRPr="00A32AB4">
              <w:rPr>
                <w:lang w:val="en-AU"/>
              </w:rPr>
              <w:t>N/A</w:t>
            </w:r>
          </w:p>
        </w:tc>
      </w:tr>
      <w:tr w:rsidR="00B30A74" w:rsidRPr="00F07689" w14:paraId="1619291E" w14:textId="77777777" w:rsidTr="006C5779">
        <w:trPr>
          <w:cantSplit/>
        </w:trPr>
        <w:tc>
          <w:tcPr>
            <w:tcW w:w="306" w:type="pct"/>
            <w:vAlign w:val="center"/>
          </w:tcPr>
          <w:p w14:paraId="61163D28" w14:textId="0D8B1932" w:rsidR="00B30A74" w:rsidRPr="00F07689" w:rsidRDefault="00B30A74" w:rsidP="00B30A74">
            <w:pPr>
              <w:pStyle w:val="TableText"/>
              <w:rPr>
                <w:lang w:val="en-AU"/>
              </w:rPr>
            </w:pPr>
            <w:r>
              <w:rPr>
                <w:lang w:val="en-AU"/>
              </w:rPr>
              <w:t>3</w:t>
            </w:r>
          </w:p>
        </w:tc>
        <w:tc>
          <w:tcPr>
            <w:tcW w:w="1453" w:type="pct"/>
            <w:vAlign w:val="center"/>
          </w:tcPr>
          <w:p w14:paraId="2D35112E" w14:textId="75174D22" w:rsidR="00B30A74" w:rsidRPr="00F07689" w:rsidRDefault="00B30A74" w:rsidP="00B30A74">
            <w:pPr>
              <w:pStyle w:val="TableText"/>
              <w:rPr>
                <w:lang w:val="en-AU"/>
              </w:rPr>
            </w:pPr>
            <w:r>
              <w:rPr>
                <w:lang w:val="en-AU"/>
              </w:rPr>
              <w:t>AITC</w:t>
            </w:r>
          </w:p>
        </w:tc>
        <w:tc>
          <w:tcPr>
            <w:tcW w:w="743" w:type="pct"/>
            <w:vAlign w:val="center"/>
          </w:tcPr>
          <w:p w14:paraId="67E0EFE5" w14:textId="77777777" w:rsidR="00B30A74" w:rsidRPr="00F07689" w:rsidRDefault="00B30A74" w:rsidP="00B30A74">
            <w:pPr>
              <w:pStyle w:val="TableText"/>
              <w:rPr>
                <w:lang w:val="en-AU"/>
              </w:rPr>
            </w:pPr>
            <w:r w:rsidRPr="00F07689">
              <w:rPr>
                <w:szCs w:val="22"/>
                <w:lang w:val="en-AU"/>
              </w:rPr>
              <w:t>Deployment</w:t>
            </w:r>
          </w:p>
        </w:tc>
        <w:tc>
          <w:tcPr>
            <w:tcW w:w="1820" w:type="pct"/>
            <w:vAlign w:val="center"/>
          </w:tcPr>
          <w:p w14:paraId="3B600A65" w14:textId="77777777" w:rsidR="00B30A74" w:rsidRPr="00F07689" w:rsidRDefault="00B30A74" w:rsidP="00B30A74">
            <w:pPr>
              <w:pStyle w:val="TableText"/>
              <w:rPr>
                <w:lang w:val="en-AU"/>
              </w:rPr>
            </w:pPr>
            <w:r w:rsidRPr="00F07689">
              <w:rPr>
                <w:szCs w:val="22"/>
                <w:lang w:val="en-AU"/>
              </w:rPr>
              <w:t>Execute deployment</w:t>
            </w:r>
          </w:p>
        </w:tc>
        <w:tc>
          <w:tcPr>
            <w:tcW w:w="678" w:type="pct"/>
          </w:tcPr>
          <w:p w14:paraId="6E7B953D" w14:textId="5B2F9042" w:rsidR="00B30A74" w:rsidRPr="00F07689" w:rsidRDefault="00B30A74" w:rsidP="00B30A74">
            <w:pPr>
              <w:pStyle w:val="TableText"/>
              <w:rPr>
                <w:lang w:val="en-AU"/>
              </w:rPr>
            </w:pPr>
            <w:r w:rsidRPr="00A32AB4">
              <w:rPr>
                <w:lang w:val="en-AU"/>
              </w:rPr>
              <w:t>N/A</w:t>
            </w:r>
          </w:p>
        </w:tc>
      </w:tr>
      <w:tr w:rsidR="00B30A74" w:rsidRPr="00F07689" w14:paraId="5134E9E9" w14:textId="77777777" w:rsidTr="006C5779">
        <w:trPr>
          <w:cantSplit/>
        </w:trPr>
        <w:tc>
          <w:tcPr>
            <w:tcW w:w="306" w:type="pct"/>
            <w:vAlign w:val="center"/>
          </w:tcPr>
          <w:p w14:paraId="5E4B235C" w14:textId="19C418C3" w:rsidR="00B30A74" w:rsidRPr="00F07689" w:rsidRDefault="00B30A74" w:rsidP="00B30A74">
            <w:pPr>
              <w:pStyle w:val="TableText"/>
              <w:rPr>
                <w:lang w:val="en-AU"/>
              </w:rPr>
            </w:pPr>
            <w:r>
              <w:rPr>
                <w:lang w:val="en-AU"/>
              </w:rPr>
              <w:t>4</w:t>
            </w:r>
          </w:p>
        </w:tc>
        <w:tc>
          <w:tcPr>
            <w:tcW w:w="1453" w:type="pct"/>
            <w:vAlign w:val="center"/>
          </w:tcPr>
          <w:p w14:paraId="03987ADC" w14:textId="223D03B6" w:rsidR="00B30A74" w:rsidRPr="00F07689" w:rsidRDefault="00B30A74" w:rsidP="00B30A74">
            <w:pPr>
              <w:pStyle w:val="TableText"/>
              <w:rPr>
                <w:lang w:val="en-AU"/>
              </w:rPr>
            </w:pPr>
            <w:r>
              <w:rPr>
                <w:lang w:val="en-AU"/>
              </w:rPr>
              <w:t>AITC</w:t>
            </w:r>
          </w:p>
        </w:tc>
        <w:tc>
          <w:tcPr>
            <w:tcW w:w="743" w:type="pct"/>
            <w:vAlign w:val="center"/>
          </w:tcPr>
          <w:p w14:paraId="0BADF5C2" w14:textId="77777777" w:rsidR="00B30A74" w:rsidRPr="00F07689" w:rsidRDefault="00B30A74" w:rsidP="00B30A74">
            <w:pPr>
              <w:pStyle w:val="TableText"/>
              <w:rPr>
                <w:lang w:val="en-AU"/>
              </w:rPr>
            </w:pPr>
            <w:r w:rsidRPr="00F07689">
              <w:rPr>
                <w:szCs w:val="22"/>
                <w:lang w:val="en-AU"/>
              </w:rPr>
              <w:t>Installation</w:t>
            </w:r>
          </w:p>
        </w:tc>
        <w:tc>
          <w:tcPr>
            <w:tcW w:w="1820" w:type="pct"/>
            <w:vAlign w:val="center"/>
          </w:tcPr>
          <w:p w14:paraId="2BB9D0EB" w14:textId="77777777" w:rsidR="00B30A74" w:rsidRPr="00F07689" w:rsidRDefault="00B30A74" w:rsidP="00B30A74">
            <w:pPr>
              <w:pStyle w:val="TableText"/>
              <w:rPr>
                <w:lang w:val="en-AU"/>
              </w:rPr>
            </w:pPr>
            <w:r w:rsidRPr="00F07689">
              <w:rPr>
                <w:szCs w:val="22"/>
                <w:lang w:val="en-AU"/>
              </w:rPr>
              <w:t xml:space="preserve">Plan and schedule installation </w:t>
            </w:r>
          </w:p>
        </w:tc>
        <w:tc>
          <w:tcPr>
            <w:tcW w:w="678" w:type="pct"/>
          </w:tcPr>
          <w:p w14:paraId="12909F1D" w14:textId="4ABE0A5E" w:rsidR="00B30A74" w:rsidRPr="00F07689" w:rsidRDefault="00B30A74" w:rsidP="00B30A74">
            <w:pPr>
              <w:pStyle w:val="TableText"/>
              <w:rPr>
                <w:lang w:val="en-AU"/>
              </w:rPr>
            </w:pPr>
            <w:r w:rsidRPr="00A32AB4">
              <w:rPr>
                <w:lang w:val="en-AU"/>
              </w:rPr>
              <w:t>N/A</w:t>
            </w:r>
          </w:p>
        </w:tc>
      </w:tr>
      <w:tr w:rsidR="00B30A74" w:rsidRPr="00F07689" w14:paraId="0CD626FE" w14:textId="77777777" w:rsidTr="006C5779">
        <w:trPr>
          <w:cantSplit/>
        </w:trPr>
        <w:tc>
          <w:tcPr>
            <w:tcW w:w="306" w:type="pct"/>
            <w:vAlign w:val="center"/>
          </w:tcPr>
          <w:p w14:paraId="75FE6955" w14:textId="12F6BACC" w:rsidR="00B30A74" w:rsidRPr="00F07689" w:rsidRDefault="00B30A74" w:rsidP="00B30A74">
            <w:pPr>
              <w:pStyle w:val="TableText"/>
              <w:rPr>
                <w:lang w:val="en-AU"/>
              </w:rPr>
            </w:pPr>
            <w:r>
              <w:rPr>
                <w:lang w:val="en-AU"/>
              </w:rPr>
              <w:t>5</w:t>
            </w:r>
          </w:p>
        </w:tc>
        <w:tc>
          <w:tcPr>
            <w:tcW w:w="1453" w:type="pct"/>
            <w:vAlign w:val="center"/>
          </w:tcPr>
          <w:p w14:paraId="3C1BCBFA" w14:textId="66E96E86" w:rsidR="00B30A74" w:rsidRPr="00F07689" w:rsidRDefault="00B30A74" w:rsidP="00B30A74">
            <w:pPr>
              <w:pStyle w:val="TableText"/>
              <w:rPr>
                <w:lang w:val="en-AU"/>
              </w:rPr>
            </w:pPr>
            <w:r>
              <w:rPr>
                <w:lang w:val="en-AU"/>
              </w:rPr>
              <w:t>AITC</w:t>
            </w:r>
          </w:p>
        </w:tc>
        <w:tc>
          <w:tcPr>
            <w:tcW w:w="743" w:type="pct"/>
            <w:vAlign w:val="center"/>
          </w:tcPr>
          <w:p w14:paraId="116D1774" w14:textId="77777777" w:rsidR="00B30A74" w:rsidRPr="00F07689" w:rsidRDefault="00B30A74" w:rsidP="00B30A74">
            <w:pPr>
              <w:pStyle w:val="TableText"/>
              <w:rPr>
                <w:lang w:val="en-AU"/>
              </w:rPr>
            </w:pPr>
            <w:r w:rsidRPr="00F07689">
              <w:rPr>
                <w:szCs w:val="22"/>
                <w:lang w:val="en-AU"/>
              </w:rPr>
              <w:t>Installation</w:t>
            </w:r>
          </w:p>
        </w:tc>
        <w:tc>
          <w:tcPr>
            <w:tcW w:w="1820" w:type="pct"/>
            <w:vAlign w:val="center"/>
          </w:tcPr>
          <w:p w14:paraId="21298A9E" w14:textId="77777777" w:rsidR="00B30A74" w:rsidRPr="00F07689" w:rsidRDefault="00B30A74" w:rsidP="00B30A74">
            <w:pPr>
              <w:pStyle w:val="TableText"/>
              <w:rPr>
                <w:lang w:val="en-AU"/>
              </w:rPr>
            </w:pPr>
            <w:r w:rsidRPr="00F07689">
              <w:rPr>
                <w:szCs w:val="22"/>
                <w:lang w:val="en-AU"/>
              </w:rPr>
              <w:t>Ensure authority to operate and that certificate authority security documentation is in place</w:t>
            </w:r>
          </w:p>
        </w:tc>
        <w:tc>
          <w:tcPr>
            <w:tcW w:w="678" w:type="pct"/>
          </w:tcPr>
          <w:p w14:paraId="51B7A232" w14:textId="77A0A28B" w:rsidR="00B30A74" w:rsidRPr="00F07689" w:rsidRDefault="00B30A74" w:rsidP="00B30A74">
            <w:pPr>
              <w:pStyle w:val="TableText"/>
              <w:rPr>
                <w:lang w:val="en-AU"/>
              </w:rPr>
            </w:pPr>
            <w:r w:rsidRPr="00A32AB4">
              <w:rPr>
                <w:lang w:val="en-AU"/>
              </w:rPr>
              <w:t>N/A</w:t>
            </w:r>
          </w:p>
        </w:tc>
      </w:tr>
      <w:tr w:rsidR="00B30A74" w:rsidRPr="00F07689" w14:paraId="0395BF26" w14:textId="77777777" w:rsidTr="00245D66">
        <w:trPr>
          <w:cantSplit/>
        </w:trPr>
        <w:tc>
          <w:tcPr>
            <w:tcW w:w="306" w:type="pct"/>
            <w:vAlign w:val="center"/>
          </w:tcPr>
          <w:p w14:paraId="1A4211E0" w14:textId="11D3F25E" w:rsidR="00B30A74" w:rsidRPr="00F07689" w:rsidRDefault="00B30A74" w:rsidP="00B30A74">
            <w:pPr>
              <w:pStyle w:val="TableText"/>
              <w:rPr>
                <w:lang w:val="en-AU"/>
              </w:rPr>
            </w:pPr>
            <w:r>
              <w:rPr>
                <w:lang w:val="en-AU"/>
              </w:rPr>
              <w:lastRenderedPageBreak/>
              <w:t>6</w:t>
            </w:r>
          </w:p>
        </w:tc>
        <w:tc>
          <w:tcPr>
            <w:tcW w:w="1453" w:type="pct"/>
            <w:vAlign w:val="center"/>
          </w:tcPr>
          <w:p w14:paraId="73B46B7B" w14:textId="23342787" w:rsidR="00B30A74" w:rsidRPr="00F07689" w:rsidDel="00F61A80" w:rsidRDefault="00B30A74" w:rsidP="00B30A74">
            <w:pPr>
              <w:pStyle w:val="TableText"/>
              <w:rPr>
                <w:szCs w:val="22"/>
                <w:lang w:val="en-AU"/>
              </w:rPr>
            </w:pPr>
            <w:r>
              <w:rPr>
                <w:szCs w:val="22"/>
                <w:lang w:val="en-AU"/>
              </w:rPr>
              <w:t>HPSCLIN</w:t>
            </w:r>
          </w:p>
        </w:tc>
        <w:tc>
          <w:tcPr>
            <w:tcW w:w="743" w:type="pct"/>
            <w:vAlign w:val="center"/>
          </w:tcPr>
          <w:p w14:paraId="6B8C34DC" w14:textId="77777777" w:rsidR="00B30A74" w:rsidRPr="00F07689" w:rsidRDefault="00B30A74" w:rsidP="00B30A74">
            <w:pPr>
              <w:pStyle w:val="TableText"/>
              <w:rPr>
                <w:szCs w:val="22"/>
                <w:lang w:val="en-AU"/>
              </w:rPr>
            </w:pPr>
            <w:r>
              <w:rPr>
                <w:szCs w:val="22"/>
                <w:lang w:val="en-AU"/>
              </w:rPr>
              <w:t>Back-out</w:t>
            </w:r>
          </w:p>
        </w:tc>
        <w:tc>
          <w:tcPr>
            <w:tcW w:w="1820" w:type="pct"/>
            <w:vAlign w:val="center"/>
          </w:tcPr>
          <w:p w14:paraId="7CD4BA67" w14:textId="77777777" w:rsidR="00B30A74" w:rsidRPr="00F07689" w:rsidRDefault="00B30A74" w:rsidP="00B30A74">
            <w:pPr>
              <w:pStyle w:val="TableText"/>
              <w:rPr>
                <w:szCs w:val="22"/>
                <w:lang w:val="en-AU"/>
              </w:rPr>
            </w:pPr>
            <w:r w:rsidRPr="00236972">
              <w:rPr>
                <w:szCs w:val="22"/>
                <w:lang w:val="en-AU"/>
              </w:rPr>
              <w:t xml:space="preserve">Confirm availability of back-out instructions and back-out strategy (what are the criteria that trigger a back-out) </w:t>
            </w:r>
          </w:p>
        </w:tc>
        <w:tc>
          <w:tcPr>
            <w:tcW w:w="678" w:type="pct"/>
          </w:tcPr>
          <w:p w14:paraId="08000392" w14:textId="526AC7F8" w:rsidR="00B30A74" w:rsidRPr="00F07689" w:rsidRDefault="00B30A74" w:rsidP="00B30A74">
            <w:pPr>
              <w:pStyle w:val="TableText"/>
              <w:rPr>
                <w:lang w:val="en-AU"/>
              </w:rPr>
            </w:pPr>
            <w:r w:rsidRPr="00C80268">
              <w:rPr>
                <w:lang w:val="en-AU"/>
              </w:rPr>
              <w:t>N/A</w:t>
            </w:r>
          </w:p>
        </w:tc>
      </w:tr>
      <w:tr w:rsidR="00B30A74" w:rsidRPr="00F07689" w14:paraId="639CB09A" w14:textId="77777777" w:rsidTr="00245D66">
        <w:trPr>
          <w:cantSplit/>
        </w:trPr>
        <w:tc>
          <w:tcPr>
            <w:tcW w:w="306" w:type="pct"/>
            <w:vAlign w:val="center"/>
          </w:tcPr>
          <w:p w14:paraId="22D2D6BE" w14:textId="22DD183F" w:rsidR="00B30A74" w:rsidRPr="00F07689" w:rsidRDefault="00B30A74" w:rsidP="00B30A74">
            <w:pPr>
              <w:pStyle w:val="TableText"/>
              <w:rPr>
                <w:lang w:val="en-AU"/>
              </w:rPr>
            </w:pPr>
            <w:r>
              <w:rPr>
                <w:lang w:val="en-AU"/>
              </w:rPr>
              <w:t>7</w:t>
            </w:r>
          </w:p>
        </w:tc>
        <w:tc>
          <w:tcPr>
            <w:tcW w:w="1453" w:type="pct"/>
            <w:vAlign w:val="center"/>
          </w:tcPr>
          <w:p w14:paraId="0D850ADF" w14:textId="016DD7E0" w:rsidR="00B30A74" w:rsidRPr="00F07689" w:rsidDel="00F61A80" w:rsidRDefault="00B30A74" w:rsidP="00B30A74">
            <w:pPr>
              <w:pStyle w:val="TableText"/>
              <w:rPr>
                <w:szCs w:val="22"/>
                <w:lang w:val="en-AU"/>
              </w:rPr>
            </w:pPr>
            <w:r>
              <w:rPr>
                <w:szCs w:val="22"/>
                <w:lang w:val="en-AU"/>
              </w:rPr>
              <w:t>AITC and HPSCLIN</w:t>
            </w:r>
          </w:p>
        </w:tc>
        <w:tc>
          <w:tcPr>
            <w:tcW w:w="743" w:type="pct"/>
            <w:vAlign w:val="center"/>
          </w:tcPr>
          <w:p w14:paraId="43FECA4E" w14:textId="77777777" w:rsidR="00B30A74" w:rsidRPr="00F07689" w:rsidRDefault="00B30A74" w:rsidP="00B30A74">
            <w:pPr>
              <w:pStyle w:val="TableText"/>
              <w:rPr>
                <w:szCs w:val="22"/>
                <w:lang w:val="en-AU"/>
              </w:rPr>
            </w:pPr>
            <w:r>
              <w:rPr>
                <w:szCs w:val="22"/>
                <w:lang w:val="en-AU"/>
              </w:rPr>
              <w:t>Post Deployment</w:t>
            </w:r>
          </w:p>
        </w:tc>
        <w:tc>
          <w:tcPr>
            <w:tcW w:w="1820" w:type="pct"/>
            <w:vAlign w:val="center"/>
          </w:tcPr>
          <w:p w14:paraId="20A3DC24" w14:textId="77777777" w:rsidR="00B30A74" w:rsidRPr="00F07689" w:rsidRDefault="00B30A74" w:rsidP="00B30A74">
            <w:pPr>
              <w:pStyle w:val="TableText"/>
              <w:rPr>
                <w:szCs w:val="22"/>
                <w:lang w:val="en-AU"/>
              </w:rPr>
            </w:pPr>
            <w:r>
              <w:rPr>
                <w:szCs w:val="22"/>
                <w:lang w:val="en-AU"/>
              </w:rPr>
              <w:t>Hardware, Software and System Support</w:t>
            </w:r>
          </w:p>
        </w:tc>
        <w:tc>
          <w:tcPr>
            <w:tcW w:w="678" w:type="pct"/>
          </w:tcPr>
          <w:p w14:paraId="494127B2" w14:textId="65864890" w:rsidR="00B30A74" w:rsidRPr="00F07689" w:rsidRDefault="00B30A74" w:rsidP="00B30A74">
            <w:pPr>
              <w:pStyle w:val="TableText"/>
              <w:rPr>
                <w:lang w:val="en-AU"/>
              </w:rPr>
            </w:pPr>
            <w:r w:rsidRPr="00C80268">
              <w:rPr>
                <w:lang w:val="en-AU"/>
              </w:rPr>
              <w:t>N/A</w:t>
            </w:r>
          </w:p>
        </w:tc>
      </w:tr>
    </w:tbl>
    <w:p w14:paraId="455570E9" w14:textId="019C6690" w:rsidR="00F07689" w:rsidRPr="00F07689" w:rsidRDefault="005F10A9" w:rsidP="004101FD">
      <w:pPr>
        <w:pStyle w:val="Heading1"/>
      </w:pPr>
      <w:bookmarkStart w:id="21" w:name="_Toc421540860"/>
      <w:bookmarkStart w:id="22" w:name="_Toc100039948"/>
      <w:r>
        <w:t>Deployment</w:t>
      </w:r>
      <w:bookmarkEnd w:id="21"/>
      <w:bookmarkEnd w:id="22"/>
    </w:p>
    <w:p w14:paraId="67C8EE79" w14:textId="15210826" w:rsidR="001D16B5" w:rsidRDefault="001D16B5" w:rsidP="001D16B5">
      <w:pPr>
        <w:spacing w:before="120" w:after="120"/>
      </w:pPr>
      <w:bookmarkStart w:id="23" w:name="_Toc421540861"/>
      <w:r w:rsidRPr="001D16B5">
        <w:t xml:space="preserve">The deployment is planned as a standard National Patch Module rollout. Once approval has been given to nationally release </w:t>
      </w:r>
      <w:r>
        <w:t>CHDS*2.2*1</w:t>
      </w:r>
      <w:r w:rsidRPr="001D16B5">
        <w:t xml:space="preserve">, the patch will be released via the National Patch Module. At this point, it will be available for installation and deployment at </w:t>
      </w:r>
      <w:r>
        <w:t>AITC.</w:t>
      </w:r>
    </w:p>
    <w:p w14:paraId="2F425E84" w14:textId="5018850C" w:rsidR="001D16B5" w:rsidRDefault="001D16B5" w:rsidP="001D16B5">
      <w:pPr>
        <w:spacing w:before="120" w:after="120"/>
      </w:pPr>
      <w:r>
        <w:t xml:space="preserve">Message monitoring will be performed by both AITC and the HPSCLIN team. </w:t>
      </w:r>
      <w:r w:rsidRPr="001D16B5">
        <w:t xml:space="preserve">It is anticipated that there will be a </w:t>
      </w:r>
      <w:r>
        <w:t>14</w:t>
      </w:r>
      <w:r w:rsidRPr="001D16B5">
        <w:t>-day compliance period.</w:t>
      </w:r>
    </w:p>
    <w:p w14:paraId="707999DA" w14:textId="244AE1E6" w:rsidR="00F07689" w:rsidRPr="00F07689" w:rsidRDefault="00F07689" w:rsidP="004101FD">
      <w:pPr>
        <w:pStyle w:val="Heading2"/>
      </w:pPr>
      <w:bookmarkStart w:id="24" w:name="_Toc100039949"/>
      <w:r w:rsidRPr="00F07689">
        <w:t>Timeline</w:t>
      </w:r>
      <w:bookmarkEnd w:id="23"/>
      <w:bookmarkEnd w:id="24"/>
    </w:p>
    <w:p w14:paraId="7B3EE05B" w14:textId="7FCC3E69" w:rsidR="00F07689" w:rsidRPr="00F07689" w:rsidRDefault="001D16B5" w:rsidP="00F07689">
      <w:pPr>
        <w:keepLines/>
        <w:autoSpaceDE w:val="0"/>
        <w:autoSpaceDN w:val="0"/>
        <w:adjustRightInd w:val="0"/>
        <w:spacing w:before="60" w:after="120" w:line="240" w:lineRule="atLeast"/>
        <w:rPr>
          <w:i/>
          <w:iCs/>
          <w:color w:val="0000FF"/>
          <w:sz w:val="24"/>
          <w:szCs w:val="20"/>
        </w:rPr>
      </w:pPr>
      <w:r w:rsidRPr="001D16B5">
        <w:rPr>
          <w:sz w:val="24"/>
          <w:szCs w:val="20"/>
        </w:rPr>
        <w:t xml:space="preserve">There is no specific timeline for deployment. This is considered a maintenance release and installation will be </w:t>
      </w:r>
      <w:r>
        <w:rPr>
          <w:sz w:val="24"/>
          <w:szCs w:val="20"/>
        </w:rPr>
        <w:t>performed by AITC</w:t>
      </w:r>
      <w:r w:rsidRPr="001D16B5">
        <w:rPr>
          <w:sz w:val="24"/>
          <w:szCs w:val="20"/>
        </w:rPr>
        <w:t>, within the constraints of the compliance period for the release.</w:t>
      </w:r>
    </w:p>
    <w:p w14:paraId="36320CC7" w14:textId="6C854FF9" w:rsidR="00F07689" w:rsidRPr="00F07689" w:rsidRDefault="00F07689" w:rsidP="004101FD">
      <w:pPr>
        <w:pStyle w:val="Heading2"/>
      </w:pPr>
      <w:bookmarkStart w:id="25" w:name="_Toc421540862"/>
      <w:bookmarkStart w:id="26" w:name="_Toc100039950"/>
      <w:r w:rsidRPr="00F07689">
        <w:t>Site Readiness Assessment</w:t>
      </w:r>
      <w:bookmarkEnd w:id="25"/>
      <w:bookmarkEnd w:id="26"/>
    </w:p>
    <w:p w14:paraId="4A7C6898" w14:textId="54C0315E" w:rsidR="00F07689" w:rsidRPr="00F07689" w:rsidRDefault="00F07689" w:rsidP="00F07689">
      <w:pPr>
        <w:spacing w:before="120" w:after="120"/>
        <w:rPr>
          <w:sz w:val="24"/>
          <w:szCs w:val="20"/>
        </w:rPr>
      </w:pPr>
      <w:r w:rsidRPr="00F07689">
        <w:rPr>
          <w:sz w:val="24"/>
          <w:szCs w:val="20"/>
        </w:rPr>
        <w:t>Th</w:t>
      </w:r>
      <w:r w:rsidR="001D16B5">
        <w:rPr>
          <w:sz w:val="24"/>
          <w:szCs w:val="20"/>
        </w:rPr>
        <w:t>e CHDR application is centrally located at AITC and is not directly deployed to any site locations.</w:t>
      </w:r>
    </w:p>
    <w:p w14:paraId="21C5737A" w14:textId="77777777" w:rsidR="00F07689" w:rsidRPr="00F07689" w:rsidRDefault="00F07689" w:rsidP="004101FD">
      <w:pPr>
        <w:pStyle w:val="Heading3"/>
      </w:pPr>
      <w:bookmarkStart w:id="27" w:name="_Toc421540863"/>
      <w:bookmarkStart w:id="28" w:name="_Toc100039951"/>
      <w:r w:rsidRPr="00F07689">
        <w:t xml:space="preserve">Deployment </w:t>
      </w:r>
      <w:r w:rsidRPr="004101FD">
        <w:t>Topology</w:t>
      </w:r>
      <w:r w:rsidRPr="00F07689">
        <w:t xml:space="preserve"> (Targeted Architecture)</w:t>
      </w:r>
      <w:bookmarkEnd w:id="27"/>
      <w:bookmarkEnd w:id="28"/>
    </w:p>
    <w:p w14:paraId="2EEBC425" w14:textId="37B9C3E8" w:rsidR="00F07689" w:rsidRPr="00F07689" w:rsidRDefault="001D16B5" w:rsidP="00F07689">
      <w:pPr>
        <w:keepLines/>
        <w:autoSpaceDE w:val="0"/>
        <w:autoSpaceDN w:val="0"/>
        <w:adjustRightInd w:val="0"/>
        <w:spacing w:before="60" w:after="120" w:line="240" w:lineRule="atLeast"/>
        <w:rPr>
          <w:i/>
          <w:iCs/>
          <w:color w:val="0000FF"/>
          <w:sz w:val="24"/>
          <w:szCs w:val="20"/>
        </w:rPr>
      </w:pPr>
      <w:r>
        <w:rPr>
          <w:sz w:val="24"/>
          <w:szCs w:val="20"/>
        </w:rPr>
        <w:t xml:space="preserve">CHDS*2.2*1 will </w:t>
      </w:r>
      <w:r w:rsidR="00746B34">
        <w:rPr>
          <w:sz w:val="24"/>
          <w:szCs w:val="20"/>
        </w:rPr>
        <w:t xml:space="preserve">be </w:t>
      </w:r>
      <w:r>
        <w:rPr>
          <w:sz w:val="24"/>
          <w:szCs w:val="20"/>
        </w:rPr>
        <w:t>deployed at AITC</w:t>
      </w:r>
      <w:r w:rsidR="00415DC7">
        <w:rPr>
          <w:sz w:val="24"/>
          <w:szCs w:val="20"/>
        </w:rPr>
        <w:t>.</w:t>
      </w:r>
    </w:p>
    <w:p w14:paraId="25D09B75" w14:textId="206208ED" w:rsidR="00F07689" w:rsidRPr="00F07689" w:rsidRDefault="00F07689" w:rsidP="004101FD">
      <w:pPr>
        <w:pStyle w:val="Heading3"/>
      </w:pPr>
      <w:bookmarkStart w:id="29" w:name="_Toc421540864"/>
      <w:bookmarkStart w:id="30" w:name="_Toc100039952"/>
      <w:r w:rsidRPr="00F07689">
        <w:t>Site Information (Locations, Deployment Recipients)</w:t>
      </w:r>
      <w:bookmarkEnd w:id="29"/>
      <w:bookmarkEnd w:id="30"/>
    </w:p>
    <w:p w14:paraId="4A790D3C" w14:textId="6B5D871C" w:rsidR="00F07689" w:rsidRPr="00F07689" w:rsidRDefault="00415DC7" w:rsidP="00F07689">
      <w:pPr>
        <w:keepLines/>
        <w:autoSpaceDE w:val="0"/>
        <w:autoSpaceDN w:val="0"/>
        <w:adjustRightInd w:val="0"/>
        <w:spacing w:before="60" w:after="120" w:line="240" w:lineRule="atLeast"/>
        <w:rPr>
          <w:i/>
          <w:iCs/>
          <w:color w:val="0000FF"/>
          <w:sz w:val="24"/>
          <w:szCs w:val="20"/>
        </w:rPr>
      </w:pPr>
      <w:r w:rsidRPr="00F07689">
        <w:rPr>
          <w:sz w:val="24"/>
          <w:szCs w:val="20"/>
        </w:rPr>
        <w:t>Th</w:t>
      </w:r>
      <w:r>
        <w:rPr>
          <w:sz w:val="24"/>
          <w:szCs w:val="20"/>
        </w:rPr>
        <w:t>e CHDR application is centrally located at AITC and is not directly deployed to any site locations.</w:t>
      </w:r>
    </w:p>
    <w:p w14:paraId="20FD8FE4" w14:textId="2459B42E" w:rsidR="00F07689" w:rsidRPr="00F07689" w:rsidRDefault="00F07689" w:rsidP="004101FD">
      <w:pPr>
        <w:pStyle w:val="Heading3"/>
      </w:pPr>
      <w:bookmarkStart w:id="31" w:name="_Toc421540865"/>
      <w:bookmarkStart w:id="32" w:name="_Toc100039953"/>
      <w:r w:rsidRPr="00F07689">
        <w:t>Site Preparation</w:t>
      </w:r>
      <w:bookmarkEnd w:id="31"/>
      <w:bookmarkEnd w:id="32"/>
    </w:p>
    <w:p w14:paraId="3A85D02E" w14:textId="049984D4" w:rsidR="00F07689" w:rsidRPr="00415DC7" w:rsidRDefault="00415DC7" w:rsidP="00415DC7">
      <w:pPr>
        <w:spacing w:before="120" w:after="120"/>
        <w:rPr>
          <w:sz w:val="24"/>
          <w:szCs w:val="20"/>
        </w:rPr>
      </w:pPr>
      <w:r>
        <w:rPr>
          <w:sz w:val="24"/>
          <w:szCs w:val="20"/>
        </w:rPr>
        <w:t>Not applicable to CHDS*2.2*1.</w:t>
      </w:r>
    </w:p>
    <w:p w14:paraId="3A9050F3" w14:textId="77777777" w:rsidR="00F07689" w:rsidRPr="00F07689" w:rsidRDefault="00F07689" w:rsidP="00F07689">
      <w:pPr>
        <w:spacing w:before="120" w:after="120"/>
        <w:rPr>
          <w:sz w:val="24"/>
          <w:szCs w:val="20"/>
        </w:rPr>
      </w:pPr>
      <w:r w:rsidRPr="00F07689">
        <w:rPr>
          <w:sz w:val="24"/>
          <w:szCs w:val="20"/>
        </w:rPr>
        <w:t>The following table describes preparation required by the site prior to deployment.</w:t>
      </w:r>
    </w:p>
    <w:p w14:paraId="4D7E44C1" w14:textId="7E418AE9" w:rsidR="00F07689" w:rsidRPr="00F07689" w:rsidRDefault="00F07689" w:rsidP="00120BB8">
      <w:pPr>
        <w:pStyle w:val="Caption"/>
        <w:rPr>
          <w:b w:val="0"/>
          <w:bCs w:val="0"/>
        </w:rPr>
      </w:pPr>
      <w:r w:rsidRPr="00F07689">
        <w:lastRenderedPageBreak/>
        <w:t xml:space="preserve">Table </w:t>
      </w:r>
      <w:fldSimple w:instr=" SEQ Table \* ARABIC ">
        <w:r w:rsidR="00DE466D">
          <w:rPr>
            <w:noProof/>
          </w:rPr>
          <w:t>2</w:t>
        </w:r>
      </w:fldSimple>
      <w:r w:rsidRPr="00F07689">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is table lists sites by problem, features to adapt to new product, actions, and owner"/>
      </w:tblPr>
      <w:tblGrid>
        <w:gridCol w:w="1554"/>
        <w:gridCol w:w="2066"/>
        <w:gridCol w:w="2278"/>
        <w:gridCol w:w="1971"/>
        <w:gridCol w:w="1481"/>
      </w:tblGrid>
      <w:tr w:rsidR="00F07689" w:rsidRPr="00F07689" w14:paraId="108F946A" w14:textId="77777777" w:rsidTr="00120BB8">
        <w:trPr>
          <w:cantSplit/>
          <w:tblHeader/>
        </w:trPr>
        <w:tc>
          <w:tcPr>
            <w:tcW w:w="831" w:type="pct"/>
            <w:shd w:val="clear" w:color="auto" w:fill="D9D9D9" w:themeFill="background1" w:themeFillShade="D9"/>
            <w:vAlign w:val="center"/>
          </w:tcPr>
          <w:p w14:paraId="00208F16" w14:textId="77777777" w:rsidR="00F07689" w:rsidRPr="00120BB8" w:rsidRDefault="00F07689" w:rsidP="00120BB8">
            <w:pPr>
              <w:pStyle w:val="TableHeading"/>
            </w:pPr>
            <w:bookmarkStart w:id="33" w:name="ColumnTitle_04"/>
            <w:bookmarkStart w:id="34" w:name="ColumnTitle_Site"/>
            <w:bookmarkStart w:id="35" w:name="SiteOther_Site"/>
            <w:bookmarkEnd w:id="33"/>
            <w:bookmarkEnd w:id="34"/>
            <w:bookmarkEnd w:id="35"/>
            <w:r w:rsidRPr="00F07689">
              <w:t>Site/Other</w:t>
            </w:r>
          </w:p>
        </w:tc>
        <w:tc>
          <w:tcPr>
            <w:tcW w:w="1105" w:type="pct"/>
            <w:shd w:val="clear" w:color="auto" w:fill="D9D9D9" w:themeFill="background1" w:themeFillShade="D9"/>
            <w:vAlign w:val="center"/>
          </w:tcPr>
          <w:p w14:paraId="7C1DF2D7" w14:textId="77777777" w:rsidR="00F07689" w:rsidRPr="00120BB8" w:rsidRDefault="00F07689" w:rsidP="00120BB8">
            <w:pPr>
              <w:pStyle w:val="TableHeading"/>
            </w:pPr>
            <w:r w:rsidRPr="00F07689">
              <w:t>Problem/Change Needed</w:t>
            </w:r>
          </w:p>
        </w:tc>
        <w:tc>
          <w:tcPr>
            <w:tcW w:w="1218" w:type="pct"/>
            <w:shd w:val="clear" w:color="auto" w:fill="D9D9D9" w:themeFill="background1" w:themeFillShade="D9"/>
            <w:vAlign w:val="center"/>
          </w:tcPr>
          <w:p w14:paraId="23FA169F" w14:textId="77777777" w:rsidR="00F07689" w:rsidRPr="00120BB8" w:rsidRDefault="00F07689" w:rsidP="00120BB8">
            <w:pPr>
              <w:pStyle w:val="TableHeading"/>
            </w:pPr>
            <w:r w:rsidRPr="00F07689">
              <w:t>Features to Adapt/Modify to New Product</w:t>
            </w:r>
          </w:p>
        </w:tc>
        <w:tc>
          <w:tcPr>
            <w:tcW w:w="1054" w:type="pct"/>
            <w:shd w:val="clear" w:color="auto" w:fill="D9D9D9" w:themeFill="background1" w:themeFillShade="D9"/>
            <w:vAlign w:val="center"/>
          </w:tcPr>
          <w:p w14:paraId="4C42A502" w14:textId="77777777" w:rsidR="00F07689" w:rsidRPr="00120BB8" w:rsidRDefault="00F07689" w:rsidP="00120BB8">
            <w:pPr>
              <w:pStyle w:val="TableHeading"/>
            </w:pPr>
            <w:r w:rsidRPr="00F07689">
              <w:t>Actions/Steps</w:t>
            </w:r>
          </w:p>
        </w:tc>
        <w:tc>
          <w:tcPr>
            <w:tcW w:w="792" w:type="pct"/>
            <w:shd w:val="clear" w:color="auto" w:fill="D9D9D9" w:themeFill="background1" w:themeFillShade="D9"/>
            <w:vAlign w:val="center"/>
          </w:tcPr>
          <w:p w14:paraId="33C11000" w14:textId="77777777" w:rsidR="00F07689" w:rsidRPr="00120BB8" w:rsidRDefault="00F07689" w:rsidP="00120BB8">
            <w:pPr>
              <w:pStyle w:val="TableHeading"/>
            </w:pPr>
            <w:r w:rsidRPr="00F07689">
              <w:t>Owner</w:t>
            </w:r>
          </w:p>
        </w:tc>
      </w:tr>
      <w:tr w:rsidR="00415DC7" w:rsidRPr="00F07689" w14:paraId="16A9F246" w14:textId="77777777" w:rsidTr="00F07689">
        <w:trPr>
          <w:cantSplit/>
        </w:trPr>
        <w:tc>
          <w:tcPr>
            <w:tcW w:w="831" w:type="pct"/>
          </w:tcPr>
          <w:p w14:paraId="6F3D53C3" w14:textId="2E0FA402" w:rsidR="00415DC7" w:rsidRPr="00F07689" w:rsidRDefault="00415DC7" w:rsidP="00415DC7">
            <w:pPr>
              <w:pStyle w:val="TableText"/>
            </w:pPr>
            <w:r>
              <w:t>N/A</w:t>
            </w:r>
          </w:p>
        </w:tc>
        <w:tc>
          <w:tcPr>
            <w:tcW w:w="1105" w:type="pct"/>
          </w:tcPr>
          <w:p w14:paraId="1EC354F5" w14:textId="76A4228F" w:rsidR="00415DC7" w:rsidRPr="00F07689" w:rsidRDefault="00415DC7" w:rsidP="00415DC7">
            <w:pPr>
              <w:pStyle w:val="TableText"/>
            </w:pPr>
            <w:r w:rsidRPr="00632C04">
              <w:t>N/A</w:t>
            </w:r>
          </w:p>
        </w:tc>
        <w:tc>
          <w:tcPr>
            <w:tcW w:w="1218" w:type="pct"/>
          </w:tcPr>
          <w:p w14:paraId="469EEAE2" w14:textId="11CEB98B" w:rsidR="00415DC7" w:rsidRPr="00F07689" w:rsidRDefault="00415DC7" w:rsidP="00415DC7">
            <w:pPr>
              <w:pStyle w:val="TableText"/>
            </w:pPr>
            <w:r w:rsidRPr="00632C04">
              <w:t>N/A</w:t>
            </w:r>
          </w:p>
        </w:tc>
        <w:tc>
          <w:tcPr>
            <w:tcW w:w="1054" w:type="pct"/>
          </w:tcPr>
          <w:p w14:paraId="59A5BC90" w14:textId="42B0CB0F" w:rsidR="00415DC7" w:rsidRPr="00F07689" w:rsidRDefault="00415DC7" w:rsidP="00415DC7">
            <w:pPr>
              <w:pStyle w:val="TableText"/>
            </w:pPr>
            <w:r w:rsidRPr="00632C04">
              <w:t>N/A</w:t>
            </w:r>
          </w:p>
        </w:tc>
        <w:tc>
          <w:tcPr>
            <w:tcW w:w="792" w:type="pct"/>
          </w:tcPr>
          <w:p w14:paraId="463FBFB2" w14:textId="136AD5D2" w:rsidR="00415DC7" w:rsidRPr="00F07689" w:rsidRDefault="00415DC7" w:rsidP="00415DC7">
            <w:pPr>
              <w:pStyle w:val="TableText"/>
            </w:pPr>
            <w:r w:rsidRPr="00632C04">
              <w:t>N/A</w:t>
            </w:r>
          </w:p>
        </w:tc>
      </w:tr>
    </w:tbl>
    <w:p w14:paraId="2B36E762" w14:textId="77777777" w:rsidR="00F07689" w:rsidRPr="00F07689" w:rsidRDefault="00F07689" w:rsidP="004101FD">
      <w:pPr>
        <w:pStyle w:val="Heading2"/>
      </w:pPr>
      <w:bookmarkStart w:id="36" w:name="_Toc421540866"/>
      <w:bookmarkStart w:id="37" w:name="_Toc100039954"/>
      <w:r w:rsidRPr="00F07689">
        <w:t>Resources</w:t>
      </w:r>
      <w:bookmarkEnd w:id="36"/>
      <w:bookmarkEnd w:id="37"/>
    </w:p>
    <w:p w14:paraId="0064EE5C" w14:textId="6FD0F5DD" w:rsidR="00415DC7" w:rsidRDefault="00DE466D" w:rsidP="00415DC7">
      <w:pPr>
        <w:spacing w:before="120" w:after="120"/>
        <w:rPr>
          <w:sz w:val="24"/>
          <w:szCs w:val="20"/>
        </w:rPr>
      </w:pPr>
      <w:r>
        <w:rPr>
          <w:sz w:val="24"/>
          <w:szCs w:val="20"/>
        </w:rPr>
        <w:t xml:space="preserve">The documents in </w:t>
      </w:r>
      <w:r w:rsidRPr="00DE466D">
        <w:rPr>
          <w:b/>
          <w:bCs/>
          <w:sz w:val="24"/>
          <w:szCs w:val="20"/>
          <w:u w:val="single"/>
        </w:rPr>
        <w:fldChar w:fldCharType="begin"/>
      </w:r>
      <w:r w:rsidRPr="00DE466D">
        <w:rPr>
          <w:b/>
          <w:bCs/>
          <w:sz w:val="24"/>
          <w:szCs w:val="20"/>
          <w:u w:val="single"/>
        </w:rPr>
        <w:instrText xml:space="preserve"> REF _Ref99551110 \h  \* MERGEFORMAT </w:instrText>
      </w:r>
      <w:r w:rsidRPr="00DE466D">
        <w:rPr>
          <w:b/>
          <w:bCs/>
          <w:sz w:val="24"/>
          <w:szCs w:val="20"/>
          <w:u w:val="single"/>
        </w:rPr>
      </w:r>
      <w:r w:rsidRPr="00DE466D">
        <w:rPr>
          <w:b/>
          <w:bCs/>
          <w:sz w:val="24"/>
          <w:szCs w:val="20"/>
          <w:u w:val="single"/>
        </w:rPr>
        <w:fldChar w:fldCharType="separate"/>
      </w:r>
      <w:r w:rsidRPr="00DE466D">
        <w:rPr>
          <w:b/>
          <w:bCs/>
          <w:u w:val="single"/>
        </w:rPr>
        <w:t xml:space="preserve">Table </w:t>
      </w:r>
      <w:r w:rsidRPr="00DE466D">
        <w:rPr>
          <w:b/>
          <w:bCs/>
          <w:noProof/>
          <w:u w:val="single"/>
        </w:rPr>
        <w:t>3</w:t>
      </w:r>
      <w:r w:rsidRPr="00DE466D">
        <w:rPr>
          <w:b/>
          <w:bCs/>
          <w:sz w:val="24"/>
          <w:szCs w:val="20"/>
          <w:u w:val="single"/>
        </w:rPr>
        <w:fldChar w:fldCharType="end"/>
      </w:r>
      <w:r>
        <w:rPr>
          <w:sz w:val="24"/>
          <w:szCs w:val="20"/>
        </w:rPr>
        <w:t xml:space="preserve"> can be found on the SOFTWARE </w:t>
      </w:r>
      <w:r w:rsidR="00746B34">
        <w:rPr>
          <w:sz w:val="24"/>
          <w:szCs w:val="20"/>
        </w:rPr>
        <w:t>library</w:t>
      </w:r>
      <w:r>
        <w:rPr>
          <w:sz w:val="24"/>
          <w:szCs w:val="20"/>
        </w:rPr>
        <w:t xml:space="preserve"> as well as the Veterans Document Library (VDL).</w:t>
      </w:r>
    </w:p>
    <w:p w14:paraId="157DCE33" w14:textId="5147C3F8" w:rsidR="00DE466D" w:rsidRDefault="00DE466D" w:rsidP="00415DC7">
      <w:pPr>
        <w:spacing w:before="120" w:after="120"/>
        <w:rPr>
          <w:sz w:val="24"/>
          <w:szCs w:val="20"/>
        </w:rPr>
      </w:pPr>
      <w:r>
        <w:rPr>
          <w:sz w:val="24"/>
          <w:szCs w:val="20"/>
        </w:rPr>
        <w:t xml:space="preserve">SOFTWARE: </w:t>
      </w:r>
      <w:r w:rsidRPr="00501FB3">
        <w:rPr>
          <w:sz w:val="24"/>
          <w:szCs w:val="20"/>
        </w:rPr>
        <w:t>https://</w:t>
      </w:r>
      <w:r w:rsidR="00501FB3" w:rsidRPr="00501FB3">
        <w:rPr>
          <w:sz w:val="24"/>
          <w:szCs w:val="20"/>
          <w:highlight w:val="yellow"/>
        </w:rPr>
        <w:t>REDACTED</w:t>
      </w:r>
      <w:r w:rsidRPr="00501FB3">
        <w:rPr>
          <w:sz w:val="24"/>
          <w:szCs w:val="20"/>
        </w:rPr>
        <w:t>/SOFTWARE/</w:t>
      </w:r>
    </w:p>
    <w:p w14:paraId="513B7AA2" w14:textId="6FC507C0" w:rsidR="00DE466D" w:rsidRDefault="00DE466D" w:rsidP="00415DC7">
      <w:pPr>
        <w:spacing w:before="120" w:after="120"/>
        <w:rPr>
          <w:sz w:val="24"/>
          <w:szCs w:val="20"/>
        </w:rPr>
      </w:pPr>
      <w:r>
        <w:rPr>
          <w:sz w:val="24"/>
          <w:szCs w:val="20"/>
        </w:rPr>
        <w:t xml:space="preserve">VDL: </w:t>
      </w:r>
      <w:hyperlink r:id="rId13" w:history="1">
        <w:r w:rsidRPr="001F2885">
          <w:rPr>
            <w:rStyle w:val="Hyperlink"/>
            <w:sz w:val="24"/>
            <w:szCs w:val="20"/>
          </w:rPr>
          <w:t>https://www.va.gov/vdl/application.asp?appid=155</w:t>
        </w:r>
      </w:hyperlink>
    </w:p>
    <w:p w14:paraId="799BE29E" w14:textId="17FD92BC" w:rsidR="00DE466D" w:rsidRPr="00F07689" w:rsidRDefault="00DE466D" w:rsidP="00DE466D">
      <w:pPr>
        <w:pStyle w:val="Caption"/>
        <w:rPr>
          <w:b w:val="0"/>
          <w:bCs w:val="0"/>
        </w:rPr>
      </w:pPr>
      <w:bookmarkStart w:id="38" w:name="_Ref99551110"/>
      <w:r w:rsidRPr="00F07689">
        <w:t xml:space="preserve">Table </w:t>
      </w:r>
      <w:r w:rsidR="00DA6898">
        <w:fldChar w:fldCharType="begin"/>
      </w:r>
      <w:r w:rsidR="00DA6898">
        <w:instrText xml:space="preserve"> SEQ Table \* ARABIC </w:instrText>
      </w:r>
      <w:r w:rsidR="00DA6898">
        <w:fldChar w:fldCharType="separate"/>
      </w:r>
      <w:r>
        <w:rPr>
          <w:noProof/>
        </w:rPr>
        <w:t>3</w:t>
      </w:r>
      <w:r w:rsidR="00DA6898">
        <w:rPr>
          <w:noProof/>
        </w:rPr>
        <w:fldChar w:fldCharType="end"/>
      </w:r>
      <w:bookmarkEnd w:id="38"/>
      <w:r w:rsidRPr="00F07689">
        <w:t xml:space="preserve">: </w:t>
      </w:r>
      <w:r>
        <w:t>Associated Patch Documents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ssociated Patch Documents"/>
        <w:tblDescription w:val="This table lists the associated patch documents that were updated as a result of this patch by file name and description."/>
      </w:tblPr>
      <w:tblGrid>
        <w:gridCol w:w="3325"/>
        <w:gridCol w:w="6025"/>
      </w:tblGrid>
      <w:tr w:rsidR="00DE466D" w:rsidRPr="00F07689" w14:paraId="2EA14A4C" w14:textId="77777777" w:rsidTr="00DE466D">
        <w:trPr>
          <w:cantSplit/>
          <w:tblHeader/>
        </w:trPr>
        <w:tc>
          <w:tcPr>
            <w:tcW w:w="1778" w:type="pct"/>
            <w:shd w:val="clear" w:color="auto" w:fill="D9D9D9" w:themeFill="background1" w:themeFillShade="D9"/>
            <w:vAlign w:val="center"/>
          </w:tcPr>
          <w:p w14:paraId="0BF28961" w14:textId="25311688" w:rsidR="00DE466D" w:rsidRPr="00120BB8" w:rsidRDefault="00DE466D" w:rsidP="00126441">
            <w:pPr>
              <w:pStyle w:val="TableHeading"/>
            </w:pPr>
            <w:bookmarkStart w:id="39" w:name="ColumnTitle_Associated"/>
            <w:bookmarkStart w:id="40" w:name="FileName_Associated"/>
            <w:bookmarkEnd w:id="39"/>
            <w:bookmarkEnd w:id="40"/>
            <w:r>
              <w:t>File Name</w:t>
            </w:r>
          </w:p>
        </w:tc>
        <w:tc>
          <w:tcPr>
            <w:tcW w:w="3222" w:type="pct"/>
            <w:shd w:val="clear" w:color="auto" w:fill="D9D9D9" w:themeFill="background1" w:themeFillShade="D9"/>
            <w:vAlign w:val="center"/>
          </w:tcPr>
          <w:p w14:paraId="79C8FD10" w14:textId="08A7367B" w:rsidR="00DE466D" w:rsidRPr="00120BB8" w:rsidRDefault="00DE466D" w:rsidP="00126441">
            <w:pPr>
              <w:pStyle w:val="TableHeading"/>
            </w:pPr>
            <w:r>
              <w:t>Description</w:t>
            </w:r>
          </w:p>
        </w:tc>
      </w:tr>
      <w:tr w:rsidR="00DE466D" w:rsidRPr="00F07689" w14:paraId="42D64841" w14:textId="77777777" w:rsidTr="00DE466D">
        <w:trPr>
          <w:cantSplit/>
        </w:trPr>
        <w:tc>
          <w:tcPr>
            <w:tcW w:w="1778" w:type="pct"/>
          </w:tcPr>
          <w:p w14:paraId="7CAC0645" w14:textId="794458F0" w:rsidR="00DE466D" w:rsidRPr="00F07689" w:rsidRDefault="00DE466D" w:rsidP="00126441">
            <w:pPr>
              <w:pStyle w:val="TableText"/>
            </w:pPr>
            <w:r>
              <w:t>CHDS_2_2_P1_DIBR</w:t>
            </w:r>
          </w:p>
        </w:tc>
        <w:tc>
          <w:tcPr>
            <w:tcW w:w="3222" w:type="pct"/>
          </w:tcPr>
          <w:p w14:paraId="39C12C89" w14:textId="34B7AE63" w:rsidR="00DE466D" w:rsidRPr="00F07689" w:rsidRDefault="00DE466D" w:rsidP="00126441">
            <w:pPr>
              <w:pStyle w:val="TableText"/>
            </w:pPr>
            <w:r>
              <w:t>Deployment, Installation, Back-out, and Rollback Guide</w:t>
            </w:r>
          </w:p>
        </w:tc>
      </w:tr>
      <w:tr w:rsidR="00DE466D" w:rsidRPr="00F07689" w14:paraId="18AEAD6E" w14:textId="77777777" w:rsidTr="00DE466D">
        <w:trPr>
          <w:cantSplit/>
        </w:trPr>
        <w:tc>
          <w:tcPr>
            <w:tcW w:w="1778" w:type="pct"/>
          </w:tcPr>
          <w:p w14:paraId="15889D3D" w14:textId="0B791A62" w:rsidR="00DE466D" w:rsidRDefault="00DE466D" w:rsidP="00126441">
            <w:pPr>
              <w:pStyle w:val="TableText"/>
            </w:pPr>
            <w:r>
              <w:t>CHDS_2_2_P1_IG</w:t>
            </w:r>
          </w:p>
        </w:tc>
        <w:tc>
          <w:tcPr>
            <w:tcW w:w="3222" w:type="pct"/>
          </w:tcPr>
          <w:p w14:paraId="3504EAC1" w14:textId="6D45B924" w:rsidR="00DE466D" w:rsidRDefault="00DE466D" w:rsidP="00126441">
            <w:pPr>
              <w:pStyle w:val="TableText"/>
            </w:pPr>
            <w:r>
              <w:t>Installation Guide</w:t>
            </w:r>
          </w:p>
        </w:tc>
      </w:tr>
    </w:tbl>
    <w:p w14:paraId="4D98A0A9" w14:textId="6B0CFFCB" w:rsidR="00F07689" w:rsidRPr="00F07689" w:rsidRDefault="00F07689" w:rsidP="004101FD">
      <w:pPr>
        <w:pStyle w:val="Heading3"/>
      </w:pPr>
      <w:bookmarkStart w:id="41" w:name="_Toc421540867"/>
      <w:bookmarkStart w:id="42" w:name="_Toc100039955"/>
      <w:r w:rsidRPr="00F07689">
        <w:t>Facility Specifics</w:t>
      </w:r>
      <w:bookmarkEnd w:id="41"/>
      <w:bookmarkEnd w:id="42"/>
    </w:p>
    <w:p w14:paraId="73584164" w14:textId="0CA6F7C4" w:rsidR="00F07689" w:rsidRPr="00F07689" w:rsidRDefault="00415DC7" w:rsidP="00F07689">
      <w:pPr>
        <w:keepLines/>
        <w:autoSpaceDE w:val="0"/>
        <w:autoSpaceDN w:val="0"/>
        <w:adjustRightInd w:val="0"/>
        <w:spacing w:before="60" w:after="120" w:line="240" w:lineRule="atLeast"/>
        <w:rPr>
          <w:i/>
          <w:iCs/>
          <w:color w:val="0000FF"/>
          <w:sz w:val="24"/>
          <w:szCs w:val="20"/>
        </w:rPr>
      </w:pPr>
      <w:r w:rsidRPr="00F07689">
        <w:rPr>
          <w:sz w:val="24"/>
          <w:szCs w:val="20"/>
        </w:rPr>
        <w:t>Th</w:t>
      </w:r>
      <w:r>
        <w:rPr>
          <w:sz w:val="24"/>
          <w:szCs w:val="20"/>
        </w:rPr>
        <w:t>e CHDR application is centrally located at AITC.</w:t>
      </w:r>
    </w:p>
    <w:p w14:paraId="1BD19CE8" w14:textId="77777777" w:rsidR="00F07689" w:rsidRPr="00F07689" w:rsidRDefault="00F07689" w:rsidP="00F07689">
      <w:pPr>
        <w:spacing w:before="120" w:after="120"/>
        <w:rPr>
          <w:sz w:val="24"/>
          <w:szCs w:val="20"/>
        </w:rPr>
      </w:pPr>
      <w:r w:rsidRPr="00F07689">
        <w:rPr>
          <w:sz w:val="24"/>
          <w:szCs w:val="20"/>
        </w:rPr>
        <w:t>The following table lists facility-specific features required for deployment.</w:t>
      </w:r>
    </w:p>
    <w:p w14:paraId="537D2242" w14:textId="60F008B8" w:rsidR="00F07689" w:rsidRPr="00F07689" w:rsidRDefault="00F07689" w:rsidP="00120BB8">
      <w:pPr>
        <w:pStyle w:val="Caption"/>
        <w:rPr>
          <w:b w:val="0"/>
          <w:bCs w:val="0"/>
        </w:rPr>
      </w:pPr>
      <w:r w:rsidRPr="00F07689">
        <w:t xml:space="preserve">Table </w:t>
      </w:r>
      <w:fldSimple w:instr=" SEQ Table \* ARABIC ">
        <w:r w:rsidR="00DE466D">
          <w:rPr>
            <w:noProof/>
          </w:rPr>
          <w:t>4</w:t>
        </w:r>
      </w:fldSimple>
      <w:r w:rsidRPr="00F07689">
        <w:t>: Facility-Specific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Specific Features"/>
        <w:tblDescription w:val="This table lists site by space/room, features needed, and other"/>
      </w:tblPr>
      <w:tblGrid>
        <w:gridCol w:w="2337"/>
        <w:gridCol w:w="2337"/>
        <w:gridCol w:w="2338"/>
        <w:gridCol w:w="2338"/>
      </w:tblGrid>
      <w:tr w:rsidR="00F07689" w:rsidRPr="00F07689" w14:paraId="79C9C5C5" w14:textId="77777777" w:rsidTr="00120BB8">
        <w:trPr>
          <w:cantSplit/>
          <w:tblHeader/>
        </w:trPr>
        <w:tc>
          <w:tcPr>
            <w:tcW w:w="1250" w:type="pct"/>
            <w:shd w:val="clear" w:color="auto" w:fill="D9D9D9" w:themeFill="background1" w:themeFillShade="D9"/>
            <w:vAlign w:val="center"/>
          </w:tcPr>
          <w:p w14:paraId="02981DBD" w14:textId="77777777" w:rsidR="00F07689" w:rsidRPr="00120BB8" w:rsidRDefault="00F07689" w:rsidP="00120BB8">
            <w:pPr>
              <w:pStyle w:val="TableHeading"/>
            </w:pPr>
            <w:bookmarkStart w:id="43" w:name="ColumnTitle_05"/>
            <w:bookmarkStart w:id="44" w:name="Site_Facility"/>
            <w:bookmarkEnd w:id="43"/>
            <w:bookmarkEnd w:id="44"/>
            <w:r w:rsidRPr="00F07689">
              <w:t>Site</w:t>
            </w:r>
          </w:p>
        </w:tc>
        <w:tc>
          <w:tcPr>
            <w:tcW w:w="1250" w:type="pct"/>
            <w:shd w:val="clear" w:color="auto" w:fill="D9D9D9" w:themeFill="background1" w:themeFillShade="D9"/>
            <w:vAlign w:val="center"/>
          </w:tcPr>
          <w:p w14:paraId="20B99462" w14:textId="77777777" w:rsidR="00F07689" w:rsidRPr="00120BB8" w:rsidRDefault="00F07689" w:rsidP="00120BB8">
            <w:pPr>
              <w:pStyle w:val="TableHeading"/>
            </w:pPr>
            <w:r w:rsidRPr="00F07689">
              <w:t>Space/Room</w:t>
            </w:r>
          </w:p>
        </w:tc>
        <w:tc>
          <w:tcPr>
            <w:tcW w:w="1250" w:type="pct"/>
            <w:shd w:val="clear" w:color="auto" w:fill="D9D9D9" w:themeFill="background1" w:themeFillShade="D9"/>
            <w:vAlign w:val="center"/>
          </w:tcPr>
          <w:p w14:paraId="0A7E3A57" w14:textId="77777777" w:rsidR="00F07689" w:rsidRPr="00120BB8" w:rsidRDefault="00F07689" w:rsidP="00120BB8">
            <w:pPr>
              <w:pStyle w:val="TableHeading"/>
            </w:pPr>
            <w:r w:rsidRPr="00F07689">
              <w:t>Features Needed</w:t>
            </w:r>
          </w:p>
        </w:tc>
        <w:tc>
          <w:tcPr>
            <w:tcW w:w="1250" w:type="pct"/>
            <w:shd w:val="clear" w:color="auto" w:fill="D9D9D9" w:themeFill="background1" w:themeFillShade="D9"/>
            <w:vAlign w:val="center"/>
          </w:tcPr>
          <w:p w14:paraId="2790D1B5" w14:textId="77777777" w:rsidR="00F07689" w:rsidRPr="00120BB8" w:rsidRDefault="00F07689" w:rsidP="00120BB8">
            <w:pPr>
              <w:pStyle w:val="TableHeading"/>
            </w:pPr>
            <w:r w:rsidRPr="00F07689">
              <w:t>Other</w:t>
            </w:r>
          </w:p>
        </w:tc>
      </w:tr>
      <w:tr w:rsidR="00415DC7" w:rsidRPr="00F07689" w14:paraId="56F796C7" w14:textId="77777777" w:rsidTr="00F07689">
        <w:trPr>
          <w:cantSplit/>
        </w:trPr>
        <w:tc>
          <w:tcPr>
            <w:tcW w:w="1250" w:type="pct"/>
          </w:tcPr>
          <w:p w14:paraId="4CB51F89" w14:textId="5C33BC11" w:rsidR="00415DC7" w:rsidRPr="00F07689" w:rsidRDefault="00415DC7" w:rsidP="00415DC7">
            <w:pPr>
              <w:pStyle w:val="TableText"/>
            </w:pPr>
            <w:r>
              <w:t>N/A</w:t>
            </w:r>
          </w:p>
        </w:tc>
        <w:tc>
          <w:tcPr>
            <w:tcW w:w="1250" w:type="pct"/>
          </w:tcPr>
          <w:p w14:paraId="5B87A61B" w14:textId="712976C5" w:rsidR="00415DC7" w:rsidRPr="00F07689" w:rsidRDefault="00415DC7" w:rsidP="00415DC7">
            <w:pPr>
              <w:pStyle w:val="TableText"/>
            </w:pPr>
            <w:r>
              <w:t>N/A</w:t>
            </w:r>
          </w:p>
        </w:tc>
        <w:tc>
          <w:tcPr>
            <w:tcW w:w="1250" w:type="pct"/>
          </w:tcPr>
          <w:p w14:paraId="7DFC43C1" w14:textId="5EBE5A07" w:rsidR="00415DC7" w:rsidRPr="00F07689" w:rsidRDefault="00415DC7" w:rsidP="00415DC7">
            <w:pPr>
              <w:pStyle w:val="TableText"/>
            </w:pPr>
            <w:r>
              <w:t>N/A</w:t>
            </w:r>
          </w:p>
        </w:tc>
        <w:tc>
          <w:tcPr>
            <w:tcW w:w="1250" w:type="pct"/>
          </w:tcPr>
          <w:p w14:paraId="51C03D2C" w14:textId="47909F20" w:rsidR="00415DC7" w:rsidRPr="00F07689" w:rsidRDefault="00415DC7" w:rsidP="00415DC7">
            <w:pPr>
              <w:pStyle w:val="TableText"/>
            </w:pPr>
            <w:r>
              <w:t>N/A</w:t>
            </w:r>
          </w:p>
        </w:tc>
      </w:tr>
    </w:tbl>
    <w:p w14:paraId="35B73BB7" w14:textId="5954C6C1" w:rsidR="00F07689" w:rsidRPr="00F07689" w:rsidRDefault="00F07689" w:rsidP="004101FD">
      <w:pPr>
        <w:pStyle w:val="Heading3"/>
      </w:pPr>
      <w:bookmarkStart w:id="45" w:name="_Toc421540868"/>
      <w:bookmarkStart w:id="46" w:name="_Toc100039956"/>
      <w:r w:rsidRPr="00F07689">
        <w:t>Hardware</w:t>
      </w:r>
      <w:bookmarkEnd w:id="45"/>
      <w:bookmarkEnd w:id="46"/>
    </w:p>
    <w:p w14:paraId="1E55B687" w14:textId="77777777" w:rsidR="00415DC7" w:rsidRPr="00F07689" w:rsidRDefault="00415DC7" w:rsidP="00415DC7">
      <w:pPr>
        <w:keepLines/>
        <w:autoSpaceDE w:val="0"/>
        <w:autoSpaceDN w:val="0"/>
        <w:adjustRightInd w:val="0"/>
        <w:spacing w:before="60" w:after="120" w:line="240" w:lineRule="atLeast"/>
        <w:rPr>
          <w:i/>
          <w:iCs/>
          <w:color w:val="0000FF"/>
          <w:sz w:val="24"/>
          <w:szCs w:val="20"/>
        </w:rPr>
      </w:pPr>
      <w:r w:rsidRPr="00F07689">
        <w:rPr>
          <w:sz w:val="24"/>
          <w:szCs w:val="20"/>
        </w:rPr>
        <w:t>Th</w:t>
      </w:r>
      <w:r>
        <w:rPr>
          <w:sz w:val="24"/>
          <w:szCs w:val="20"/>
        </w:rPr>
        <w:t>e CHDR application is centrally located at AITC.</w:t>
      </w:r>
    </w:p>
    <w:p w14:paraId="517AB59E" w14:textId="36B08550" w:rsidR="00F07689" w:rsidRPr="00F07689" w:rsidRDefault="00F07689" w:rsidP="00F07689">
      <w:pPr>
        <w:spacing w:before="120" w:after="120"/>
        <w:rPr>
          <w:sz w:val="24"/>
          <w:szCs w:val="20"/>
        </w:rPr>
      </w:pPr>
      <w:r w:rsidRPr="00F07689">
        <w:rPr>
          <w:sz w:val="24"/>
          <w:szCs w:val="20"/>
        </w:rPr>
        <w:t>The following table describes hardware specifications required at each site prior to deployment.</w:t>
      </w:r>
    </w:p>
    <w:p w14:paraId="6B965BF1" w14:textId="5BDB613F" w:rsidR="00F07689" w:rsidRPr="00F07689" w:rsidRDefault="00F07689" w:rsidP="00120BB8">
      <w:pPr>
        <w:pStyle w:val="Caption"/>
        <w:rPr>
          <w:b w:val="0"/>
          <w:bCs w:val="0"/>
        </w:rPr>
      </w:pPr>
      <w:r w:rsidRPr="00F07689">
        <w:t xml:space="preserve">Table </w:t>
      </w:r>
      <w:fldSimple w:instr=" SEQ Table \* ARABIC ">
        <w:r w:rsidR="00DE466D">
          <w:rPr>
            <w:noProof/>
          </w:rPr>
          <w:t>5</w:t>
        </w:r>
      </w:fldSimple>
      <w:r w:rsidRPr="00F07689">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lists hardware by model, version, configuration, manufacturer, and other"/>
      </w:tblPr>
      <w:tblGrid>
        <w:gridCol w:w="1506"/>
        <w:gridCol w:w="1505"/>
        <w:gridCol w:w="1505"/>
        <w:gridCol w:w="1690"/>
        <w:gridCol w:w="1642"/>
        <w:gridCol w:w="1502"/>
      </w:tblGrid>
      <w:tr w:rsidR="00F07689" w:rsidRPr="00F07689" w14:paraId="4B140557" w14:textId="77777777" w:rsidTr="00120BB8">
        <w:trPr>
          <w:cantSplit/>
          <w:tblHeader/>
        </w:trPr>
        <w:tc>
          <w:tcPr>
            <w:tcW w:w="805" w:type="pct"/>
            <w:shd w:val="clear" w:color="auto" w:fill="D9D9D9" w:themeFill="background1" w:themeFillShade="D9"/>
            <w:vAlign w:val="center"/>
          </w:tcPr>
          <w:p w14:paraId="02521BD3" w14:textId="77777777" w:rsidR="00F07689" w:rsidRPr="00120BB8" w:rsidRDefault="00F07689" w:rsidP="00120BB8">
            <w:pPr>
              <w:pStyle w:val="TableHeading"/>
            </w:pPr>
            <w:bookmarkStart w:id="47" w:name="ColumnTitle_06"/>
            <w:bookmarkStart w:id="48" w:name="RequiredHardware_Hardware"/>
            <w:bookmarkEnd w:id="47"/>
            <w:bookmarkEnd w:id="48"/>
            <w:r w:rsidRPr="00F07689">
              <w:t>Required Hardware</w:t>
            </w:r>
          </w:p>
        </w:tc>
        <w:tc>
          <w:tcPr>
            <w:tcW w:w="805" w:type="pct"/>
            <w:shd w:val="clear" w:color="auto" w:fill="D9D9D9" w:themeFill="background1" w:themeFillShade="D9"/>
            <w:vAlign w:val="center"/>
          </w:tcPr>
          <w:p w14:paraId="23021717" w14:textId="77777777" w:rsidR="00F07689" w:rsidRPr="00120BB8" w:rsidRDefault="00F07689" w:rsidP="00120BB8">
            <w:pPr>
              <w:pStyle w:val="TableHeading"/>
            </w:pPr>
            <w:r w:rsidRPr="00F07689">
              <w:t>Model</w:t>
            </w:r>
          </w:p>
        </w:tc>
        <w:tc>
          <w:tcPr>
            <w:tcW w:w="805" w:type="pct"/>
            <w:shd w:val="clear" w:color="auto" w:fill="D9D9D9" w:themeFill="background1" w:themeFillShade="D9"/>
            <w:vAlign w:val="center"/>
          </w:tcPr>
          <w:p w14:paraId="223C91FF" w14:textId="77777777" w:rsidR="00F07689" w:rsidRPr="00120BB8" w:rsidRDefault="00F07689" w:rsidP="00120BB8">
            <w:pPr>
              <w:pStyle w:val="TableHeading"/>
            </w:pPr>
            <w:r w:rsidRPr="00F07689">
              <w:t>Version</w:t>
            </w:r>
          </w:p>
        </w:tc>
        <w:tc>
          <w:tcPr>
            <w:tcW w:w="904" w:type="pct"/>
            <w:shd w:val="clear" w:color="auto" w:fill="D9D9D9" w:themeFill="background1" w:themeFillShade="D9"/>
            <w:vAlign w:val="center"/>
          </w:tcPr>
          <w:p w14:paraId="08B99671" w14:textId="77777777" w:rsidR="00F07689" w:rsidRPr="00120BB8" w:rsidRDefault="00F07689" w:rsidP="00120BB8">
            <w:pPr>
              <w:pStyle w:val="TableHeading"/>
            </w:pPr>
            <w:r w:rsidRPr="00F07689">
              <w:t>Configuration</w:t>
            </w:r>
          </w:p>
        </w:tc>
        <w:tc>
          <w:tcPr>
            <w:tcW w:w="878" w:type="pct"/>
            <w:shd w:val="clear" w:color="auto" w:fill="D9D9D9" w:themeFill="background1" w:themeFillShade="D9"/>
            <w:vAlign w:val="center"/>
          </w:tcPr>
          <w:p w14:paraId="52CD265F" w14:textId="77777777" w:rsidR="00F07689" w:rsidRPr="00120BB8" w:rsidRDefault="00F07689" w:rsidP="00120BB8">
            <w:pPr>
              <w:pStyle w:val="TableHeading"/>
            </w:pPr>
            <w:r w:rsidRPr="00F07689">
              <w:t>Manufacturer</w:t>
            </w:r>
          </w:p>
        </w:tc>
        <w:tc>
          <w:tcPr>
            <w:tcW w:w="803" w:type="pct"/>
            <w:shd w:val="clear" w:color="auto" w:fill="D9D9D9" w:themeFill="background1" w:themeFillShade="D9"/>
            <w:vAlign w:val="center"/>
          </w:tcPr>
          <w:p w14:paraId="2345E2A1" w14:textId="77777777" w:rsidR="00F07689" w:rsidRPr="00120BB8" w:rsidRDefault="00F07689" w:rsidP="00120BB8">
            <w:pPr>
              <w:pStyle w:val="TableHeading"/>
            </w:pPr>
            <w:r w:rsidRPr="00F07689">
              <w:t>Other</w:t>
            </w:r>
          </w:p>
        </w:tc>
      </w:tr>
      <w:tr w:rsidR="00415DC7" w:rsidRPr="00F07689" w14:paraId="2E9CABAD" w14:textId="77777777" w:rsidTr="00F07689">
        <w:trPr>
          <w:cantSplit/>
        </w:trPr>
        <w:tc>
          <w:tcPr>
            <w:tcW w:w="805" w:type="pct"/>
          </w:tcPr>
          <w:p w14:paraId="5A1DC60D" w14:textId="47D41B96" w:rsidR="00415DC7" w:rsidRPr="00F07689" w:rsidRDefault="00415DC7" w:rsidP="00415DC7">
            <w:pPr>
              <w:pStyle w:val="TableText"/>
            </w:pPr>
            <w:r>
              <w:t>N/A</w:t>
            </w:r>
          </w:p>
        </w:tc>
        <w:tc>
          <w:tcPr>
            <w:tcW w:w="805" w:type="pct"/>
          </w:tcPr>
          <w:p w14:paraId="4343CCB2" w14:textId="6CC76F4D" w:rsidR="00415DC7" w:rsidRPr="00F07689" w:rsidRDefault="00415DC7" w:rsidP="00415DC7">
            <w:pPr>
              <w:pStyle w:val="TableText"/>
            </w:pPr>
            <w:r w:rsidRPr="00123436">
              <w:t>N/A</w:t>
            </w:r>
          </w:p>
        </w:tc>
        <w:tc>
          <w:tcPr>
            <w:tcW w:w="805" w:type="pct"/>
          </w:tcPr>
          <w:p w14:paraId="1B1098B1" w14:textId="3A05D77B" w:rsidR="00415DC7" w:rsidRPr="00F07689" w:rsidRDefault="00415DC7" w:rsidP="00415DC7">
            <w:pPr>
              <w:pStyle w:val="TableText"/>
            </w:pPr>
            <w:r w:rsidRPr="00123436">
              <w:t>N/A</w:t>
            </w:r>
          </w:p>
        </w:tc>
        <w:tc>
          <w:tcPr>
            <w:tcW w:w="904" w:type="pct"/>
          </w:tcPr>
          <w:p w14:paraId="66BE717A" w14:textId="0D2862ED" w:rsidR="00415DC7" w:rsidRPr="00F07689" w:rsidRDefault="00415DC7" w:rsidP="00415DC7">
            <w:pPr>
              <w:pStyle w:val="TableText"/>
            </w:pPr>
            <w:r w:rsidRPr="00123436">
              <w:t>N/A</w:t>
            </w:r>
          </w:p>
        </w:tc>
        <w:tc>
          <w:tcPr>
            <w:tcW w:w="878" w:type="pct"/>
          </w:tcPr>
          <w:p w14:paraId="3314317C" w14:textId="6167DE62" w:rsidR="00415DC7" w:rsidRPr="00F07689" w:rsidRDefault="00415DC7" w:rsidP="00415DC7">
            <w:pPr>
              <w:pStyle w:val="TableText"/>
            </w:pPr>
            <w:r w:rsidRPr="00123436">
              <w:t>N/A</w:t>
            </w:r>
          </w:p>
        </w:tc>
        <w:tc>
          <w:tcPr>
            <w:tcW w:w="803" w:type="pct"/>
          </w:tcPr>
          <w:p w14:paraId="28BB258F" w14:textId="68CB4FF5" w:rsidR="00415DC7" w:rsidRPr="00F07689" w:rsidRDefault="00415DC7" w:rsidP="00415DC7">
            <w:pPr>
              <w:pStyle w:val="TableText"/>
            </w:pPr>
            <w:r w:rsidRPr="00123436">
              <w:t>N/A</w:t>
            </w:r>
          </w:p>
        </w:tc>
      </w:tr>
    </w:tbl>
    <w:p w14:paraId="768D66CA" w14:textId="4BBBE852" w:rsidR="00F07689" w:rsidRPr="00F07689" w:rsidRDefault="00F07689" w:rsidP="00F07689">
      <w:pPr>
        <w:spacing w:before="120" w:after="120"/>
        <w:rPr>
          <w:sz w:val="24"/>
          <w:szCs w:val="20"/>
        </w:rPr>
      </w:pPr>
      <w:r w:rsidRPr="00F07689">
        <w:rPr>
          <w:sz w:val="24"/>
          <w:szCs w:val="20"/>
        </w:rPr>
        <w:t xml:space="preserve">Please see </w:t>
      </w:r>
      <w:r w:rsidR="005F4C39" w:rsidRPr="005F4C39">
        <w:rPr>
          <w:b/>
          <w:bCs/>
          <w:sz w:val="24"/>
          <w:szCs w:val="20"/>
          <w:u w:val="single"/>
        </w:rPr>
        <w:fldChar w:fldCharType="begin"/>
      </w:r>
      <w:r w:rsidR="005F4C39" w:rsidRPr="005F4C39">
        <w:rPr>
          <w:b/>
          <w:bCs/>
          <w:sz w:val="24"/>
          <w:szCs w:val="20"/>
          <w:u w:val="single"/>
        </w:rPr>
        <w:instrText xml:space="preserve"> REF _Ref99540643 \h  \* MERGEFORMAT </w:instrText>
      </w:r>
      <w:r w:rsidR="005F4C39" w:rsidRPr="005F4C39">
        <w:rPr>
          <w:b/>
          <w:bCs/>
          <w:sz w:val="24"/>
          <w:szCs w:val="20"/>
          <w:u w:val="single"/>
        </w:rPr>
      </w:r>
      <w:r w:rsidR="005F4C39" w:rsidRPr="005F4C39">
        <w:rPr>
          <w:b/>
          <w:bCs/>
          <w:sz w:val="24"/>
          <w:szCs w:val="20"/>
          <w:u w:val="single"/>
        </w:rPr>
        <w:fldChar w:fldCharType="separate"/>
      </w:r>
      <w:r w:rsidR="00DE466D" w:rsidRPr="00DE466D">
        <w:rPr>
          <w:b/>
          <w:bCs/>
          <w:sz w:val="24"/>
          <w:szCs w:val="20"/>
          <w:u w:val="single"/>
        </w:rPr>
        <w:t>Table 1</w:t>
      </w:r>
      <w:r w:rsidR="005F4C39" w:rsidRPr="005F4C39">
        <w:rPr>
          <w:b/>
          <w:bCs/>
          <w:sz w:val="24"/>
          <w:szCs w:val="20"/>
          <w:u w:val="single"/>
        </w:rPr>
        <w:fldChar w:fldCharType="end"/>
      </w:r>
      <w:r w:rsidR="005F4C39">
        <w:rPr>
          <w:sz w:val="24"/>
          <w:szCs w:val="20"/>
        </w:rPr>
        <w:t xml:space="preserve"> </w:t>
      </w:r>
      <w:r w:rsidRPr="00F07689">
        <w:rPr>
          <w:sz w:val="24"/>
          <w:szCs w:val="20"/>
        </w:rPr>
        <w:t>for details about who is responsible for preparing the site to meet these hardware specifications.</w:t>
      </w:r>
    </w:p>
    <w:p w14:paraId="29AD58D5" w14:textId="2C5F2680" w:rsidR="00F07689" w:rsidRPr="00F07689" w:rsidRDefault="00F07689" w:rsidP="004101FD">
      <w:pPr>
        <w:pStyle w:val="Heading3"/>
      </w:pPr>
      <w:bookmarkStart w:id="49" w:name="_Toc421540869"/>
      <w:bookmarkStart w:id="50" w:name="_Toc100039957"/>
      <w:r w:rsidRPr="00F07689">
        <w:t>Software</w:t>
      </w:r>
      <w:bookmarkEnd w:id="49"/>
      <w:bookmarkEnd w:id="50"/>
    </w:p>
    <w:p w14:paraId="319615B1" w14:textId="77777777" w:rsidR="00415DC7" w:rsidRPr="00F07689" w:rsidRDefault="00415DC7" w:rsidP="00415DC7">
      <w:pPr>
        <w:keepLines/>
        <w:autoSpaceDE w:val="0"/>
        <w:autoSpaceDN w:val="0"/>
        <w:adjustRightInd w:val="0"/>
        <w:spacing w:before="60" w:after="120" w:line="240" w:lineRule="atLeast"/>
        <w:rPr>
          <w:i/>
          <w:iCs/>
          <w:color w:val="0000FF"/>
          <w:sz w:val="24"/>
          <w:szCs w:val="20"/>
        </w:rPr>
      </w:pPr>
      <w:r w:rsidRPr="00F07689">
        <w:rPr>
          <w:sz w:val="24"/>
          <w:szCs w:val="20"/>
        </w:rPr>
        <w:t>Th</w:t>
      </w:r>
      <w:r>
        <w:rPr>
          <w:sz w:val="24"/>
          <w:szCs w:val="20"/>
        </w:rPr>
        <w:t>e CHDR application is centrally located at AITC.</w:t>
      </w:r>
    </w:p>
    <w:p w14:paraId="7A35AA2F" w14:textId="5AC75B98" w:rsidR="00F07689" w:rsidRPr="00F07689" w:rsidRDefault="00F07689" w:rsidP="00F07689">
      <w:pPr>
        <w:spacing w:before="120" w:after="120"/>
        <w:rPr>
          <w:sz w:val="24"/>
          <w:szCs w:val="20"/>
        </w:rPr>
      </w:pPr>
      <w:r w:rsidRPr="00F07689">
        <w:rPr>
          <w:sz w:val="24"/>
          <w:szCs w:val="20"/>
        </w:rPr>
        <w:t>The following table describes software specifications required at each site prior to deployment.</w:t>
      </w:r>
    </w:p>
    <w:p w14:paraId="77CEBFDC" w14:textId="36C1F9BF" w:rsidR="00F07689" w:rsidRPr="00F07689" w:rsidRDefault="00F07689" w:rsidP="00120BB8">
      <w:pPr>
        <w:pStyle w:val="Caption"/>
        <w:rPr>
          <w:b w:val="0"/>
          <w:bCs w:val="0"/>
        </w:rPr>
      </w:pPr>
      <w:r w:rsidRPr="00F07689">
        <w:lastRenderedPageBreak/>
        <w:t xml:space="preserve">Table </w:t>
      </w:r>
      <w:fldSimple w:instr=" SEQ Table \* ARABIC ">
        <w:r w:rsidR="00DE466D">
          <w:rPr>
            <w:noProof/>
          </w:rPr>
          <w:t>6</w:t>
        </w:r>
      </w:fldSimple>
      <w:r w:rsidRPr="00F07689">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lists software by make, version, configuration, manufacturer, and other"/>
      </w:tblPr>
      <w:tblGrid>
        <w:gridCol w:w="1506"/>
        <w:gridCol w:w="1505"/>
        <w:gridCol w:w="1505"/>
        <w:gridCol w:w="1690"/>
        <w:gridCol w:w="1642"/>
        <w:gridCol w:w="1502"/>
      </w:tblGrid>
      <w:tr w:rsidR="00F07689" w:rsidRPr="00F07689" w14:paraId="3C76B0CB" w14:textId="77777777" w:rsidTr="00120BB8">
        <w:trPr>
          <w:cantSplit/>
          <w:tblHeader/>
        </w:trPr>
        <w:tc>
          <w:tcPr>
            <w:tcW w:w="805" w:type="pct"/>
            <w:shd w:val="clear" w:color="auto" w:fill="D9D9D9" w:themeFill="background1" w:themeFillShade="D9"/>
            <w:vAlign w:val="center"/>
          </w:tcPr>
          <w:p w14:paraId="51A3659D" w14:textId="77777777" w:rsidR="00F07689" w:rsidRPr="00120BB8" w:rsidRDefault="00F07689" w:rsidP="00120BB8">
            <w:pPr>
              <w:pStyle w:val="TableHeading"/>
            </w:pPr>
            <w:bookmarkStart w:id="51" w:name="ColumnTitle_07"/>
            <w:bookmarkStart w:id="52" w:name="RequiredSoftware_Software"/>
            <w:bookmarkEnd w:id="51"/>
            <w:bookmarkEnd w:id="52"/>
            <w:r w:rsidRPr="00F07689">
              <w:t>Required Software</w:t>
            </w:r>
          </w:p>
        </w:tc>
        <w:tc>
          <w:tcPr>
            <w:tcW w:w="805" w:type="pct"/>
            <w:shd w:val="clear" w:color="auto" w:fill="D9D9D9" w:themeFill="background1" w:themeFillShade="D9"/>
            <w:vAlign w:val="center"/>
          </w:tcPr>
          <w:p w14:paraId="047E1A45" w14:textId="77777777" w:rsidR="00F07689" w:rsidRPr="00120BB8" w:rsidRDefault="00F07689" w:rsidP="00120BB8">
            <w:pPr>
              <w:pStyle w:val="TableHeading"/>
            </w:pPr>
            <w:r w:rsidRPr="00F07689">
              <w:t>Make</w:t>
            </w:r>
          </w:p>
        </w:tc>
        <w:tc>
          <w:tcPr>
            <w:tcW w:w="805" w:type="pct"/>
            <w:shd w:val="clear" w:color="auto" w:fill="D9D9D9" w:themeFill="background1" w:themeFillShade="D9"/>
            <w:vAlign w:val="center"/>
          </w:tcPr>
          <w:p w14:paraId="74C2818F" w14:textId="77777777" w:rsidR="00F07689" w:rsidRPr="00120BB8" w:rsidRDefault="00F07689" w:rsidP="00120BB8">
            <w:pPr>
              <w:pStyle w:val="TableHeading"/>
            </w:pPr>
            <w:r w:rsidRPr="00F07689">
              <w:t>Version</w:t>
            </w:r>
          </w:p>
        </w:tc>
        <w:tc>
          <w:tcPr>
            <w:tcW w:w="904" w:type="pct"/>
            <w:shd w:val="clear" w:color="auto" w:fill="D9D9D9" w:themeFill="background1" w:themeFillShade="D9"/>
            <w:vAlign w:val="center"/>
          </w:tcPr>
          <w:p w14:paraId="64F14980" w14:textId="77777777" w:rsidR="00F07689" w:rsidRPr="00120BB8" w:rsidRDefault="00F07689" w:rsidP="00120BB8">
            <w:pPr>
              <w:pStyle w:val="TableHeading"/>
            </w:pPr>
            <w:r w:rsidRPr="00F07689">
              <w:t>Configuration</w:t>
            </w:r>
          </w:p>
        </w:tc>
        <w:tc>
          <w:tcPr>
            <w:tcW w:w="878" w:type="pct"/>
            <w:shd w:val="clear" w:color="auto" w:fill="D9D9D9" w:themeFill="background1" w:themeFillShade="D9"/>
            <w:vAlign w:val="center"/>
          </w:tcPr>
          <w:p w14:paraId="179DABC3" w14:textId="77777777" w:rsidR="00F07689" w:rsidRPr="00120BB8" w:rsidRDefault="00F07689" w:rsidP="00120BB8">
            <w:pPr>
              <w:pStyle w:val="TableHeading"/>
            </w:pPr>
            <w:r w:rsidRPr="00F07689">
              <w:t>Manufacturer</w:t>
            </w:r>
          </w:p>
        </w:tc>
        <w:tc>
          <w:tcPr>
            <w:tcW w:w="803" w:type="pct"/>
            <w:shd w:val="clear" w:color="auto" w:fill="D9D9D9" w:themeFill="background1" w:themeFillShade="D9"/>
            <w:vAlign w:val="center"/>
          </w:tcPr>
          <w:p w14:paraId="16D31FC6" w14:textId="77777777" w:rsidR="00F07689" w:rsidRPr="00120BB8" w:rsidRDefault="00F07689" w:rsidP="00120BB8">
            <w:pPr>
              <w:pStyle w:val="TableHeading"/>
            </w:pPr>
            <w:r w:rsidRPr="00F07689">
              <w:t>Other</w:t>
            </w:r>
          </w:p>
        </w:tc>
      </w:tr>
      <w:tr w:rsidR="00415DC7" w:rsidRPr="00F07689" w14:paraId="139108EB" w14:textId="77777777" w:rsidTr="00F07689">
        <w:trPr>
          <w:cantSplit/>
        </w:trPr>
        <w:tc>
          <w:tcPr>
            <w:tcW w:w="805" w:type="pct"/>
          </w:tcPr>
          <w:p w14:paraId="306928A0" w14:textId="46E3C741" w:rsidR="00415DC7" w:rsidRPr="00F07689" w:rsidRDefault="00415DC7" w:rsidP="00415DC7">
            <w:pPr>
              <w:pStyle w:val="TableText"/>
            </w:pPr>
            <w:r w:rsidRPr="00183851">
              <w:t>N/A</w:t>
            </w:r>
          </w:p>
        </w:tc>
        <w:tc>
          <w:tcPr>
            <w:tcW w:w="805" w:type="pct"/>
          </w:tcPr>
          <w:p w14:paraId="4D484389" w14:textId="2B5FDB30" w:rsidR="00415DC7" w:rsidRPr="00F07689" w:rsidRDefault="00415DC7" w:rsidP="00415DC7">
            <w:pPr>
              <w:pStyle w:val="TableText"/>
            </w:pPr>
            <w:r w:rsidRPr="00183851">
              <w:t>N/A</w:t>
            </w:r>
          </w:p>
        </w:tc>
        <w:tc>
          <w:tcPr>
            <w:tcW w:w="805" w:type="pct"/>
          </w:tcPr>
          <w:p w14:paraId="6853CE8F" w14:textId="17687A5C" w:rsidR="00415DC7" w:rsidRPr="00F07689" w:rsidRDefault="00415DC7" w:rsidP="00415DC7">
            <w:pPr>
              <w:pStyle w:val="TableText"/>
            </w:pPr>
            <w:r w:rsidRPr="00183851">
              <w:t>N/A</w:t>
            </w:r>
          </w:p>
        </w:tc>
        <w:tc>
          <w:tcPr>
            <w:tcW w:w="904" w:type="pct"/>
          </w:tcPr>
          <w:p w14:paraId="72284473" w14:textId="1E2ADE8F" w:rsidR="00415DC7" w:rsidRPr="00F07689" w:rsidRDefault="00415DC7" w:rsidP="00415DC7">
            <w:pPr>
              <w:pStyle w:val="TableText"/>
            </w:pPr>
            <w:r w:rsidRPr="00183851">
              <w:t>N/A</w:t>
            </w:r>
          </w:p>
        </w:tc>
        <w:tc>
          <w:tcPr>
            <w:tcW w:w="878" w:type="pct"/>
          </w:tcPr>
          <w:p w14:paraId="0DD6DD53" w14:textId="6DA8E432" w:rsidR="00415DC7" w:rsidRPr="00F07689" w:rsidRDefault="00415DC7" w:rsidP="00415DC7">
            <w:pPr>
              <w:pStyle w:val="TableText"/>
            </w:pPr>
            <w:r w:rsidRPr="00183851">
              <w:t>N/A</w:t>
            </w:r>
          </w:p>
        </w:tc>
        <w:tc>
          <w:tcPr>
            <w:tcW w:w="803" w:type="pct"/>
          </w:tcPr>
          <w:p w14:paraId="06F58236" w14:textId="0347409D" w:rsidR="00415DC7" w:rsidRPr="00F07689" w:rsidRDefault="00415DC7" w:rsidP="00415DC7">
            <w:pPr>
              <w:pStyle w:val="TableText"/>
            </w:pPr>
            <w:r w:rsidRPr="00183851">
              <w:t>N/A</w:t>
            </w:r>
          </w:p>
        </w:tc>
      </w:tr>
    </w:tbl>
    <w:p w14:paraId="19A12724" w14:textId="419021F2" w:rsidR="00F07689" w:rsidRDefault="00F07689" w:rsidP="00F07689">
      <w:pPr>
        <w:spacing w:before="120" w:after="120"/>
        <w:rPr>
          <w:sz w:val="24"/>
          <w:szCs w:val="20"/>
        </w:rPr>
      </w:pPr>
      <w:r w:rsidRPr="00F07689">
        <w:rPr>
          <w:sz w:val="24"/>
          <w:szCs w:val="20"/>
        </w:rPr>
        <w:t xml:space="preserve">Please see </w:t>
      </w:r>
      <w:r w:rsidR="005F4C39" w:rsidRPr="005F4C39">
        <w:rPr>
          <w:b/>
          <w:bCs/>
          <w:sz w:val="24"/>
          <w:szCs w:val="20"/>
          <w:u w:val="single"/>
        </w:rPr>
        <w:fldChar w:fldCharType="begin"/>
      </w:r>
      <w:r w:rsidR="005F4C39" w:rsidRPr="005F4C39">
        <w:rPr>
          <w:b/>
          <w:bCs/>
          <w:sz w:val="24"/>
          <w:szCs w:val="20"/>
          <w:u w:val="single"/>
        </w:rPr>
        <w:instrText xml:space="preserve"> REF _Ref99540643 \h  \* MERGEFORMAT </w:instrText>
      </w:r>
      <w:r w:rsidR="005F4C39" w:rsidRPr="005F4C39">
        <w:rPr>
          <w:b/>
          <w:bCs/>
          <w:sz w:val="24"/>
          <w:szCs w:val="20"/>
          <w:u w:val="single"/>
        </w:rPr>
      </w:r>
      <w:r w:rsidR="005F4C39" w:rsidRPr="005F4C39">
        <w:rPr>
          <w:b/>
          <w:bCs/>
          <w:sz w:val="24"/>
          <w:szCs w:val="20"/>
          <w:u w:val="single"/>
        </w:rPr>
        <w:fldChar w:fldCharType="separate"/>
      </w:r>
      <w:r w:rsidR="00DE466D" w:rsidRPr="00DE466D">
        <w:rPr>
          <w:b/>
          <w:bCs/>
          <w:sz w:val="24"/>
          <w:szCs w:val="20"/>
          <w:u w:val="single"/>
        </w:rPr>
        <w:t>Table 1</w:t>
      </w:r>
      <w:r w:rsidR="005F4C39" w:rsidRPr="005F4C39">
        <w:rPr>
          <w:sz w:val="24"/>
          <w:szCs w:val="20"/>
        </w:rPr>
        <w:fldChar w:fldCharType="end"/>
      </w:r>
      <w:r w:rsidR="005F4C39">
        <w:rPr>
          <w:sz w:val="24"/>
          <w:szCs w:val="20"/>
        </w:rPr>
        <w:t xml:space="preserve"> </w:t>
      </w:r>
      <w:r w:rsidRPr="005F4C39">
        <w:rPr>
          <w:sz w:val="24"/>
          <w:szCs w:val="20"/>
        </w:rPr>
        <w:t>for</w:t>
      </w:r>
      <w:r w:rsidRPr="00F07689">
        <w:rPr>
          <w:sz w:val="24"/>
          <w:szCs w:val="20"/>
        </w:rPr>
        <w:t xml:space="preserve"> details about who is responsible for preparing the site to meet these software specifications.</w:t>
      </w:r>
    </w:p>
    <w:p w14:paraId="5667547D" w14:textId="32421652" w:rsidR="0005370A" w:rsidRPr="0005370A" w:rsidRDefault="0005370A" w:rsidP="004101FD">
      <w:pPr>
        <w:pStyle w:val="Heading3"/>
      </w:pPr>
      <w:bookmarkStart w:id="53" w:name="_Toc421540871"/>
      <w:bookmarkStart w:id="54" w:name="_Toc100039958"/>
      <w:r w:rsidRPr="0005370A">
        <w:t>Communications</w:t>
      </w:r>
      <w:bookmarkEnd w:id="53"/>
      <w:bookmarkEnd w:id="54"/>
    </w:p>
    <w:p w14:paraId="55211307" w14:textId="73AA2A70" w:rsidR="0005370A" w:rsidRPr="00415DC7" w:rsidRDefault="00415DC7" w:rsidP="00415DC7">
      <w:pPr>
        <w:spacing w:before="120" w:after="120"/>
        <w:rPr>
          <w:sz w:val="24"/>
          <w:szCs w:val="20"/>
        </w:rPr>
      </w:pPr>
      <w:r>
        <w:rPr>
          <w:sz w:val="24"/>
          <w:szCs w:val="20"/>
        </w:rPr>
        <w:t>CHDS*2.2*1</w:t>
      </w:r>
      <w:r w:rsidRPr="00415DC7">
        <w:rPr>
          <w:sz w:val="24"/>
          <w:szCs w:val="20"/>
        </w:rPr>
        <w:t xml:space="preserve"> will be deployed using the standard method of patch release from the National Patch Module. When </w:t>
      </w:r>
      <w:r>
        <w:rPr>
          <w:sz w:val="24"/>
          <w:szCs w:val="20"/>
        </w:rPr>
        <w:t>CHDS*2.2*1</w:t>
      </w:r>
      <w:r w:rsidRPr="00415DC7">
        <w:rPr>
          <w:sz w:val="24"/>
          <w:szCs w:val="20"/>
        </w:rPr>
        <w:t xml:space="preserve"> is released, the National Patch Module will send a notification to all the personnel who have subscribed to those notifications</w:t>
      </w:r>
      <w:r>
        <w:rPr>
          <w:sz w:val="24"/>
          <w:szCs w:val="20"/>
        </w:rPr>
        <w:t>.</w:t>
      </w:r>
    </w:p>
    <w:p w14:paraId="70E3E8A7" w14:textId="77777777" w:rsidR="00D43555" w:rsidRDefault="00D43555" w:rsidP="00120BB8">
      <w:pPr>
        <w:pStyle w:val="Heading4"/>
      </w:pPr>
      <w:bookmarkStart w:id="55" w:name="_Toc100039959"/>
      <w:r>
        <w:t>Deployment/Installation/Back-Out Checklist</w:t>
      </w:r>
      <w:bookmarkEnd w:id="55"/>
    </w:p>
    <w:p w14:paraId="198EB92C" w14:textId="7C175ED1" w:rsidR="004250FD" w:rsidRPr="00F07689" w:rsidRDefault="00734B9C" w:rsidP="00120BB8">
      <w:pPr>
        <w:pStyle w:val="Caption"/>
        <w:rPr>
          <w:b w:val="0"/>
          <w:bCs w:val="0"/>
        </w:rPr>
      </w:pPr>
      <w:r w:rsidRPr="00F07689">
        <w:t xml:space="preserve">Table </w:t>
      </w:r>
      <w:r w:rsidR="00DA6898">
        <w:fldChar w:fldCharType="begin"/>
      </w:r>
      <w:r w:rsidR="00DA6898">
        <w:instrText xml:space="preserve"> SEQ Table \* ARABIC </w:instrText>
      </w:r>
      <w:r w:rsidR="00DA6898">
        <w:fldChar w:fldCharType="separate"/>
      </w:r>
      <w:r>
        <w:rPr>
          <w:noProof/>
        </w:rPr>
        <w:t>7</w:t>
      </w:r>
      <w:r w:rsidR="00DA6898">
        <w:rPr>
          <w:noProof/>
        </w:rPr>
        <w:fldChar w:fldCharType="end"/>
      </w:r>
      <w:r w:rsidR="004250FD">
        <w:t>:</w:t>
      </w:r>
      <w:r w:rsidR="00120BB8">
        <w:t xml:space="preserve"> </w:t>
      </w:r>
      <w:r w:rsidR="004250FD" w:rsidRPr="004250FD">
        <w:t>D</w:t>
      </w:r>
      <w:r w:rsidR="004250FD">
        <w:t>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This tables lists deployment, installation, and back-out by day, time, and individual responsible who completed the task"/>
      </w:tblPr>
      <w:tblGrid>
        <w:gridCol w:w="2342"/>
        <w:gridCol w:w="2328"/>
        <w:gridCol w:w="2332"/>
        <w:gridCol w:w="2348"/>
      </w:tblGrid>
      <w:tr w:rsidR="004250FD" w14:paraId="4A5220AF" w14:textId="77777777" w:rsidTr="00120BB8">
        <w:tc>
          <w:tcPr>
            <w:tcW w:w="2342" w:type="dxa"/>
            <w:shd w:val="clear" w:color="auto" w:fill="D9D9D9" w:themeFill="background1" w:themeFillShade="D9"/>
            <w:vAlign w:val="center"/>
          </w:tcPr>
          <w:p w14:paraId="487357AC" w14:textId="77777777" w:rsidR="004250FD" w:rsidRPr="00236972" w:rsidRDefault="004250FD" w:rsidP="00120BB8">
            <w:pPr>
              <w:pStyle w:val="TableHeading"/>
            </w:pPr>
            <w:bookmarkStart w:id="56" w:name="Activity_Deployment"/>
            <w:bookmarkEnd w:id="56"/>
            <w:r w:rsidRPr="00236972">
              <w:t>Activity</w:t>
            </w:r>
          </w:p>
        </w:tc>
        <w:tc>
          <w:tcPr>
            <w:tcW w:w="2328" w:type="dxa"/>
            <w:shd w:val="clear" w:color="auto" w:fill="D9D9D9" w:themeFill="background1" w:themeFillShade="D9"/>
            <w:vAlign w:val="center"/>
          </w:tcPr>
          <w:p w14:paraId="0BF73CFA" w14:textId="77777777" w:rsidR="004250FD" w:rsidRPr="00236972" w:rsidRDefault="004250FD" w:rsidP="00120BB8">
            <w:pPr>
              <w:pStyle w:val="TableHeading"/>
            </w:pPr>
            <w:r w:rsidRPr="00236972">
              <w:t>Day</w:t>
            </w:r>
          </w:p>
        </w:tc>
        <w:tc>
          <w:tcPr>
            <w:tcW w:w="2332" w:type="dxa"/>
            <w:shd w:val="clear" w:color="auto" w:fill="D9D9D9" w:themeFill="background1" w:themeFillShade="D9"/>
            <w:vAlign w:val="center"/>
          </w:tcPr>
          <w:p w14:paraId="26EAEDFB" w14:textId="77777777" w:rsidR="004250FD" w:rsidRPr="00236972" w:rsidRDefault="004250FD" w:rsidP="00120BB8">
            <w:pPr>
              <w:pStyle w:val="TableHeading"/>
            </w:pPr>
            <w:r w:rsidRPr="00236972">
              <w:t>Time</w:t>
            </w:r>
          </w:p>
        </w:tc>
        <w:tc>
          <w:tcPr>
            <w:tcW w:w="2348" w:type="dxa"/>
            <w:shd w:val="clear" w:color="auto" w:fill="D9D9D9" w:themeFill="background1" w:themeFillShade="D9"/>
            <w:vAlign w:val="center"/>
          </w:tcPr>
          <w:p w14:paraId="1DB881A4" w14:textId="77777777" w:rsidR="004250FD" w:rsidRPr="00236972" w:rsidRDefault="004250FD" w:rsidP="00120BB8">
            <w:pPr>
              <w:pStyle w:val="TableHeading"/>
            </w:pPr>
            <w:r w:rsidRPr="00236972">
              <w:t>Individual who completed task</w:t>
            </w:r>
          </w:p>
        </w:tc>
      </w:tr>
      <w:tr w:rsidR="00415DC7" w14:paraId="536BDB2D" w14:textId="77777777" w:rsidTr="00120BB8">
        <w:trPr>
          <w:trHeight w:val="440"/>
        </w:trPr>
        <w:tc>
          <w:tcPr>
            <w:tcW w:w="2342" w:type="dxa"/>
            <w:shd w:val="clear" w:color="auto" w:fill="auto"/>
          </w:tcPr>
          <w:p w14:paraId="4BBCA494" w14:textId="77777777" w:rsidR="00415DC7" w:rsidRPr="00236972" w:rsidRDefault="00415DC7" w:rsidP="00415DC7">
            <w:pPr>
              <w:pStyle w:val="TableText"/>
            </w:pPr>
            <w:r w:rsidRPr="00236972">
              <w:t>Deploy</w:t>
            </w:r>
          </w:p>
        </w:tc>
        <w:tc>
          <w:tcPr>
            <w:tcW w:w="2328" w:type="dxa"/>
            <w:shd w:val="clear" w:color="auto" w:fill="auto"/>
          </w:tcPr>
          <w:p w14:paraId="1F0294CA" w14:textId="1FC040FE" w:rsidR="00415DC7" w:rsidRPr="00236972" w:rsidRDefault="00415DC7" w:rsidP="00415DC7">
            <w:pPr>
              <w:pStyle w:val="TableText"/>
              <w:rPr>
                <w:sz w:val="24"/>
              </w:rPr>
            </w:pPr>
            <w:r w:rsidRPr="005106C1">
              <w:rPr>
                <w:sz w:val="24"/>
              </w:rPr>
              <w:t>N/A</w:t>
            </w:r>
          </w:p>
        </w:tc>
        <w:tc>
          <w:tcPr>
            <w:tcW w:w="2332" w:type="dxa"/>
            <w:shd w:val="clear" w:color="auto" w:fill="auto"/>
          </w:tcPr>
          <w:p w14:paraId="4112C6C0" w14:textId="74A21B6B" w:rsidR="00415DC7" w:rsidRPr="00236972" w:rsidRDefault="00415DC7" w:rsidP="00415DC7">
            <w:pPr>
              <w:pStyle w:val="TableText"/>
              <w:rPr>
                <w:sz w:val="24"/>
              </w:rPr>
            </w:pPr>
            <w:r w:rsidRPr="005106C1">
              <w:rPr>
                <w:sz w:val="24"/>
              </w:rPr>
              <w:t>N/A</w:t>
            </w:r>
          </w:p>
        </w:tc>
        <w:tc>
          <w:tcPr>
            <w:tcW w:w="2348" w:type="dxa"/>
            <w:shd w:val="clear" w:color="auto" w:fill="auto"/>
          </w:tcPr>
          <w:p w14:paraId="085F8487" w14:textId="41EC63B4" w:rsidR="00415DC7" w:rsidRPr="00236972" w:rsidRDefault="00415DC7" w:rsidP="00415DC7">
            <w:pPr>
              <w:pStyle w:val="TableText"/>
              <w:rPr>
                <w:sz w:val="24"/>
              </w:rPr>
            </w:pPr>
            <w:r w:rsidRPr="005106C1">
              <w:rPr>
                <w:sz w:val="24"/>
              </w:rPr>
              <w:t>N/A</w:t>
            </w:r>
          </w:p>
        </w:tc>
      </w:tr>
      <w:tr w:rsidR="00415DC7" w14:paraId="451D2358" w14:textId="77777777" w:rsidTr="00120BB8">
        <w:trPr>
          <w:trHeight w:val="458"/>
        </w:trPr>
        <w:tc>
          <w:tcPr>
            <w:tcW w:w="2342" w:type="dxa"/>
            <w:shd w:val="clear" w:color="auto" w:fill="auto"/>
          </w:tcPr>
          <w:p w14:paraId="6BC426A9" w14:textId="77777777" w:rsidR="00415DC7" w:rsidRPr="00236972" w:rsidRDefault="00415DC7" w:rsidP="00415DC7">
            <w:pPr>
              <w:pStyle w:val="TableText"/>
            </w:pPr>
            <w:r w:rsidRPr="00236972">
              <w:t>Install</w:t>
            </w:r>
          </w:p>
        </w:tc>
        <w:tc>
          <w:tcPr>
            <w:tcW w:w="2328" w:type="dxa"/>
            <w:shd w:val="clear" w:color="auto" w:fill="auto"/>
          </w:tcPr>
          <w:p w14:paraId="5F0C0F03" w14:textId="2D8A034D" w:rsidR="00415DC7" w:rsidRPr="00236972" w:rsidRDefault="00415DC7" w:rsidP="00415DC7">
            <w:pPr>
              <w:pStyle w:val="TableText"/>
              <w:rPr>
                <w:sz w:val="24"/>
              </w:rPr>
            </w:pPr>
            <w:r w:rsidRPr="005106C1">
              <w:rPr>
                <w:sz w:val="24"/>
              </w:rPr>
              <w:t>N/A</w:t>
            </w:r>
          </w:p>
        </w:tc>
        <w:tc>
          <w:tcPr>
            <w:tcW w:w="2332" w:type="dxa"/>
            <w:shd w:val="clear" w:color="auto" w:fill="auto"/>
          </w:tcPr>
          <w:p w14:paraId="6CA8DC66" w14:textId="0A02BDF7" w:rsidR="00415DC7" w:rsidRPr="00236972" w:rsidRDefault="00415DC7" w:rsidP="00415DC7">
            <w:pPr>
              <w:pStyle w:val="TableText"/>
              <w:rPr>
                <w:sz w:val="24"/>
              </w:rPr>
            </w:pPr>
            <w:r w:rsidRPr="005106C1">
              <w:rPr>
                <w:sz w:val="24"/>
              </w:rPr>
              <w:t>N/A</w:t>
            </w:r>
          </w:p>
        </w:tc>
        <w:tc>
          <w:tcPr>
            <w:tcW w:w="2348" w:type="dxa"/>
            <w:shd w:val="clear" w:color="auto" w:fill="auto"/>
          </w:tcPr>
          <w:p w14:paraId="251C2DFE" w14:textId="24B9BC25" w:rsidR="00415DC7" w:rsidRPr="00236972" w:rsidRDefault="00415DC7" w:rsidP="00415DC7">
            <w:pPr>
              <w:pStyle w:val="TableText"/>
              <w:rPr>
                <w:sz w:val="24"/>
              </w:rPr>
            </w:pPr>
            <w:r w:rsidRPr="005106C1">
              <w:rPr>
                <w:sz w:val="24"/>
              </w:rPr>
              <w:t>N/A</w:t>
            </w:r>
          </w:p>
        </w:tc>
      </w:tr>
      <w:tr w:rsidR="00415DC7" w14:paraId="68139285" w14:textId="77777777" w:rsidTr="00120BB8">
        <w:trPr>
          <w:trHeight w:val="288"/>
        </w:trPr>
        <w:tc>
          <w:tcPr>
            <w:tcW w:w="2342" w:type="dxa"/>
            <w:shd w:val="clear" w:color="auto" w:fill="auto"/>
          </w:tcPr>
          <w:p w14:paraId="09E1B80B" w14:textId="77777777" w:rsidR="00415DC7" w:rsidRPr="00236972" w:rsidRDefault="00415DC7" w:rsidP="00415DC7">
            <w:pPr>
              <w:pStyle w:val="TableText"/>
            </w:pPr>
            <w:r w:rsidRPr="00236972">
              <w:t>Back-Out</w:t>
            </w:r>
          </w:p>
        </w:tc>
        <w:tc>
          <w:tcPr>
            <w:tcW w:w="2328" w:type="dxa"/>
            <w:shd w:val="clear" w:color="auto" w:fill="auto"/>
          </w:tcPr>
          <w:p w14:paraId="335E4601" w14:textId="22AD7D06" w:rsidR="00415DC7" w:rsidRPr="00236972" w:rsidRDefault="00415DC7" w:rsidP="00415DC7">
            <w:pPr>
              <w:pStyle w:val="TableText"/>
              <w:rPr>
                <w:sz w:val="24"/>
              </w:rPr>
            </w:pPr>
            <w:r w:rsidRPr="005106C1">
              <w:rPr>
                <w:sz w:val="24"/>
              </w:rPr>
              <w:t>N/A</w:t>
            </w:r>
          </w:p>
        </w:tc>
        <w:tc>
          <w:tcPr>
            <w:tcW w:w="2332" w:type="dxa"/>
            <w:shd w:val="clear" w:color="auto" w:fill="auto"/>
          </w:tcPr>
          <w:p w14:paraId="42B05D32" w14:textId="263E5FC2" w:rsidR="00415DC7" w:rsidRPr="00236972" w:rsidRDefault="00415DC7" w:rsidP="00415DC7">
            <w:pPr>
              <w:pStyle w:val="TableText"/>
              <w:rPr>
                <w:sz w:val="24"/>
              </w:rPr>
            </w:pPr>
            <w:r w:rsidRPr="005106C1">
              <w:rPr>
                <w:sz w:val="24"/>
              </w:rPr>
              <w:t>N/A</w:t>
            </w:r>
          </w:p>
        </w:tc>
        <w:tc>
          <w:tcPr>
            <w:tcW w:w="2348" w:type="dxa"/>
            <w:shd w:val="clear" w:color="auto" w:fill="auto"/>
          </w:tcPr>
          <w:p w14:paraId="02F40FEC" w14:textId="0473A36C" w:rsidR="00415DC7" w:rsidRPr="00236972" w:rsidRDefault="00415DC7" w:rsidP="00415DC7">
            <w:pPr>
              <w:pStyle w:val="TableText"/>
              <w:rPr>
                <w:sz w:val="24"/>
              </w:rPr>
            </w:pPr>
            <w:r w:rsidRPr="005106C1">
              <w:rPr>
                <w:sz w:val="24"/>
              </w:rPr>
              <w:t>N/A</w:t>
            </w:r>
          </w:p>
        </w:tc>
      </w:tr>
    </w:tbl>
    <w:p w14:paraId="6E965164" w14:textId="30F05F5D" w:rsidR="00222831" w:rsidRDefault="00222831" w:rsidP="004101FD">
      <w:pPr>
        <w:pStyle w:val="Heading1"/>
      </w:pPr>
      <w:bookmarkStart w:id="57" w:name="_Toc100039960"/>
      <w:r>
        <w:t>Installation</w:t>
      </w:r>
      <w:bookmarkEnd w:id="57"/>
    </w:p>
    <w:p w14:paraId="17BD4FAF" w14:textId="77777777" w:rsidR="00AE5904" w:rsidRDefault="00361BE2" w:rsidP="004101FD">
      <w:pPr>
        <w:pStyle w:val="Heading2"/>
      </w:pPr>
      <w:bookmarkStart w:id="58" w:name="_Toc100039961"/>
      <w:r w:rsidRPr="00A12A14">
        <w:t>Pre-installation</w:t>
      </w:r>
      <w:r>
        <w:t xml:space="preserve"> and </w:t>
      </w:r>
      <w:r w:rsidR="00AE5904">
        <w:t>System Requirements</w:t>
      </w:r>
      <w:bookmarkEnd w:id="58"/>
    </w:p>
    <w:p w14:paraId="4217300B" w14:textId="77777777" w:rsidR="00120BB8" w:rsidRPr="00501FB3" w:rsidRDefault="00120BB8" w:rsidP="00120BB8">
      <w:pPr>
        <w:spacing w:before="120" w:after="120"/>
        <w:rPr>
          <w:sz w:val="24"/>
          <w:szCs w:val="28"/>
        </w:rPr>
      </w:pPr>
      <w:r w:rsidRPr="00501FB3">
        <w:rPr>
          <w:sz w:val="24"/>
          <w:szCs w:val="28"/>
        </w:rPr>
        <w:t>The CHDR application is hosted on the Solaris M8 Supercluster - Unix platform at AITC.</w:t>
      </w:r>
    </w:p>
    <w:p w14:paraId="0E9AE56C" w14:textId="5508CBE5" w:rsidR="00120BB8" w:rsidRPr="00501FB3" w:rsidRDefault="00120BB8" w:rsidP="00120BB8">
      <w:pPr>
        <w:spacing w:before="120" w:after="120"/>
        <w:rPr>
          <w:sz w:val="24"/>
          <w:szCs w:val="28"/>
        </w:rPr>
      </w:pPr>
      <w:r w:rsidRPr="00501FB3">
        <w:rPr>
          <w:sz w:val="24"/>
          <w:szCs w:val="28"/>
        </w:rPr>
        <w:t xml:space="preserve">All applications in the VA, are required to run on TRM and CRISP compliant platforms.  For the CHDR application this includes the M8 Supercluster Unix </w:t>
      </w:r>
      <w:r w:rsidR="00746B34" w:rsidRPr="00501FB3">
        <w:rPr>
          <w:sz w:val="24"/>
          <w:szCs w:val="28"/>
        </w:rPr>
        <w:t>platform, Oracle</w:t>
      </w:r>
      <w:r w:rsidRPr="00501FB3">
        <w:rPr>
          <w:sz w:val="24"/>
          <w:szCs w:val="28"/>
        </w:rPr>
        <w:t xml:space="preserve"> JAVA, Oracle </w:t>
      </w:r>
      <w:r w:rsidR="00746B34" w:rsidRPr="00501FB3">
        <w:rPr>
          <w:sz w:val="24"/>
          <w:szCs w:val="28"/>
        </w:rPr>
        <w:t>WebLogic,</w:t>
      </w:r>
      <w:r w:rsidRPr="00501FB3">
        <w:rPr>
          <w:sz w:val="24"/>
          <w:szCs w:val="28"/>
        </w:rPr>
        <w:t xml:space="preserve"> and Oracle Database.  AITC system and WebLogic administrators are responsible for patching the </w:t>
      </w:r>
      <w:r w:rsidR="00746B34" w:rsidRPr="00501FB3">
        <w:rPr>
          <w:sz w:val="24"/>
          <w:szCs w:val="28"/>
        </w:rPr>
        <w:t>components</w:t>
      </w:r>
      <w:r w:rsidRPr="00501FB3">
        <w:rPr>
          <w:sz w:val="24"/>
          <w:szCs w:val="28"/>
        </w:rPr>
        <w:t xml:space="preserve"> while the development and/or sustainment teams are responsible for testing the applications on any required TRM and CRISP compliant patched components.</w:t>
      </w:r>
    </w:p>
    <w:p w14:paraId="67602863" w14:textId="32745563" w:rsidR="00120BB8" w:rsidRPr="00501FB3" w:rsidRDefault="00120BB8" w:rsidP="00120BB8">
      <w:pPr>
        <w:spacing w:before="120" w:after="120"/>
        <w:rPr>
          <w:sz w:val="24"/>
          <w:szCs w:val="28"/>
        </w:rPr>
      </w:pPr>
      <w:r w:rsidRPr="00501FB3">
        <w:rPr>
          <w:sz w:val="24"/>
          <w:szCs w:val="28"/>
        </w:rPr>
        <w:t xml:space="preserve">Although the AITC WebLogic Administrators have created/converted a </w:t>
      </w:r>
      <w:r w:rsidR="00746B34" w:rsidRPr="00501FB3">
        <w:rPr>
          <w:sz w:val="24"/>
          <w:szCs w:val="28"/>
        </w:rPr>
        <w:t>new Pre-installation considerations/step</w:t>
      </w:r>
      <w:r w:rsidRPr="00501FB3">
        <w:rPr>
          <w:sz w:val="24"/>
          <w:szCs w:val="28"/>
        </w:rPr>
        <w:t xml:space="preserve"> to be performed by AITC production WebLogic administrators are as follows: </w:t>
      </w:r>
    </w:p>
    <w:p w14:paraId="6EFA5B18" w14:textId="77777777" w:rsidR="00120BB8" w:rsidRPr="00501FB3" w:rsidRDefault="00120BB8" w:rsidP="00107C4D">
      <w:pPr>
        <w:pStyle w:val="ListParagraph"/>
        <w:numPr>
          <w:ilvl w:val="0"/>
          <w:numId w:val="18"/>
        </w:numPr>
        <w:rPr>
          <w:sz w:val="24"/>
          <w:szCs w:val="28"/>
        </w:rPr>
      </w:pPr>
      <w:r w:rsidRPr="00501FB3">
        <w:rPr>
          <w:sz w:val="24"/>
          <w:szCs w:val="28"/>
        </w:rPr>
        <w:t xml:space="preserve">Verify TRM compliant versions of JAVA and WebLogic are installed and configured. </w:t>
      </w:r>
    </w:p>
    <w:p w14:paraId="15858E99" w14:textId="77777777" w:rsidR="00120BB8" w:rsidRPr="00501FB3" w:rsidRDefault="00120BB8" w:rsidP="00107C4D">
      <w:pPr>
        <w:pStyle w:val="ListParagraph"/>
        <w:numPr>
          <w:ilvl w:val="0"/>
          <w:numId w:val="18"/>
        </w:numPr>
        <w:rPr>
          <w:sz w:val="24"/>
          <w:szCs w:val="28"/>
        </w:rPr>
      </w:pPr>
      <w:r w:rsidRPr="00501FB3">
        <w:rPr>
          <w:sz w:val="24"/>
          <w:szCs w:val="28"/>
        </w:rPr>
        <w:t>Verify a new compliant domain exists in parallel with the existing WebLogic domain to ensure a successful rollback if necessary.  Ports in the new compliant domain can be switched to the same ports as the existing domain to support the rollback.</w:t>
      </w:r>
    </w:p>
    <w:p w14:paraId="3FBC4632" w14:textId="77777777" w:rsidR="00120BB8" w:rsidRPr="00501FB3" w:rsidRDefault="00120BB8" w:rsidP="00107C4D">
      <w:pPr>
        <w:pStyle w:val="ListParagraph"/>
        <w:numPr>
          <w:ilvl w:val="0"/>
          <w:numId w:val="18"/>
        </w:numPr>
        <w:rPr>
          <w:sz w:val="24"/>
          <w:szCs w:val="28"/>
        </w:rPr>
      </w:pPr>
      <w:r w:rsidRPr="00501FB3">
        <w:rPr>
          <w:sz w:val="24"/>
          <w:szCs w:val="28"/>
        </w:rPr>
        <w:t>Verify the new WebLogic domain includes current certificates in WebLogic keystores and AITC standard WebLogic domain configurations.</w:t>
      </w:r>
    </w:p>
    <w:p w14:paraId="34DDB200" w14:textId="77777777" w:rsidR="00120BB8" w:rsidRPr="00501FB3" w:rsidRDefault="00120BB8" w:rsidP="00107C4D">
      <w:pPr>
        <w:pStyle w:val="ListParagraph"/>
        <w:numPr>
          <w:ilvl w:val="0"/>
          <w:numId w:val="18"/>
        </w:numPr>
        <w:rPr>
          <w:sz w:val="24"/>
          <w:szCs w:val="28"/>
        </w:rPr>
      </w:pPr>
      <w:r w:rsidRPr="00501FB3">
        <w:rPr>
          <w:sz w:val="24"/>
          <w:szCs w:val="28"/>
        </w:rPr>
        <w:lastRenderedPageBreak/>
        <w:t>Verify applications directory chdr-core and the core.properties exists in the domain directory.</w:t>
      </w:r>
    </w:p>
    <w:p w14:paraId="38026891" w14:textId="77777777" w:rsidR="00120BB8" w:rsidRPr="00501FB3" w:rsidRDefault="00120BB8" w:rsidP="00107C4D">
      <w:pPr>
        <w:pStyle w:val="ListParagraph"/>
        <w:numPr>
          <w:ilvl w:val="0"/>
          <w:numId w:val="18"/>
        </w:numPr>
        <w:rPr>
          <w:sz w:val="24"/>
          <w:szCs w:val="28"/>
        </w:rPr>
      </w:pPr>
      <w:r w:rsidRPr="00501FB3">
        <w:rPr>
          <w:sz w:val="24"/>
          <w:szCs w:val="28"/>
        </w:rPr>
        <w:t>Verify core.properties file parameter hl7.processingId=P.</w:t>
      </w:r>
    </w:p>
    <w:p w14:paraId="4F724FDA" w14:textId="77777777" w:rsidR="00120BB8" w:rsidRPr="00501FB3" w:rsidRDefault="00120BB8" w:rsidP="00107C4D">
      <w:pPr>
        <w:pStyle w:val="ListParagraph"/>
        <w:numPr>
          <w:ilvl w:val="0"/>
          <w:numId w:val="18"/>
        </w:numPr>
        <w:rPr>
          <w:sz w:val="24"/>
          <w:szCs w:val="28"/>
        </w:rPr>
      </w:pPr>
      <w:r w:rsidRPr="00501FB3">
        <w:rPr>
          <w:sz w:val="24"/>
          <w:szCs w:val="28"/>
        </w:rPr>
        <w:t>Verify WebLogic managed server startup parameter dgov.va.med.environment.production” is set to “true” in the WebLogic managed server startup parameters.</w:t>
      </w:r>
    </w:p>
    <w:p w14:paraId="6F6E3B7A" w14:textId="77777777" w:rsidR="00120BB8" w:rsidRPr="00501FB3" w:rsidRDefault="00120BB8" w:rsidP="00107C4D">
      <w:pPr>
        <w:pStyle w:val="ListParagraph"/>
        <w:numPr>
          <w:ilvl w:val="0"/>
          <w:numId w:val="18"/>
        </w:numPr>
        <w:rPr>
          <w:sz w:val="24"/>
          <w:szCs w:val="28"/>
        </w:rPr>
      </w:pPr>
      <w:r w:rsidRPr="00501FB3">
        <w:rPr>
          <w:sz w:val="24"/>
          <w:szCs w:val="28"/>
        </w:rPr>
        <w:t>Verify timeout value in WebLogic domain JTA tab is changed from 30 to 3600 seconds for a transaction time out.</w:t>
      </w:r>
    </w:p>
    <w:p w14:paraId="72ECBCFD" w14:textId="77777777" w:rsidR="00120BB8" w:rsidRPr="00501FB3" w:rsidRDefault="00120BB8" w:rsidP="00107C4D">
      <w:pPr>
        <w:pStyle w:val="ListParagraph"/>
        <w:numPr>
          <w:ilvl w:val="0"/>
          <w:numId w:val="18"/>
        </w:numPr>
        <w:rPr>
          <w:sz w:val="24"/>
          <w:szCs w:val="28"/>
        </w:rPr>
      </w:pPr>
      <w:r w:rsidRPr="00501FB3">
        <w:rPr>
          <w:sz w:val="24"/>
          <w:szCs w:val="28"/>
        </w:rPr>
        <w:t>Any references to the production CHDR database schema must be ‘chdr2’ versus ‘chdr’.</w:t>
      </w:r>
    </w:p>
    <w:p w14:paraId="7F1B37E8" w14:textId="77777777" w:rsidR="00120BB8" w:rsidRPr="00501FB3" w:rsidRDefault="00120BB8" w:rsidP="00107C4D">
      <w:pPr>
        <w:pStyle w:val="ListParagraph"/>
        <w:numPr>
          <w:ilvl w:val="0"/>
          <w:numId w:val="18"/>
        </w:numPr>
        <w:rPr>
          <w:sz w:val="24"/>
          <w:szCs w:val="28"/>
        </w:rPr>
      </w:pPr>
      <w:r w:rsidRPr="00501FB3">
        <w:rPr>
          <w:sz w:val="24"/>
          <w:szCs w:val="28"/>
        </w:rPr>
        <w:t xml:space="preserve">Verify JMS module has been completely configured with Persistent Stores and JMS servers. </w:t>
      </w:r>
    </w:p>
    <w:p w14:paraId="54A6A4D8" w14:textId="523CC52D" w:rsidR="00AE5904" w:rsidRPr="00501FB3" w:rsidRDefault="00120BB8" w:rsidP="00107C4D">
      <w:pPr>
        <w:pStyle w:val="ListParagraph"/>
        <w:numPr>
          <w:ilvl w:val="0"/>
          <w:numId w:val="18"/>
        </w:numPr>
        <w:rPr>
          <w:sz w:val="24"/>
          <w:szCs w:val="28"/>
        </w:rPr>
      </w:pPr>
      <w:r w:rsidRPr="00501FB3">
        <w:rPr>
          <w:sz w:val="24"/>
          <w:szCs w:val="28"/>
        </w:rPr>
        <w:t>Verify security realms match between old and new domains.</w:t>
      </w:r>
    </w:p>
    <w:p w14:paraId="180EDC1F" w14:textId="77777777" w:rsidR="00AE5904" w:rsidRDefault="00AE5904" w:rsidP="004101FD">
      <w:pPr>
        <w:pStyle w:val="Heading2"/>
      </w:pPr>
      <w:bookmarkStart w:id="59" w:name="_Toc100039962"/>
      <w:r>
        <w:t>Platform Installation and Preparation</w:t>
      </w:r>
      <w:bookmarkEnd w:id="59"/>
    </w:p>
    <w:p w14:paraId="7BD4E837" w14:textId="78F637C0" w:rsidR="00B16168" w:rsidRPr="00501FB3" w:rsidRDefault="00C067A1" w:rsidP="00501FB3">
      <w:pPr>
        <w:spacing w:before="120" w:after="120"/>
        <w:rPr>
          <w:sz w:val="24"/>
          <w:szCs w:val="28"/>
        </w:rPr>
      </w:pPr>
      <w:r w:rsidRPr="00501FB3">
        <w:rPr>
          <w:sz w:val="24"/>
          <w:szCs w:val="28"/>
        </w:rPr>
        <w:t>AITC to verify the TRM compliant versions of the following software:</w:t>
      </w:r>
    </w:p>
    <w:p w14:paraId="5819C97F" w14:textId="77777777" w:rsidR="00C067A1" w:rsidRPr="00501FB3" w:rsidRDefault="00C067A1" w:rsidP="00501FB3">
      <w:pPr>
        <w:pStyle w:val="ListParagraph"/>
        <w:numPr>
          <w:ilvl w:val="0"/>
          <w:numId w:val="26"/>
        </w:numPr>
        <w:rPr>
          <w:sz w:val="24"/>
          <w:szCs w:val="28"/>
        </w:rPr>
      </w:pPr>
      <w:r w:rsidRPr="00501FB3">
        <w:rPr>
          <w:sz w:val="24"/>
          <w:szCs w:val="28"/>
        </w:rPr>
        <w:t>Oracle WebLogic Middleware: Version 12.2.1.4</w:t>
      </w:r>
    </w:p>
    <w:p w14:paraId="7053FC1A" w14:textId="77777777" w:rsidR="00C067A1" w:rsidRPr="00501FB3" w:rsidRDefault="00C067A1" w:rsidP="00501FB3">
      <w:pPr>
        <w:pStyle w:val="ListParagraph"/>
        <w:numPr>
          <w:ilvl w:val="0"/>
          <w:numId w:val="26"/>
        </w:numPr>
        <w:rPr>
          <w:sz w:val="24"/>
          <w:szCs w:val="28"/>
        </w:rPr>
      </w:pPr>
      <w:r w:rsidRPr="00501FB3">
        <w:rPr>
          <w:sz w:val="24"/>
          <w:szCs w:val="28"/>
        </w:rPr>
        <w:t>Oracle Database: Version 19c</w:t>
      </w:r>
    </w:p>
    <w:p w14:paraId="2BD3291B" w14:textId="041894CE" w:rsidR="00806CF9" w:rsidRPr="00501FB3" w:rsidRDefault="00C067A1" w:rsidP="00501FB3">
      <w:pPr>
        <w:pStyle w:val="ListParagraph"/>
        <w:numPr>
          <w:ilvl w:val="0"/>
          <w:numId w:val="26"/>
        </w:numPr>
        <w:rPr>
          <w:sz w:val="24"/>
          <w:szCs w:val="28"/>
        </w:rPr>
      </w:pPr>
      <w:r w:rsidRPr="00501FB3">
        <w:rPr>
          <w:sz w:val="24"/>
          <w:szCs w:val="28"/>
        </w:rPr>
        <w:t>JAVA 1.8.x</w:t>
      </w:r>
    </w:p>
    <w:p w14:paraId="5EDCB3DE" w14:textId="77777777" w:rsidR="00AE5904" w:rsidRDefault="00AE5904" w:rsidP="004101FD">
      <w:pPr>
        <w:pStyle w:val="Heading2"/>
      </w:pPr>
      <w:bookmarkStart w:id="60" w:name="_Toc100039963"/>
      <w:r>
        <w:t xml:space="preserve">Download and </w:t>
      </w:r>
      <w:r w:rsidR="00700E4A">
        <w:t>Extract Files</w:t>
      </w:r>
      <w:bookmarkEnd w:id="60"/>
    </w:p>
    <w:p w14:paraId="37D3DEAB" w14:textId="68683A95" w:rsidR="00C067A1" w:rsidRPr="00501FB3" w:rsidRDefault="00C067A1" w:rsidP="00501FB3">
      <w:pPr>
        <w:spacing w:before="120" w:after="120"/>
        <w:rPr>
          <w:sz w:val="24"/>
          <w:szCs w:val="28"/>
        </w:rPr>
      </w:pPr>
      <w:r w:rsidRPr="00501FB3">
        <w:rPr>
          <w:sz w:val="24"/>
          <w:szCs w:val="28"/>
        </w:rPr>
        <w:t>HPSCLIN team will provide a request for change (RFC) to include the required software file(s) and the chronological steps for downloading and extracting the file(s) prior to installation.</w:t>
      </w:r>
    </w:p>
    <w:p w14:paraId="4F087873" w14:textId="77777777" w:rsidR="00AE5904" w:rsidRDefault="00AE5904" w:rsidP="004101FD">
      <w:pPr>
        <w:pStyle w:val="Heading2"/>
      </w:pPr>
      <w:bookmarkStart w:id="61" w:name="_Ref436642459"/>
      <w:bookmarkStart w:id="62" w:name="_Toc100039964"/>
      <w:r>
        <w:t>Database Creation</w:t>
      </w:r>
      <w:bookmarkEnd w:id="61"/>
      <w:bookmarkEnd w:id="62"/>
    </w:p>
    <w:p w14:paraId="1301A334" w14:textId="393486A0" w:rsidR="00AE5904" w:rsidRPr="00501FB3" w:rsidRDefault="00C067A1" w:rsidP="00501FB3">
      <w:pPr>
        <w:spacing w:before="120" w:after="120"/>
        <w:rPr>
          <w:sz w:val="24"/>
          <w:szCs w:val="28"/>
        </w:rPr>
      </w:pPr>
      <w:r w:rsidRPr="00501FB3">
        <w:rPr>
          <w:sz w:val="24"/>
          <w:szCs w:val="28"/>
        </w:rPr>
        <w:t>Not applicable for CHDS*2.2*1.</w:t>
      </w:r>
    </w:p>
    <w:p w14:paraId="40DECA0C" w14:textId="77777777" w:rsidR="00AE5904" w:rsidRDefault="00AE5904" w:rsidP="004101FD">
      <w:pPr>
        <w:pStyle w:val="Heading2"/>
      </w:pPr>
      <w:bookmarkStart w:id="63" w:name="_Toc100039965"/>
      <w:r>
        <w:t>Installation Scripts</w:t>
      </w:r>
      <w:bookmarkEnd w:id="63"/>
    </w:p>
    <w:p w14:paraId="5D224BF3" w14:textId="77777777" w:rsidR="00C067A1" w:rsidRPr="00501FB3" w:rsidRDefault="00C067A1" w:rsidP="00501FB3">
      <w:pPr>
        <w:spacing w:before="120" w:after="120"/>
        <w:rPr>
          <w:sz w:val="24"/>
          <w:szCs w:val="28"/>
        </w:rPr>
      </w:pPr>
      <w:r w:rsidRPr="00501FB3">
        <w:rPr>
          <w:sz w:val="24"/>
          <w:szCs w:val="28"/>
        </w:rPr>
        <w:t>Not applicable for CHDS*2.2*1.</w:t>
      </w:r>
    </w:p>
    <w:p w14:paraId="3BA38381" w14:textId="77777777" w:rsidR="00AE5904" w:rsidRDefault="00AE5904" w:rsidP="004101FD">
      <w:pPr>
        <w:pStyle w:val="Heading2"/>
      </w:pPr>
      <w:bookmarkStart w:id="64" w:name="_Toc100039966"/>
      <w:r>
        <w:t>Cron Scripts</w:t>
      </w:r>
      <w:bookmarkEnd w:id="64"/>
    </w:p>
    <w:p w14:paraId="07C88452" w14:textId="77777777" w:rsidR="00C067A1" w:rsidRPr="00501FB3" w:rsidRDefault="00C067A1" w:rsidP="00501FB3">
      <w:pPr>
        <w:spacing w:before="120" w:after="120"/>
        <w:rPr>
          <w:sz w:val="24"/>
          <w:szCs w:val="28"/>
        </w:rPr>
      </w:pPr>
      <w:r w:rsidRPr="00501FB3">
        <w:rPr>
          <w:sz w:val="24"/>
          <w:szCs w:val="28"/>
        </w:rPr>
        <w:t>Not applicable for CHDS*2.2*1.</w:t>
      </w:r>
    </w:p>
    <w:p w14:paraId="01476449" w14:textId="77777777" w:rsidR="00FD7CA6" w:rsidRDefault="00BE065D" w:rsidP="004101FD">
      <w:pPr>
        <w:pStyle w:val="Heading2"/>
      </w:pPr>
      <w:bookmarkStart w:id="65" w:name="_Toc100039967"/>
      <w:r>
        <w:t xml:space="preserve">Access Requirements and </w:t>
      </w:r>
      <w:r w:rsidR="005C5ED2">
        <w:t>Skills Needed for the Installation</w:t>
      </w:r>
      <w:bookmarkEnd w:id="65"/>
    </w:p>
    <w:p w14:paraId="50D16F50" w14:textId="020690C3" w:rsidR="00C067A1" w:rsidRPr="00501FB3" w:rsidRDefault="00C067A1" w:rsidP="00501FB3">
      <w:pPr>
        <w:spacing w:before="120" w:after="120"/>
        <w:rPr>
          <w:sz w:val="24"/>
          <w:szCs w:val="28"/>
        </w:rPr>
      </w:pPr>
      <w:r w:rsidRPr="00501FB3">
        <w:rPr>
          <w:sz w:val="24"/>
          <w:szCs w:val="28"/>
        </w:rPr>
        <w:t>AITC administrators with access to perform deployments and installations.</w:t>
      </w:r>
    </w:p>
    <w:p w14:paraId="10138A66" w14:textId="77777777" w:rsidR="00FD7CA6" w:rsidRPr="00FD6DC0" w:rsidRDefault="00FD7CA6" w:rsidP="004101FD">
      <w:pPr>
        <w:pStyle w:val="Heading2"/>
      </w:pPr>
      <w:bookmarkStart w:id="66" w:name="_Toc416250739"/>
      <w:bookmarkStart w:id="67" w:name="_Toc430174019"/>
      <w:bookmarkStart w:id="68" w:name="_Toc100039968"/>
      <w:r w:rsidRPr="00FD6DC0">
        <w:lastRenderedPageBreak/>
        <w:t>Installation Procedure</w:t>
      </w:r>
      <w:bookmarkEnd w:id="66"/>
      <w:bookmarkEnd w:id="67"/>
      <w:bookmarkEnd w:id="68"/>
    </w:p>
    <w:p w14:paraId="59B0EAFD" w14:textId="55C0DDC3" w:rsidR="005F4C39" w:rsidRPr="00501FB3" w:rsidRDefault="005F4C39" w:rsidP="005F4C39">
      <w:pPr>
        <w:spacing w:before="120" w:after="120"/>
        <w:rPr>
          <w:sz w:val="24"/>
          <w:szCs w:val="28"/>
        </w:rPr>
      </w:pPr>
      <w:r w:rsidRPr="00501FB3">
        <w:rPr>
          <w:sz w:val="24"/>
          <w:szCs w:val="28"/>
        </w:rPr>
        <w:t>The installation procedures will take 2 steps. Step 1 can be done at any time the AITC administrators schedules allow. Step 2 will be the schedules event for cutover from the old to new domain.</w:t>
      </w:r>
    </w:p>
    <w:p w14:paraId="7333CC44" w14:textId="7BA23CA0" w:rsidR="005F4C39" w:rsidRPr="00501FB3" w:rsidRDefault="005F4C39" w:rsidP="00107C4D">
      <w:pPr>
        <w:pStyle w:val="ListParagraph"/>
        <w:numPr>
          <w:ilvl w:val="0"/>
          <w:numId w:val="19"/>
        </w:numPr>
        <w:rPr>
          <w:sz w:val="24"/>
          <w:szCs w:val="28"/>
        </w:rPr>
      </w:pPr>
      <w:r w:rsidRPr="00501FB3">
        <w:rPr>
          <w:sz w:val="24"/>
          <w:szCs w:val="28"/>
        </w:rPr>
        <w:t xml:space="preserve">Assign managed server ports that do not match current </w:t>
      </w:r>
      <w:r w:rsidR="00746B34" w:rsidRPr="00501FB3">
        <w:rPr>
          <w:sz w:val="24"/>
          <w:szCs w:val="28"/>
        </w:rPr>
        <w:t>production</w:t>
      </w:r>
      <w:r w:rsidRPr="00501FB3">
        <w:rPr>
          <w:sz w:val="24"/>
          <w:szCs w:val="28"/>
        </w:rPr>
        <w:t xml:space="preserve"> ports, bring the new domain online with managed servers down, implement changes described in this document, deploy the CHDR application, start the managed servers and verify healthy status and deployment is Active. Upon successful implementation of the changes in the new domain, shutdown the managed servers on new domain.</w:t>
      </w:r>
    </w:p>
    <w:p w14:paraId="25303D2C" w14:textId="77777777" w:rsidR="005F4C39" w:rsidRPr="00501FB3" w:rsidRDefault="005F4C39" w:rsidP="00107C4D">
      <w:pPr>
        <w:pStyle w:val="ListParagraph"/>
        <w:numPr>
          <w:ilvl w:val="0"/>
          <w:numId w:val="19"/>
        </w:numPr>
        <w:rPr>
          <w:sz w:val="24"/>
          <w:szCs w:val="28"/>
        </w:rPr>
      </w:pPr>
      <w:r w:rsidRPr="00501FB3">
        <w:rPr>
          <w:sz w:val="24"/>
          <w:szCs w:val="28"/>
        </w:rPr>
        <w:t>With the new domain managed servers down, configure the ports in the new domain to match the ports in the current production domain, take the current domain managed servers offline, start the managed servers in the new domain and verify health status.</w:t>
      </w:r>
    </w:p>
    <w:p w14:paraId="58B120DA" w14:textId="46A78D30" w:rsidR="0098694A" w:rsidRPr="00501FB3" w:rsidRDefault="005F4C39" w:rsidP="00107C4D">
      <w:pPr>
        <w:pStyle w:val="ListParagraph"/>
        <w:numPr>
          <w:ilvl w:val="0"/>
          <w:numId w:val="19"/>
        </w:numPr>
        <w:rPr>
          <w:sz w:val="24"/>
          <w:szCs w:val="28"/>
        </w:rPr>
      </w:pPr>
      <w:r w:rsidRPr="00501FB3">
        <w:rPr>
          <w:sz w:val="24"/>
          <w:szCs w:val="28"/>
        </w:rPr>
        <w:t>Monitor the Audited_Events table in the database and all 6 managed server WebLogic log files for Faults and exceptions and if the deployment is not working and cannot be corrected, perform the rollback by bringing the current domain back online.</w:t>
      </w:r>
    </w:p>
    <w:p w14:paraId="75D7D4B4" w14:textId="77777777" w:rsidR="00BC0F9D" w:rsidRDefault="00BC0F9D" w:rsidP="00BC0F9D">
      <w:pPr>
        <w:pStyle w:val="Heading3"/>
      </w:pPr>
      <w:bookmarkStart w:id="69" w:name="_Toc100039969"/>
      <w:r>
        <w:t>Verify TRM compliant WebLogic installation and respective Domain</w:t>
      </w:r>
      <w:bookmarkEnd w:id="69"/>
    </w:p>
    <w:p w14:paraId="7407E4DD" w14:textId="77777777" w:rsidR="00BC0F9D" w:rsidRPr="00501FB3" w:rsidRDefault="00BC0F9D" w:rsidP="00BC0F9D">
      <w:pPr>
        <w:spacing w:before="120" w:after="120"/>
        <w:rPr>
          <w:sz w:val="24"/>
          <w:szCs w:val="28"/>
        </w:rPr>
      </w:pPr>
      <w:r w:rsidRPr="00501FB3">
        <w:rPr>
          <w:sz w:val="24"/>
          <w:szCs w:val="28"/>
        </w:rPr>
        <w:t>At the WebLogic Admin Console, verify the version displayed in the footer of the console screen is a TRM compliant version.</w:t>
      </w:r>
    </w:p>
    <w:p w14:paraId="6DE3ECA4" w14:textId="0FF865C9" w:rsidR="00BC0F9D" w:rsidRPr="00501FB3" w:rsidRDefault="00BC0F9D" w:rsidP="00BC0F9D">
      <w:pPr>
        <w:spacing w:before="120" w:after="120"/>
        <w:rPr>
          <w:sz w:val="24"/>
          <w:szCs w:val="28"/>
        </w:rPr>
      </w:pPr>
      <w:r w:rsidRPr="00501FB3">
        <w:rPr>
          <w:sz w:val="24"/>
          <w:szCs w:val="28"/>
        </w:rPr>
        <w:t xml:space="preserve">Verify the </w:t>
      </w:r>
      <w:r w:rsidR="00746B34" w:rsidRPr="00501FB3">
        <w:rPr>
          <w:sz w:val="24"/>
          <w:szCs w:val="28"/>
        </w:rPr>
        <w:t>WebLogic</w:t>
      </w:r>
      <w:r w:rsidRPr="00501FB3">
        <w:rPr>
          <w:sz w:val="24"/>
          <w:szCs w:val="28"/>
        </w:rPr>
        <w:t xml:space="preserve"> domain was created or converted to be compatible with the TRM compliant installation of WebLogic.</w:t>
      </w:r>
    </w:p>
    <w:p w14:paraId="5BFA413E" w14:textId="77777777" w:rsidR="00BC0F9D" w:rsidRDefault="00BC0F9D" w:rsidP="00BC0F9D">
      <w:pPr>
        <w:pStyle w:val="Heading3"/>
      </w:pPr>
      <w:bookmarkStart w:id="70" w:name="_Toc100039970"/>
      <w:r>
        <w:t>Verify TRM compliant JDK is installed and referenced in the Domain</w:t>
      </w:r>
      <w:bookmarkEnd w:id="70"/>
    </w:p>
    <w:p w14:paraId="2AA5D67E" w14:textId="47E56133" w:rsidR="00BC0F9D" w:rsidRPr="00501FB3" w:rsidRDefault="00BC0F9D" w:rsidP="00BC0F9D">
      <w:pPr>
        <w:spacing w:before="120" w:after="120"/>
        <w:rPr>
          <w:sz w:val="24"/>
          <w:szCs w:val="28"/>
        </w:rPr>
      </w:pPr>
      <w:r w:rsidRPr="00501FB3">
        <w:rPr>
          <w:sz w:val="24"/>
          <w:szCs w:val="28"/>
        </w:rPr>
        <w:t xml:space="preserve">Following the CRISP initiative and TRM compliance </w:t>
      </w:r>
      <w:r w:rsidR="00746B34" w:rsidRPr="00501FB3">
        <w:rPr>
          <w:sz w:val="24"/>
          <w:szCs w:val="28"/>
        </w:rPr>
        <w:t>requirements</w:t>
      </w:r>
      <w:r w:rsidRPr="00501FB3">
        <w:rPr>
          <w:sz w:val="24"/>
          <w:szCs w:val="28"/>
        </w:rPr>
        <w:t>, system administrators must:</w:t>
      </w:r>
    </w:p>
    <w:p w14:paraId="372279FD" w14:textId="77777777" w:rsidR="00BC0F9D" w:rsidRPr="00501FB3" w:rsidRDefault="00BC0F9D" w:rsidP="00107C4D">
      <w:pPr>
        <w:pStyle w:val="ListParagraph"/>
        <w:numPr>
          <w:ilvl w:val="0"/>
          <w:numId w:val="20"/>
        </w:numPr>
        <w:rPr>
          <w:sz w:val="24"/>
          <w:szCs w:val="28"/>
        </w:rPr>
      </w:pPr>
      <w:r w:rsidRPr="00501FB3">
        <w:rPr>
          <w:sz w:val="24"/>
          <w:szCs w:val="28"/>
        </w:rPr>
        <w:t>Identify the appropriate version of JAVA</w:t>
      </w:r>
    </w:p>
    <w:p w14:paraId="40AEAD10" w14:textId="77777777" w:rsidR="00BC0F9D" w:rsidRPr="00501FB3" w:rsidRDefault="00BC0F9D" w:rsidP="00107C4D">
      <w:pPr>
        <w:pStyle w:val="ListParagraph"/>
        <w:numPr>
          <w:ilvl w:val="0"/>
          <w:numId w:val="20"/>
        </w:numPr>
        <w:rPr>
          <w:sz w:val="24"/>
          <w:szCs w:val="28"/>
        </w:rPr>
      </w:pPr>
      <w:r w:rsidRPr="00501FB3">
        <w:rPr>
          <w:sz w:val="24"/>
          <w:szCs w:val="28"/>
        </w:rPr>
        <w:t xml:space="preserve">Install it in the </w:t>
      </w:r>
      <w:r w:rsidRPr="00501FB3">
        <w:rPr>
          <w:b/>
          <w:bCs/>
          <w:sz w:val="24"/>
          <w:szCs w:val="28"/>
        </w:rPr>
        <w:t>/u01/app/oracle/java</w:t>
      </w:r>
      <w:r w:rsidRPr="00501FB3">
        <w:rPr>
          <w:sz w:val="24"/>
          <w:szCs w:val="28"/>
        </w:rPr>
        <w:t xml:space="preserve"> directory</w:t>
      </w:r>
    </w:p>
    <w:p w14:paraId="0832039A" w14:textId="77777777" w:rsidR="00BC0F9D" w:rsidRPr="00501FB3" w:rsidRDefault="00BC0F9D" w:rsidP="00107C4D">
      <w:pPr>
        <w:pStyle w:val="ListParagraph"/>
        <w:numPr>
          <w:ilvl w:val="0"/>
          <w:numId w:val="20"/>
        </w:numPr>
        <w:rPr>
          <w:sz w:val="24"/>
          <w:szCs w:val="28"/>
        </w:rPr>
      </w:pPr>
      <w:r w:rsidRPr="00501FB3">
        <w:rPr>
          <w:sz w:val="24"/>
          <w:szCs w:val="28"/>
        </w:rPr>
        <w:t xml:space="preserve">After installation, create a symbolic link </w:t>
      </w:r>
      <w:r w:rsidRPr="00501FB3">
        <w:rPr>
          <w:b/>
          <w:bCs/>
          <w:sz w:val="24"/>
          <w:szCs w:val="28"/>
        </w:rPr>
        <w:t>/u01/app/oracle/java/latest</w:t>
      </w:r>
    </w:p>
    <w:p w14:paraId="01C0D4AF" w14:textId="77777777" w:rsidR="00BC0F9D" w:rsidRPr="00501FB3" w:rsidRDefault="00BC0F9D" w:rsidP="00107C4D">
      <w:pPr>
        <w:pStyle w:val="ListParagraph"/>
        <w:numPr>
          <w:ilvl w:val="0"/>
          <w:numId w:val="20"/>
        </w:numPr>
        <w:rPr>
          <w:sz w:val="24"/>
          <w:szCs w:val="28"/>
        </w:rPr>
      </w:pPr>
      <w:r w:rsidRPr="00501FB3">
        <w:rPr>
          <w:sz w:val="24"/>
          <w:szCs w:val="28"/>
        </w:rPr>
        <w:t xml:space="preserve">Point this symbolic link to the desired version of JAVA within the same </w:t>
      </w:r>
      <w:r w:rsidRPr="00501FB3">
        <w:rPr>
          <w:b/>
          <w:bCs/>
          <w:sz w:val="24"/>
          <w:szCs w:val="28"/>
        </w:rPr>
        <w:t>/u01/app/oracle/java</w:t>
      </w:r>
      <w:r w:rsidRPr="00501FB3">
        <w:rPr>
          <w:sz w:val="24"/>
          <w:szCs w:val="28"/>
        </w:rPr>
        <w:t xml:space="preserve"> directory</w:t>
      </w:r>
    </w:p>
    <w:p w14:paraId="5DABF7B8" w14:textId="77777777" w:rsidR="00BC0F9D" w:rsidRPr="00501FB3" w:rsidRDefault="00BC0F9D" w:rsidP="00107C4D">
      <w:pPr>
        <w:pStyle w:val="ListParagraph"/>
        <w:numPr>
          <w:ilvl w:val="1"/>
          <w:numId w:val="20"/>
        </w:numPr>
        <w:rPr>
          <w:b/>
          <w:bCs/>
          <w:sz w:val="24"/>
          <w:szCs w:val="28"/>
        </w:rPr>
      </w:pPr>
      <w:r w:rsidRPr="00501FB3">
        <w:rPr>
          <w:b/>
          <w:bCs/>
          <w:sz w:val="24"/>
          <w:szCs w:val="28"/>
        </w:rPr>
        <w:t>ln -s /u01/app/oracle/java/jdk1.8.0_xxx /u01/app/oracle/java/latest</w:t>
      </w:r>
    </w:p>
    <w:p w14:paraId="4E856110" w14:textId="1C3AFA75" w:rsidR="00BC0F9D" w:rsidRPr="00501FB3" w:rsidRDefault="00BC0F9D" w:rsidP="00BC0F9D">
      <w:pPr>
        <w:rPr>
          <w:sz w:val="24"/>
          <w:szCs w:val="28"/>
        </w:rPr>
      </w:pPr>
      <w:r w:rsidRPr="00501FB3">
        <w:rPr>
          <w:sz w:val="24"/>
          <w:szCs w:val="28"/>
        </w:rPr>
        <w:t xml:space="preserve">The </w:t>
      </w:r>
      <w:r w:rsidRPr="00501FB3">
        <w:rPr>
          <w:b/>
          <w:bCs/>
          <w:sz w:val="24"/>
          <w:szCs w:val="28"/>
        </w:rPr>
        <w:t>/u01/app/oracle/java/latest</w:t>
      </w:r>
      <w:r w:rsidRPr="00501FB3">
        <w:rPr>
          <w:sz w:val="24"/>
          <w:szCs w:val="28"/>
        </w:rPr>
        <w:t xml:space="preserve"> will be used in the WebLogic configurations to minimize impact to JAVA updates and/or changes</w:t>
      </w:r>
    </w:p>
    <w:p w14:paraId="2426256E" w14:textId="77777777" w:rsidR="00BC0F9D" w:rsidRDefault="00BC0F9D" w:rsidP="00BC0F9D">
      <w:pPr>
        <w:pStyle w:val="Heading3"/>
      </w:pPr>
      <w:bookmarkStart w:id="71" w:name="_Toc100039971"/>
      <w:r>
        <w:t>Configure CHDR WebLogic Directory Structure</w:t>
      </w:r>
      <w:bookmarkEnd w:id="71"/>
    </w:p>
    <w:p w14:paraId="7359D34D" w14:textId="77777777" w:rsidR="00BC0F9D" w:rsidRPr="00501FB3" w:rsidRDefault="00BC0F9D" w:rsidP="00BC0F9D">
      <w:pPr>
        <w:spacing w:before="120" w:after="120"/>
        <w:rPr>
          <w:sz w:val="24"/>
          <w:szCs w:val="28"/>
        </w:rPr>
      </w:pPr>
      <w:r w:rsidRPr="00501FB3">
        <w:rPr>
          <w:sz w:val="24"/>
          <w:szCs w:val="28"/>
        </w:rPr>
        <w:t>The current directory structure on CHDR machines is as follows:</w:t>
      </w:r>
    </w:p>
    <w:p w14:paraId="580C1FCA" w14:textId="77777777" w:rsidR="00BC0F9D" w:rsidRPr="00501FB3" w:rsidRDefault="00BC0F9D" w:rsidP="00BC0F9D">
      <w:pPr>
        <w:spacing w:before="120" w:after="120"/>
        <w:rPr>
          <w:sz w:val="24"/>
          <w:szCs w:val="28"/>
        </w:rPr>
      </w:pPr>
      <w:r w:rsidRPr="00501FB3">
        <w:rPr>
          <w:sz w:val="24"/>
          <w:szCs w:val="28"/>
        </w:rPr>
        <w:t>APPLICATION_HOME = /u01/app/install --- contains deployable CHDR applications support files.</w:t>
      </w:r>
    </w:p>
    <w:p w14:paraId="642C7B19" w14:textId="77777777" w:rsidR="00BC0F9D" w:rsidRPr="00501FB3" w:rsidRDefault="00BC0F9D" w:rsidP="00BC0F9D">
      <w:pPr>
        <w:spacing w:before="120" w:after="120"/>
        <w:rPr>
          <w:sz w:val="24"/>
          <w:szCs w:val="28"/>
        </w:rPr>
      </w:pPr>
      <w:r w:rsidRPr="00501FB3">
        <w:rPr>
          <w:sz w:val="24"/>
          <w:szCs w:val="28"/>
        </w:rPr>
        <w:lastRenderedPageBreak/>
        <w:t>DOMAIN_HOME = /u01/app/domains/&lt;chdr domain name&gt; ---  contains the WebLogic domain created for the respective environment.</w:t>
      </w:r>
    </w:p>
    <w:p w14:paraId="197B4B72" w14:textId="6DFA768C" w:rsidR="00BC0F9D" w:rsidRPr="00501FB3" w:rsidRDefault="00BC0F9D" w:rsidP="00BC0F9D">
      <w:pPr>
        <w:spacing w:before="120" w:after="120"/>
        <w:ind w:firstLine="720"/>
        <w:rPr>
          <w:sz w:val="24"/>
          <w:szCs w:val="28"/>
        </w:rPr>
      </w:pPr>
      <w:r w:rsidRPr="00501FB3">
        <w:rPr>
          <w:sz w:val="24"/>
          <w:szCs w:val="28"/>
        </w:rPr>
        <w:t>DOMAIN_HOME/applications – contains CHDR application component properties files.</w:t>
      </w:r>
    </w:p>
    <w:p w14:paraId="2A0A1454" w14:textId="77777777" w:rsidR="00BC0F9D" w:rsidRPr="00501FB3" w:rsidRDefault="00BC0F9D" w:rsidP="00BC0F9D">
      <w:pPr>
        <w:spacing w:before="120" w:after="120"/>
        <w:rPr>
          <w:sz w:val="24"/>
          <w:szCs w:val="28"/>
        </w:rPr>
      </w:pPr>
      <w:r w:rsidRPr="00501FB3">
        <w:rPr>
          <w:sz w:val="24"/>
          <w:szCs w:val="28"/>
        </w:rPr>
        <w:t>WL_HOME  = /u01/app/oracle/&lt;installation directory&gt; --- contains the WebLogic installation and supporting tools to administer WebLogic domains.</w:t>
      </w:r>
    </w:p>
    <w:p w14:paraId="5FBAB208" w14:textId="77777777" w:rsidR="00BC0F9D" w:rsidRPr="00501FB3" w:rsidRDefault="00BC0F9D" w:rsidP="00BC0F9D">
      <w:pPr>
        <w:spacing w:before="120" w:after="120"/>
        <w:rPr>
          <w:sz w:val="24"/>
          <w:szCs w:val="28"/>
        </w:rPr>
      </w:pPr>
      <w:r w:rsidRPr="00501FB3">
        <w:rPr>
          <w:sz w:val="24"/>
          <w:szCs w:val="28"/>
        </w:rPr>
        <w:t>JAVA_HOME = /u01/app/oracle/java/latest --- points to the latest installation of JAVA.</w:t>
      </w:r>
    </w:p>
    <w:p w14:paraId="184CBCBE" w14:textId="26F6D6D2" w:rsidR="00BC0F9D" w:rsidRPr="00501FB3" w:rsidRDefault="00BC0F9D" w:rsidP="00BC0F9D">
      <w:pPr>
        <w:spacing w:before="120" w:after="120"/>
        <w:rPr>
          <w:sz w:val="24"/>
          <w:szCs w:val="28"/>
        </w:rPr>
      </w:pPr>
      <w:r w:rsidRPr="00501FB3">
        <w:rPr>
          <w:sz w:val="24"/>
          <w:szCs w:val="28"/>
        </w:rPr>
        <w:t xml:space="preserve">The new WebLogic server home instance will </w:t>
      </w:r>
      <w:r w:rsidR="00746B34" w:rsidRPr="00501FB3">
        <w:rPr>
          <w:sz w:val="24"/>
          <w:szCs w:val="28"/>
        </w:rPr>
        <w:t>be in</w:t>
      </w:r>
      <w:r w:rsidRPr="00501FB3">
        <w:rPr>
          <w:sz w:val="24"/>
          <w:szCs w:val="28"/>
        </w:rPr>
        <w:t xml:space="preserve"> directory:</w:t>
      </w:r>
    </w:p>
    <w:p w14:paraId="1DA71147" w14:textId="6B74BD7C" w:rsidR="00BC0F9D" w:rsidRPr="00501FB3" w:rsidRDefault="00BC0F9D" w:rsidP="00BC0F9D">
      <w:pPr>
        <w:spacing w:before="120" w:after="120"/>
        <w:ind w:firstLine="720"/>
        <w:rPr>
          <w:sz w:val="24"/>
          <w:szCs w:val="28"/>
        </w:rPr>
      </w:pPr>
      <w:r w:rsidRPr="00501FB3">
        <w:rPr>
          <w:sz w:val="24"/>
          <w:szCs w:val="28"/>
        </w:rPr>
        <w:t>WLS_HOME = &lt;WL_HOME&gt;/wlserver</w:t>
      </w:r>
    </w:p>
    <w:p w14:paraId="6096639D" w14:textId="77777777" w:rsidR="00BC0F9D" w:rsidRDefault="00BC0F9D" w:rsidP="00BC0F9D">
      <w:pPr>
        <w:pStyle w:val="Heading3"/>
      </w:pPr>
      <w:bookmarkStart w:id="72" w:name="_Toc100039972"/>
      <w:r>
        <w:t>Verify WebLogic Domain components</w:t>
      </w:r>
      <w:bookmarkEnd w:id="72"/>
    </w:p>
    <w:p w14:paraId="04785B40" w14:textId="2DDF8B79" w:rsidR="00BC0F9D" w:rsidRPr="00501FB3" w:rsidRDefault="00BC0F9D" w:rsidP="00107C4D">
      <w:pPr>
        <w:pStyle w:val="ListParagraph"/>
        <w:numPr>
          <w:ilvl w:val="0"/>
          <w:numId w:val="21"/>
        </w:numPr>
        <w:rPr>
          <w:sz w:val="24"/>
          <w:szCs w:val="28"/>
        </w:rPr>
      </w:pPr>
      <w:r w:rsidRPr="00501FB3">
        <w:rPr>
          <w:sz w:val="24"/>
          <w:szCs w:val="28"/>
        </w:rPr>
        <w:t>Verify 2 machines have been created in the domain.</w:t>
      </w:r>
    </w:p>
    <w:p w14:paraId="1851583B" w14:textId="0C5EDA0B" w:rsidR="00BC0F9D" w:rsidRPr="00501FB3" w:rsidRDefault="00BC0F9D" w:rsidP="00107C4D">
      <w:pPr>
        <w:pStyle w:val="ListParagraph"/>
        <w:numPr>
          <w:ilvl w:val="0"/>
          <w:numId w:val="21"/>
        </w:numPr>
        <w:rPr>
          <w:sz w:val="24"/>
          <w:szCs w:val="28"/>
        </w:rPr>
      </w:pPr>
      <w:r w:rsidRPr="00501FB3">
        <w:rPr>
          <w:sz w:val="24"/>
          <w:szCs w:val="28"/>
        </w:rPr>
        <w:t>Verify 6 managed servers have been created, Admin, and 3 managed servers on machine 1 and 3 additional managed servers assigned to machine 2.</w:t>
      </w:r>
    </w:p>
    <w:p w14:paraId="03B288D5" w14:textId="77777777" w:rsidR="00BC0F9D" w:rsidRPr="00501FB3" w:rsidRDefault="00BC0F9D" w:rsidP="00107C4D">
      <w:pPr>
        <w:pStyle w:val="ListParagraph"/>
        <w:numPr>
          <w:ilvl w:val="0"/>
          <w:numId w:val="21"/>
        </w:numPr>
        <w:rPr>
          <w:sz w:val="24"/>
          <w:szCs w:val="28"/>
        </w:rPr>
      </w:pPr>
      <w:r w:rsidRPr="00501FB3">
        <w:rPr>
          <w:sz w:val="24"/>
          <w:szCs w:val="28"/>
        </w:rPr>
        <w:t>Verify all respective managed servers have been assigned to a cluster.</w:t>
      </w:r>
    </w:p>
    <w:p w14:paraId="73380C19" w14:textId="77777777" w:rsidR="00BC0F9D" w:rsidRPr="00501FB3" w:rsidRDefault="00BC0F9D" w:rsidP="00107C4D">
      <w:pPr>
        <w:pStyle w:val="ListParagraph"/>
        <w:numPr>
          <w:ilvl w:val="0"/>
          <w:numId w:val="21"/>
        </w:numPr>
        <w:rPr>
          <w:sz w:val="24"/>
          <w:szCs w:val="28"/>
        </w:rPr>
      </w:pPr>
      <w:r w:rsidRPr="00501FB3">
        <w:rPr>
          <w:sz w:val="24"/>
          <w:szCs w:val="28"/>
        </w:rPr>
        <w:t>For each machine configured in a domain, verify the Node Manager is reachable.</w:t>
      </w:r>
    </w:p>
    <w:p w14:paraId="4835082D" w14:textId="77777777" w:rsidR="00BC0F9D" w:rsidRPr="00501FB3" w:rsidRDefault="00BC0F9D" w:rsidP="00107C4D">
      <w:pPr>
        <w:pStyle w:val="ListParagraph"/>
        <w:numPr>
          <w:ilvl w:val="0"/>
          <w:numId w:val="21"/>
        </w:numPr>
        <w:rPr>
          <w:sz w:val="24"/>
          <w:szCs w:val="28"/>
        </w:rPr>
      </w:pPr>
      <w:r w:rsidRPr="00501FB3">
        <w:rPr>
          <w:sz w:val="24"/>
          <w:szCs w:val="28"/>
        </w:rPr>
        <w:t>Verify the Default XA and NonXA Data Sources in the new domain connecting to the Database.</w:t>
      </w:r>
    </w:p>
    <w:p w14:paraId="3587922C" w14:textId="77777777" w:rsidR="00BC0F9D" w:rsidRPr="00501FB3" w:rsidRDefault="00BC0F9D" w:rsidP="00107C4D">
      <w:pPr>
        <w:pStyle w:val="ListParagraph"/>
        <w:numPr>
          <w:ilvl w:val="0"/>
          <w:numId w:val="21"/>
        </w:numPr>
        <w:rPr>
          <w:sz w:val="24"/>
          <w:szCs w:val="28"/>
        </w:rPr>
      </w:pPr>
      <w:r w:rsidRPr="00501FB3">
        <w:rPr>
          <w:sz w:val="24"/>
          <w:szCs w:val="28"/>
        </w:rPr>
        <w:t>Verify the JMS queue configuration has been implemented and is in place.  Verification includes persistent stores and JMS server assignments.</w:t>
      </w:r>
    </w:p>
    <w:p w14:paraId="2CFF6413" w14:textId="73F672A0" w:rsidR="00BC0F9D" w:rsidRPr="00501FB3" w:rsidRDefault="00BC0F9D" w:rsidP="00107C4D">
      <w:pPr>
        <w:pStyle w:val="ListParagraph"/>
        <w:numPr>
          <w:ilvl w:val="0"/>
          <w:numId w:val="21"/>
        </w:numPr>
        <w:rPr>
          <w:sz w:val="24"/>
          <w:szCs w:val="28"/>
        </w:rPr>
      </w:pPr>
      <w:r w:rsidRPr="00501FB3">
        <w:rPr>
          <w:sz w:val="24"/>
          <w:szCs w:val="28"/>
        </w:rPr>
        <w:t>The setDomainEnv.sh file has been modified for the new release.  The new file will be provided by the CHDR dev team for AITC admin deployment to both machines.  The updated content includes:</w:t>
      </w:r>
    </w:p>
    <w:p w14:paraId="5CAEE852"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#@REM CHDR Specific Configuration -- START</w:t>
      </w:r>
    </w:p>
    <w:p w14:paraId="3D136D34"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VLJ_DIR=${DOMAIN_HOME}/applications</w:t>
      </w:r>
    </w:p>
    <w:p w14:paraId="2D512E72"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export VLJ_DIR</w:t>
      </w:r>
    </w:p>
    <w:p w14:paraId="1E6F9AFE"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 TRM upgrade changes to support jpa 2.1 in weblogic domain.</w:t>
      </w:r>
    </w:p>
    <w:p w14:paraId="3A99B201"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export MW_HOME=/u01/app/oracle/wl122</w:t>
      </w:r>
    </w:p>
    <w:p w14:paraId="354E9EE4"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PRE_CLASSPATH="${PRE_CLASSPATH}:${MW_HOME}/oracle_common/modules/javax.persistence.jar"</w:t>
      </w:r>
    </w:p>
    <w:p w14:paraId="24325218"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#PRE_CLASSPATH="${PRE_CLASSPATH}:${MW_HOME}/wlserver/modules/com.oracle.weblogic.jpa21support_1.0.0.0_2-1.jar"</w:t>
      </w:r>
    </w:p>
    <w:p w14:paraId="39841E36"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PRE_CLASSPATH="${PRE_CLASSPATH}:${VLJ_DIR}"</w:t>
      </w:r>
    </w:p>
    <w:p w14:paraId="1C87E000"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PRE_CLASSPATH="${PRE_CLASSPATH}:${DOMAIN_HOME}/lib/commons-dbcp-1.2.2.jar"</w:t>
      </w:r>
    </w:p>
    <w:p w14:paraId="23A9266F"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PRE_CLASSPATH="${PRE_CLASSPATH}:${DOMAIN_HOME}/lib/commons-pool-1.3.jar"</w:t>
      </w:r>
    </w:p>
    <w:p w14:paraId="2B344046"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PRE_CLASSPATH="${PRE_CLASSPATH}:${DOMAIN_HOME}/lib/commons-collections-3.2.jar"</w:t>
      </w:r>
    </w:p>
    <w:p w14:paraId="0E929001"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#PRE_CLASSPATH="${PRE_CLASSPATH}:${DOMAIN_HOME}/lib/ojdbc6.jar"</w:t>
      </w:r>
    </w:p>
    <w:p w14:paraId="27AB3049"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export PRE_CLASSPATH</w:t>
      </w:r>
    </w:p>
    <w:p w14:paraId="6D6823A7"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p>
    <w:p w14:paraId="4F2CB447"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#@REM KAAJEE Specific JVM Properties</w:t>
      </w:r>
    </w:p>
    <w:p w14:paraId="010CF651"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lastRenderedPageBreak/>
        <w:t>JAVA_OPTIONS="${JAVA_OPTIONS} -Dweblogic.wsee.bind.suppressDeployErrorMessage=true"</w:t>
      </w:r>
    </w:p>
    <w:p w14:paraId="695231D4"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JAVA_OPTIONS="${JAVA_OPTIONS} -Dweblogic.wsee.skip.async.response=true"</w:t>
      </w:r>
    </w:p>
    <w:p w14:paraId="114E78E6"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JAVA_OPTIONS="${JAVA_OPTIONS} -Dgov.va.med.environment.servertype=weblogic"</w:t>
      </w:r>
    </w:p>
    <w:p w14:paraId="0A80B732"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JAVA_OPTIONS="${JAVA_OPTIONS} -Dgov.va.med.environment.production=false"</w:t>
      </w:r>
    </w:p>
    <w:p w14:paraId="0700B004"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#JAVA_OPTIONS="${JAVA_OPTIONS} -Dweblogic.alternateTypesDirectory=${KAAJEE_DIR}"</w:t>
      </w:r>
    </w:p>
    <w:p w14:paraId="406D3B6E"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JAVA_OPTIONS="${JAVA_OPTIONS} -Dweblogic.configuration.schemaValidationEnabled=false"</w:t>
      </w:r>
    </w:p>
    <w:p w14:paraId="398DCAB8"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JAVA_OPTIONS="${JAVA_OPTIONS} -Dehcache.disk.store.dir=${DOMAIN_HOME}/servers/${SERVER_NAME}/tmp"</w:t>
      </w:r>
    </w:p>
    <w:p w14:paraId="0FA6D3EE"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#JAVA_OPTIONS="${JAVA_OPTIONS} -Dpsl.configuration=${DOMAIN_HOME}/applications/psl/psl.properties"</w:t>
      </w:r>
    </w:p>
    <w:p w14:paraId="0E1D1832"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p>
    <w:p w14:paraId="0D35FBA0"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export JAVA_OPTIONS</w:t>
      </w:r>
    </w:p>
    <w:p w14:paraId="6B02EB36"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log4jk="password"</w:t>
      </w:r>
    </w:p>
    <w:p w14:paraId="6A065865"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export log4jk</w:t>
      </w:r>
    </w:p>
    <w:p w14:paraId="107A1C8C"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log4jp="SQL"</w:t>
      </w:r>
    </w:p>
    <w:p w14:paraId="37A5D205"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export log4jp</w:t>
      </w:r>
    </w:p>
    <w:p w14:paraId="6F76D544"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caipp="c41ppr0c3ss"</w:t>
      </w:r>
    </w:p>
    <w:p w14:paraId="3CE08E89"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export caipp</w:t>
      </w:r>
    </w:p>
    <w:p w14:paraId="0DC8E8ED"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caipep="{3DES}F6KrWewnUOh1259rarwEDw=="</w:t>
      </w:r>
    </w:p>
    <w:p w14:paraId="6F9C86B0"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export caipep</w:t>
      </w:r>
    </w:p>
    <w:p w14:paraId="62E80FC9"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CLASSPATH=${PRE_CLASSPATH}:${CLASSPATH}</w:t>
      </w:r>
    </w:p>
    <w:p w14:paraId="7BB289FA"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export CLASSPATH</w:t>
      </w:r>
    </w:p>
    <w:p w14:paraId="0B64349C"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echo</w:t>
      </w:r>
    </w:p>
    <w:p w14:paraId="1E42F0A8"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echo JAVA_OPTIONS=${JAVA_OPTIONS}</w:t>
      </w:r>
    </w:p>
    <w:p w14:paraId="0917286A"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echo</w:t>
      </w:r>
    </w:p>
    <w:p w14:paraId="587613A4"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echo JAVA_PROPERTIES=${JAVA_PROPERTIES}</w:t>
      </w:r>
    </w:p>
    <w:p w14:paraId="44DC7011"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echo</w:t>
      </w:r>
    </w:p>
    <w:p w14:paraId="57C40ED2"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echo</w:t>
      </w:r>
    </w:p>
    <w:p w14:paraId="1779758B"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echo CLASSPATH=${CLASSPATH}</w:t>
      </w:r>
    </w:p>
    <w:p w14:paraId="299F1483"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echo</w:t>
      </w:r>
    </w:p>
    <w:p w14:paraId="56E2B636"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echo</w:t>
      </w:r>
    </w:p>
    <w:p w14:paraId="5275208A" w14:textId="77777777" w:rsidR="00BC0F9D" w:rsidRPr="00BC0F9D" w:rsidRDefault="00BC0F9D" w:rsidP="00BC0F9D">
      <w:pPr>
        <w:shd w:val="clear" w:color="auto" w:fill="F2F2F2" w:themeFill="background1" w:themeFillShade="F2"/>
        <w:spacing w:before="120" w:after="120"/>
        <w:rPr>
          <w:rFonts w:ascii="Courier New" w:hAnsi="Courier New" w:cs="Courier New"/>
          <w:sz w:val="18"/>
          <w:szCs w:val="18"/>
        </w:rPr>
      </w:pPr>
      <w:r w:rsidRPr="00BC0F9D">
        <w:rPr>
          <w:rFonts w:ascii="Courier New" w:hAnsi="Courier New" w:cs="Courier New"/>
          <w:sz w:val="18"/>
          <w:szCs w:val="18"/>
        </w:rPr>
        <w:t>echo</w:t>
      </w:r>
    </w:p>
    <w:p w14:paraId="71FD7753" w14:textId="77777777" w:rsidR="00BC0F9D" w:rsidRDefault="00BC0F9D" w:rsidP="00BC0F9D">
      <w:pPr>
        <w:pStyle w:val="Heading3"/>
      </w:pPr>
      <w:bookmarkStart w:id="73" w:name="_Toc100039973"/>
      <w:r>
        <w:t>WebLogic Managed Servers Start Parameters</w:t>
      </w:r>
      <w:bookmarkEnd w:id="73"/>
    </w:p>
    <w:p w14:paraId="23D7ACDB" w14:textId="073C7308" w:rsidR="00BC0F9D" w:rsidRPr="00501FB3" w:rsidRDefault="00BC0F9D" w:rsidP="00BC0F9D">
      <w:pPr>
        <w:spacing w:before="120" w:after="120"/>
        <w:rPr>
          <w:sz w:val="24"/>
          <w:szCs w:val="28"/>
        </w:rPr>
      </w:pPr>
      <w:r w:rsidRPr="00501FB3">
        <w:rPr>
          <w:sz w:val="24"/>
          <w:szCs w:val="28"/>
        </w:rPr>
        <w:t>Each managed server in the CHDR domain will require a certain amount of system resources to handle its respective required load and a class</w:t>
      </w:r>
      <w:r w:rsidR="00746B34" w:rsidRPr="00501FB3">
        <w:rPr>
          <w:sz w:val="24"/>
          <w:szCs w:val="28"/>
        </w:rPr>
        <w:t xml:space="preserve"> </w:t>
      </w:r>
      <w:r w:rsidRPr="00501FB3">
        <w:rPr>
          <w:sz w:val="24"/>
          <w:szCs w:val="28"/>
        </w:rPr>
        <w:t>path defined specific to the CHDR applicatoin. These resources are assigned in the configuration Server Start tab of each managed server.</w:t>
      </w:r>
    </w:p>
    <w:p w14:paraId="240F1139" w14:textId="363E1871" w:rsidR="00BC0F9D" w:rsidRPr="00501FB3" w:rsidRDefault="00BC0F9D" w:rsidP="00BC0F9D">
      <w:pPr>
        <w:spacing w:before="120" w:after="120"/>
        <w:rPr>
          <w:sz w:val="24"/>
          <w:szCs w:val="28"/>
        </w:rPr>
      </w:pPr>
      <w:r w:rsidRPr="00501FB3">
        <w:rPr>
          <w:sz w:val="24"/>
          <w:szCs w:val="28"/>
        </w:rPr>
        <w:t xml:space="preserve">The following are the entries for the </w:t>
      </w:r>
      <w:r w:rsidR="00746B34" w:rsidRPr="00501FB3">
        <w:rPr>
          <w:sz w:val="24"/>
          <w:szCs w:val="28"/>
        </w:rPr>
        <w:t>class path</w:t>
      </w:r>
      <w:r w:rsidRPr="00501FB3">
        <w:rPr>
          <w:sz w:val="24"/>
          <w:szCs w:val="28"/>
        </w:rPr>
        <w:t xml:space="preserve"> and arguments in the Server Start tab have been modified based on the SQA entries and the current production configuration.</w:t>
      </w:r>
    </w:p>
    <w:p w14:paraId="71146C01" w14:textId="77777777" w:rsidR="00BC0F9D" w:rsidRPr="00501FB3" w:rsidRDefault="00BC0F9D" w:rsidP="00BC0F9D">
      <w:pPr>
        <w:spacing w:before="120" w:after="120"/>
        <w:rPr>
          <w:sz w:val="24"/>
          <w:szCs w:val="28"/>
        </w:rPr>
      </w:pPr>
      <w:r w:rsidRPr="00501FB3">
        <w:rPr>
          <w:sz w:val="24"/>
          <w:szCs w:val="28"/>
        </w:rPr>
        <w:t>The Class Path is the same for all servers.</w:t>
      </w:r>
    </w:p>
    <w:p w14:paraId="37805A53" w14:textId="1CB78E1F" w:rsidR="00BC0F9D" w:rsidRPr="00501FB3" w:rsidRDefault="00BC0F9D" w:rsidP="00BC0F9D">
      <w:pPr>
        <w:spacing w:before="120" w:after="120"/>
        <w:rPr>
          <w:sz w:val="24"/>
          <w:szCs w:val="28"/>
        </w:rPr>
      </w:pPr>
      <w:r w:rsidRPr="00501FB3">
        <w:rPr>
          <w:sz w:val="24"/>
          <w:szCs w:val="28"/>
        </w:rPr>
        <w:lastRenderedPageBreak/>
        <w:t xml:space="preserve">The .ms1 server has different </w:t>
      </w:r>
      <w:r w:rsidR="00746B34" w:rsidRPr="00501FB3">
        <w:rPr>
          <w:sz w:val="24"/>
          <w:szCs w:val="28"/>
        </w:rPr>
        <w:t>resource</w:t>
      </w:r>
      <w:r w:rsidRPr="00501FB3">
        <w:rPr>
          <w:sz w:val="24"/>
          <w:szCs w:val="28"/>
        </w:rPr>
        <w:t xml:space="preserve"> assignments for the Arguments as shown here:</w:t>
      </w:r>
    </w:p>
    <w:p w14:paraId="5215F4A6" w14:textId="77777777" w:rsidR="00BC0F9D" w:rsidRPr="00501FB3" w:rsidRDefault="00BC0F9D" w:rsidP="00BC0F9D">
      <w:pPr>
        <w:spacing w:before="120" w:after="120"/>
        <w:rPr>
          <w:sz w:val="24"/>
          <w:szCs w:val="28"/>
        </w:rPr>
      </w:pPr>
      <w:r w:rsidRPr="00501FB3">
        <w:rPr>
          <w:sz w:val="24"/>
          <w:szCs w:val="28"/>
        </w:rPr>
        <w:t>Class Path:</w:t>
      </w:r>
    </w:p>
    <w:p w14:paraId="2F575D9F"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CLASSPATH:/u01/app/oracle/weblogic-server-12.2.1.4/wlserver/server/lib/weblogic_sp.jar:/u01/app/oracle/weblogic-server-12.2.1.4/wlserver/server/lib/weblogic.jar:/u01/app/oracle/weblogic-server-12.2.1.4/oracle_common/modules/javax.persistence.jar:/u01/app/domains/chdr-prd/applications:/u01/app/domains/chdr-prd/lib/commons-collections-3.2.jar:/u01/app/domains/chdr-prd/lib/commons-dbcp-1.2.1.jar:/u01/app/domains/chdr-prd/lib/commons-pool-1.2.jar</w:t>
      </w:r>
    </w:p>
    <w:p w14:paraId="45AF6405" w14:textId="77777777" w:rsidR="00BC0F9D" w:rsidRPr="00501FB3" w:rsidRDefault="00BC0F9D" w:rsidP="00BC0F9D">
      <w:pPr>
        <w:spacing w:before="120" w:after="120"/>
        <w:rPr>
          <w:sz w:val="24"/>
          <w:szCs w:val="28"/>
        </w:rPr>
      </w:pPr>
      <w:r w:rsidRPr="00501FB3">
        <w:rPr>
          <w:sz w:val="24"/>
          <w:szCs w:val="28"/>
        </w:rPr>
        <w:t>Arguments: chdr-prod.ms1</w:t>
      </w:r>
    </w:p>
    <w:p w14:paraId="749CE3B0"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-server -Xms5g -Xmx5g -XX:PermSize=256m -XX:MaxPermSize=1g -XX:-UseGCOverheadLimit -XX:+DisableExplicitGC -XX:+UseParNewGC -XX:+CMSParallelRemarkEnabled -XX:+UseConcMarkSweepGC -Dweblogic.wsee.bind.suppressDeployErrorMessage=true -Dgov.va.med.environment.production=true -Dweblogic.wsee.skip.async.response=true -Dgov.va.med.environment.servertype=weblogic -Dweblogic.log.Log4jLoggingEnabled=false -Dlog4j.configuration=file:/u01/app/domains/chdr-prd/lib/log4j.xml -Dweblogic.configuration.schemaValidationEnabled=false -Dweblogic.Name=chdr-prd.ms1 -Djava.security.auth.login.config=/u01/app/domains/chdr-prd/lib/CAIP_JAAS.config -DDSKey.store=/u01/app/domains/chdr-prd/lib/CAIP_Keystore.jks -Djavax.management.builder.initial=weblogic.management.jmx.mbeanserver.WLSMBeanServerBuilder -javaagent:/u01/app/appdynamics/javaagent.jar -XX:-UseSplitVerifier -Djavax.net.ssl.trustStore=/u01/app/domains/chdr-prd/trust.jks -Djavax.net.ssl.trustStorePassword=chdrTrust -Djavax.net.ssl.keyStore=/u01/app/domains/chdr-prd/identity.jks -Djavax.net.ssl.keyStorePassword=Chdr123qw -Dweblogic.log.DisplayPatchInfo=true -Dhttps.protocols=TLSv1.2 -Dweblogic.security.SSL.minimumProtocolVersion=TLSv1.2</w:t>
      </w:r>
    </w:p>
    <w:p w14:paraId="41D7C8E7" w14:textId="77777777" w:rsidR="00BC0F9D" w:rsidRPr="00501FB3" w:rsidRDefault="00BC0F9D" w:rsidP="00BC0F9D">
      <w:pPr>
        <w:spacing w:before="120" w:after="120"/>
        <w:rPr>
          <w:sz w:val="24"/>
          <w:szCs w:val="28"/>
        </w:rPr>
      </w:pPr>
      <w:r w:rsidRPr="00501FB3">
        <w:rPr>
          <w:sz w:val="24"/>
          <w:szCs w:val="28"/>
        </w:rPr>
        <w:t>Arguments: chdr-prod.ms2 - .ms6</w:t>
      </w:r>
    </w:p>
    <w:p w14:paraId="0E432A66"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-server -Xms4g -Xmx4g -XX:CompileThreshold=8000 -XX:PermSize=256m -XX:MaxPermSize=512m -XX:SurvivorRatio=12 -XX:+UseConcMarkSweepGC -XX:+UseParNewGC -</w:t>
      </w:r>
    </w:p>
    <w:p w14:paraId="41BE54C9"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Dweblogic.wsee.bind.suppressDeployErrorMessage=true -</w:t>
      </w:r>
    </w:p>
    <w:p w14:paraId="3DC772AB"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Dgov.va.med.environment.production=true -</w:t>
      </w:r>
    </w:p>
    <w:p w14:paraId="2786E72F"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Dweblogic.wsee.skip.async.response=true -</w:t>
      </w:r>
    </w:p>
    <w:p w14:paraId="7D5FC079"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Dgov.va.med.environment.servertype=weblogic -</w:t>
      </w:r>
    </w:p>
    <w:p w14:paraId="5D67F052"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Dweblogic.log.Log4jLoggingEnabled=false -</w:t>
      </w:r>
    </w:p>
    <w:p w14:paraId="777B581F"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Dlog4j.configuration=file:/u01/app/domains/chdr-prd/lib/log4j.xml -</w:t>
      </w:r>
    </w:p>
    <w:p w14:paraId="51F09166"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Dweblogic.configuration.schemaValidationEnabled=false -</w:t>
      </w:r>
    </w:p>
    <w:p w14:paraId="1506E4E0"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Dweblogic.Name=chdr-prd.ms2 -Djava.security.auth.login.config=/u01/app/domains/chdr-prd/lib/CAIP_JAAS.config -</w:t>
      </w:r>
    </w:p>
    <w:p w14:paraId="448731A7"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DDSKey.store=/u01/app/domains/chdr-prd/lib/CAIP_Keystore.jks -</w:t>
      </w:r>
    </w:p>
    <w:p w14:paraId="1188AA10"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Djavax.management.builder.initial=weblogic.management.jmx.mbeanserver.WLSMBeanServerBuilder -</w:t>
      </w:r>
    </w:p>
    <w:p w14:paraId="42F0EBD9"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javaagent:/u01/app/appdynamics/javaagent.jar -</w:t>
      </w:r>
    </w:p>
    <w:p w14:paraId="2F94BAFA"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XX:-UseSplitVerifier -</w:t>
      </w:r>
    </w:p>
    <w:p w14:paraId="77D5C5CF"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Djavax.net.ssl.trustStore=/u01/app/domains/chdr-prd/trust.jks -</w:t>
      </w:r>
    </w:p>
    <w:p w14:paraId="5F1290DB"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Djavax.net.ssl.trustStorePassword=chdrTrust -</w:t>
      </w:r>
    </w:p>
    <w:p w14:paraId="664C08BC"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Djavax.net.ssl.keyStore=/u01/app/domains/chdr-prd/identity.jks -</w:t>
      </w:r>
    </w:p>
    <w:p w14:paraId="0DF7F2B6"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Djavax.net.ssl.keyStorePassword=Chdr123qw -</w:t>
      </w:r>
    </w:p>
    <w:p w14:paraId="7C26DE7F"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Dweblogic.log.DisplayPatchInfo=true -</w:t>
      </w:r>
    </w:p>
    <w:p w14:paraId="7A3298AE"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lastRenderedPageBreak/>
        <w:t>Dhttps.protocols=TLSv1.2 -</w:t>
      </w:r>
    </w:p>
    <w:p w14:paraId="021856CE" w14:textId="77777777" w:rsidR="00BC0F9D" w:rsidRPr="004D386A" w:rsidRDefault="00BC0F9D" w:rsidP="004D386A">
      <w:pPr>
        <w:shd w:val="clear" w:color="auto" w:fill="F2F2F2" w:themeFill="background1" w:themeFillShade="F2"/>
        <w:spacing w:before="120" w:after="120"/>
        <w:rPr>
          <w:rFonts w:ascii="Courier New" w:hAnsi="Courier New" w:cs="Courier New"/>
          <w:sz w:val="18"/>
          <w:szCs w:val="18"/>
        </w:rPr>
      </w:pPr>
      <w:r w:rsidRPr="004D386A">
        <w:rPr>
          <w:rFonts w:ascii="Courier New" w:hAnsi="Courier New" w:cs="Courier New"/>
          <w:sz w:val="18"/>
          <w:szCs w:val="18"/>
        </w:rPr>
        <w:t>Dweblogic.security.SSL.minimumProtocolVersion=TLSv1.2</w:t>
      </w:r>
    </w:p>
    <w:p w14:paraId="3A7CC45B" w14:textId="77777777" w:rsidR="00BC0F9D" w:rsidRPr="00501FB3" w:rsidRDefault="00BC0F9D" w:rsidP="00BC0F9D">
      <w:pPr>
        <w:spacing w:before="120" w:after="120"/>
        <w:rPr>
          <w:sz w:val="24"/>
          <w:szCs w:val="28"/>
        </w:rPr>
      </w:pPr>
      <w:r w:rsidRPr="00501FB3">
        <w:rPr>
          <w:sz w:val="24"/>
          <w:szCs w:val="28"/>
        </w:rPr>
        <w:t>The Server Start tab can be found by executing the following steps:</w:t>
      </w:r>
    </w:p>
    <w:p w14:paraId="5F85A475" w14:textId="77777777" w:rsidR="00BC0F9D" w:rsidRPr="00501FB3" w:rsidRDefault="00BC0F9D" w:rsidP="00107C4D">
      <w:pPr>
        <w:pStyle w:val="ListParagraph"/>
        <w:numPr>
          <w:ilvl w:val="0"/>
          <w:numId w:val="22"/>
        </w:numPr>
        <w:rPr>
          <w:sz w:val="24"/>
          <w:szCs w:val="28"/>
        </w:rPr>
      </w:pPr>
      <w:r w:rsidRPr="00501FB3">
        <w:rPr>
          <w:sz w:val="24"/>
          <w:szCs w:val="28"/>
        </w:rPr>
        <w:t>Log into the respective WebLogic console.</w:t>
      </w:r>
    </w:p>
    <w:p w14:paraId="25030EB2" w14:textId="77777777" w:rsidR="00BC0F9D" w:rsidRPr="00501FB3" w:rsidRDefault="00BC0F9D" w:rsidP="00107C4D">
      <w:pPr>
        <w:pStyle w:val="ListParagraph"/>
        <w:numPr>
          <w:ilvl w:val="0"/>
          <w:numId w:val="22"/>
        </w:numPr>
        <w:rPr>
          <w:sz w:val="24"/>
          <w:szCs w:val="28"/>
        </w:rPr>
      </w:pPr>
      <w:r w:rsidRPr="00501FB3">
        <w:rPr>
          <w:sz w:val="24"/>
          <w:szCs w:val="28"/>
        </w:rPr>
        <w:t>In the Domain Structure window expand Environments.</w:t>
      </w:r>
    </w:p>
    <w:p w14:paraId="0157959D" w14:textId="77777777" w:rsidR="00BC0F9D" w:rsidRPr="00501FB3" w:rsidRDefault="00BC0F9D" w:rsidP="00107C4D">
      <w:pPr>
        <w:pStyle w:val="ListParagraph"/>
        <w:numPr>
          <w:ilvl w:val="0"/>
          <w:numId w:val="22"/>
        </w:numPr>
        <w:rPr>
          <w:sz w:val="24"/>
          <w:szCs w:val="28"/>
        </w:rPr>
      </w:pPr>
      <w:r w:rsidRPr="00501FB3">
        <w:rPr>
          <w:sz w:val="24"/>
          <w:szCs w:val="28"/>
        </w:rPr>
        <w:t>Click on Servers.</w:t>
      </w:r>
    </w:p>
    <w:p w14:paraId="18135E70" w14:textId="77777777" w:rsidR="00BC0F9D" w:rsidRPr="00501FB3" w:rsidRDefault="00BC0F9D" w:rsidP="00107C4D">
      <w:pPr>
        <w:pStyle w:val="ListParagraph"/>
        <w:numPr>
          <w:ilvl w:val="0"/>
          <w:numId w:val="22"/>
        </w:numPr>
        <w:rPr>
          <w:sz w:val="24"/>
          <w:szCs w:val="28"/>
        </w:rPr>
      </w:pPr>
      <w:r w:rsidRPr="00501FB3">
        <w:rPr>
          <w:sz w:val="24"/>
          <w:szCs w:val="28"/>
        </w:rPr>
        <w:t>Click on a server in the Server table to pull up the server configuration.</w:t>
      </w:r>
    </w:p>
    <w:p w14:paraId="3A1A9D38" w14:textId="77777777" w:rsidR="00BC0F9D" w:rsidRPr="00501FB3" w:rsidRDefault="00BC0F9D" w:rsidP="00107C4D">
      <w:pPr>
        <w:pStyle w:val="ListParagraph"/>
        <w:numPr>
          <w:ilvl w:val="0"/>
          <w:numId w:val="22"/>
        </w:numPr>
        <w:rPr>
          <w:sz w:val="24"/>
          <w:szCs w:val="28"/>
        </w:rPr>
      </w:pPr>
      <w:r w:rsidRPr="00501FB3">
        <w:rPr>
          <w:sz w:val="24"/>
          <w:szCs w:val="28"/>
        </w:rPr>
        <w:t>Select the Server Start tab and locate the Arguments box.</w:t>
      </w:r>
    </w:p>
    <w:p w14:paraId="2A0E4AF8" w14:textId="77777777" w:rsidR="00BC0F9D" w:rsidRPr="00501FB3" w:rsidRDefault="00BC0F9D" w:rsidP="00107C4D">
      <w:pPr>
        <w:pStyle w:val="ListParagraph"/>
        <w:numPr>
          <w:ilvl w:val="0"/>
          <w:numId w:val="22"/>
        </w:numPr>
        <w:rPr>
          <w:sz w:val="24"/>
          <w:szCs w:val="28"/>
        </w:rPr>
      </w:pPr>
      <w:r w:rsidRPr="00501FB3">
        <w:rPr>
          <w:sz w:val="24"/>
          <w:szCs w:val="28"/>
        </w:rPr>
        <w:t>In the Change Center box in the top left corner of the screen click Lock &amp; Edit.</w:t>
      </w:r>
    </w:p>
    <w:p w14:paraId="015ED12F" w14:textId="77777777" w:rsidR="00BC0F9D" w:rsidRPr="00501FB3" w:rsidRDefault="00BC0F9D" w:rsidP="00107C4D">
      <w:pPr>
        <w:pStyle w:val="ListParagraph"/>
        <w:numPr>
          <w:ilvl w:val="0"/>
          <w:numId w:val="22"/>
        </w:numPr>
        <w:rPr>
          <w:sz w:val="24"/>
          <w:szCs w:val="28"/>
        </w:rPr>
      </w:pPr>
      <w:r w:rsidRPr="00501FB3">
        <w:rPr>
          <w:sz w:val="24"/>
          <w:szCs w:val="28"/>
        </w:rPr>
        <w:t>Enter the respective parameters described above and click the Save button.</w:t>
      </w:r>
    </w:p>
    <w:p w14:paraId="78963E8C" w14:textId="3DEA01F0" w:rsidR="00BC0F9D" w:rsidRPr="00501FB3" w:rsidRDefault="00BC0F9D" w:rsidP="00BC0F9D">
      <w:pPr>
        <w:spacing w:before="120" w:after="120"/>
        <w:rPr>
          <w:sz w:val="24"/>
          <w:szCs w:val="28"/>
        </w:rPr>
      </w:pPr>
      <w:r w:rsidRPr="00501FB3">
        <w:rPr>
          <w:sz w:val="24"/>
          <w:szCs w:val="28"/>
        </w:rPr>
        <w:t xml:space="preserve">Once </w:t>
      </w:r>
      <w:r w:rsidR="00746B34" w:rsidRPr="00501FB3">
        <w:rPr>
          <w:sz w:val="24"/>
          <w:szCs w:val="28"/>
        </w:rPr>
        <w:t>all</w:t>
      </w:r>
      <w:r w:rsidRPr="00501FB3">
        <w:rPr>
          <w:sz w:val="24"/>
          <w:szCs w:val="28"/>
        </w:rPr>
        <w:t xml:space="preserve"> the preceding steps have been taken for installing and configuring a baseline domain, restart </w:t>
      </w:r>
      <w:r w:rsidR="00746B34" w:rsidRPr="00501FB3">
        <w:rPr>
          <w:sz w:val="24"/>
          <w:szCs w:val="28"/>
        </w:rPr>
        <w:t>all</w:t>
      </w:r>
      <w:r w:rsidRPr="00501FB3">
        <w:rPr>
          <w:sz w:val="24"/>
          <w:szCs w:val="28"/>
        </w:rPr>
        <w:t xml:space="preserve"> the servers including the admin server.</w:t>
      </w:r>
    </w:p>
    <w:p w14:paraId="0B9358A6" w14:textId="77777777" w:rsidR="004D386A" w:rsidRDefault="004D386A" w:rsidP="004D386A">
      <w:pPr>
        <w:pStyle w:val="Heading2"/>
      </w:pPr>
      <w:bookmarkStart w:id="74" w:name="_Toc100039974"/>
      <w:r>
        <w:t>CHDR Application Deployment</w:t>
      </w:r>
      <w:bookmarkEnd w:id="74"/>
    </w:p>
    <w:p w14:paraId="2EBC9A18" w14:textId="77777777" w:rsidR="004D386A" w:rsidRPr="00501FB3" w:rsidRDefault="004D386A" w:rsidP="004D386A">
      <w:pPr>
        <w:spacing w:before="120" w:after="120"/>
        <w:rPr>
          <w:sz w:val="24"/>
          <w:szCs w:val="28"/>
        </w:rPr>
      </w:pPr>
      <w:r w:rsidRPr="00501FB3">
        <w:rPr>
          <w:sz w:val="24"/>
          <w:szCs w:val="28"/>
        </w:rPr>
        <w:t xml:space="preserve">In the chdr domain directory on both machines verify directories DOMAIN_HOME/applications and DOMAIN_HOME/lib exist.  </w:t>
      </w:r>
    </w:p>
    <w:p w14:paraId="147050A1" w14:textId="77777777" w:rsidR="004D386A" w:rsidRPr="00501FB3" w:rsidRDefault="004D386A" w:rsidP="004D386A">
      <w:pPr>
        <w:spacing w:before="120" w:after="120"/>
        <w:rPr>
          <w:sz w:val="24"/>
          <w:szCs w:val="28"/>
        </w:rPr>
      </w:pPr>
      <w:r w:rsidRPr="00501FB3">
        <w:rPr>
          <w:sz w:val="24"/>
          <w:szCs w:val="28"/>
        </w:rPr>
        <w:t>Verify DOMAIN_HOME/applications/chdr-core/core.properties file contains the correct production information.</w:t>
      </w:r>
    </w:p>
    <w:p w14:paraId="33D1F606" w14:textId="77777777" w:rsidR="004D386A" w:rsidRPr="00501FB3" w:rsidRDefault="004D386A" w:rsidP="004D386A">
      <w:pPr>
        <w:spacing w:before="120" w:after="120"/>
        <w:rPr>
          <w:sz w:val="24"/>
          <w:szCs w:val="28"/>
        </w:rPr>
      </w:pPr>
      <w:r w:rsidRPr="00501FB3">
        <w:rPr>
          <w:sz w:val="24"/>
          <w:szCs w:val="28"/>
        </w:rPr>
        <w:t>Verify the DOMAIN_HOME/lib directory contains the updated and required libraries for the new CHDR application.</w:t>
      </w:r>
    </w:p>
    <w:p w14:paraId="18D80D3D" w14:textId="57FA2337" w:rsidR="004D386A" w:rsidRPr="00501FB3" w:rsidRDefault="004D386A" w:rsidP="004D386A">
      <w:pPr>
        <w:spacing w:before="120" w:after="120"/>
        <w:rPr>
          <w:sz w:val="24"/>
          <w:szCs w:val="28"/>
        </w:rPr>
      </w:pPr>
      <w:r w:rsidRPr="00501FB3">
        <w:rPr>
          <w:sz w:val="24"/>
          <w:szCs w:val="28"/>
        </w:rPr>
        <w:t xml:space="preserve">Retain current production CAIP_* files within the DOMAIN_HOME/lib </w:t>
      </w:r>
      <w:r w:rsidR="00746B34" w:rsidRPr="00501FB3">
        <w:rPr>
          <w:sz w:val="24"/>
          <w:szCs w:val="28"/>
        </w:rPr>
        <w:t>directory but</w:t>
      </w:r>
      <w:r w:rsidRPr="00501FB3">
        <w:rPr>
          <w:sz w:val="24"/>
          <w:szCs w:val="28"/>
        </w:rPr>
        <w:t xml:space="preserve"> replace all other libraries with those in the chdr-lib.tar file provided with the new .ear file.  The list of libraries should be as follows:</w:t>
      </w:r>
    </w:p>
    <w:p w14:paraId="33809475" w14:textId="77777777" w:rsidR="004D386A" w:rsidRPr="00501FB3" w:rsidRDefault="004D386A" w:rsidP="004D386A">
      <w:pPr>
        <w:spacing w:before="120" w:after="120"/>
      </w:pPr>
      <w:r w:rsidRPr="00501FB3">
        <w:t>-rw-------   1 weblogic weblogic  121757 Apr 22  2021 commons-dbcp-1.2.2.jar</w:t>
      </w:r>
    </w:p>
    <w:p w14:paraId="66CC284A" w14:textId="77777777" w:rsidR="004D386A" w:rsidRPr="00501FB3" w:rsidRDefault="004D386A" w:rsidP="004D386A">
      <w:pPr>
        <w:spacing w:before="120" w:after="120"/>
      </w:pPr>
      <w:r w:rsidRPr="00501FB3">
        <w:t>-rw-------   1 weblogic weblogic   62103 Apr 22  2021 commons-pool-1.3.jar</w:t>
      </w:r>
    </w:p>
    <w:p w14:paraId="41328C47" w14:textId="77777777" w:rsidR="004D386A" w:rsidRPr="00501FB3" w:rsidRDefault="004D386A" w:rsidP="004D386A">
      <w:pPr>
        <w:spacing w:before="120" w:after="120"/>
      </w:pPr>
      <w:r w:rsidRPr="00501FB3">
        <w:t>-rwx------   1 weblogic weblogic  102394 May  6  2021 jmxtools-1.2.jar</w:t>
      </w:r>
    </w:p>
    <w:p w14:paraId="4B3C6120" w14:textId="77777777" w:rsidR="004D386A" w:rsidRPr="00501FB3" w:rsidRDefault="004D386A" w:rsidP="004D386A">
      <w:pPr>
        <w:spacing w:before="120" w:after="120"/>
      </w:pPr>
      <w:r w:rsidRPr="00501FB3">
        <w:t>-rwx------   1 weblogic weblogic   38015 May  6  2021 commons-logging-1.0.4.jar</w:t>
      </w:r>
    </w:p>
    <w:p w14:paraId="6666E097" w14:textId="77777777" w:rsidR="004D386A" w:rsidRPr="00501FB3" w:rsidRDefault="004D386A" w:rsidP="004D386A">
      <w:pPr>
        <w:spacing w:before="120" w:after="120"/>
      </w:pPr>
      <w:r w:rsidRPr="00501FB3">
        <w:t>-rw-------   1 weblogic weblogic  571259 May  6  2021 commons-collections-3.2.jar</w:t>
      </w:r>
    </w:p>
    <w:p w14:paraId="13C2E423" w14:textId="3DD5E14D" w:rsidR="004D386A" w:rsidRPr="00501FB3" w:rsidRDefault="004D386A" w:rsidP="004D386A">
      <w:pPr>
        <w:spacing w:before="120" w:after="120"/>
      </w:pPr>
      <w:r w:rsidRPr="00501FB3">
        <w:t xml:space="preserve">-rwx------   1 weblogic weblogic   53241 </w:t>
      </w:r>
      <w:proofErr w:type="gramStart"/>
      <w:r w:rsidRPr="00501FB3">
        <w:t>May  6</w:t>
      </w:r>
      <w:proofErr w:type="gramEnd"/>
      <w:r w:rsidRPr="00501FB3">
        <w:t xml:space="preserve">  2021</w:t>
      </w:r>
      <w:r w:rsidR="00501FB3" w:rsidRPr="00501FB3">
        <w:t xml:space="preserve"> </w:t>
      </w:r>
      <w:r w:rsidRPr="00501FB3">
        <w:t>com.bea.core.apache.commons.logging_1.1.0.jar</w:t>
      </w:r>
    </w:p>
    <w:p w14:paraId="36B6E00B" w14:textId="77777777" w:rsidR="004D386A" w:rsidRPr="00501FB3" w:rsidRDefault="004D386A" w:rsidP="004D386A">
      <w:pPr>
        <w:spacing w:before="120" w:after="120"/>
      </w:pPr>
      <w:r w:rsidRPr="00501FB3">
        <w:t>-rwx------   1 weblogic weblogic  194354 May  6  2021 xml-apis.jar</w:t>
      </w:r>
    </w:p>
    <w:p w14:paraId="20BDCADC" w14:textId="77777777" w:rsidR="004D386A" w:rsidRPr="00501FB3" w:rsidRDefault="004D386A" w:rsidP="004D386A">
      <w:pPr>
        <w:spacing w:before="120" w:after="120"/>
      </w:pPr>
      <w:r w:rsidRPr="00501FB3">
        <w:t>-rwx------   1 weblogic weblogic 1223877 May  6  2021 xercesImpl.jar</w:t>
      </w:r>
    </w:p>
    <w:p w14:paraId="2C1C0AA0" w14:textId="77777777" w:rsidR="004D386A" w:rsidRPr="00501FB3" w:rsidRDefault="004D386A" w:rsidP="004D386A">
      <w:pPr>
        <w:spacing w:before="120" w:after="120"/>
      </w:pPr>
      <w:r w:rsidRPr="00501FB3">
        <w:t>-rwx------   1 weblogic weblogic 3176148 May  6  2021 xalan-2.7.1.jar</w:t>
      </w:r>
    </w:p>
    <w:p w14:paraId="4AD07883" w14:textId="77777777" w:rsidR="004D386A" w:rsidRPr="00501FB3" w:rsidRDefault="004D386A" w:rsidP="004D386A">
      <w:pPr>
        <w:spacing w:before="120" w:after="120"/>
      </w:pPr>
      <w:r w:rsidRPr="00501FB3">
        <w:t>-rwx------   1 weblogic weblogic   34313 May  6  2021 wllog4j.jar</w:t>
      </w:r>
    </w:p>
    <w:p w14:paraId="3AAC1202" w14:textId="77777777" w:rsidR="004D386A" w:rsidRPr="00501FB3" w:rsidRDefault="004D386A" w:rsidP="004D386A">
      <w:pPr>
        <w:spacing w:before="120" w:after="120"/>
      </w:pPr>
      <w:r w:rsidRPr="00501FB3">
        <w:t>-rwx------   1 weblogic weblogic    5197 May  6  2021 wlcommons-logging.jar</w:t>
      </w:r>
    </w:p>
    <w:p w14:paraId="763B9716" w14:textId="77777777" w:rsidR="004D386A" w:rsidRPr="00501FB3" w:rsidRDefault="004D386A" w:rsidP="004D386A">
      <w:pPr>
        <w:spacing w:before="120" w:after="120"/>
      </w:pPr>
      <w:r w:rsidRPr="00501FB3">
        <w:t>-rwx------   1 weblogic weblogic  278281 May  6  2021 serializer.jar</w:t>
      </w:r>
    </w:p>
    <w:p w14:paraId="67202851" w14:textId="77777777" w:rsidR="004D386A" w:rsidRPr="00501FB3" w:rsidRDefault="004D386A" w:rsidP="004D386A">
      <w:pPr>
        <w:spacing w:before="120" w:after="120"/>
      </w:pPr>
      <w:r w:rsidRPr="00501FB3">
        <w:t>-rwx------   1 weblogic weblogic   84091 May  6  2021 resolver.jar</w:t>
      </w:r>
    </w:p>
    <w:p w14:paraId="57B7990B" w14:textId="77777777" w:rsidR="004D386A" w:rsidRPr="00501FB3" w:rsidRDefault="004D386A" w:rsidP="004D386A">
      <w:pPr>
        <w:spacing w:before="120" w:after="120"/>
      </w:pPr>
      <w:r w:rsidRPr="00501FB3">
        <w:lastRenderedPageBreak/>
        <w:t>-rw-------   1 weblogic weblogic     702 May  6  2021 readme.txt</w:t>
      </w:r>
    </w:p>
    <w:p w14:paraId="3977313C" w14:textId="77777777" w:rsidR="004D386A" w:rsidRPr="00501FB3" w:rsidRDefault="004D386A" w:rsidP="004D386A">
      <w:pPr>
        <w:spacing w:before="120" w:after="120"/>
      </w:pPr>
      <w:r w:rsidRPr="00501FB3">
        <w:t>-rwx------   1 weblogic weblogic    6501 May  6  2021 log4j.xml.kaajee</w:t>
      </w:r>
    </w:p>
    <w:p w14:paraId="2CA89667" w14:textId="77777777" w:rsidR="004D386A" w:rsidRPr="00501FB3" w:rsidRDefault="004D386A" w:rsidP="004D386A">
      <w:pPr>
        <w:spacing w:before="120" w:after="120"/>
      </w:pPr>
      <w:r w:rsidRPr="00501FB3">
        <w:t>-rwx------   1 weblogic weblogic    5707 May  6  2021 log4j.xml</w:t>
      </w:r>
    </w:p>
    <w:p w14:paraId="5A9EAB75" w14:textId="77777777" w:rsidR="004D386A" w:rsidRPr="00501FB3" w:rsidRDefault="004D386A" w:rsidP="004D386A">
      <w:pPr>
        <w:spacing w:before="120" w:after="120"/>
      </w:pPr>
      <w:r w:rsidRPr="00501FB3">
        <w:t>-rwx------   1 weblogic weblogic    6945 May  6  2021 log4j.dtd</w:t>
      </w:r>
    </w:p>
    <w:p w14:paraId="3BCE1ABC" w14:textId="048B7326" w:rsidR="004D386A" w:rsidRPr="00501FB3" w:rsidRDefault="004D386A" w:rsidP="004D386A">
      <w:pPr>
        <w:spacing w:before="120" w:after="120"/>
      </w:pPr>
      <w:r w:rsidRPr="00501FB3">
        <w:t>-rwx------   1 weblogic weblogic  391834 May  6  2021 log4j-</w:t>
      </w:r>
      <w:r w:rsidR="00C067A1" w:rsidRPr="00501FB3">
        <w:t>2</w:t>
      </w:r>
      <w:r w:rsidRPr="00501FB3">
        <w:t>.</w:t>
      </w:r>
      <w:r w:rsidR="00C067A1" w:rsidRPr="00501FB3">
        <w:t>17</w:t>
      </w:r>
      <w:r w:rsidRPr="00501FB3">
        <w:t>.1.jar</w:t>
      </w:r>
    </w:p>
    <w:p w14:paraId="1E463512" w14:textId="3EFA1756" w:rsidR="009123D8" w:rsidRDefault="009123D8" w:rsidP="004101FD">
      <w:pPr>
        <w:pStyle w:val="Heading2"/>
      </w:pPr>
      <w:bookmarkStart w:id="75" w:name="_Toc100039975"/>
      <w:r>
        <w:t>Installation Verification Procedure</w:t>
      </w:r>
      <w:bookmarkEnd w:id="75"/>
    </w:p>
    <w:p w14:paraId="4EF879E7" w14:textId="014D3FA0" w:rsidR="00DF5356" w:rsidRPr="00501FB3" w:rsidRDefault="00DF5356" w:rsidP="00DF5356">
      <w:pPr>
        <w:rPr>
          <w:sz w:val="24"/>
          <w:szCs w:val="28"/>
        </w:rPr>
      </w:pPr>
      <w:r w:rsidRPr="00501FB3">
        <w:rPr>
          <w:sz w:val="24"/>
          <w:szCs w:val="28"/>
        </w:rPr>
        <w:t>Monitor the Audited_Events table in the database and all 6 managed server WebLogic log files for Faults and exceptions and if the deployment is not working and cannot be corrected, perform the rollback by bringing the previous domain back online.</w:t>
      </w:r>
    </w:p>
    <w:p w14:paraId="6218C863" w14:textId="77777777" w:rsidR="00222FCD" w:rsidRDefault="00222FCD" w:rsidP="004101FD">
      <w:pPr>
        <w:pStyle w:val="Heading2"/>
      </w:pPr>
      <w:bookmarkStart w:id="76" w:name="_Toc100039976"/>
      <w:r>
        <w:t>System Configuration</w:t>
      </w:r>
      <w:bookmarkEnd w:id="76"/>
    </w:p>
    <w:p w14:paraId="1DFFF595" w14:textId="0F0DFF67" w:rsidR="005F3344" w:rsidRPr="00501FB3" w:rsidRDefault="00DF5356" w:rsidP="00DF5356">
      <w:pPr>
        <w:rPr>
          <w:sz w:val="24"/>
          <w:szCs w:val="28"/>
        </w:rPr>
      </w:pPr>
      <w:r w:rsidRPr="00501FB3">
        <w:rPr>
          <w:sz w:val="24"/>
          <w:szCs w:val="28"/>
        </w:rPr>
        <w:t>The RFC outlines any needed system configurations.</w:t>
      </w:r>
    </w:p>
    <w:p w14:paraId="7F7D1018" w14:textId="77777777" w:rsidR="00222FCD" w:rsidRDefault="00222FCD" w:rsidP="004101FD">
      <w:pPr>
        <w:pStyle w:val="Heading2"/>
      </w:pPr>
      <w:bookmarkStart w:id="77" w:name="_Toc100039977"/>
      <w:r>
        <w:t>Database Tuning</w:t>
      </w:r>
      <w:bookmarkEnd w:id="77"/>
    </w:p>
    <w:p w14:paraId="7BDF670B" w14:textId="5234F408" w:rsidR="00222FCD" w:rsidRPr="00501FB3" w:rsidRDefault="00DF5356" w:rsidP="00DF5356">
      <w:pPr>
        <w:rPr>
          <w:sz w:val="24"/>
          <w:szCs w:val="28"/>
        </w:rPr>
      </w:pPr>
      <w:r w:rsidRPr="00501FB3">
        <w:rPr>
          <w:sz w:val="24"/>
          <w:szCs w:val="28"/>
        </w:rPr>
        <w:t>Not applicable for CHDS*2.2*1.</w:t>
      </w:r>
    </w:p>
    <w:p w14:paraId="44811ACA" w14:textId="77777777" w:rsidR="00AE5904" w:rsidRDefault="00685E4D" w:rsidP="004101FD">
      <w:pPr>
        <w:pStyle w:val="Heading1"/>
      </w:pPr>
      <w:bookmarkStart w:id="78" w:name="_Toc100039978"/>
      <w:r>
        <w:t>Back-Out</w:t>
      </w:r>
      <w:r w:rsidR="00AE5904">
        <w:t xml:space="preserve"> Procedure</w:t>
      </w:r>
      <w:bookmarkEnd w:id="78"/>
    </w:p>
    <w:p w14:paraId="27ED92B9" w14:textId="4C93097A" w:rsidR="00A72A1B" w:rsidRPr="00501FB3" w:rsidRDefault="00CA72F2" w:rsidP="00CA72F2">
      <w:pPr>
        <w:spacing w:before="120" w:after="120"/>
        <w:rPr>
          <w:sz w:val="24"/>
          <w:szCs w:val="28"/>
        </w:rPr>
      </w:pPr>
      <w:r w:rsidRPr="00501FB3">
        <w:rPr>
          <w:sz w:val="24"/>
          <w:szCs w:val="28"/>
        </w:rPr>
        <w:t>The RFC outlines</w:t>
      </w:r>
      <w:r w:rsidR="007F7EB6" w:rsidRPr="00501FB3">
        <w:rPr>
          <w:sz w:val="24"/>
          <w:szCs w:val="28"/>
        </w:rPr>
        <w:t xml:space="preserve"> </w:t>
      </w:r>
      <w:r w:rsidRPr="00501FB3">
        <w:rPr>
          <w:sz w:val="24"/>
          <w:szCs w:val="28"/>
        </w:rPr>
        <w:t>the back-out procedures.</w:t>
      </w:r>
    </w:p>
    <w:p w14:paraId="602286CA" w14:textId="77777777" w:rsidR="00455CB4" w:rsidRDefault="00685E4D" w:rsidP="004101FD">
      <w:pPr>
        <w:pStyle w:val="Heading2"/>
      </w:pPr>
      <w:bookmarkStart w:id="79" w:name="_Toc100039979"/>
      <w:r>
        <w:t>Back-Out</w:t>
      </w:r>
      <w:r w:rsidR="00455CB4">
        <w:t xml:space="preserve"> Strategy</w:t>
      </w:r>
      <w:bookmarkEnd w:id="79"/>
    </w:p>
    <w:p w14:paraId="2799ED71" w14:textId="7FE0859D" w:rsidR="00455CB4" w:rsidRPr="00501FB3" w:rsidRDefault="00CA72F2" w:rsidP="00CA72F2">
      <w:pPr>
        <w:spacing w:before="120" w:after="120"/>
        <w:rPr>
          <w:sz w:val="24"/>
          <w:szCs w:val="28"/>
        </w:rPr>
      </w:pPr>
      <w:r w:rsidRPr="00501FB3">
        <w:rPr>
          <w:sz w:val="24"/>
          <w:szCs w:val="28"/>
        </w:rPr>
        <w:t>Take CHDS*2.2*1 domain offline and bring the previous domain back online.</w:t>
      </w:r>
    </w:p>
    <w:p w14:paraId="5736DDC5" w14:textId="77777777" w:rsidR="006C6DBA" w:rsidRDefault="00685E4D" w:rsidP="004101FD">
      <w:pPr>
        <w:pStyle w:val="Heading2"/>
      </w:pPr>
      <w:bookmarkStart w:id="80" w:name="_Toc100039980"/>
      <w:r>
        <w:t>Back-Out</w:t>
      </w:r>
      <w:r w:rsidR="006C6DBA">
        <w:t xml:space="preserve"> Considerations</w:t>
      </w:r>
      <w:bookmarkEnd w:id="80"/>
    </w:p>
    <w:p w14:paraId="6EE6A09C" w14:textId="6E3D4517" w:rsidR="006C6DBA" w:rsidRPr="00501FB3" w:rsidRDefault="00CA72F2" w:rsidP="00CA72F2">
      <w:pPr>
        <w:spacing w:before="120" w:after="120"/>
        <w:rPr>
          <w:sz w:val="24"/>
          <w:szCs w:val="28"/>
        </w:rPr>
      </w:pPr>
      <w:r w:rsidRPr="00501FB3">
        <w:rPr>
          <w:sz w:val="24"/>
          <w:szCs w:val="28"/>
        </w:rPr>
        <w:t>Back-out would only be considered if there was a catastrophic failure that causes loss of function for the application or a significant patient impact issue.</w:t>
      </w:r>
      <w:r w:rsidR="006C6DBA" w:rsidRPr="00501FB3">
        <w:rPr>
          <w:sz w:val="24"/>
          <w:szCs w:val="28"/>
        </w:rPr>
        <w:t xml:space="preserve"> </w:t>
      </w:r>
    </w:p>
    <w:p w14:paraId="20AC7CE8" w14:textId="2FAAF381" w:rsidR="00DF6B4A" w:rsidRDefault="00DF6B4A" w:rsidP="004101FD">
      <w:pPr>
        <w:pStyle w:val="Heading3"/>
      </w:pPr>
      <w:bookmarkStart w:id="81" w:name="_Toc100039981"/>
      <w:r>
        <w:t>Load Testing</w:t>
      </w:r>
      <w:bookmarkEnd w:id="81"/>
    </w:p>
    <w:p w14:paraId="4C4C5C3A" w14:textId="287AF809" w:rsidR="00CA72F2" w:rsidRPr="00CA72F2" w:rsidRDefault="00CA72F2" w:rsidP="00CA72F2">
      <w:pPr>
        <w:pStyle w:val="BodyText"/>
      </w:pPr>
      <w:r>
        <w:t>Not applicable for CHDS*2.2*1.</w:t>
      </w:r>
    </w:p>
    <w:p w14:paraId="0AFCF04A" w14:textId="108A3861" w:rsidR="00DF6B4A" w:rsidRDefault="00DF6B4A" w:rsidP="004101FD">
      <w:pPr>
        <w:pStyle w:val="Heading3"/>
      </w:pPr>
      <w:bookmarkStart w:id="82" w:name="_Toc100039982"/>
      <w:r>
        <w:t>User Acceptance Testing</w:t>
      </w:r>
      <w:bookmarkEnd w:id="82"/>
    </w:p>
    <w:p w14:paraId="21A1A32D" w14:textId="50FDC931" w:rsidR="00CA72F2" w:rsidRPr="00CA72F2" w:rsidRDefault="00CA72F2" w:rsidP="00CA72F2">
      <w:pPr>
        <w:pStyle w:val="BodyText"/>
      </w:pPr>
      <w:r>
        <w:t>Not applicable for CHDS*2.2*1.</w:t>
      </w:r>
    </w:p>
    <w:p w14:paraId="684FAF6B" w14:textId="77777777" w:rsidR="006C6DBA" w:rsidRDefault="00685E4D" w:rsidP="004101FD">
      <w:pPr>
        <w:pStyle w:val="Heading2"/>
      </w:pPr>
      <w:bookmarkStart w:id="83" w:name="_Toc100039983"/>
      <w:r>
        <w:t>Back-Out</w:t>
      </w:r>
      <w:r w:rsidR="00DF6B4A" w:rsidRPr="00DF6B4A">
        <w:t xml:space="preserve"> </w:t>
      </w:r>
      <w:r w:rsidR="006C6DBA">
        <w:t>Criteria</w:t>
      </w:r>
      <w:bookmarkEnd w:id="83"/>
    </w:p>
    <w:p w14:paraId="54099913" w14:textId="399048FE" w:rsidR="006C6DBA" w:rsidRPr="00501FB3" w:rsidRDefault="00B649A2" w:rsidP="00B649A2">
      <w:pPr>
        <w:spacing w:before="120" w:after="120"/>
        <w:rPr>
          <w:sz w:val="24"/>
          <w:szCs w:val="28"/>
        </w:rPr>
      </w:pPr>
      <w:r w:rsidRPr="00501FB3">
        <w:rPr>
          <w:sz w:val="24"/>
          <w:szCs w:val="28"/>
        </w:rPr>
        <w:t>Back-out would only be considered if there was a catastrophic failure that causes loss of function for the application or a significant patient impact issue.</w:t>
      </w:r>
    </w:p>
    <w:p w14:paraId="0F425BC0" w14:textId="77777777" w:rsidR="006C6DBA" w:rsidRDefault="00685E4D" w:rsidP="004101FD">
      <w:pPr>
        <w:pStyle w:val="Heading2"/>
      </w:pPr>
      <w:bookmarkStart w:id="84" w:name="_Toc100039984"/>
      <w:r>
        <w:lastRenderedPageBreak/>
        <w:t>Back-Out</w:t>
      </w:r>
      <w:r w:rsidR="00DF6B4A" w:rsidRPr="00DF6B4A">
        <w:t xml:space="preserve"> </w:t>
      </w:r>
      <w:r w:rsidR="006C6DBA">
        <w:t>Risks</w:t>
      </w:r>
      <w:bookmarkEnd w:id="84"/>
    </w:p>
    <w:p w14:paraId="7FC69329" w14:textId="3E85C53A" w:rsidR="006C6DBA" w:rsidRPr="00501FB3" w:rsidRDefault="00B649A2" w:rsidP="00B649A2">
      <w:pPr>
        <w:spacing w:before="120" w:after="120"/>
        <w:rPr>
          <w:sz w:val="24"/>
          <w:szCs w:val="28"/>
        </w:rPr>
      </w:pPr>
      <w:r w:rsidRPr="00501FB3">
        <w:rPr>
          <w:sz w:val="24"/>
          <w:szCs w:val="28"/>
        </w:rPr>
        <w:t>A back-out would result in security vulnerabilities by reinstating the non-TRM compliant versions of software.</w:t>
      </w:r>
    </w:p>
    <w:p w14:paraId="000897DD" w14:textId="77777777" w:rsidR="006C6DBA" w:rsidRDefault="006C6DBA" w:rsidP="004101FD">
      <w:pPr>
        <w:pStyle w:val="Heading2"/>
      </w:pPr>
      <w:bookmarkStart w:id="85" w:name="_Toc100039985"/>
      <w:r>
        <w:t xml:space="preserve">Authority for </w:t>
      </w:r>
      <w:r w:rsidR="00685E4D">
        <w:t>Back-Out</w:t>
      </w:r>
      <w:bookmarkEnd w:id="85"/>
    </w:p>
    <w:p w14:paraId="64B6B873" w14:textId="23417532" w:rsidR="006C6DBA" w:rsidRPr="00501FB3" w:rsidRDefault="00B649A2" w:rsidP="00B649A2">
      <w:pPr>
        <w:spacing w:before="120" w:after="120"/>
        <w:rPr>
          <w:sz w:val="24"/>
          <w:szCs w:val="28"/>
        </w:rPr>
      </w:pPr>
      <w:r w:rsidRPr="00501FB3">
        <w:rPr>
          <w:sz w:val="24"/>
          <w:szCs w:val="28"/>
        </w:rPr>
        <w:t>AITC and the HPSCLIN team have the authority to collaborate a back-out of CHDS*2.2*1.</w:t>
      </w:r>
    </w:p>
    <w:p w14:paraId="50CEF256" w14:textId="77777777" w:rsidR="00AE5904" w:rsidRDefault="00685E4D" w:rsidP="004101FD">
      <w:pPr>
        <w:pStyle w:val="Heading2"/>
      </w:pPr>
      <w:bookmarkStart w:id="86" w:name="_Toc100039986"/>
      <w:r>
        <w:t>Back-Out</w:t>
      </w:r>
      <w:r w:rsidR="00AE5904">
        <w:t xml:space="preserve"> Procedure</w:t>
      </w:r>
      <w:bookmarkEnd w:id="86"/>
    </w:p>
    <w:p w14:paraId="1A784099" w14:textId="77777777" w:rsidR="004D386A" w:rsidRPr="00501FB3" w:rsidRDefault="004D386A" w:rsidP="00107C4D">
      <w:pPr>
        <w:pStyle w:val="ListParagraph"/>
        <w:numPr>
          <w:ilvl w:val="0"/>
          <w:numId w:val="23"/>
        </w:numPr>
        <w:rPr>
          <w:sz w:val="24"/>
          <w:szCs w:val="28"/>
        </w:rPr>
      </w:pPr>
      <w:r w:rsidRPr="00501FB3">
        <w:rPr>
          <w:sz w:val="24"/>
          <w:szCs w:val="28"/>
        </w:rPr>
        <w:t xml:space="preserve">Take new WebLogic domain offline.  </w:t>
      </w:r>
    </w:p>
    <w:p w14:paraId="1252DEE3" w14:textId="77777777" w:rsidR="004D386A" w:rsidRPr="00501FB3" w:rsidRDefault="004D386A" w:rsidP="00107C4D">
      <w:pPr>
        <w:pStyle w:val="ListParagraph"/>
        <w:numPr>
          <w:ilvl w:val="0"/>
          <w:numId w:val="23"/>
        </w:numPr>
        <w:rPr>
          <w:sz w:val="24"/>
          <w:szCs w:val="28"/>
        </w:rPr>
      </w:pPr>
      <w:r w:rsidRPr="00501FB3">
        <w:rPr>
          <w:sz w:val="24"/>
          <w:szCs w:val="28"/>
        </w:rPr>
        <w:t>Bring old WebLogic domain online.</w:t>
      </w:r>
    </w:p>
    <w:p w14:paraId="067E8DCA" w14:textId="77777777" w:rsidR="004D386A" w:rsidRPr="00501FB3" w:rsidRDefault="004D386A" w:rsidP="00107C4D">
      <w:pPr>
        <w:pStyle w:val="ListParagraph"/>
        <w:numPr>
          <w:ilvl w:val="0"/>
          <w:numId w:val="23"/>
        </w:numPr>
        <w:rPr>
          <w:sz w:val="24"/>
          <w:szCs w:val="28"/>
        </w:rPr>
      </w:pPr>
      <w:r w:rsidRPr="00501FB3">
        <w:rPr>
          <w:sz w:val="24"/>
          <w:szCs w:val="28"/>
        </w:rPr>
        <w:t>Verify message processing is restored.</w:t>
      </w:r>
    </w:p>
    <w:p w14:paraId="2E33BD90" w14:textId="6E030FB5" w:rsidR="00DE0518" w:rsidRPr="00501FB3" w:rsidRDefault="004D386A" w:rsidP="00107C4D">
      <w:pPr>
        <w:pStyle w:val="ListParagraph"/>
        <w:numPr>
          <w:ilvl w:val="0"/>
          <w:numId w:val="23"/>
        </w:numPr>
        <w:rPr>
          <w:sz w:val="24"/>
          <w:szCs w:val="28"/>
        </w:rPr>
      </w:pPr>
      <w:r w:rsidRPr="00501FB3">
        <w:rPr>
          <w:sz w:val="24"/>
          <w:szCs w:val="28"/>
        </w:rPr>
        <w:t>Triage reasons for failure of new domain deployment.</w:t>
      </w:r>
    </w:p>
    <w:p w14:paraId="11FBFB82" w14:textId="5EF5DE56" w:rsidR="00DE0518" w:rsidRDefault="00DE0518" w:rsidP="004101FD">
      <w:pPr>
        <w:pStyle w:val="Heading2"/>
      </w:pPr>
      <w:bookmarkStart w:id="87" w:name="_Toc100039987"/>
      <w:r>
        <w:t>Back-out Verification Procedure</w:t>
      </w:r>
      <w:bookmarkEnd w:id="87"/>
    </w:p>
    <w:p w14:paraId="0AEC5491" w14:textId="5B94C4C8" w:rsidR="00DE0518" w:rsidRPr="00501FB3" w:rsidRDefault="00B649A2" w:rsidP="00B649A2">
      <w:pPr>
        <w:spacing w:before="120" w:after="120"/>
        <w:rPr>
          <w:sz w:val="24"/>
          <w:szCs w:val="28"/>
        </w:rPr>
      </w:pPr>
      <w:r w:rsidRPr="00501FB3">
        <w:rPr>
          <w:sz w:val="24"/>
          <w:szCs w:val="28"/>
        </w:rPr>
        <w:t>Monitor the Audited_Events table in the database and all 6 managed server WebLogic log files.</w:t>
      </w:r>
    </w:p>
    <w:p w14:paraId="2774E3D8" w14:textId="77777777" w:rsidR="00AE5904" w:rsidRDefault="00AE5904" w:rsidP="004101FD">
      <w:pPr>
        <w:pStyle w:val="Heading1"/>
      </w:pPr>
      <w:bookmarkStart w:id="88" w:name="_Toc100039988"/>
      <w:r>
        <w:t>Rollback Procedure</w:t>
      </w:r>
      <w:bookmarkEnd w:id="88"/>
    </w:p>
    <w:p w14:paraId="3F35789E" w14:textId="77777777" w:rsidR="00B649A2" w:rsidRPr="00CA72F2" w:rsidRDefault="00B649A2" w:rsidP="00B649A2">
      <w:pPr>
        <w:pStyle w:val="BodyText"/>
      </w:pPr>
      <w:r>
        <w:t>Not applicable for CHDS*2.2*1.</w:t>
      </w:r>
    </w:p>
    <w:p w14:paraId="6CD997A2" w14:textId="77777777" w:rsidR="0029309C" w:rsidRDefault="0029309C" w:rsidP="004101FD">
      <w:pPr>
        <w:pStyle w:val="Heading2"/>
      </w:pPr>
      <w:bookmarkStart w:id="89" w:name="_Toc100039989"/>
      <w:r>
        <w:t>Rollback Considerations</w:t>
      </w:r>
      <w:bookmarkEnd w:id="89"/>
    </w:p>
    <w:p w14:paraId="03B952B4" w14:textId="77777777" w:rsidR="00B649A2" w:rsidRPr="00CA72F2" w:rsidRDefault="00B649A2" w:rsidP="00B649A2">
      <w:pPr>
        <w:pStyle w:val="BodyText"/>
      </w:pPr>
      <w:r>
        <w:t>Not applicable for CHDS*2.2*1.</w:t>
      </w:r>
    </w:p>
    <w:p w14:paraId="3FAADBFB" w14:textId="77777777" w:rsidR="0029309C" w:rsidRDefault="0029309C" w:rsidP="004101FD">
      <w:pPr>
        <w:pStyle w:val="Heading2"/>
      </w:pPr>
      <w:bookmarkStart w:id="90" w:name="_Toc100039990"/>
      <w:r>
        <w:t>Rollback Criteria</w:t>
      </w:r>
      <w:bookmarkEnd w:id="90"/>
    </w:p>
    <w:p w14:paraId="4522E2BC" w14:textId="77777777" w:rsidR="00B649A2" w:rsidRPr="00CA72F2" w:rsidRDefault="00B649A2" w:rsidP="00B649A2">
      <w:pPr>
        <w:pStyle w:val="BodyText"/>
      </w:pPr>
      <w:r>
        <w:t>Not applicable for CHDS*2.2*1.</w:t>
      </w:r>
    </w:p>
    <w:p w14:paraId="7F12EF29" w14:textId="77777777" w:rsidR="0029309C" w:rsidRDefault="0029309C" w:rsidP="004101FD">
      <w:pPr>
        <w:pStyle w:val="Heading2"/>
      </w:pPr>
      <w:bookmarkStart w:id="91" w:name="_Toc100039991"/>
      <w:r>
        <w:t>Rollback Risks</w:t>
      </w:r>
      <w:bookmarkEnd w:id="91"/>
    </w:p>
    <w:p w14:paraId="381D64C0" w14:textId="77777777" w:rsidR="00B649A2" w:rsidRPr="00CA72F2" w:rsidRDefault="00B649A2" w:rsidP="00B649A2">
      <w:pPr>
        <w:pStyle w:val="BodyText"/>
      </w:pPr>
      <w:r>
        <w:t>Not applicable for CHDS*2.2*1.</w:t>
      </w:r>
    </w:p>
    <w:p w14:paraId="583B7B31" w14:textId="77777777" w:rsidR="0029309C" w:rsidRPr="0029309C" w:rsidRDefault="0029309C" w:rsidP="004101FD">
      <w:pPr>
        <w:pStyle w:val="Heading2"/>
      </w:pPr>
      <w:bookmarkStart w:id="92" w:name="_Toc100039992"/>
      <w:r>
        <w:t>Authority for Rollback</w:t>
      </w:r>
      <w:bookmarkEnd w:id="92"/>
    </w:p>
    <w:p w14:paraId="5AAED983" w14:textId="77777777" w:rsidR="00B649A2" w:rsidRPr="00CA72F2" w:rsidRDefault="00B649A2" w:rsidP="00B649A2">
      <w:pPr>
        <w:pStyle w:val="BodyText"/>
      </w:pPr>
      <w:r>
        <w:t>Not applicable for CHDS*2.2*1.</w:t>
      </w:r>
    </w:p>
    <w:p w14:paraId="68B3892F" w14:textId="77777777" w:rsidR="00DF0C18" w:rsidRDefault="00DF0C18" w:rsidP="004101FD">
      <w:pPr>
        <w:pStyle w:val="Heading2"/>
      </w:pPr>
      <w:bookmarkStart w:id="93" w:name="_Toc100039993"/>
      <w:r>
        <w:t>Rollback Procedure</w:t>
      </w:r>
      <w:bookmarkEnd w:id="93"/>
    </w:p>
    <w:p w14:paraId="00DB6689" w14:textId="77777777" w:rsidR="00B649A2" w:rsidRPr="00CA72F2" w:rsidRDefault="00B649A2" w:rsidP="00B649A2">
      <w:pPr>
        <w:pStyle w:val="BodyText"/>
      </w:pPr>
      <w:r>
        <w:t>Not applicable for CHDS*2.2*1.</w:t>
      </w:r>
    </w:p>
    <w:p w14:paraId="61459AAC" w14:textId="667103A5" w:rsidR="00EE08BA" w:rsidRDefault="00037CE1" w:rsidP="00B93C51">
      <w:pPr>
        <w:pStyle w:val="Heading2"/>
      </w:pPr>
      <w:bookmarkStart w:id="94" w:name="_Toc100039994"/>
      <w:r>
        <w:t>Rollback Verification Pr</w:t>
      </w:r>
      <w:r w:rsidRPr="00B93C51">
        <w:t>ocedure</w:t>
      </w:r>
      <w:bookmarkEnd w:id="94"/>
    </w:p>
    <w:p w14:paraId="4FC7EF79" w14:textId="70E6351A" w:rsidR="00FA1BF4" w:rsidRPr="00B649A2" w:rsidRDefault="00B649A2" w:rsidP="00B649A2">
      <w:pPr>
        <w:pStyle w:val="BodyText"/>
      </w:pPr>
      <w:r>
        <w:t>Not applicable for CHDS*2.2*1.</w:t>
      </w:r>
    </w:p>
    <w:sectPr w:rsidR="00FA1BF4" w:rsidRPr="00B649A2"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AE5A" w14:textId="77777777" w:rsidR="00DA6898" w:rsidRDefault="00DA6898">
      <w:r>
        <w:separator/>
      </w:r>
    </w:p>
    <w:p w14:paraId="06E092C2" w14:textId="77777777" w:rsidR="00DA6898" w:rsidRDefault="00DA6898"/>
  </w:endnote>
  <w:endnote w:type="continuationSeparator" w:id="0">
    <w:p w14:paraId="4BEF5E5D" w14:textId="77777777" w:rsidR="00DA6898" w:rsidRDefault="00DA6898">
      <w:r>
        <w:continuationSeparator/>
      </w:r>
    </w:p>
    <w:p w14:paraId="3904031B" w14:textId="77777777" w:rsidR="00DA6898" w:rsidRDefault="00DA6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CF33" w14:textId="70ED3962" w:rsidR="004101FD" w:rsidRDefault="004101FD" w:rsidP="00721F7D">
    <w:pPr>
      <w:pStyle w:val="Footer"/>
      <w:rPr>
        <w:rStyle w:val="FooterChar"/>
      </w:rPr>
    </w:pPr>
    <w:r>
      <w:rPr>
        <w:rStyle w:val="FooterChar"/>
      </w:rPr>
      <w:t>CHDR 2.2</w:t>
    </w:r>
  </w:p>
  <w:p w14:paraId="691A494C" w14:textId="3D438BAE" w:rsidR="006954EE" w:rsidRPr="00721F7D" w:rsidRDefault="004101FD" w:rsidP="00721F7D">
    <w:pPr>
      <w:pStyle w:val="Footer"/>
      <w:rPr>
        <w:rStyle w:val="FooterChar"/>
      </w:rPr>
    </w:pPr>
    <w:r>
      <w:rPr>
        <w:rStyle w:val="FooterChar"/>
      </w:rPr>
      <w:t>DIBR</w:t>
    </w:r>
    <w:r w:rsidR="006954EE" w:rsidRPr="00721F7D">
      <w:rPr>
        <w:rStyle w:val="FooterChar"/>
      </w:rPr>
      <w:tab/>
    </w:r>
    <w:r w:rsidR="006954EE" w:rsidRPr="00721F7D">
      <w:rPr>
        <w:rStyle w:val="FooterChar"/>
      </w:rPr>
      <w:fldChar w:fldCharType="begin"/>
    </w:r>
    <w:r w:rsidR="006954EE" w:rsidRPr="00721F7D">
      <w:rPr>
        <w:rStyle w:val="FooterChar"/>
      </w:rPr>
      <w:instrText xml:space="preserve"> PAGE </w:instrText>
    </w:r>
    <w:r w:rsidR="006954EE" w:rsidRPr="00721F7D">
      <w:rPr>
        <w:rStyle w:val="FooterChar"/>
      </w:rPr>
      <w:fldChar w:fldCharType="separate"/>
    </w:r>
    <w:r w:rsidR="00281408">
      <w:rPr>
        <w:rStyle w:val="FooterChar"/>
        <w:noProof/>
      </w:rPr>
      <w:t>4</w:t>
    </w:r>
    <w:r w:rsidR="006954EE" w:rsidRPr="00721F7D">
      <w:rPr>
        <w:rStyle w:val="FooterChar"/>
      </w:rPr>
      <w:fldChar w:fldCharType="end"/>
    </w:r>
    <w:r w:rsidR="006954EE" w:rsidRPr="00721F7D">
      <w:rPr>
        <w:rStyle w:val="FooterChar"/>
      </w:rPr>
      <w:tab/>
    </w:r>
    <w:r>
      <w:rPr>
        <w:rStyle w:val="FooterChar"/>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BA9D" w14:textId="77777777" w:rsidR="00DA6898" w:rsidRDefault="00DA6898">
      <w:r>
        <w:separator/>
      </w:r>
    </w:p>
    <w:p w14:paraId="67A1F917" w14:textId="77777777" w:rsidR="00DA6898" w:rsidRDefault="00DA6898"/>
  </w:footnote>
  <w:footnote w:type="continuationSeparator" w:id="0">
    <w:p w14:paraId="1A45B36B" w14:textId="77777777" w:rsidR="00DA6898" w:rsidRDefault="00DA6898">
      <w:r>
        <w:continuationSeparator/>
      </w:r>
    </w:p>
    <w:p w14:paraId="7F00CE95" w14:textId="77777777" w:rsidR="00DA6898" w:rsidRDefault="00DA68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D04B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9ABC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CA96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52D6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E8F8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E3CCDA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9BBAA02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5750CDF"/>
    <w:multiLevelType w:val="hybridMultilevel"/>
    <w:tmpl w:val="F6D6F490"/>
    <w:lvl w:ilvl="0" w:tplc="FD404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4B7775"/>
    <w:multiLevelType w:val="multilevel"/>
    <w:tmpl w:val="A9640888"/>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2069A"/>
    <w:multiLevelType w:val="hybridMultilevel"/>
    <w:tmpl w:val="E83CF81A"/>
    <w:lvl w:ilvl="0" w:tplc="FD404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13906"/>
    <w:multiLevelType w:val="hybridMultilevel"/>
    <w:tmpl w:val="CC88F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2F700721"/>
    <w:multiLevelType w:val="hybridMultilevel"/>
    <w:tmpl w:val="CA5A7900"/>
    <w:lvl w:ilvl="0" w:tplc="FD404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ED355FA"/>
    <w:multiLevelType w:val="hybridMultilevel"/>
    <w:tmpl w:val="C3809ED2"/>
    <w:lvl w:ilvl="0" w:tplc="22381558">
      <w:start w:val="1"/>
      <w:numFmt w:val="decimal"/>
      <w:lvlText w:val="%1"/>
      <w:lvlJc w:val="left"/>
      <w:pPr>
        <w:ind w:left="720" w:hanging="360"/>
      </w:pPr>
      <w:rPr>
        <w:rFonts w:hint="default"/>
        <w:b w:val="0"/>
        <w:bCs w:val="0"/>
      </w:rPr>
    </w:lvl>
    <w:lvl w:ilvl="1" w:tplc="841CC29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02A97"/>
    <w:multiLevelType w:val="hybridMultilevel"/>
    <w:tmpl w:val="3898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53163DED"/>
    <w:multiLevelType w:val="hybridMultilevel"/>
    <w:tmpl w:val="CA5A7900"/>
    <w:lvl w:ilvl="0" w:tplc="FD404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60777A"/>
    <w:multiLevelType w:val="hybridMultilevel"/>
    <w:tmpl w:val="B394D848"/>
    <w:lvl w:ilvl="0" w:tplc="FD404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7" w15:restartNumberingAfterBreak="0">
    <w:nsid w:val="60F552F3"/>
    <w:multiLevelType w:val="hybridMultilevel"/>
    <w:tmpl w:val="E67CEA2A"/>
    <w:lvl w:ilvl="0" w:tplc="FD404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9"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1" w15:restartNumberingAfterBreak="0">
    <w:nsid w:val="79FA38CB"/>
    <w:multiLevelType w:val="hybridMultilevel"/>
    <w:tmpl w:val="EAA8EBAE"/>
    <w:lvl w:ilvl="0" w:tplc="FD404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8"/>
  </w:num>
  <w:num w:numId="3">
    <w:abstractNumId w:val="11"/>
  </w:num>
  <w:num w:numId="4">
    <w:abstractNumId w:val="30"/>
  </w:num>
  <w:num w:numId="5">
    <w:abstractNumId w:val="32"/>
  </w:num>
  <w:num w:numId="6">
    <w:abstractNumId w:val="24"/>
  </w:num>
  <w:num w:numId="7">
    <w:abstractNumId w:val="16"/>
  </w:num>
  <w:num w:numId="8">
    <w:abstractNumId w:val="13"/>
  </w:num>
  <w:num w:numId="9">
    <w:abstractNumId w:val="19"/>
  </w:num>
  <w:num w:numId="10">
    <w:abstractNumId w:val="22"/>
  </w:num>
  <w:num w:numId="11">
    <w:abstractNumId w:val="18"/>
  </w:num>
  <w:num w:numId="12">
    <w:abstractNumId w:val="26"/>
  </w:num>
  <w:num w:numId="13">
    <w:abstractNumId w:val="9"/>
  </w:num>
  <w:num w:numId="14">
    <w:abstractNumId w:val="8"/>
  </w:num>
  <w:num w:numId="15">
    <w:abstractNumId w:val="6"/>
  </w:num>
  <w:num w:numId="16">
    <w:abstractNumId w:val="12"/>
  </w:num>
  <w:num w:numId="17">
    <w:abstractNumId w:val="15"/>
  </w:num>
  <w:num w:numId="18">
    <w:abstractNumId w:val="25"/>
  </w:num>
  <w:num w:numId="19">
    <w:abstractNumId w:val="27"/>
  </w:num>
  <w:num w:numId="20">
    <w:abstractNumId w:val="20"/>
  </w:num>
  <w:num w:numId="21">
    <w:abstractNumId w:val="31"/>
  </w:num>
  <w:num w:numId="22">
    <w:abstractNumId w:val="10"/>
  </w:num>
  <w:num w:numId="23">
    <w:abstractNumId w:val="23"/>
  </w:num>
  <w:num w:numId="24">
    <w:abstractNumId w:val="17"/>
  </w:num>
  <w:num w:numId="25">
    <w:abstractNumId w:val="21"/>
  </w:num>
  <w:num w:numId="26">
    <w:abstractNumId w:val="14"/>
  </w:num>
  <w:num w:numId="27">
    <w:abstractNumId w:val="5"/>
  </w:num>
  <w:num w:numId="28">
    <w:abstractNumId w:val="4"/>
  </w:num>
  <w:num w:numId="29">
    <w:abstractNumId w:val="7"/>
  </w:num>
  <w:num w:numId="30">
    <w:abstractNumId w:val="3"/>
  </w:num>
  <w:num w:numId="31">
    <w:abstractNumId w:val="2"/>
  </w:num>
  <w:num w:numId="32">
    <w:abstractNumId w:val="1"/>
  </w:num>
  <w:num w:numId="33">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69A1"/>
    <w:rsid w:val="000171DA"/>
    <w:rsid w:val="000263BB"/>
    <w:rsid w:val="00030C06"/>
    <w:rsid w:val="00032DBC"/>
    <w:rsid w:val="00037CE1"/>
    <w:rsid w:val="00040DCD"/>
    <w:rsid w:val="000425FE"/>
    <w:rsid w:val="00044EE8"/>
    <w:rsid w:val="0004636C"/>
    <w:rsid w:val="00050D8A"/>
    <w:rsid w:val="000512B6"/>
    <w:rsid w:val="00051BC7"/>
    <w:rsid w:val="0005370A"/>
    <w:rsid w:val="00067B11"/>
    <w:rsid w:val="00071609"/>
    <w:rsid w:val="000732DE"/>
    <w:rsid w:val="00074784"/>
    <w:rsid w:val="000754A3"/>
    <w:rsid w:val="0007778C"/>
    <w:rsid w:val="00086617"/>
    <w:rsid w:val="00086D68"/>
    <w:rsid w:val="0009184E"/>
    <w:rsid w:val="000919CB"/>
    <w:rsid w:val="000946A6"/>
    <w:rsid w:val="00096010"/>
    <w:rsid w:val="000967A2"/>
    <w:rsid w:val="000A23AE"/>
    <w:rsid w:val="000A50D8"/>
    <w:rsid w:val="000B23F8"/>
    <w:rsid w:val="000B4B85"/>
    <w:rsid w:val="000C63BF"/>
    <w:rsid w:val="000D2A67"/>
    <w:rsid w:val="000E42C1"/>
    <w:rsid w:val="000E5920"/>
    <w:rsid w:val="000E6977"/>
    <w:rsid w:val="000F3438"/>
    <w:rsid w:val="00101B1F"/>
    <w:rsid w:val="0010320F"/>
    <w:rsid w:val="00104399"/>
    <w:rsid w:val="0010664C"/>
    <w:rsid w:val="00107971"/>
    <w:rsid w:val="00107C4D"/>
    <w:rsid w:val="0012060D"/>
    <w:rsid w:val="00120BB8"/>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2BC1"/>
    <w:rsid w:val="00186009"/>
    <w:rsid w:val="00196684"/>
    <w:rsid w:val="001A0330"/>
    <w:rsid w:val="001A1826"/>
    <w:rsid w:val="001A3C5C"/>
    <w:rsid w:val="001A75D9"/>
    <w:rsid w:val="001B0B28"/>
    <w:rsid w:val="001B3B73"/>
    <w:rsid w:val="001B7C65"/>
    <w:rsid w:val="001C207D"/>
    <w:rsid w:val="001C4583"/>
    <w:rsid w:val="001C6D26"/>
    <w:rsid w:val="001D16B5"/>
    <w:rsid w:val="001D2505"/>
    <w:rsid w:val="001D3222"/>
    <w:rsid w:val="001D6650"/>
    <w:rsid w:val="001E179E"/>
    <w:rsid w:val="001E4B39"/>
    <w:rsid w:val="001F2E1D"/>
    <w:rsid w:val="002045CA"/>
    <w:rsid w:val="002079F9"/>
    <w:rsid w:val="00210005"/>
    <w:rsid w:val="0021144A"/>
    <w:rsid w:val="00213C8E"/>
    <w:rsid w:val="00217034"/>
    <w:rsid w:val="0021786A"/>
    <w:rsid w:val="00221E4D"/>
    <w:rsid w:val="00222831"/>
    <w:rsid w:val="00222FCD"/>
    <w:rsid w:val="002273CA"/>
    <w:rsid w:val="00227714"/>
    <w:rsid w:val="00230D11"/>
    <w:rsid w:val="00234111"/>
    <w:rsid w:val="00236972"/>
    <w:rsid w:val="00240182"/>
    <w:rsid w:val="00243CE7"/>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B6ED5"/>
    <w:rsid w:val="002B735E"/>
    <w:rsid w:val="002B78A0"/>
    <w:rsid w:val="002C1D37"/>
    <w:rsid w:val="002C2AD4"/>
    <w:rsid w:val="002C6335"/>
    <w:rsid w:val="002C6D20"/>
    <w:rsid w:val="002D0C49"/>
    <w:rsid w:val="002D14B4"/>
    <w:rsid w:val="002D1B52"/>
    <w:rsid w:val="002D44AC"/>
    <w:rsid w:val="002D5204"/>
    <w:rsid w:val="002D5B5C"/>
    <w:rsid w:val="002D73F9"/>
    <w:rsid w:val="002E1D8C"/>
    <w:rsid w:val="002E751D"/>
    <w:rsid w:val="002F0076"/>
    <w:rsid w:val="002F1948"/>
    <w:rsid w:val="002F1E2E"/>
    <w:rsid w:val="002F5410"/>
    <w:rsid w:val="00303350"/>
    <w:rsid w:val="00303850"/>
    <w:rsid w:val="00305F50"/>
    <w:rsid w:val="003110DB"/>
    <w:rsid w:val="00314290"/>
    <w:rsid w:val="00314B90"/>
    <w:rsid w:val="00316111"/>
    <w:rsid w:val="0032241E"/>
    <w:rsid w:val="003224BE"/>
    <w:rsid w:val="0032673E"/>
    <w:rsid w:val="00326966"/>
    <w:rsid w:val="00330D4E"/>
    <w:rsid w:val="00341534"/>
    <w:rsid w:val="003417C9"/>
    <w:rsid w:val="00342E0C"/>
    <w:rsid w:val="00346959"/>
    <w:rsid w:val="00353152"/>
    <w:rsid w:val="003565ED"/>
    <w:rsid w:val="00361BE2"/>
    <w:rsid w:val="003635CE"/>
    <w:rsid w:val="00372700"/>
    <w:rsid w:val="00376DD4"/>
    <w:rsid w:val="00392B05"/>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F30DB"/>
    <w:rsid w:val="003F4789"/>
    <w:rsid w:val="003F5ACD"/>
    <w:rsid w:val="0040401C"/>
    <w:rsid w:val="004101FD"/>
    <w:rsid w:val="004145D9"/>
    <w:rsid w:val="00415DC7"/>
    <w:rsid w:val="0041600F"/>
    <w:rsid w:val="00417238"/>
    <w:rsid w:val="00423003"/>
    <w:rsid w:val="00423A58"/>
    <w:rsid w:val="004250FD"/>
    <w:rsid w:val="0043004F"/>
    <w:rsid w:val="00430CEF"/>
    <w:rsid w:val="00433816"/>
    <w:rsid w:val="00440998"/>
    <w:rsid w:val="00440A78"/>
    <w:rsid w:val="00445700"/>
    <w:rsid w:val="00445BF7"/>
    <w:rsid w:val="00451181"/>
    <w:rsid w:val="00452DB6"/>
    <w:rsid w:val="00455CB4"/>
    <w:rsid w:val="00467F6F"/>
    <w:rsid w:val="00474BBC"/>
    <w:rsid w:val="00477181"/>
    <w:rsid w:val="0048016C"/>
    <w:rsid w:val="004801E6"/>
    <w:rsid w:val="0048455F"/>
    <w:rsid w:val="004849B1"/>
    <w:rsid w:val="0049295B"/>
    <w:rsid w:val="004929C8"/>
    <w:rsid w:val="00492BC7"/>
    <w:rsid w:val="004A28E1"/>
    <w:rsid w:val="004B37EC"/>
    <w:rsid w:val="004B64EC"/>
    <w:rsid w:val="004C1D9C"/>
    <w:rsid w:val="004D1F3B"/>
    <w:rsid w:val="004D386A"/>
    <w:rsid w:val="004D3CB7"/>
    <w:rsid w:val="004D3FB6"/>
    <w:rsid w:val="004D5CD2"/>
    <w:rsid w:val="004D68E8"/>
    <w:rsid w:val="004E1BCC"/>
    <w:rsid w:val="004E38A9"/>
    <w:rsid w:val="004E4E08"/>
    <w:rsid w:val="004F0FB3"/>
    <w:rsid w:val="004F31F1"/>
    <w:rsid w:val="004F3A80"/>
    <w:rsid w:val="00501FB3"/>
    <w:rsid w:val="00504BC1"/>
    <w:rsid w:val="005100F6"/>
    <w:rsid w:val="00510914"/>
    <w:rsid w:val="00515F2A"/>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47C7"/>
    <w:rsid w:val="00566D6A"/>
    <w:rsid w:val="005714E2"/>
    <w:rsid w:val="00575CFA"/>
    <w:rsid w:val="00576377"/>
    <w:rsid w:val="00577B5B"/>
    <w:rsid w:val="00584F2F"/>
    <w:rsid w:val="00585881"/>
    <w:rsid w:val="00594383"/>
    <w:rsid w:val="005A1C16"/>
    <w:rsid w:val="005A49F8"/>
    <w:rsid w:val="005A6B47"/>
    <w:rsid w:val="005A722B"/>
    <w:rsid w:val="005B166A"/>
    <w:rsid w:val="005B3DE2"/>
    <w:rsid w:val="005B7CDD"/>
    <w:rsid w:val="005C09F2"/>
    <w:rsid w:val="005C4069"/>
    <w:rsid w:val="005C5ED2"/>
    <w:rsid w:val="005D10B1"/>
    <w:rsid w:val="005D18C5"/>
    <w:rsid w:val="005D3B22"/>
    <w:rsid w:val="005E1DA8"/>
    <w:rsid w:val="005E2AF9"/>
    <w:rsid w:val="005E52C4"/>
    <w:rsid w:val="005F0F90"/>
    <w:rsid w:val="005F10A9"/>
    <w:rsid w:val="005F11F2"/>
    <w:rsid w:val="005F3344"/>
    <w:rsid w:val="005F4C39"/>
    <w:rsid w:val="00600235"/>
    <w:rsid w:val="0060549A"/>
    <w:rsid w:val="00606743"/>
    <w:rsid w:val="00614A5E"/>
    <w:rsid w:val="0061708A"/>
    <w:rsid w:val="00620BFA"/>
    <w:rsid w:val="00623F1A"/>
    <w:rsid w:val="006244C7"/>
    <w:rsid w:val="00624A2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54EE"/>
    <w:rsid w:val="00695E70"/>
    <w:rsid w:val="006962A8"/>
    <w:rsid w:val="006A0FC5"/>
    <w:rsid w:val="006A20A1"/>
    <w:rsid w:val="006A7603"/>
    <w:rsid w:val="006B2283"/>
    <w:rsid w:val="006B4837"/>
    <w:rsid w:val="006C2A7B"/>
    <w:rsid w:val="006C5BE3"/>
    <w:rsid w:val="006C6DBA"/>
    <w:rsid w:val="006C74F4"/>
    <w:rsid w:val="006C7ACD"/>
    <w:rsid w:val="006D4142"/>
    <w:rsid w:val="006D68DA"/>
    <w:rsid w:val="006D7017"/>
    <w:rsid w:val="006E32E0"/>
    <w:rsid w:val="006E5523"/>
    <w:rsid w:val="006F044F"/>
    <w:rsid w:val="006F2013"/>
    <w:rsid w:val="006F46F7"/>
    <w:rsid w:val="006F6D65"/>
    <w:rsid w:val="00700E4A"/>
    <w:rsid w:val="0070753F"/>
    <w:rsid w:val="00714730"/>
    <w:rsid w:val="00715F75"/>
    <w:rsid w:val="00716E8A"/>
    <w:rsid w:val="00721F7D"/>
    <w:rsid w:val="007238FF"/>
    <w:rsid w:val="0072569B"/>
    <w:rsid w:val="00725C30"/>
    <w:rsid w:val="0073003B"/>
    <w:rsid w:val="0073078F"/>
    <w:rsid w:val="007316E5"/>
    <w:rsid w:val="00734B9C"/>
    <w:rsid w:val="00736B0D"/>
    <w:rsid w:val="00740CBB"/>
    <w:rsid w:val="00742D4B"/>
    <w:rsid w:val="00744F0F"/>
    <w:rsid w:val="00746B34"/>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26DE"/>
    <w:rsid w:val="00793809"/>
    <w:rsid w:val="00797D2E"/>
    <w:rsid w:val="007A39CC"/>
    <w:rsid w:val="007A6696"/>
    <w:rsid w:val="007B3D18"/>
    <w:rsid w:val="007B5233"/>
    <w:rsid w:val="007B65D7"/>
    <w:rsid w:val="007C2637"/>
    <w:rsid w:val="007D6783"/>
    <w:rsid w:val="007E05D4"/>
    <w:rsid w:val="007E3F2F"/>
    <w:rsid w:val="007E4370"/>
    <w:rsid w:val="007F3F50"/>
    <w:rsid w:val="007F767C"/>
    <w:rsid w:val="007F7EB6"/>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4454F"/>
    <w:rsid w:val="0084477C"/>
    <w:rsid w:val="00845BB9"/>
    <w:rsid w:val="00847214"/>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173A1"/>
    <w:rsid w:val="00922D53"/>
    <w:rsid w:val="0092534A"/>
    <w:rsid w:val="0093332B"/>
    <w:rsid w:val="00941056"/>
    <w:rsid w:val="00941C00"/>
    <w:rsid w:val="009453C1"/>
    <w:rsid w:val="00947AE3"/>
    <w:rsid w:val="0095133D"/>
    <w:rsid w:val="0095200D"/>
    <w:rsid w:val="00961FED"/>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C5F"/>
    <w:rsid w:val="009C53F3"/>
    <w:rsid w:val="009D368C"/>
    <w:rsid w:val="009D4125"/>
    <w:rsid w:val="009E0B82"/>
    <w:rsid w:val="009E67B2"/>
    <w:rsid w:val="009F5E75"/>
    <w:rsid w:val="009F77D2"/>
    <w:rsid w:val="00A04018"/>
    <w:rsid w:val="00A0550C"/>
    <w:rsid w:val="00A0557D"/>
    <w:rsid w:val="00A05CA6"/>
    <w:rsid w:val="00A066A3"/>
    <w:rsid w:val="00A136DC"/>
    <w:rsid w:val="00A149C0"/>
    <w:rsid w:val="00A17DC4"/>
    <w:rsid w:val="00A24CF9"/>
    <w:rsid w:val="00A26617"/>
    <w:rsid w:val="00A303CE"/>
    <w:rsid w:val="00A3457E"/>
    <w:rsid w:val="00A43AA1"/>
    <w:rsid w:val="00A50396"/>
    <w:rsid w:val="00A655D4"/>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2BB7"/>
    <w:rsid w:val="00AE5904"/>
    <w:rsid w:val="00B0338D"/>
    <w:rsid w:val="00B04771"/>
    <w:rsid w:val="00B140A4"/>
    <w:rsid w:val="00B1615B"/>
    <w:rsid w:val="00B16168"/>
    <w:rsid w:val="00B254C3"/>
    <w:rsid w:val="00B25598"/>
    <w:rsid w:val="00B2683C"/>
    <w:rsid w:val="00B30A74"/>
    <w:rsid w:val="00B324E7"/>
    <w:rsid w:val="00B3250F"/>
    <w:rsid w:val="00B43397"/>
    <w:rsid w:val="00B470C6"/>
    <w:rsid w:val="00B63092"/>
    <w:rsid w:val="00B649A2"/>
    <w:rsid w:val="00B667B2"/>
    <w:rsid w:val="00B66F83"/>
    <w:rsid w:val="00B6706C"/>
    <w:rsid w:val="00B71EDA"/>
    <w:rsid w:val="00B725E5"/>
    <w:rsid w:val="00B7436C"/>
    <w:rsid w:val="00B811B1"/>
    <w:rsid w:val="00B8218C"/>
    <w:rsid w:val="00B83F9C"/>
    <w:rsid w:val="00B84AAD"/>
    <w:rsid w:val="00B859DB"/>
    <w:rsid w:val="00B8745A"/>
    <w:rsid w:val="00B92868"/>
    <w:rsid w:val="00B934A1"/>
    <w:rsid w:val="00B93C51"/>
    <w:rsid w:val="00B959D1"/>
    <w:rsid w:val="00B95E0E"/>
    <w:rsid w:val="00BA788C"/>
    <w:rsid w:val="00BB52EE"/>
    <w:rsid w:val="00BC0F9D"/>
    <w:rsid w:val="00BC2D41"/>
    <w:rsid w:val="00BE065D"/>
    <w:rsid w:val="00BE7AD9"/>
    <w:rsid w:val="00BF1EB7"/>
    <w:rsid w:val="00BF2C5A"/>
    <w:rsid w:val="00C033C1"/>
    <w:rsid w:val="00C0346C"/>
    <w:rsid w:val="00C03950"/>
    <w:rsid w:val="00C067A1"/>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A72F2"/>
    <w:rsid w:val="00CB2A72"/>
    <w:rsid w:val="00CC0FFA"/>
    <w:rsid w:val="00CC13FE"/>
    <w:rsid w:val="00CC439B"/>
    <w:rsid w:val="00CD4F2E"/>
    <w:rsid w:val="00CE61F4"/>
    <w:rsid w:val="00CF08BF"/>
    <w:rsid w:val="00CF5A24"/>
    <w:rsid w:val="00CF686C"/>
    <w:rsid w:val="00D008F5"/>
    <w:rsid w:val="00D070E7"/>
    <w:rsid w:val="00D139F1"/>
    <w:rsid w:val="00D3172E"/>
    <w:rsid w:val="00D31A82"/>
    <w:rsid w:val="00D32163"/>
    <w:rsid w:val="00D3642C"/>
    <w:rsid w:val="00D41E05"/>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83562"/>
    <w:rsid w:val="00D87E85"/>
    <w:rsid w:val="00D927A9"/>
    <w:rsid w:val="00D93822"/>
    <w:rsid w:val="00D942CA"/>
    <w:rsid w:val="00D957C8"/>
    <w:rsid w:val="00DA2261"/>
    <w:rsid w:val="00DA6898"/>
    <w:rsid w:val="00DA7E40"/>
    <w:rsid w:val="00DB10AF"/>
    <w:rsid w:val="00DB4A3F"/>
    <w:rsid w:val="00DC13CA"/>
    <w:rsid w:val="00DC3FD5"/>
    <w:rsid w:val="00DC49E2"/>
    <w:rsid w:val="00DC5861"/>
    <w:rsid w:val="00DD565E"/>
    <w:rsid w:val="00DD6972"/>
    <w:rsid w:val="00DE0518"/>
    <w:rsid w:val="00DE2CD8"/>
    <w:rsid w:val="00DE37FC"/>
    <w:rsid w:val="00DE466D"/>
    <w:rsid w:val="00DF0C18"/>
    <w:rsid w:val="00DF1BF5"/>
    <w:rsid w:val="00DF5356"/>
    <w:rsid w:val="00DF6735"/>
    <w:rsid w:val="00DF6B4A"/>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47040"/>
    <w:rsid w:val="00E47D1B"/>
    <w:rsid w:val="00E54302"/>
    <w:rsid w:val="00E54E10"/>
    <w:rsid w:val="00E57819"/>
    <w:rsid w:val="00E57CF1"/>
    <w:rsid w:val="00E648C4"/>
    <w:rsid w:val="00E6750E"/>
    <w:rsid w:val="00E773E8"/>
    <w:rsid w:val="00E8378E"/>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F0C86"/>
    <w:rsid w:val="00EF5D68"/>
    <w:rsid w:val="00F01925"/>
    <w:rsid w:val="00F07689"/>
    <w:rsid w:val="00F11DC6"/>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698D"/>
    <w:rsid w:val="00F7216E"/>
    <w:rsid w:val="00F741A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0F48"/>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47AC7"/>
  <w15:docId w15:val="{8B2FB56F-A14E-4E11-B22B-3AC82D6C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4101FD"/>
    <w:pPr>
      <w:keepNext/>
      <w:numPr>
        <w:numId w:val="16"/>
      </w:numPr>
      <w:tabs>
        <w:tab w:val="left" w:pos="720"/>
      </w:tabs>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B93C51"/>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autoRedefine/>
    <w:qFormat/>
    <w:rsid w:val="004101FD"/>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autoRedefine/>
    <w:qFormat/>
    <w:rsid w:val="00120BB8"/>
    <w:pPr>
      <w:numPr>
        <w:ilvl w:val="3"/>
      </w:numPr>
      <w:ind w:left="1080" w:hanging="108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82BC1"/>
    <w:pPr>
      <w:spacing w:after="36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5F4C39"/>
    <w:pPr>
      <w:spacing w:before="120" w:after="120"/>
      <w:ind w:left="720"/>
    </w:pPr>
  </w:style>
  <w:style w:type="character" w:styleId="UnresolvedMention">
    <w:name w:val="Unresolved Mention"/>
    <w:basedOn w:val="DefaultParagraphFont"/>
    <w:uiPriority w:val="99"/>
    <w:semiHidden/>
    <w:unhideWhenUsed/>
    <w:rsid w:val="00DE4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gov/vdl/application.asp?appid=15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E8691A3831754AAC8D76AE8D1644DD" ma:contentTypeVersion="4" ma:contentTypeDescription="Create a new document." ma:contentTypeScope="" ma:versionID="23ebbe46e53c75ee4baef95d1a8f5b45">
  <xsd:schema xmlns:xsd="http://www.w3.org/2001/XMLSchema" xmlns:xs="http://www.w3.org/2001/XMLSchema" xmlns:p="http://schemas.microsoft.com/office/2006/metadata/properties" xmlns:ns2="f951ccfe-74c0-46a1-af9e-c925c18fcb3a" targetNamespace="http://schemas.microsoft.com/office/2006/metadata/properties" ma:root="true" ma:fieldsID="4436574c2ffbb75026fa19fa598ad6d7" ns2:_="">
    <xsd:import namespace="f951ccfe-74c0-46a1-af9e-c925c18fcb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ccfe-74c0-46a1-af9e-c925c18fc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4167FC-A881-4CAF-A47E-82F85AF42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ccfe-74c0-46a1-af9e-c925c18fc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9D45D78D-42FC-43AF-AFD2-B26278C5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16</Pages>
  <Words>4095</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CHDR Deployment, Installation, Back-out, and Rollback Guide</vt:lpstr>
    </vt:vector>
  </TitlesOfParts>
  <Company>Dept. of Veterans Affairs</Company>
  <LinksUpToDate>false</LinksUpToDate>
  <CharactersWithSpaces>27389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CHDR Deployment, Installation, Back-out, and Rollback Guide</dc:title>
  <dc:subject>Deployment, Installation, Back-out, and Rollback Guide</dc:subject>
  <dc:creator>OITPDPMDocumentationStyleGuideCommittee@va.gov</dc:creator>
  <cp:revision>15</cp:revision>
  <cp:lastPrinted>2016-02-11T18:58:00Z</cp:lastPrinted>
  <dcterms:created xsi:type="dcterms:W3CDTF">2022-03-30T17:18:00Z</dcterms:created>
  <dcterms:modified xsi:type="dcterms:W3CDTF">2022-04-05T12:34:00Z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0x01010042E8691A3831754AAC8D76AE8D1644DD</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