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35FFC" w14:textId="77777777" w:rsidR="00402817" w:rsidRDefault="00402817" w:rsidP="00300D24">
      <w:pPr>
        <w:pStyle w:val="Title"/>
      </w:pPr>
      <w:bookmarkStart w:id="0" w:name="_Hlk527034419"/>
      <w:bookmarkStart w:id="1" w:name="_Toc205632711"/>
    </w:p>
    <w:p w14:paraId="50318E37" w14:textId="77777777" w:rsidR="00402817" w:rsidRDefault="00402817" w:rsidP="00300D24">
      <w:pPr>
        <w:pStyle w:val="Title"/>
      </w:pPr>
    </w:p>
    <w:p w14:paraId="635380EF" w14:textId="74626227" w:rsidR="00300D24" w:rsidRDefault="00300D24" w:rsidP="00300D24">
      <w:pPr>
        <w:pStyle w:val="Title"/>
      </w:pPr>
      <w:r w:rsidRPr="001D5A3C">
        <w:t xml:space="preserve">Provider </w:t>
      </w:r>
      <w:bookmarkEnd w:id="0"/>
      <w:r>
        <w:t>Role Tool</w:t>
      </w:r>
      <w:r w:rsidR="007D5C31">
        <w:t xml:space="preserve"> (PRT)</w:t>
      </w:r>
    </w:p>
    <w:p w14:paraId="3BD73DB1" w14:textId="6F35C944" w:rsidR="00EE55AD" w:rsidRPr="00E9501B" w:rsidRDefault="005034D1" w:rsidP="006C4A5D">
      <w:pPr>
        <w:pStyle w:val="Title"/>
      </w:pPr>
      <w:r w:rsidRPr="00E9501B">
        <w:t xml:space="preserve">Technical </w:t>
      </w:r>
      <w:r w:rsidR="00251BA0" w:rsidRPr="00E9501B">
        <w:t>Manual</w:t>
      </w:r>
      <w:r w:rsidR="00B81D95">
        <w:t xml:space="preserve"> </w:t>
      </w:r>
    </w:p>
    <w:p w14:paraId="3BD73DB2" w14:textId="77777777" w:rsidR="00C85412" w:rsidRPr="007F23F7" w:rsidRDefault="006C4A5D" w:rsidP="00C85412">
      <w:pPr>
        <w:pStyle w:val="CoverTitleInstructions"/>
        <w:spacing w:before="1200" w:after="1200"/>
        <w:rPr>
          <w:color w:val="auto"/>
        </w:rPr>
      </w:pPr>
      <w:r w:rsidRPr="00E9501B">
        <w:rPr>
          <w:noProof/>
        </w:rPr>
        <w:drawing>
          <wp:inline distT="0" distB="0" distL="0" distR="0" wp14:anchorId="3BD73EF4" wp14:editId="3BD73EF5">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0B31EC16" w14:textId="3F68E70F" w:rsidR="00C3645D" w:rsidRDefault="00DA7ED3" w:rsidP="00C85412">
      <w:pPr>
        <w:pStyle w:val="Title2"/>
      </w:pPr>
      <w:r>
        <w:t>July</w:t>
      </w:r>
      <w:r w:rsidR="00ED7297">
        <w:t xml:space="preserve"> 202</w:t>
      </w:r>
      <w:r>
        <w:t>1</w:t>
      </w:r>
    </w:p>
    <w:p w14:paraId="3BD73DB4" w14:textId="5A9B1999" w:rsidR="00C85412" w:rsidRPr="00E9501B" w:rsidRDefault="00C85412" w:rsidP="00C85412">
      <w:pPr>
        <w:pStyle w:val="Title2"/>
      </w:pPr>
      <w:r w:rsidRPr="00E9501B">
        <w:t>Department of Veterans Affairs</w:t>
      </w:r>
    </w:p>
    <w:p w14:paraId="3BD73DB6" w14:textId="41D73826" w:rsidR="00C85412" w:rsidRPr="00E9501B" w:rsidRDefault="00C85412" w:rsidP="00903CFC">
      <w:pPr>
        <w:pStyle w:val="ProjectName"/>
        <w:spacing w:before="120"/>
        <w:rPr>
          <w:rFonts w:cs="Arial"/>
          <w:sz w:val="28"/>
          <w:szCs w:val="28"/>
        </w:rPr>
      </w:pPr>
      <w:r w:rsidRPr="00E9501B">
        <w:rPr>
          <w:rFonts w:cs="Arial"/>
          <w:sz w:val="28"/>
          <w:szCs w:val="28"/>
        </w:rPr>
        <w:t>Office of Information and Technology (OI&amp;T)</w:t>
      </w:r>
    </w:p>
    <w:p w14:paraId="3A352406" w14:textId="77777777" w:rsidR="00903CFC" w:rsidRPr="00E9501B" w:rsidRDefault="00903CFC" w:rsidP="00903CFC">
      <w:pPr>
        <w:pStyle w:val="BodyText"/>
        <w:sectPr w:rsidR="00903CFC" w:rsidRPr="00E9501B" w:rsidSect="00EF1715">
          <w:footerReference w:type="even" r:id="rId12"/>
          <w:footerReference w:type="first" r:id="rId13"/>
          <w:pgSz w:w="12240" w:h="15840" w:code="1"/>
          <w:pgMar w:top="1440" w:right="1440" w:bottom="1440" w:left="1440" w:header="720" w:footer="720" w:gutter="0"/>
          <w:pgNumType w:start="1"/>
          <w:cols w:space="720"/>
          <w:docGrid w:linePitch="360"/>
        </w:sectPr>
      </w:pPr>
    </w:p>
    <w:p w14:paraId="3BD73DBF" w14:textId="77777777" w:rsidR="004F3A80" w:rsidRPr="00E9501B" w:rsidRDefault="004F3A80" w:rsidP="004F3A80">
      <w:pPr>
        <w:pStyle w:val="Title2"/>
      </w:pPr>
      <w:r w:rsidRPr="00E9501B">
        <w:lastRenderedPageBreak/>
        <w:t>Revision History</w:t>
      </w:r>
    </w:p>
    <w:p w14:paraId="3BD73DC0" w14:textId="5E0A5F25" w:rsidR="000A0911" w:rsidRPr="00E9501B" w:rsidRDefault="005D7940" w:rsidP="000A0911">
      <w:pPr>
        <w:pStyle w:val="BodyText"/>
      </w:pPr>
      <w:r w:rsidRPr="00E9501B">
        <w:rPr>
          <w:b/>
        </w:rPr>
        <w:t>NOTE:</w:t>
      </w:r>
      <w:r w:rsidR="000A0911" w:rsidRPr="00E9501B">
        <w:t xml:space="preserve"> The revision history cycle begins once changes or enhancements are requested after the document has been baselined.</w:t>
      </w:r>
    </w:p>
    <w:p w14:paraId="500D1F50" w14:textId="72875B90" w:rsidR="007F23F7" w:rsidRDefault="007F23F7" w:rsidP="007F23F7">
      <w:pPr>
        <w:pStyle w:val="BodyText"/>
      </w:pPr>
      <w:bookmarkStart w:id="2" w:name="ColumnTitle_01"/>
      <w:bookmarkEnd w:id="2"/>
    </w:p>
    <w:tbl>
      <w:tblPr>
        <w:tblStyle w:val="TableGrid"/>
        <w:tblW w:w="0" w:type="auto"/>
        <w:tblLook w:val="04A0" w:firstRow="1" w:lastRow="0" w:firstColumn="1" w:lastColumn="0" w:noHBand="0" w:noVBand="1"/>
      </w:tblPr>
      <w:tblGrid>
        <w:gridCol w:w="2337"/>
        <w:gridCol w:w="1438"/>
        <w:gridCol w:w="3237"/>
        <w:gridCol w:w="2338"/>
      </w:tblGrid>
      <w:tr w:rsidR="00DA2392" w14:paraId="0A0323BE" w14:textId="77777777" w:rsidTr="00DA2392">
        <w:tc>
          <w:tcPr>
            <w:tcW w:w="2337" w:type="dxa"/>
            <w:shd w:val="clear" w:color="auto" w:fill="D9D9D9" w:themeFill="background1" w:themeFillShade="D9"/>
          </w:tcPr>
          <w:p w14:paraId="56A82183" w14:textId="77777777" w:rsidR="00DA2392" w:rsidRPr="008D484D" w:rsidRDefault="00DA2392" w:rsidP="008A2D82">
            <w:pPr>
              <w:rPr>
                <w:rFonts w:ascii="Arial" w:hAnsi="Arial" w:cs="Arial"/>
                <w:b/>
                <w:bCs/>
                <w:sz w:val="22"/>
                <w:szCs w:val="22"/>
              </w:rPr>
            </w:pPr>
            <w:r w:rsidRPr="008D484D">
              <w:rPr>
                <w:rFonts w:ascii="Arial" w:hAnsi="Arial" w:cs="Arial"/>
                <w:b/>
                <w:bCs/>
                <w:sz w:val="22"/>
                <w:szCs w:val="22"/>
              </w:rPr>
              <w:t>Date</w:t>
            </w:r>
          </w:p>
        </w:tc>
        <w:tc>
          <w:tcPr>
            <w:tcW w:w="1438" w:type="dxa"/>
            <w:shd w:val="clear" w:color="auto" w:fill="D9D9D9" w:themeFill="background1" w:themeFillShade="D9"/>
          </w:tcPr>
          <w:p w14:paraId="0B1A7D9A" w14:textId="77777777" w:rsidR="00DA2392" w:rsidRPr="008D484D" w:rsidRDefault="00DA2392" w:rsidP="008A2D82">
            <w:pPr>
              <w:rPr>
                <w:rFonts w:ascii="Arial" w:hAnsi="Arial" w:cs="Arial"/>
                <w:b/>
                <w:bCs/>
                <w:sz w:val="22"/>
                <w:szCs w:val="22"/>
              </w:rPr>
            </w:pPr>
            <w:r w:rsidRPr="008D484D">
              <w:rPr>
                <w:rFonts w:ascii="Arial" w:hAnsi="Arial" w:cs="Arial"/>
                <w:b/>
                <w:bCs/>
                <w:sz w:val="22"/>
                <w:szCs w:val="22"/>
              </w:rPr>
              <w:t>Revision</w:t>
            </w:r>
          </w:p>
        </w:tc>
        <w:tc>
          <w:tcPr>
            <w:tcW w:w="3237" w:type="dxa"/>
            <w:shd w:val="clear" w:color="auto" w:fill="D9D9D9" w:themeFill="background1" w:themeFillShade="D9"/>
          </w:tcPr>
          <w:p w14:paraId="12513CB6" w14:textId="77777777" w:rsidR="00DA2392" w:rsidRPr="008D484D" w:rsidRDefault="00DA2392" w:rsidP="008A2D82">
            <w:pPr>
              <w:rPr>
                <w:rFonts w:ascii="Arial" w:hAnsi="Arial" w:cs="Arial"/>
                <w:b/>
                <w:bCs/>
                <w:sz w:val="22"/>
                <w:szCs w:val="22"/>
              </w:rPr>
            </w:pPr>
            <w:r w:rsidRPr="008D484D">
              <w:rPr>
                <w:rFonts w:ascii="Arial" w:hAnsi="Arial" w:cs="Arial"/>
                <w:b/>
                <w:bCs/>
                <w:sz w:val="22"/>
                <w:szCs w:val="22"/>
              </w:rPr>
              <w:t>Description</w:t>
            </w:r>
          </w:p>
        </w:tc>
        <w:tc>
          <w:tcPr>
            <w:tcW w:w="2338" w:type="dxa"/>
            <w:shd w:val="clear" w:color="auto" w:fill="D9D9D9" w:themeFill="background1" w:themeFillShade="D9"/>
          </w:tcPr>
          <w:p w14:paraId="5192DBB2" w14:textId="77777777" w:rsidR="00DA2392" w:rsidRPr="008D484D" w:rsidRDefault="00DA2392" w:rsidP="008A2D82">
            <w:pPr>
              <w:rPr>
                <w:rFonts w:ascii="Arial" w:hAnsi="Arial" w:cs="Arial"/>
                <w:b/>
                <w:bCs/>
                <w:sz w:val="22"/>
                <w:szCs w:val="22"/>
              </w:rPr>
            </w:pPr>
            <w:r w:rsidRPr="008D484D">
              <w:rPr>
                <w:rFonts w:ascii="Arial" w:hAnsi="Arial" w:cs="Arial"/>
                <w:b/>
                <w:bCs/>
                <w:sz w:val="22"/>
                <w:szCs w:val="22"/>
              </w:rPr>
              <w:t>Author</w:t>
            </w:r>
          </w:p>
        </w:tc>
      </w:tr>
      <w:tr w:rsidR="00085F26" w14:paraId="2506A2D1" w14:textId="77777777" w:rsidTr="00DA2392">
        <w:trPr>
          <w:trHeight w:val="530"/>
        </w:trPr>
        <w:tc>
          <w:tcPr>
            <w:tcW w:w="2337" w:type="dxa"/>
          </w:tcPr>
          <w:p w14:paraId="72E926E7" w14:textId="64393D93" w:rsidR="00085F26" w:rsidRDefault="00085F26" w:rsidP="008A2D82">
            <w:pPr>
              <w:rPr>
                <w:rFonts w:ascii="Arial" w:hAnsi="Arial" w:cs="Arial"/>
                <w:sz w:val="22"/>
                <w:szCs w:val="22"/>
              </w:rPr>
            </w:pPr>
            <w:r>
              <w:rPr>
                <w:rFonts w:ascii="Arial" w:hAnsi="Arial" w:cs="Arial"/>
                <w:sz w:val="22"/>
                <w:szCs w:val="22"/>
              </w:rPr>
              <w:t>07/28/2021</w:t>
            </w:r>
          </w:p>
        </w:tc>
        <w:tc>
          <w:tcPr>
            <w:tcW w:w="1438" w:type="dxa"/>
          </w:tcPr>
          <w:p w14:paraId="758657BD" w14:textId="49AFF779" w:rsidR="00085F26" w:rsidRDefault="00085F26" w:rsidP="008A2D82">
            <w:pPr>
              <w:rPr>
                <w:rFonts w:ascii="Arial" w:hAnsi="Arial" w:cs="Arial"/>
                <w:sz w:val="22"/>
                <w:szCs w:val="22"/>
              </w:rPr>
            </w:pPr>
            <w:r>
              <w:rPr>
                <w:rFonts w:ascii="Arial" w:hAnsi="Arial" w:cs="Arial"/>
                <w:sz w:val="22"/>
                <w:szCs w:val="22"/>
              </w:rPr>
              <w:t>0.07</w:t>
            </w:r>
          </w:p>
        </w:tc>
        <w:tc>
          <w:tcPr>
            <w:tcW w:w="3237" w:type="dxa"/>
          </w:tcPr>
          <w:p w14:paraId="3DE0D630" w14:textId="468C7EBB" w:rsidR="00085F26" w:rsidRDefault="00085F26" w:rsidP="008A2D82">
            <w:pPr>
              <w:rPr>
                <w:rFonts w:ascii="Arial" w:hAnsi="Arial" w:cs="Arial"/>
                <w:sz w:val="22"/>
                <w:szCs w:val="22"/>
              </w:rPr>
            </w:pPr>
            <w:r>
              <w:rPr>
                <w:rFonts w:ascii="Arial" w:hAnsi="Arial" w:cs="Arial"/>
                <w:sz w:val="22"/>
                <w:szCs w:val="22"/>
              </w:rPr>
              <w:t xml:space="preserve">OR*3*453: </w:t>
            </w:r>
            <w:r w:rsidRPr="00085F26">
              <w:rPr>
                <w:rFonts w:ascii="Arial" w:hAnsi="Arial" w:cs="Arial"/>
                <w:sz w:val="22"/>
                <w:szCs w:val="22"/>
              </w:rPr>
              <w:t>Redacted the manual for the VA Document Library (VDL).  Removed names links to software builds.</w:t>
            </w:r>
          </w:p>
        </w:tc>
        <w:tc>
          <w:tcPr>
            <w:tcW w:w="2338" w:type="dxa"/>
          </w:tcPr>
          <w:p w14:paraId="7585B1E5" w14:textId="2F142A2B" w:rsidR="00085F26" w:rsidRDefault="0039481D" w:rsidP="008A2D82">
            <w:pPr>
              <w:rPr>
                <w:rFonts w:ascii="Arial" w:hAnsi="Arial" w:cs="Arial"/>
                <w:sz w:val="22"/>
                <w:szCs w:val="22"/>
              </w:rPr>
            </w:pPr>
            <w:r>
              <w:rPr>
                <w:rFonts w:ascii="Arial" w:hAnsi="Arial" w:cs="Arial"/>
                <w:sz w:val="22"/>
                <w:szCs w:val="22"/>
              </w:rPr>
              <w:t>CPRS Development Team</w:t>
            </w:r>
          </w:p>
        </w:tc>
      </w:tr>
      <w:tr w:rsidR="007211D9" w14:paraId="2DA4F325" w14:textId="77777777" w:rsidTr="00DA2392">
        <w:trPr>
          <w:trHeight w:val="530"/>
        </w:trPr>
        <w:tc>
          <w:tcPr>
            <w:tcW w:w="2337" w:type="dxa"/>
          </w:tcPr>
          <w:p w14:paraId="53D0DFE7" w14:textId="1DD394BE" w:rsidR="007211D9" w:rsidRDefault="007211D9" w:rsidP="008A2D82">
            <w:pPr>
              <w:rPr>
                <w:rFonts w:ascii="Arial" w:hAnsi="Arial" w:cs="Arial"/>
                <w:sz w:val="22"/>
                <w:szCs w:val="22"/>
              </w:rPr>
            </w:pPr>
            <w:r>
              <w:rPr>
                <w:rFonts w:ascii="Arial" w:hAnsi="Arial" w:cs="Arial"/>
                <w:sz w:val="22"/>
                <w:szCs w:val="22"/>
              </w:rPr>
              <w:t>07/16/2021</w:t>
            </w:r>
          </w:p>
        </w:tc>
        <w:tc>
          <w:tcPr>
            <w:tcW w:w="1438" w:type="dxa"/>
          </w:tcPr>
          <w:p w14:paraId="0F2A7571" w14:textId="5B108F68" w:rsidR="007211D9" w:rsidRDefault="007211D9" w:rsidP="008A2D82">
            <w:pPr>
              <w:rPr>
                <w:rFonts w:ascii="Arial" w:hAnsi="Arial" w:cs="Arial"/>
                <w:sz w:val="22"/>
                <w:szCs w:val="22"/>
              </w:rPr>
            </w:pPr>
            <w:r>
              <w:rPr>
                <w:rFonts w:ascii="Arial" w:hAnsi="Arial" w:cs="Arial"/>
                <w:sz w:val="22"/>
                <w:szCs w:val="22"/>
              </w:rPr>
              <w:t>0.06</w:t>
            </w:r>
          </w:p>
        </w:tc>
        <w:tc>
          <w:tcPr>
            <w:tcW w:w="3237" w:type="dxa"/>
          </w:tcPr>
          <w:p w14:paraId="6AE81F54" w14:textId="2238EE41" w:rsidR="007211D9" w:rsidRDefault="007211D9" w:rsidP="008A2D82">
            <w:pPr>
              <w:rPr>
                <w:rFonts w:ascii="Arial" w:hAnsi="Arial" w:cs="Arial"/>
                <w:sz w:val="22"/>
                <w:szCs w:val="22"/>
              </w:rPr>
            </w:pPr>
            <w:r>
              <w:rPr>
                <w:rFonts w:ascii="Arial" w:hAnsi="Arial" w:cs="Arial"/>
                <w:sz w:val="22"/>
                <w:szCs w:val="22"/>
              </w:rPr>
              <w:t>OR*3*453: Updated the Remote Procedure Calls section.</w:t>
            </w:r>
          </w:p>
        </w:tc>
        <w:tc>
          <w:tcPr>
            <w:tcW w:w="2338" w:type="dxa"/>
          </w:tcPr>
          <w:p w14:paraId="6606CAF4" w14:textId="4358B4B7" w:rsidR="007211D9" w:rsidRDefault="00232A1F" w:rsidP="008A2D82">
            <w:pPr>
              <w:rPr>
                <w:rFonts w:ascii="Arial" w:hAnsi="Arial" w:cs="Arial"/>
                <w:sz w:val="22"/>
                <w:szCs w:val="22"/>
              </w:rPr>
            </w:pPr>
            <w:r>
              <w:rPr>
                <w:rFonts w:ascii="Arial" w:hAnsi="Arial" w:cs="Arial"/>
                <w:sz w:val="22"/>
                <w:szCs w:val="22"/>
              </w:rPr>
              <w:t>REDACTED</w:t>
            </w:r>
          </w:p>
        </w:tc>
      </w:tr>
      <w:tr w:rsidR="00427180" w14:paraId="6C8576B8" w14:textId="77777777" w:rsidTr="00DA2392">
        <w:trPr>
          <w:trHeight w:val="530"/>
        </w:trPr>
        <w:tc>
          <w:tcPr>
            <w:tcW w:w="2337" w:type="dxa"/>
          </w:tcPr>
          <w:p w14:paraId="69B2673E" w14:textId="570BE4F9" w:rsidR="00427180" w:rsidRDefault="00427180" w:rsidP="008A2D82">
            <w:pPr>
              <w:rPr>
                <w:rFonts w:ascii="Arial" w:hAnsi="Arial" w:cs="Arial"/>
                <w:sz w:val="22"/>
                <w:szCs w:val="22"/>
              </w:rPr>
            </w:pPr>
            <w:r>
              <w:rPr>
                <w:rFonts w:ascii="Arial" w:hAnsi="Arial" w:cs="Arial"/>
                <w:sz w:val="22"/>
                <w:szCs w:val="22"/>
              </w:rPr>
              <w:t>11/30/2020</w:t>
            </w:r>
          </w:p>
        </w:tc>
        <w:tc>
          <w:tcPr>
            <w:tcW w:w="1438" w:type="dxa"/>
          </w:tcPr>
          <w:p w14:paraId="7C2FA96F" w14:textId="0583B62F" w:rsidR="00427180" w:rsidRDefault="00427180" w:rsidP="008A2D82">
            <w:pPr>
              <w:rPr>
                <w:rFonts w:ascii="Arial" w:hAnsi="Arial" w:cs="Arial"/>
                <w:sz w:val="22"/>
                <w:szCs w:val="22"/>
              </w:rPr>
            </w:pPr>
            <w:r>
              <w:rPr>
                <w:rFonts w:ascii="Arial" w:hAnsi="Arial" w:cs="Arial"/>
                <w:sz w:val="22"/>
                <w:szCs w:val="22"/>
              </w:rPr>
              <w:t>0.05</w:t>
            </w:r>
          </w:p>
        </w:tc>
        <w:tc>
          <w:tcPr>
            <w:tcW w:w="3237" w:type="dxa"/>
          </w:tcPr>
          <w:p w14:paraId="4B840774" w14:textId="4AE0A62B" w:rsidR="00427180" w:rsidRDefault="00427180" w:rsidP="008A2D82">
            <w:pPr>
              <w:rPr>
                <w:rFonts w:ascii="Arial" w:hAnsi="Arial" w:cs="Arial"/>
                <w:sz w:val="22"/>
                <w:szCs w:val="22"/>
              </w:rPr>
            </w:pPr>
            <w:r>
              <w:rPr>
                <w:rFonts w:ascii="Arial" w:hAnsi="Arial" w:cs="Arial"/>
                <w:sz w:val="22"/>
                <w:szCs w:val="22"/>
              </w:rPr>
              <w:t>OR*3*453: Removed the embedded RACI because it is not required in the Technical Manual</w:t>
            </w:r>
            <w:r w:rsidR="003135FB">
              <w:rPr>
                <w:rFonts w:ascii="Arial" w:hAnsi="Arial" w:cs="Arial"/>
                <w:sz w:val="22"/>
                <w:szCs w:val="22"/>
              </w:rPr>
              <w:t>.</w:t>
            </w:r>
          </w:p>
        </w:tc>
        <w:tc>
          <w:tcPr>
            <w:tcW w:w="2338" w:type="dxa"/>
          </w:tcPr>
          <w:p w14:paraId="231EB7FF" w14:textId="32972CA2" w:rsidR="00427180" w:rsidRDefault="00232A1F" w:rsidP="008A2D82">
            <w:pPr>
              <w:rPr>
                <w:rFonts w:ascii="Arial" w:hAnsi="Arial" w:cs="Arial"/>
                <w:sz w:val="22"/>
                <w:szCs w:val="22"/>
              </w:rPr>
            </w:pPr>
            <w:r>
              <w:rPr>
                <w:rFonts w:ascii="Arial" w:hAnsi="Arial" w:cs="Arial"/>
                <w:sz w:val="22"/>
                <w:szCs w:val="22"/>
              </w:rPr>
              <w:t>REDACTED</w:t>
            </w:r>
          </w:p>
        </w:tc>
      </w:tr>
      <w:tr w:rsidR="00902214" w14:paraId="79AE420F" w14:textId="77777777" w:rsidTr="00DA2392">
        <w:trPr>
          <w:trHeight w:val="530"/>
        </w:trPr>
        <w:tc>
          <w:tcPr>
            <w:tcW w:w="2337" w:type="dxa"/>
          </w:tcPr>
          <w:p w14:paraId="2FAB0C0B" w14:textId="58780F4F" w:rsidR="00902214" w:rsidRDefault="00902214" w:rsidP="008A2D82">
            <w:pPr>
              <w:rPr>
                <w:rFonts w:ascii="Arial" w:hAnsi="Arial" w:cs="Arial"/>
                <w:sz w:val="22"/>
                <w:szCs w:val="22"/>
              </w:rPr>
            </w:pPr>
            <w:r>
              <w:rPr>
                <w:rFonts w:ascii="Arial" w:hAnsi="Arial" w:cs="Arial"/>
                <w:sz w:val="22"/>
                <w:szCs w:val="22"/>
              </w:rPr>
              <w:t>07/30/2020</w:t>
            </w:r>
          </w:p>
        </w:tc>
        <w:tc>
          <w:tcPr>
            <w:tcW w:w="1438" w:type="dxa"/>
          </w:tcPr>
          <w:p w14:paraId="4FF9C85A" w14:textId="788BBAF4" w:rsidR="00902214" w:rsidRDefault="00902214" w:rsidP="008A2D82">
            <w:pPr>
              <w:rPr>
                <w:rFonts w:ascii="Arial" w:hAnsi="Arial" w:cs="Arial"/>
                <w:sz w:val="22"/>
                <w:szCs w:val="22"/>
              </w:rPr>
            </w:pPr>
            <w:r>
              <w:rPr>
                <w:rFonts w:ascii="Arial" w:hAnsi="Arial" w:cs="Arial"/>
                <w:sz w:val="22"/>
                <w:szCs w:val="22"/>
              </w:rPr>
              <w:t>0.04</w:t>
            </w:r>
          </w:p>
        </w:tc>
        <w:tc>
          <w:tcPr>
            <w:tcW w:w="3237" w:type="dxa"/>
          </w:tcPr>
          <w:p w14:paraId="3C88140A" w14:textId="0031D187" w:rsidR="00902214" w:rsidRDefault="00902214" w:rsidP="008A2D82">
            <w:pPr>
              <w:rPr>
                <w:rFonts w:ascii="Arial" w:hAnsi="Arial" w:cs="Arial"/>
                <w:sz w:val="22"/>
                <w:szCs w:val="22"/>
              </w:rPr>
            </w:pPr>
            <w:r>
              <w:rPr>
                <w:rFonts w:ascii="Arial" w:hAnsi="Arial" w:cs="Arial"/>
                <w:sz w:val="22"/>
                <w:szCs w:val="22"/>
              </w:rPr>
              <w:t>OR*3*453: Fixed a typo in the 6/12/2020 Revision History.  J. Crumley’s name was misspelled.</w:t>
            </w:r>
          </w:p>
        </w:tc>
        <w:tc>
          <w:tcPr>
            <w:tcW w:w="2338" w:type="dxa"/>
          </w:tcPr>
          <w:p w14:paraId="4B759A53" w14:textId="348BA778" w:rsidR="00902214" w:rsidRDefault="00232A1F" w:rsidP="008A2D82">
            <w:pPr>
              <w:rPr>
                <w:rFonts w:ascii="Arial" w:hAnsi="Arial" w:cs="Arial"/>
                <w:sz w:val="22"/>
                <w:szCs w:val="22"/>
              </w:rPr>
            </w:pPr>
            <w:r>
              <w:rPr>
                <w:rFonts w:ascii="Arial" w:hAnsi="Arial" w:cs="Arial"/>
                <w:sz w:val="22"/>
                <w:szCs w:val="22"/>
              </w:rPr>
              <w:t>REDACTED</w:t>
            </w:r>
          </w:p>
        </w:tc>
      </w:tr>
      <w:tr w:rsidR="00810C49" w14:paraId="57E10D22" w14:textId="77777777" w:rsidTr="00DA2392">
        <w:trPr>
          <w:trHeight w:val="530"/>
        </w:trPr>
        <w:tc>
          <w:tcPr>
            <w:tcW w:w="2337" w:type="dxa"/>
          </w:tcPr>
          <w:p w14:paraId="12EDFF23" w14:textId="5FEA8F08" w:rsidR="00810C49" w:rsidRPr="008D484D" w:rsidRDefault="00D41704" w:rsidP="008A2D82">
            <w:pPr>
              <w:rPr>
                <w:rFonts w:ascii="Arial" w:hAnsi="Arial" w:cs="Arial"/>
                <w:sz w:val="22"/>
                <w:szCs w:val="22"/>
              </w:rPr>
            </w:pPr>
            <w:r>
              <w:rPr>
                <w:rFonts w:ascii="Arial" w:hAnsi="Arial" w:cs="Arial"/>
                <w:sz w:val="22"/>
                <w:szCs w:val="22"/>
              </w:rPr>
              <w:t>06/26/2020</w:t>
            </w:r>
          </w:p>
        </w:tc>
        <w:tc>
          <w:tcPr>
            <w:tcW w:w="1438" w:type="dxa"/>
          </w:tcPr>
          <w:p w14:paraId="4F618F1F" w14:textId="6598B493" w:rsidR="00810C49" w:rsidRPr="008D484D" w:rsidRDefault="00810C49" w:rsidP="008A2D82">
            <w:pPr>
              <w:rPr>
                <w:rFonts w:ascii="Arial" w:hAnsi="Arial" w:cs="Arial"/>
                <w:sz w:val="22"/>
                <w:szCs w:val="22"/>
              </w:rPr>
            </w:pPr>
            <w:r>
              <w:rPr>
                <w:rFonts w:ascii="Arial" w:hAnsi="Arial" w:cs="Arial"/>
                <w:sz w:val="22"/>
                <w:szCs w:val="22"/>
              </w:rPr>
              <w:t>0.03</w:t>
            </w:r>
          </w:p>
        </w:tc>
        <w:tc>
          <w:tcPr>
            <w:tcW w:w="3237" w:type="dxa"/>
          </w:tcPr>
          <w:p w14:paraId="6CBC74F2" w14:textId="7ECAF2D5" w:rsidR="00810C49" w:rsidRPr="008D484D" w:rsidRDefault="00D77BCD" w:rsidP="008A2D82">
            <w:pPr>
              <w:rPr>
                <w:rFonts w:ascii="Arial" w:hAnsi="Arial" w:cs="Arial"/>
                <w:sz w:val="22"/>
                <w:szCs w:val="22"/>
              </w:rPr>
            </w:pPr>
            <w:r>
              <w:rPr>
                <w:rFonts w:ascii="Arial" w:hAnsi="Arial" w:cs="Arial"/>
                <w:sz w:val="22"/>
                <w:szCs w:val="22"/>
              </w:rPr>
              <w:t>OR</w:t>
            </w:r>
            <w:r w:rsidR="00013C79">
              <w:rPr>
                <w:rFonts w:ascii="Arial" w:hAnsi="Arial" w:cs="Arial"/>
                <w:sz w:val="22"/>
                <w:szCs w:val="22"/>
              </w:rPr>
              <w:t xml:space="preserve">*3*453: </w:t>
            </w:r>
            <w:r w:rsidR="00810C49">
              <w:rPr>
                <w:rFonts w:ascii="Arial" w:hAnsi="Arial" w:cs="Arial"/>
                <w:sz w:val="22"/>
                <w:szCs w:val="22"/>
              </w:rPr>
              <w:t>Removed the patch number from the title page</w:t>
            </w:r>
            <w:r w:rsidR="0011375D">
              <w:rPr>
                <w:rFonts w:ascii="Arial" w:hAnsi="Arial" w:cs="Arial"/>
                <w:sz w:val="22"/>
                <w:szCs w:val="22"/>
              </w:rPr>
              <w:t>, updated the RACI</w:t>
            </w:r>
            <w:r w:rsidR="004A4AAD">
              <w:rPr>
                <w:rFonts w:ascii="Arial" w:hAnsi="Arial" w:cs="Arial"/>
                <w:sz w:val="22"/>
                <w:szCs w:val="22"/>
              </w:rPr>
              <w:t>, fixed an error in section 1.3 (changed tier 2 to tier 3)</w:t>
            </w:r>
          </w:p>
        </w:tc>
        <w:tc>
          <w:tcPr>
            <w:tcW w:w="2338" w:type="dxa"/>
          </w:tcPr>
          <w:p w14:paraId="14DF5C35" w14:textId="213F8D30" w:rsidR="00810C49" w:rsidRPr="008D484D" w:rsidRDefault="00232A1F" w:rsidP="008A2D82">
            <w:pPr>
              <w:rPr>
                <w:rFonts w:ascii="Arial" w:hAnsi="Arial" w:cs="Arial"/>
                <w:sz w:val="22"/>
                <w:szCs w:val="22"/>
              </w:rPr>
            </w:pPr>
            <w:r>
              <w:rPr>
                <w:rFonts w:ascii="Arial" w:hAnsi="Arial" w:cs="Arial"/>
                <w:sz w:val="22"/>
                <w:szCs w:val="22"/>
              </w:rPr>
              <w:t>REDACTED</w:t>
            </w:r>
          </w:p>
        </w:tc>
      </w:tr>
      <w:tr w:rsidR="00DA2392" w14:paraId="009541A9" w14:textId="77777777" w:rsidTr="00DA2392">
        <w:trPr>
          <w:trHeight w:val="530"/>
        </w:trPr>
        <w:tc>
          <w:tcPr>
            <w:tcW w:w="2337" w:type="dxa"/>
          </w:tcPr>
          <w:p w14:paraId="357EEEF7" w14:textId="7090D1BB" w:rsidR="00DA2392" w:rsidRPr="008D484D" w:rsidRDefault="00D41704" w:rsidP="008A2D82">
            <w:pPr>
              <w:rPr>
                <w:rFonts w:ascii="Arial" w:hAnsi="Arial" w:cs="Arial"/>
                <w:sz w:val="22"/>
                <w:szCs w:val="22"/>
              </w:rPr>
            </w:pPr>
            <w:r>
              <w:rPr>
                <w:rFonts w:ascii="Arial" w:hAnsi="Arial" w:cs="Arial"/>
                <w:sz w:val="22"/>
                <w:szCs w:val="22"/>
              </w:rPr>
              <w:t>06/1</w:t>
            </w:r>
            <w:r w:rsidR="007A1787">
              <w:rPr>
                <w:rFonts w:ascii="Arial" w:hAnsi="Arial" w:cs="Arial"/>
                <w:sz w:val="22"/>
                <w:szCs w:val="22"/>
              </w:rPr>
              <w:t>2</w:t>
            </w:r>
            <w:r>
              <w:rPr>
                <w:rFonts w:ascii="Arial" w:hAnsi="Arial" w:cs="Arial"/>
                <w:sz w:val="22"/>
                <w:szCs w:val="22"/>
              </w:rPr>
              <w:t>/2020</w:t>
            </w:r>
          </w:p>
        </w:tc>
        <w:tc>
          <w:tcPr>
            <w:tcW w:w="1438" w:type="dxa"/>
          </w:tcPr>
          <w:p w14:paraId="61A24362" w14:textId="77777777" w:rsidR="00DA2392" w:rsidRPr="008D484D" w:rsidRDefault="00DA2392" w:rsidP="008A2D82">
            <w:pPr>
              <w:rPr>
                <w:rFonts w:ascii="Arial" w:hAnsi="Arial" w:cs="Arial"/>
                <w:sz w:val="22"/>
                <w:szCs w:val="22"/>
              </w:rPr>
            </w:pPr>
            <w:r w:rsidRPr="008D484D">
              <w:rPr>
                <w:rFonts w:ascii="Arial" w:hAnsi="Arial" w:cs="Arial"/>
                <w:sz w:val="22"/>
                <w:szCs w:val="22"/>
              </w:rPr>
              <w:t>0.02</w:t>
            </w:r>
          </w:p>
        </w:tc>
        <w:tc>
          <w:tcPr>
            <w:tcW w:w="3237" w:type="dxa"/>
          </w:tcPr>
          <w:p w14:paraId="28FFF5A6" w14:textId="6F4ED3AE" w:rsidR="00DA2392" w:rsidRPr="008D484D" w:rsidRDefault="004A4AAD" w:rsidP="008A2D82">
            <w:pPr>
              <w:rPr>
                <w:rFonts w:ascii="Arial" w:hAnsi="Arial" w:cs="Arial"/>
                <w:sz w:val="22"/>
                <w:szCs w:val="22"/>
              </w:rPr>
            </w:pPr>
            <w:r>
              <w:rPr>
                <w:rFonts w:ascii="Arial" w:hAnsi="Arial" w:cs="Arial"/>
                <w:sz w:val="22"/>
                <w:szCs w:val="22"/>
              </w:rPr>
              <w:t>OR</w:t>
            </w:r>
            <w:r w:rsidR="00013C79">
              <w:rPr>
                <w:rFonts w:ascii="Arial" w:hAnsi="Arial" w:cs="Arial"/>
                <w:sz w:val="22"/>
                <w:szCs w:val="22"/>
              </w:rPr>
              <w:t xml:space="preserve">*3*453: </w:t>
            </w:r>
            <w:r w:rsidR="00DA2392" w:rsidRPr="008D484D">
              <w:rPr>
                <w:rFonts w:ascii="Arial" w:hAnsi="Arial" w:cs="Arial"/>
                <w:sz w:val="22"/>
                <w:szCs w:val="22"/>
              </w:rPr>
              <w:t>Revised dates on title page and footers</w:t>
            </w:r>
          </w:p>
        </w:tc>
        <w:tc>
          <w:tcPr>
            <w:tcW w:w="2338" w:type="dxa"/>
          </w:tcPr>
          <w:p w14:paraId="7E7F9C1F" w14:textId="401338FE" w:rsidR="00DA2392" w:rsidRPr="008D484D" w:rsidRDefault="00232A1F" w:rsidP="008A2D82">
            <w:pPr>
              <w:rPr>
                <w:rFonts w:ascii="Arial" w:hAnsi="Arial" w:cs="Arial"/>
                <w:sz w:val="22"/>
                <w:szCs w:val="22"/>
              </w:rPr>
            </w:pPr>
            <w:r>
              <w:rPr>
                <w:rFonts w:ascii="Arial" w:hAnsi="Arial" w:cs="Arial"/>
                <w:sz w:val="22"/>
                <w:szCs w:val="22"/>
              </w:rPr>
              <w:t>REDACTED</w:t>
            </w:r>
          </w:p>
        </w:tc>
      </w:tr>
      <w:tr w:rsidR="00DA2392" w14:paraId="4F605214" w14:textId="77777777" w:rsidTr="00DA2392">
        <w:tc>
          <w:tcPr>
            <w:tcW w:w="2337" w:type="dxa"/>
          </w:tcPr>
          <w:p w14:paraId="79048F30" w14:textId="4109BDB7" w:rsidR="00DA2392" w:rsidRPr="008D484D" w:rsidRDefault="00D41704" w:rsidP="008A2D82">
            <w:pPr>
              <w:rPr>
                <w:rFonts w:ascii="Arial" w:hAnsi="Arial" w:cs="Arial"/>
                <w:sz w:val="22"/>
                <w:szCs w:val="22"/>
              </w:rPr>
            </w:pPr>
            <w:r>
              <w:rPr>
                <w:rFonts w:ascii="Arial" w:hAnsi="Arial" w:cs="Arial"/>
                <w:sz w:val="22"/>
                <w:szCs w:val="22"/>
              </w:rPr>
              <w:t>07/2019</w:t>
            </w:r>
          </w:p>
        </w:tc>
        <w:tc>
          <w:tcPr>
            <w:tcW w:w="1438" w:type="dxa"/>
          </w:tcPr>
          <w:p w14:paraId="3EF61761" w14:textId="77777777" w:rsidR="00DA2392" w:rsidRPr="008D484D" w:rsidRDefault="00DA2392" w:rsidP="008A2D82">
            <w:pPr>
              <w:rPr>
                <w:rFonts w:ascii="Arial" w:hAnsi="Arial" w:cs="Arial"/>
                <w:sz w:val="22"/>
                <w:szCs w:val="22"/>
              </w:rPr>
            </w:pPr>
            <w:r w:rsidRPr="008D484D">
              <w:rPr>
                <w:rFonts w:ascii="Arial" w:hAnsi="Arial" w:cs="Arial"/>
                <w:sz w:val="22"/>
                <w:szCs w:val="22"/>
              </w:rPr>
              <w:t>0.01</w:t>
            </w:r>
          </w:p>
        </w:tc>
        <w:tc>
          <w:tcPr>
            <w:tcW w:w="3237" w:type="dxa"/>
          </w:tcPr>
          <w:p w14:paraId="01EBBBAF" w14:textId="162C337B" w:rsidR="00DA2392" w:rsidRPr="008D484D" w:rsidRDefault="004A4AAD" w:rsidP="008A2D82">
            <w:pPr>
              <w:rPr>
                <w:rFonts w:ascii="Arial" w:hAnsi="Arial" w:cs="Arial"/>
                <w:sz w:val="22"/>
                <w:szCs w:val="22"/>
              </w:rPr>
            </w:pPr>
            <w:r>
              <w:rPr>
                <w:rFonts w:ascii="Arial" w:hAnsi="Arial" w:cs="Arial"/>
                <w:sz w:val="22"/>
                <w:szCs w:val="22"/>
              </w:rPr>
              <w:t>OR*3*</w:t>
            </w:r>
            <w:r w:rsidR="00013C79">
              <w:rPr>
                <w:rFonts w:ascii="Arial" w:hAnsi="Arial" w:cs="Arial"/>
                <w:sz w:val="22"/>
                <w:szCs w:val="22"/>
              </w:rPr>
              <w:t xml:space="preserve">453: </w:t>
            </w:r>
            <w:r w:rsidR="00DA2392" w:rsidRPr="008D484D">
              <w:rPr>
                <w:rFonts w:ascii="Arial" w:hAnsi="Arial" w:cs="Arial"/>
                <w:sz w:val="22"/>
                <w:szCs w:val="22"/>
              </w:rPr>
              <w:t>Initial Draft</w:t>
            </w:r>
          </w:p>
        </w:tc>
        <w:tc>
          <w:tcPr>
            <w:tcW w:w="2338" w:type="dxa"/>
          </w:tcPr>
          <w:p w14:paraId="4B8BDB13" w14:textId="368700E4" w:rsidR="00DA2392" w:rsidRPr="008D484D" w:rsidRDefault="00232A1F" w:rsidP="008A2D82">
            <w:pPr>
              <w:rPr>
                <w:rFonts w:ascii="Arial" w:hAnsi="Arial" w:cs="Arial"/>
                <w:sz w:val="22"/>
                <w:szCs w:val="22"/>
              </w:rPr>
            </w:pPr>
            <w:r>
              <w:rPr>
                <w:rFonts w:ascii="Arial" w:hAnsi="Arial" w:cs="Arial"/>
                <w:sz w:val="22"/>
                <w:szCs w:val="22"/>
              </w:rPr>
              <w:t>REDACTED</w:t>
            </w:r>
          </w:p>
        </w:tc>
      </w:tr>
    </w:tbl>
    <w:p w14:paraId="4DD099C6" w14:textId="77777777" w:rsidR="00DA2392" w:rsidRDefault="00DA2392" w:rsidP="007F23F7">
      <w:pPr>
        <w:pStyle w:val="BodyText"/>
      </w:pPr>
    </w:p>
    <w:p w14:paraId="720F55F9" w14:textId="40928535" w:rsidR="007914B3" w:rsidRPr="00E9501B" w:rsidRDefault="00DB6009" w:rsidP="007F23F7">
      <w:pPr>
        <w:pStyle w:val="Title2"/>
      </w:pPr>
      <w:r w:rsidRPr="00E9501B">
        <w:t>Artifact Rational</w:t>
      </w:r>
    </w:p>
    <w:p w14:paraId="325602D7" w14:textId="0F52D0AE" w:rsidR="007914B3" w:rsidRPr="007F23F7" w:rsidRDefault="007914B3" w:rsidP="0017070B">
      <w:pPr>
        <w:pStyle w:val="InstructionalText1"/>
        <w:rPr>
          <w:i w:val="0"/>
          <w:color w:val="auto"/>
        </w:rPr>
      </w:pPr>
      <w:r w:rsidRPr="007F23F7">
        <w:rPr>
          <w:i w:val="0"/>
          <w:color w:val="auto"/>
        </w:rPr>
        <w:t>A Technical Manual is a required</w:t>
      </w:r>
      <w:r w:rsidR="009B7FE5" w:rsidRPr="007F23F7">
        <w:rPr>
          <w:i w:val="0"/>
          <w:color w:val="auto"/>
        </w:rPr>
        <w:t xml:space="preserve"> </w:t>
      </w:r>
      <w:r w:rsidR="00220EE5" w:rsidRPr="007F23F7">
        <w:rPr>
          <w:i w:val="0"/>
          <w:color w:val="auto"/>
        </w:rPr>
        <w:t>end-</w:t>
      </w:r>
      <w:r w:rsidR="009B7FE5" w:rsidRPr="007F23F7">
        <w:rPr>
          <w:i w:val="0"/>
          <w:color w:val="auto"/>
        </w:rPr>
        <w:t>user</w:t>
      </w:r>
      <w:r w:rsidRPr="007F23F7">
        <w:rPr>
          <w:i w:val="0"/>
          <w:color w:val="auto"/>
        </w:rPr>
        <w:t xml:space="preserve"> document</w:t>
      </w:r>
      <w:r w:rsidR="009B7FE5" w:rsidRPr="007F23F7">
        <w:rPr>
          <w:i w:val="0"/>
          <w:color w:val="auto"/>
        </w:rPr>
        <w:t xml:space="preserve"> for all</w:t>
      </w:r>
      <w:r w:rsidRPr="007F23F7">
        <w:rPr>
          <w:i w:val="0"/>
          <w:color w:val="auto"/>
        </w:rPr>
        <w:t xml:space="preserve"> </w:t>
      </w:r>
      <w:r w:rsidR="009B7FE5" w:rsidRPr="007F23F7">
        <w:rPr>
          <w:i w:val="0"/>
          <w:color w:val="auto"/>
        </w:rPr>
        <w:t>OI&amp;T software releases</w:t>
      </w:r>
      <w:r w:rsidRPr="007F23F7">
        <w:rPr>
          <w:i w:val="0"/>
          <w:color w:val="auto"/>
        </w:rPr>
        <w:t xml:space="preserve">. </w:t>
      </w:r>
      <w:r w:rsidR="00DB6009" w:rsidRPr="007F23F7">
        <w:rPr>
          <w:i w:val="0"/>
          <w:color w:val="auto"/>
        </w:rPr>
        <w:t xml:space="preserve">The intended audience for this document is local IT support, management, and development personnel for nationally released software. It provides sufficient technical information about the software for developers and technical personnel to operate and maintain the software with only minimal assistance from Product Support staff. </w:t>
      </w:r>
    </w:p>
    <w:p w14:paraId="3BD73DEE" w14:textId="77777777" w:rsidR="004F3A80" w:rsidRPr="00E9501B" w:rsidRDefault="00F7216E" w:rsidP="00CD14DE">
      <w:pPr>
        <w:pStyle w:val="BodyText"/>
        <w:jc w:val="center"/>
        <w:rPr>
          <w:rFonts w:ascii="Arial" w:hAnsi="Arial" w:cs="Arial"/>
          <w:b/>
          <w:sz w:val="28"/>
          <w:szCs w:val="28"/>
        </w:rPr>
      </w:pPr>
      <w:r w:rsidRPr="00E9501B">
        <w:br w:type="page"/>
      </w:r>
      <w:r w:rsidR="004F3A80" w:rsidRPr="00E9501B">
        <w:rPr>
          <w:rFonts w:ascii="Arial" w:hAnsi="Arial" w:cs="Arial"/>
          <w:b/>
          <w:sz w:val="28"/>
          <w:szCs w:val="28"/>
        </w:rPr>
        <w:lastRenderedPageBreak/>
        <w:t>Table of Contents</w:t>
      </w:r>
    </w:p>
    <w:p w14:paraId="6F9BB32F" w14:textId="4EB90310" w:rsidR="004D22C0" w:rsidRDefault="00BD0008">
      <w:pPr>
        <w:pStyle w:val="TOC1"/>
        <w:rPr>
          <w:rFonts w:asciiTheme="minorHAnsi" w:eastAsiaTheme="minorEastAsia" w:hAnsiTheme="minorHAnsi" w:cstheme="minorBidi"/>
          <w:b w:val="0"/>
          <w:noProof/>
          <w:color w:val="auto"/>
          <w:sz w:val="22"/>
          <w:szCs w:val="22"/>
        </w:rPr>
      </w:pPr>
      <w:r>
        <w:rPr>
          <w:bCs/>
          <w:noProof/>
        </w:rPr>
        <w:fldChar w:fldCharType="begin"/>
      </w:r>
      <w:r>
        <w:rPr>
          <w:bCs/>
          <w:noProof/>
        </w:rPr>
        <w:instrText xml:space="preserve"> TOC \o "1-2" \h \z \u </w:instrText>
      </w:r>
      <w:r>
        <w:rPr>
          <w:bCs/>
          <w:noProof/>
        </w:rPr>
        <w:fldChar w:fldCharType="separate"/>
      </w:r>
      <w:hyperlink w:anchor="_Toc77596062" w:history="1">
        <w:r w:rsidR="004D22C0" w:rsidRPr="007212D4">
          <w:rPr>
            <w:rStyle w:val="Hyperlink"/>
            <w:noProof/>
          </w:rPr>
          <w:t>1.</w:t>
        </w:r>
        <w:r w:rsidR="004D22C0">
          <w:rPr>
            <w:rFonts w:asciiTheme="minorHAnsi" w:eastAsiaTheme="minorEastAsia" w:hAnsiTheme="minorHAnsi" w:cstheme="minorBidi"/>
            <w:b w:val="0"/>
            <w:noProof/>
            <w:color w:val="auto"/>
            <w:sz w:val="22"/>
            <w:szCs w:val="22"/>
          </w:rPr>
          <w:tab/>
        </w:r>
        <w:r w:rsidR="004D22C0" w:rsidRPr="007212D4">
          <w:rPr>
            <w:rStyle w:val="Hyperlink"/>
            <w:noProof/>
          </w:rPr>
          <w:t>Introduction</w:t>
        </w:r>
        <w:r w:rsidR="004D22C0">
          <w:rPr>
            <w:noProof/>
            <w:webHidden/>
          </w:rPr>
          <w:tab/>
        </w:r>
        <w:r w:rsidR="004D22C0">
          <w:rPr>
            <w:noProof/>
            <w:webHidden/>
          </w:rPr>
          <w:fldChar w:fldCharType="begin"/>
        </w:r>
        <w:r w:rsidR="004D22C0">
          <w:rPr>
            <w:noProof/>
            <w:webHidden/>
          </w:rPr>
          <w:instrText xml:space="preserve"> PAGEREF _Toc77596062 \h </w:instrText>
        </w:r>
        <w:r w:rsidR="004D22C0">
          <w:rPr>
            <w:noProof/>
            <w:webHidden/>
          </w:rPr>
        </w:r>
        <w:r w:rsidR="004D22C0">
          <w:rPr>
            <w:noProof/>
            <w:webHidden/>
          </w:rPr>
          <w:fldChar w:fldCharType="separate"/>
        </w:r>
        <w:r w:rsidR="00EB0C6C">
          <w:rPr>
            <w:noProof/>
            <w:webHidden/>
          </w:rPr>
          <w:t>1</w:t>
        </w:r>
        <w:r w:rsidR="004D22C0">
          <w:rPr>
            <w:noProof/>
            <w:webHidden/>
          </w:rPr>
          <w:fldChar w:fldCharType="end"/>
        </w:r>
      </w:hyperlink>
    </w:p>
    <w:p w14:paraId="433604A4" w14:textId="2EDE91C9" w:rsidR="004D22C0" w:rsidRDefault="00DF1616">
      <w:pPr>
        <w:pStyle w:val="TOC2"/>
        <w:rPr>
          <w:rFonts w:asciiTheme="minorHAnsi" w:eastAsiaTheme="minorEastAsia" w:hAnsiTheme="minorHAnsi" w:cstheme="minorBidi"/>
          <w:b w:val="0"/>
          <w:noProof/>
          <w:color w:val="auto"/>
          <w:sz w:val="22"/>
          <w:szCs w:val="22"/>
        </w:rPr>
      </w:pPr>
      <w:hyperlink w:anchor="_Toc77596063" w:history="1">
        <w:r w:rsidR="004D22C0" w:rsidRPr="007212D4">
          <w:rPr>
            <w:rStyle w:val="Hyperlink"/>
            <w:noProof/>
          </w:rPr>
          <w:t>1.1.</w:t>
        </w:r>
        <w:r w:rsidR="004D22C0">
          <w:rPr>
            <w:rFonts w:asciiTheme="minorHAnsi" w:eastAsiaTheme="minorEastAsia" w:hAnsiTheme="minorHAnsi" w:cstheme="minorBidi"/>
            <w:b w:val="0"/>
            <w:noProof/>
            <w:color w:val="auto"/>
            <w:sz w:val="22"/>
            <w:szCs w:val="22"/>
          </w:rPr>
          <w:tab/>
        </w:r>
        <w:r w:rsidR="004D22C0" w:rsidRPr="007212D4">
          <w:rPr>
            <w:rStyle w:val="Hyperlink"/>
            <w:noProof/>
          </w:rPr>
          <w:t>Purpose</w:t>
        </w:r>
        <w:r w:rsidR="004D22C0">
          <w:rPr>
            <w:noProof/>
            <w:webHidden/>
          </w:rPr>
          <w:tab/>
        </w:r>
        <w:r w:rsidR="004D22C0">
          <w:rPr>
            <w:noProof/>
            <w:webHidden/>
          </w:rPr>
          <w:fldChar w:fldCharType="begin"/>
        </w:r>
        <w:r w:rsidR="004D22C0">
          <w:rPr>
            <w:noProof/>
            <w:webHidden/>
          </w:rPr>
          <w:instrText xml:space="preserve"> PAGEREF _Toc77596063 \h </w:instrText>
        </w:r>
        <w:r w:rsidR="004D22C0">
          <w:rPr>
            <w:noProof/>
            <w:webHidden/>
          </w:rPr>
        </w:r>
        <w:r w:rsidR="004D22C0">
          <w:rPr>
            <w:noProof/>
            <w:webHidden/>
          </w:rPr>
          <w:fldChar w:fldCharType="separate"/>
        </w:r>
        <w:r w:rsidR="00EB0C6C">
          <w:rPr>
            <w:noProof/>
            <w:webHidden/>
          </w:rPr>
          <w:t>1</w:t>
        </w:r>
        <w:r w:rsidR="004D22C0">
          <w:rPr>
            <w:noProof/>
            <w:webHidden/>
          </w:rPr>
          <w:fldChar w:fldCharType="end"/>
        </w:r>
      </w:hyperlink>
    </w:p>
    <w:p w14:paraId="0A5CD715" w14:textId="272D3D2F" w:rsidR="004D22C0" w:rsidRDefault="00DF1616">
      <w:pPr>
        <w:pStyle w:val="TOC2"/>
        <w:rPr>
          <w:rFonts w:asciiTheme="minorHAnsi" w:eastAsiaTheme="minorEastAsia" w:hAnsiTheme="minorHAnsi" w:cstheme="minorBidi"/>
          <w:b w:val="0"/>
          <w:noProof/>
          <w:color w:val="auto"/>
          <w:sz w:val="22"/>
          <w:szCs w:val="22"/>
        </w:rPr>
      </w:pPr>
      <w:hyperlink w:anchor="_Toc77596064" w:history="1">
        <w:r w:rsidR="004D22C0" w:rsidRPr="007212D4">
          <w:rPr>
            <w:rStyle w:val="Hyperlink"/>
            <w:noProof/>
          </w:rPr>
          <w:t>1.2.</w:t>
        </w:r>
        <w:r w:rsidR="004D22C0">
          <w:rPr>
            <w:rFonts w:asciiTheme="minorHAnsi" w:eastAsiaTheme="minorEastAsia" w:hAnsiTheme="minorHAnsi" w:cstheme="minorBidi"/>
            <w:b w:val="0"/>
            <w:noProof/>
            <w:color w:val="auto"/>
            <w:sz w:val="22"/>
            <w:szCs w:val="22"/>
          </w:rPr>
          <w:tab/>
        </w:r>
        <w:r w:rsidR="004D22C0" w:rsidRPr="007212D4">
          <w:rPr>
            <w:rStyle w:val="Hyperlink"/>
            <w:noProof/>
          </w:rPr>
          <w:t>System Overview</w:t>
        </w:r>
        <w:r w:rsidR="004D22C0">
          <w:rPr>
            <w:noProof/>
            <w:webHidden/>
          </w:rPr>
          <w:tab/>
        </w:r>
        <w:r w:rsidR="004D22C0">
          <w:rPr>
            <w:noProof/>
            <w:webHidden/>
          </w:rPr>
          <w:fldChar w:fldCharType="begin"/>
        </w:r>
        <w:r w:rsidR="004D22C0">
          <w:rPr>
            <w:noProof/>
            <w:webHidden/>
          </w:rPr>
          <w:instrText xml:space="preserve"> PAGEREF _Toc77596064 \h </w:instrText>
        </w:r>
        <w:r w:rsidR="004D22C0">
          <w:rPr>
            <w:noProof/>
            <w:webHidden/>
          </w:rPr>
        </w:r>
        <w:r w:rsidR="004D22C0">
          <w:rPr>
            <w:noProof/>
            <w:webHidden/>
          </w:rPr>
          <w:fldChar w:fldCharType="separate"/>
        </w:r>
        <w:r w:rsidR="00EB0C6C">
          <w:rPr>
            <w:noProof/>
            <w:webHidden/>
          </w:rPr>
          <w:t>1</w:t>
        </w:r>
        <w:r w:rsidR="004D22C0">
          <w:rPr>
            <w:noProof/>
            <w:webHidden/>
          </w:rPr>
          <w:fldChar w:fldCharType="end"/>
        </w:r>
      </w:hyperlink>
    </w:p>
    <w:p w14:paraId="26B3E964" w14:textId="0BD914D8" w:rsidR="004D22C0" w:rsidRDefault="00DF1616">
      <w:pPr>
        <w:pStyle w:val="TOC2"/>
        <w:rPr>
          <w:rFonts w:asciiTheme="minorHAnsi" w:eastAsiaTheme="minorEastAsia" w:hAnsiTheme="minorHAnsi" w:cstheme="minorBidi"/>
          <w:b w:val="0"/>
          <w:noProof/>
          <w:color w:val="auto"/>
          <w:sz w:val="22"/>
          <w:szCs w:val="22"/>
        </w:rPr>
      </w:pPr>
      <w:hyperlink w:anchor="_Toc77596065" w:history="1">
        <w:r w:rsidR="004D22C0" w:rsidRPr="007212D4">
          <w:rPr>
            <w:rStyle w:val="Hyperlink"/>
            <w:noProof/>
          </w:rPr>
          <w:t>1.3.</w:t>
        </w:r>
        <w:r w:rsidR="004D22C0">
          <w:rPr>
            <w:rFonts w:asciiTheme="minorHAnsi" w:eastAsiaTheme="minorEastAsia" w:hAnsiTheme="minorHAnsi" w:cstheme="minorBidi"/>
            <w:b w:val="0"/>
            <w:noProof/>
            <w:color w:val="auto"/>
            <w:sz w:val="22"/>
            <w:szCs w:val="22"/>
          </w:rPr>
          <w:tab/>
        </w:r>
        <w:r w:rsidR="004D22C0" w:rsidRPr="007212D4">
          <w:rPr>
            <w:rStyle w:val="Hyperlink"/>
            <w:noProof/>
          </w:rPr>
          <w:t>Document Orientation</w:t>
        </w:r>
        <w:r w:rsidR="004D22C0">
          <w:rPr>
            <w:noProof/>
            <w:webHidden/>
          </w:rPr>
          <w:tab/>
        </w:r>
        <w:r w:rsidR="004D22C0">
          <w:rPr>
            <w:noProof/>
            <w:webHidden/>
          </w:rPr>
          <w:fldChar w:fldCharType="begin"/>
        </w:r>
        <w:r w:rsidR="004D22C0">
          <w:rPr>
            <w:noProof/>
            <w:webHidden/>
          </w:rPr>
          <w:instrText xml:space="preserve"> PAGEREF _Toc77596065 \h </w:instrText>
        </w:r>
        <w:r w:rsidR="004D22C0">
          <w:rPr>
            <w:noProof/>
            <w:webHidden/>
          </w:rPr>
        </w:r>
        <w:r w:rsidR="004D22C0">
          <w:rPr>
            <w:noProof/>
            <w:webHidden/>
          </w:rPr>
          <w:fldChar w:fldCharType="separate"/>
        </w:r>
        <w:r w:rsidR="00EB0C6C">
          <w:rPr>
            <w:noProof/>
            <w:webHidden/>
          </w:rPr>
          <w:t>2</w:t>
        </w:r>
        <w:r w:rsidR="004D22C0">
          <w:rPr>
            <w:noProof/>
            <w:webHidden/>
          </w:rPr>
          <w:fldChar w:fldCharType="end"/>
        </w:r>
      </w:hyperlink>
    </w:p>
    <w:p w14:paraId="5F0D73F9" w14:textId="2AFCD78D" w:rsidR="004D22C0" w:rsidRDefault="00DF1616">
      <w:pPr>
        <w:pStyle w:val="TOC1"/>
        <w:rPr>
          <w:rFonts w:asciiTheme="minorHAnsi" w:eastAsiaTheme="minorEastAsia" w:hAnsiTheme="minorHAnsi" w:cstheme="minorBidi"/>
          <w:b w:val="0"/>
          <w:noProof/>
          <w:color w:val="auto"/>
          <w:sz w:val="22"/>
          <w:szCs w:val="22"/>
        </w:rPr>
      </w:pPr>
      <w:hyperlink w:anchor="_Toc77596066" w:history="1">
        <w:r w:rsidR="004D22C0" w:rsidRPr="007212D4">
          <w:rPr>
            <w:rStyle w:val="Hyperlink"/>
            <w:noProof/>
          </w:rPr>
          <w:t>2.</w:t>
        </w:r>
        <w:r w:rsidR="004D22C0">
          <w:rPr>
            <w:rFonts w:asciiTheme="minorHAnsi" w:eastAsiaTheme="minorEastAsia" w:hAnsiTheme="minorHAnsi" w:cstheme="minorBidi"/>
            <w:b w:val="0"/>
            <w:noProof/>
            <w:color w:val="auto"/>
            <w:sz w:val="22"/>
            <w:szCs w:val="22"/>
          </w:rPr>
          <w:tab/>
        </w:r>
        <w:r w:rsidR="004D22C0" w:rsidRPr="007212D4">
          <w:rPr>
            <w:rStyle w:val="Hyperlink"/>
            <w:noProof/>
          </w:rPr>
          <w:t>Implementation and Maintenance</w:t>
        </w:r>
        <w:r w:rsidR="004D22C0">
          <w:rPr>
            <w:noProof/>
            <w:webHidden/>
          </w:rPr>
          <w:tab/>
        </w:r>
        <w:r w:rsidR="004D22C0">
          <w:rPr>
            <w:noProof/>
            <w:webHidden/>
          </w:rPr>
          <w:fldChar w:fldCharType="begin"/>
        </w:r>
        <w:r w:rsidR="004D22C0">
          <w:rPr>
            <w:noProof/>
            <w:webHidden/>
          </w:rPr>
          <w:instrText xml:space="preserve"> PAGEREF _Toc77596066 \h </w:instrText>
        </w:r>
        <w:r w:rsidR="004D22C0">
          <w:rPr>
            <w:noProof/>
            <w:webHidden/>
          </w:rPr>
        </w:r>
        <w:r w:rsidR="004D22C0">
          <w:rPr>
            <w:noProof/>
            <w:webHidden/>
          </w:rPr>
          <w:fldChar w:fldCharType="separate"/>
        </w:r>
        <w:r w:rsidR="00EB0C6C">
          <w:rPr>
            <w:noProof/>
            <w:webHidden/>
          </w:rPr>
          <w:t>3</w:t>
        </w:r>
        <w:r w:rsidR="004D22C0">
          <w:rPr>
            <w:noProof/>
            <w:webHidden/>
          </w:rPr>
          <w:fldChar w:fldCharType="end"/>
        </w:r>
      </w:hyperlink>
    </w:p>
    <w:p w14:paraId="2226FEB6" w14:textId="515A29FD" w:rsidR="004D22C0" w:rsidRDefault="00DF1616">
      <w:pPr>
        <w:pStyle w:val="TOC2"/>
        <w:rPr>
          <w:rFonts w:asciiTheme="minorHAnsi" w:eastAsiaTheme="minorEastAsia" w:hAnsiTheme="minorHAnsi" w:cstheme="minorBidi"/>
          <w:b w:val="0"/>
          <w:noProof/>
          <w:color w:val="auto"/>
          <w:sz w:val="22"/>
          <w:szCs w:val="22"/>
        </w:rPr>
      </w:pPr>
      <w:hyperlink w:anchor="_Toc77596067" w:history="1">
        <w:r w:rsidR="004D22C0" w:rsidRPr="007212D4">
          <w:rPr>
            <w:rStyle w:val="Hyperlink"/>
            <w:noProof/>
          </w:rPr>
          <w:t>2.1.</w:t>
        </w:r>
        <w:r w:rsidR="004D22C0">
          <w:rPr>
            <w:rFonts w:asciiTheme="minorHAnsi" w:eastAsiaTheme="minorEastAsia" w:hAnsiTheme="minorHAnsi" w:cstheme="minorBidi"/>
            <w:b w:val="0"/>
            <w:noProof/>
            <w:color w:val="auto"/>
            <w:sz w:val="22"/>
            <w:szCs w:val="22"/>
          </w:rPr>
          <w:tab/>
        </w:r>
        <w:r w:rsidR="004D22C0" w:rsidRPr="007212D4">
          <w:rPr>
            <w:rStyle w:val="Hyperlink"/>
            <w:noProof/>
          </w:rPr>
          <w:t>System Requirements</w:t>
        </w:r>
        <w:r w:rsidR="004D22C0">
          <w:rPr>
            <w:noProof/>
            <w:webHidden/>
          </w:rPr>
          <w:tab/>
        </w:r>
        <w:r w:rsidR="004D22C0">
          <w:rPr>
            <w:noProof/>
            <w:webHidden/>
          </w:rPr>
          <w:fldChar w:fldCharType="begin"/>
        </w:r>
        <w:r w:rsidR="004D22C0">
          <w:rPr>
            <w:noProof/>
            <w:webHidden/>
          </w:rPr>
          <w:instrText xml:space="preserve"> PAGEREF _Toc77596067 \h </w:instrText>
        </w:r>
        <w:r w:rsidR="004D22C0">
          <w:rPr>
            <w:noProof/>
            <w:webHidden/>
          </w:rPr>
        </w:r>
        <w:r w:rsidR="004D22C0">
          <w:rPr>
            <w:noProof/>
            <w:webHidden/>
          </w:rPr>
          <w:fldChar w:fldCharType="separate"/>
        </w:r>
        <w:r w:rsidR="00EB0C6C">
          <w:rPr>
            <w:noProof/>
            <w:webHidden/>
          </w:rPr>
          <w:t>3</w:t>
        </w:r>
        <w:r w:rsidR="004D22C0">
          <w:rPr>
            <w:noProof/>
            <w:webHidden/>
          </w:rPr>
          <w:fldChar w:fldCharType="end"/>
        </w:r>
      </w:hyperlink>
    </w:p>
    <w:p w14:paraId="4D064B22" w14:textId="1010F798" w:rsidR="004D22C0" w:rsidRDefault="00DF1616">
      <w:pPr>
        <w:pStyle w:val="TOC2"/>
        <w:rPr>
          <w:rFonts w:asciiTheme="minorHAnsi" w:eastAsiaTheme="minorEastAsia" w:hAnsiTheme="minorHAnsi" w:cstheme="minorBidi"/>
          <w:b w:val="0"/>
          <w:noProof/>
          <w:color w:val="auto"/>
          <w:sz w:val="22"/>
          <w:szCs w:val="22"/>
        </w:rPr>
      </w:pPr>
      <w:hyperlink w:anchor="_Toc77596068" w:history="1">
        <w:r w:rsidR="004D22C0" w:rsidRPr="007212D4">
          <w:rPr>
            <w:rStyle w:val="Hyperlink"/>
            <w:noProof/>
          </w:rPr>
          <w:t>2.2.</w:t>
        </w:r>
        <w:r w:rsidR="004D22C0">
          <w:rPr>
            <w:rFonts w:asciiTheme="minorHAnsi" w:eastAsiaTheme="minorEastAsia" w:hAnsiTheme="minorHAnsi" w:cstheme="minorBidi"/>
            <w:b w:val="0"/>
            <w:noProof/>
            <w:color w:val="auto"/>
            <w:sz w:val="22"/>
            <w:szCs w:val="22"/>
          </w:rPr>
          <w:tab/>
        </w:r>
        <w:r w:rsidR="004D22C0" w:rsidRPr="007212D4">
          <w:rPr>
            <w:rStyle w:val="Hyperlink"/>
            <w:noProof/>
          </w:rPr>
          <w:t>System Setup and Configuration</w:t>
        </w:r>
        <w:r w:rsidR="004D22C0">
          <w:rPr>
            <w:noProof/>
            <w:webHidden/>
          </w:rPr>
          <w:tab/>
        </w:r>
        <w:r w:rsidR="004D22C0">
          <w:rPr>
            <w:noProof/>
            <w:webHidden/>
          </w:rPr>
          <w:fldChar w:fldCharType="begin"/>
        </w:r>
        <w:r w:rsidR="004D22C0">
          <w:rPr>
            <w:noProof/>
            <w:webHidden/>
          </w:rPr>
          <w:instrText xml:space="preserve"> PAGEREF _Toc77596068 \h </w:instrText>
        </w:r>
        <w:r w:rsidR="004D22C0">
          <w:rPr>
            <w:noProof/>
            <w:webHidden/>
          </w:rPr>
        </w:r>
        <w:r w:rsidR="004D22C0">
          <w:rPr>
            <w:noProof/>
            <w:webHidden/>
          </w:rPr>
          <w:fldChar w:fldCharType="separate"/>
        </w:r>
        <w:r w:rsidR="00EB0C6C">
          <w:rPr>
            <w:noProof/>
            <w:webHidden/>
          </w:rPr>
          <w:t>4</w:t>
        </w:r>
        <w:r w:rsidR="004D22C0">
          <w:rPr>
            <w:noProof/>
            <w:webHidden/>
          </w:rPr>
          <w:fldChar w:fldCharType="end"/>
        </w:r>
      </w:hyperlink>
    </w:p>
    <w:p w14:paraId="057D27FA" w14:textId="274405CE" w:rsidR="004D22C0" w:rsidRDefault="00DF1616">
      <w:pPr>
        <w:pStyle w:val="TOC1"/>
        <w:rPr>
          <w:rFonts w:asciiTheme="minorHAnsi" w:eastAsiaTheme="minorEastAsia" w:hAnsiTheme="minorHAnsi" w:cstheme="minorBidi"/>
          <w:b w:val="0"/>
          <w:noProof/>
          <w:color w:val="auto"/>
          <w:sz w:val="22"/>
          <w:szCs w:val="22"/>
        </w:rPr>
      </w:pPr>
      <w:hyperlink w:anchor="_Toc77596069" w:history="1">
        <w:r w:rsidR="004D22C0" w:rsidRPr="007212D4">
          <w:rPr>
            <w:rStyle w:val="Hyperlink"/>
            <w:noProof/>
          </w:rPr>
          <w:t>3.</w:t>
        </w:r>
        <w:r w:rsidR="004D22C0">
          <w:rPr>
            <w:rFonts w:asciiTheme="minorHAnsi" w:eastAsiaTheme="minorEastAsia" w:hAnsiTheme="minorHAnsi" w:cstheme="minorBidi"/>
            <w:b w:val="0"/>
            <w:noProof/>
            <w:color w:val="auto"/>
            <w:sz w:val="22"/>
            <w:szCs w:val="22"/>
          </w:rPr>
          <w:tab/>
        </w:r>
        <w:r w:rsidR="004D22C0" w:rsidRPr="007212D4">
          <w:rPr>
            <w:rStyle w:val="Hyperlink"/>
            <w:noProof/>
          </w:rPr>
          <w:t>Files</w:t>
        </w:r>
        <w:r w:rsidR="004D22C0">
          <w:rPr>
            <w:noProof/>
            <w:webHidden/>
          </w:rPr>
          <w:tab/>
        </w:r>
        <w:r w:rsidR="004D22C0">
          <w:rPr>
            <w:noProof/>
            <w:webHidden/>
          </w:rPr>
          <w:fldChar w:fldCharType="begin"/>
        </w:r>
        <w:r w:rsidR="004D22C0">
          <w:rPr>
            <w:noProof/>
            <w:webHidden/>
          </w:rPr>
          <w:instrText xml:space="preserve"> PAGEREF _Toc77596069 \h </w:instrText>
        </w:r>
        <w:r w:rsidR="004D22C0">
          <w:rPr>
            <w:noProof/>
            <w:webHidden/>
          </w:rPr>
        </w:r>
        <w:r w:rsidR="004D22C0">
          <w:rPr>
            <w:noProof/>
            <w:webHidden/>
          </w:rPr>
          <w:fldChar w:fldCharType="separate"/>
        </w:r>
        <w:r w:rsidR="00EB0C6C">
          <w:rPr>
            <w:noProof/>
            <w:webHidden/>
          </w:rPr>
          <w:t>4</w:t>
        </w:r>
        <w:r w:rsidR="004D22C0">
          <w:rPr>
            <w:noProof/>
            <w:webHidden/>
          </w:rPr>
          <w:fldChar w:fldCharType="end"/>
        </w:r>
      </w:hyperlink>
    </w:p>
    <w:p w14:paraId="2D736662" w14:textId="3AC2ADF0" w:rsidR="004D22C0" w:rsidRDefault="00DF1616">
      <w:pPr>
        <w:pStyle w:val="TOC1"/>
        <w:rPr>
          <w:rFonts w:asciiTheme="minorHAnsi" w:eastAsiaTheme="minorEastAsia" w:hAnsiTheme="minorHAnsi" w:cstheme="minorBidi"/>
          <w:b w:val="0"/>
          <w:noProof/>
          <w:color w:val="auto"/>
          <w:sz w:val="22"/>
          <w:szCs w:val="22"/>
        </w:rPr>
      </w:pPr>
      <w:hyperlink w:anchor="_Toc77596070" w:history="1">
        <w:r w:rsidR="004D22C0" w:rsidRPr="007212D4">
          <w:rPr>
            <w:rStyle w:val="Hyperlink"/>
            <w:noProof/>
          </w:rPr>
          <w:t>4.</w:t>
        </w:r>
        <w:r w:rsidR="004D22C0">
          <w:rPr>
            <w:rFonts w:asciiTheme="minorHAnsi" w:eastAsiaTheme="minorEastAsia" w:hAnsiTheme="minorHAnsi" w:cstheme="minorBidi"/>
            <w:b w:val="0"/>
            <w:noProof/>
            <w:color w:val="auto"/>
            <w:sz w:val="22"/>
            <w:szCs w:val="22"/>
          </w:rPr>
          <w:tab/>
        </w:r>
        <w:r w:rsidR="004D22C0" w:rsidRPr="007212D4">
          <w:rPr>
            <w:rStyle w:val="Hyperlink"/>
            <w:noProof/>
          </w:rPr>
          <w:t>Routines</w:t>
        </w:r>
        <w:r w:rsidR="004D22C0">
          <w:rPr>
            <w:noProof/>
            <w:webHidden/>
          </w:rPr>
          <w:tab/>
        </w:r>
        <w:r w:rsidR="004D22C0">
          <w:rPr>
            <w:noProof/>
            <w:webHidden/>
          </w:rPr>
          <w:fldChar w:fldCharType="begin"/>
        </w:r>
        <w:r w:rsidR="004D22C0">
          <w:rPr>
            <w:noProof/>
            <w:webHidden/>
          </w:rPr>
          <w:instrText xml:space="preserve"> PAGEREF _Toc77596070 \h </w:instrText>
        </w:r>
        <w:r w:rsidR="004D22C0">
          <w:rPr>
            <w:noProof/>
            <w:webHidden/>
          </w:rPr>
        </w:r>
        <w:r w:rsidR="004D22C0">
          <w:rPr>
            <w:noProof/>
            <w:webHidden/>
          </w:rPr>
          <w:fldChar w:fldCharType="separate"/>
        </w:r>
        <w:r w:rsidR="00EB0C6C">
          <w:rPr>
            <w:noProof/>
            <w:webHidden/>
          </w:rPr>
          <w:t>4</w:t>
        </w:r>
        <w:r w:rsidR="004D22C0">
          <w:rPr>
            <w:noProof/>
            <w:webHidden/>
          </w:rPr>
          <w:fldChar w:fldCharType="end"/>
        </w:r>
      </w:hyperlink>
    </w:p>
    <w:p w14:paraId="3F2B78CC" w14:textId="2BB01137" w:rsidR="004D22C0" w:rsidRDefault="00DF1616">
      <w:pPr>
        <w:pStyle w:val="TOC1"/>
        <w:rPr>
          <w:rFonts w:asciiTheme="minorHAnsi" w:eastAsiaTheme="minorEastAsia" w:hAnsiTheme="minorHAnsi" w:cstheme="minorBidi"/>
          <w:b w:val="0"/>
          <w:noProof/>
          <w:color w:val="auto"/>
          <w:sz w:val="22"/>
          <w:szCs w:val="22"/>
        </w:rPr>
      </w:pPr>
      <w:hyperlink w:anchor="_Toc77596071" w:history="1">
        <w:r w:rsidR="004D22C0" w:rsidRPr="007212D4">
          <w:rPr>
            <w:rStyle w:val="Hyperlink"/>
            <w:noProof/>
          </w:rPr>
          <w:t>5.</w:t>
        </w:r>
        <w:r w:rsidR="004D22C0">
          <w:rPr>
            <w:rFonts w:asciiTheme="minorHAnsi" w:eastAsiaTheme="minorEastAsia" w:hAnsiTheme="minorHAnsi" w:cstheme="minorBidi"/>
            <w:b w:val="0"/>
            <w:noProof/>
            <w:color w:val="auto"/>
            <w:sz w:val="22"/>
            <w:szCs w:val="22"/>
          </w:rPr>
          <w:tab/>
        </w:r>
        <w:r w:rsidR="004D22C0" w:rsidRPr="007212D4">
          <w:rPr>
            <w:rStyle w:val="Hyperlink"/>
            <w:noProof/>
          </w:rPr>
          <w:t>Exported Options</w:t>
        </w:r>
        <w:r w:rsidR="004D22C0">
          <w:rPr>
            <w:noProof/>
            <w:webHidden/>
          </w:rPr>
          <w:tab/>
        </w:r>
        <w:r w:rsidR="004D22C0">
          <w:rPr>
            <w:noProof/>
            <w:webHidden/>
          </w:rPr>
          <w:fldChar w:fldCharType="begin"/>
        </w:r>
        <w:r w:rsidR="004D22C0">
          <w:rPr>
            <w:noProof/>
            <w:webHidden/>
          </w:rPr>
          <w:instrText xml:space="preserve"> PAGEREF _Toc77596071 \h </w:instrText>
        </w:r>
        <w:r w:rsidR="004D22C0">
          <w:rPr>
            <w:noProof/>
            <w:webHidden/>
          </w:rPr>
        </w:r>
        <w:r w:rsidR="004D22C0">
          <w:rPr>
            <w:noProof/>
            <w:webHidden/>
          </w:rPr>
          <w:fldChar w:fldCharType="separate"/>
        </w:r>
        <w:r w:rsidR="00EB0C6C">
          <w:rPr>
            <w:noProof/>
            <w:webHidden/>
          </w:rPr>
          <w:t>5</w:t>
        </w:r>
        <w:r w:rsidR="004D22C0">
          <w:rPr>
            <w:noProof/>
            <w:webHidden/>
          </w:rPr>
          <w:fldChar w:fldCharType="end"/>
        </w:r>
      </w:hyperlink>
    </w:p>
    <w:p w14:paraId="01C5F09F" w14:textId="09525D43" w:rsidR="004D22C0" w:rsidRDefault="00DF1616">
      <w:pPr>
        <w:pStyle w:val="TOC1"/>
        <w:rPr>
          <w:rFonts w:asciiTheme="minorHAnsi" w:eastAsiaTheme="minorEastAsia" w:hAnsiTheme="minorHAnsi" w:cstheme="minorBidi"/>
          <w:b w:val="0"/>
          <w:noProof/>
          <w:color w:val="auto"/>
          <w:sz w:val="22"/>
          <w:szCs w:val="22"/>
        </w:rPr>
      </w:pPr>
      <w:hyperlink w:anchor="_Toc77596072" w:history="1">
        <w:r w:rsidR="004D22C0" w:rsidRPr="007212D4">
          <w:rPr>
            <w:rStyle w:val="Hyperlink"/>
            <w:noProof/>
          </w:rPr>
          <w:t>6.</w:t>
        </w:r>
        <w:r w:rsidR="004D22C0">
          <w:rPr>
            <w:rFonts w:asciiTheme="minorHAnsi" w:eastAsiaTheme="minorEastAsia" w:hAnsiTheme="minorHAnsi" w:cstheme="minorBidi"/>
            <w:b w:val="0"/>
            <w:noProof/>
            <w:color w:val="auto"/>
            <w:sz w:val="22"/>
            <w:szCs w:val="22"/>
          </w:rPr>
          <w:tab/>
        </w:r>
        <w:r w:rsidR="004D22C0" w:rsidRPr="007212D4">
          <w:rPr>
            <w:rStyle w:val="Hyperlink"/>
            <w:noProof/>
          </w:rPr>
          <w:t>Mail Groups, Alerts, and Bulletins</w:t>
        </w:r>
        <w:r w:rsidR="004D22C0">
          <w:rPr>
            <w:noProof/>
            <w:webHidden/>
          </w:rPr>
          <w:tab/>
        </w:r>
        <w:r w:rsidR="004D22C0">
          <w:rPr>
            <w:noProof/>
            <w:webHidden/>
          </w:rPr>
          <w:fldChar w:fldCharType="begin"/>
        </w:r>
        <w:r w:rsidR="004D22C0">
          <w:rPr>
            <w:noProof/>
            <w:webHidden/>
          </w:rPr>
          <w:instrText xml:space="preserve"> PAGEREF _Toc77596072 \h </w:instrText>
        </w:r>
        <w:r w:rsidR="004D22C0">
          <w:rPr>
            <w:noProof/>
            <w:webHidden/>
          </w:rPr>
        </w:r>
        <w:r w:rsidR="004D22C0">
          <w:rPr>
            <w:noProof/>
            <w:webHidden/>
          </w:rPr>
          <w:fldChar w:fldCharType="separate"/>
        </w:r>
        <w:r w:rsidR="00EB0C6C">
          <w:rPr>
            <w:noProof/>
            <w:webHidden/>
          </w:rPr>
          <w:t>5</w:t>
        </w:r>
        <w:r w:rsidR="004D22C0">
          <w:rPr>
            <w:noProof/>
            <w:webHidden/>
          </w:rPr>
          <w:fldChar w:fldCharType="end"/>
        </w:r>
      </w:hyperlink>
    </w:p>
    <w:p w14:paraId="21ACB451" w14:textId="55B9D2A2" w:rsidR="004D22C0" w:rsidRDefault="00DF1616">
      <w:pPr>
        <w:pStyle w:val="TOC1"/>
        <w:rPr>
          <w:rFonts w:asciiTheme="minorHAnsi" w:eastAsiaTheme="minorEastAsia" w:hAnsiTheme="minorHAnsi" w:cstheme="minorBidi"/>
          <w:b w:val="0"/>
          <w:noProof/>
          <w:color w:val="auto"/>
          <w:sz w:val="22"/>
          <w:szCs w:val="22"/>
        </w:rPr>
      </w:pPr>
      <w:hyperlink w:anchor="_Toc77596073" w:history="1">
        <w:r w:rsidR="004D22C0" w:rsidRPr="007212D4">
          <w:rPr>
            <w:rStyle w:val="Hyperlink"/>
            <w:noProof/>
          </w:rPr>
          <w:t>7.</w:t>
        </w:r>
        <w:r w:rsidR="004D22C0">
          <w:rPr>
            <w:rFonts w:asciiTheme="minorHAnsi" w:eastAsiaTheme="minorEastAsia" w:hAnsiTheme="minorHAnsi" w:cstheme="minorBidi"/>
            <w:b w:val="0"/>
            <w:noProof/>
            <w:color w:val="auto"/>
            <w:sz w:val="22"/>
            <w:szCs w:val="22"/>
          </w:rPr>
          <w:tab/>
        </w:r>
        <w:r w:rsidR="004D22C0" w:rsidRPr="007212D4">
          <w:rPr>
            <w:rStyle w:val="Hyperlink"/>
            <w:noProof/>
          </w:rPr>
          <w:t>Public Interfaces</w:t>
        </w:r>
        <w:r w:rsidR="004D22C0">
          <w:rPr>
            <w:noProof/>
            <w:webHidden/>
          </w:rPr>
          <w:tab/>
        </w:r>
        <w:r w:rsidR="004D22C0">
          <w:rPr>
            <w:noProof/>
            <w:webHidden/>
          </w:rPr>
          <w:fldChar w:fldCharType="begin"/>
        </w:r>
        <w:r w:rsidR="004D22C0">
          <w:rPr>
            <w:noProof/>
            <w:webHidden/>
          </w:rPr>
          <w:instrText xml:space="preserve"> PAGEREF _Toc77596073 \h </w:instrText>
        </w:r>
        <w:r w:rsidR="004D22C0">
          <w:rPr>
            <w:noProof/>
            <w:webHidden/>
          </w:rPr>
        </w:r>
        <w:r w:rsidR="004D22C0">
          <w:rPr>
            <w:noProof/>
            <w:webHidden/>
          </w:rPr>
          <w:fldChar w:fldCharType="separate"/>
        </w:r>
        <w:r w:rsidR="00EB0C6C">
          <w:rPr>
            <w:noProof/>
            <w:webHidden/>
          </w:rPr>
          <w:t>5</w:t>
        </w:r>
        <w:r w:rsidR="004D22C0">
          <w:rPr>
            <w:noProof/>
            <w:webHidden/>
          </w:rPr>
          <w:fldChar w:fldCharType="end"/>
        </w:r>
      </w:hyperlink>
    </w:p>
    <w:p w14:paraId="798E55E0" w14:textId="2673A410" w:rsidR="004D22C0" w:rsidRDefault="00DF1616">
      <w:pPr>
        <w:pStyle w:val="TOC2"/>
        <w:rPr>
          <w:rFonts w:asciiTheme="minorHAnsi" w:eastAsiaTheme="minorEastAsia" w:hAnsiTheme="minorHAnsi" w:cstheme="minorBidi"/>
          <w:b w:val="0"/>
          <w:noProof/>
          <w:color w:val="auto"/>
          <w:sz w:val="22"/>
          <w:szCs w:val="22"/>
        </w:rPr>
      </w:pPr>
      <w:hyperlink w:anchor="_Toc77596074" w:history="1">
        <w:r w:rsidR="004D22C0" w:rsidRPr="007212D4">
          <w:rPr>
            <w:rStyle w:val="Hyperlink"/>
            <w:noProof/>
          </w:rPr>
          <w:t>7.1.</w:t>
        </w:r>
        <w:r w:rsidR="004D22C0">
          <w:rPr>
            <w:rFonts w:asciiTheme="minorHAnsi" w:eastAsiaTheme="minorEastAsia" w:hAnsiTheme="minorHAnsi" w:cstheme="minorBidi"/>
            <w:b w:val="0"/>
            <w:noProof/>
            <w:color w:val="auto"/>
            <w:sz w:val="22"/>
            <w:szCs w:val="22"/>
          </w:rPr>
          <w:tab/>
        </w:r>
        <w:r w:rsidR="004D22C0" w:rsidRPr="007212D4">
          <w:rPr>
            <w:rStyle w:val="Hyperlink"/>
            <w:noProof/>
          </w:rPr>
          <w:t>Integration Control Registrations</w:t>
        </w:r>
        <w:r w:rsidR="004D22C0">
          <w:rPr>
            <w:noProof/>
            <w:webHidden/>
          </w:rPr>
          <w:tab/>
        </w:r>
        <w:r w:rsidR="004D22C0">
          <w:rPr>
            <w:noProof/>
            <w:webHidden/>
          </w:rPr>
          <w:fldChar w:fldCharType="begin"/>
        </w:r>
        <w:r w:rsidR="004D22C0">
          <w:rPr>
            <w:noProof/>
            <w:webHidden/>
          </w:rPr>
          <w:instrText xml:space="preserve"> PAGEREF _Toc77596074 \h </w:instrText>
        </w:r>
        <w:r w:rsidR="004D22C0">
          <w:rPr>
            <w:noProof/>
            <w:webHidden/>
          </w:rPr>
        </w:r>
        <w:r w:rsidR="004D22C0">
          <w:rPr>
            <w:noProof/>
            <w:webHidden/>
          </w:rPr>
          <w:fldChar w:fldCharType="separate"/>
        </w:r>
        <w:r w:rsidR="00EB0C6C">
          <w:rPr>
            <w:noProof/>
            <w:webHidden/>
          </w:rPr>
          <w:t>5</w:t>
        </w:r>
        <w:r w:rsidR="004D22C0">
          <w:rPr>
            <w:noProof/>
            <w:webHidden/>
          </w:rPr>
          <w:fldChar w:fldCharType="end"/>
        </w:r>
      </w:hyperlink>
    </w:p>
    <w:p w14:paraId="64816A09" w14:textId="1C46293E" w:rsidR="004D22C0" w:rsidRDefault="00DF1616">
      <w:pPr>
        <w:pStyle w:val="TOC2"/>
        <w:rPr>
          <w:rFonts w:asciiTheme="minorHAnsi" w:eastAsiaTheme="minorEastAsia" w:hAnsiTheme="minorHAnsi" w:cstheme="minorBidi"/>
          <w:b w:val="0"/>
          <w:noProof/>
          <w:color w:val="auto"/>
          <w:sz w:val="22"/>
          <w:szCs w:val="22"/>
        </w:rPr>
      </w:pPr>
      <w:hyperlink w:anchor="_Toc77596075" w:history="1">
        <w:r w:rsidR="004D22C0" w:rsidRPr="007212D4">
          <w:rPr>
            <w:rStyle w:val="Hyperlink"/>
            <w:noProof/>
          </w:rPr>
          <w:t>7.2.</w:t>
        </w:r>
        <w:r w:rsidR="004D22C0">
          <w:rPr>
            <w:rFonts w:asciiTheme="minorHAnsi" w:eastAsiaTheme="minorEastAsia" w:hAnsiTheme="minorHAnsi" w:cstheme="minorBidi"/>
            <w:b w:val="0"/>
            <w:noProof/>
            <w:color w:val="auto"/>
            <w:sz w:val="22"/>
            <w:szCs w:val="22"/>
          </w:rPr>
          <w:tab/>
        </w:r>
        <w:r w:rsidR="004D22C0" w:rsidRPr="007212D4">
          <w:rPr>
            <w:rStyle w:val="Hyperlink"/>
            <w:noProof/>
          </w:rPr>
          <w:t>Application Programming Interfaces</w:t>
        </w:r>
        <w:r w:rsidR="004D22C0">
          <w:rPr>
            <w:noProof/>
            <w:webHidden/>
          </w:rPr>
          <w:tab/>
        </w:r>
        <w:r w:rsidR="004D22C0">
          <w:rPr>
            <w:noProof/>
            <w:webHidden/>
          </w:rPr>
          <w:fldChar w:fldCharType="begin"/>
        </w:r>
        <w:r w:rsidR="004D22C0">
          <w:rPr>
            <w:noProof/>
            <w:webHidden/>
          </w:rPr>
          <w:instrText xml:space="preserve"> PAGEREF _Toc77596075 \h </w:instrText>
        </w:r>
        <w:r w:rsidR="004D22C0">
          <w:rPr>
            <w:noProof/>
            <w:webHidden/>
          </w:rPr>
        </w:r>
        <w:r w:rsidR="004D22C0">
          <w:rPr>
            <w:noProof/>
            <w:webHidden/>
          </w:rPr>
          <w:fldChar w:fldCharType="separate"/>
        </w:r>
        <w:r w:rsidR="00EB0C6C">
          <w:rPr>
            <w:noProof/>
            <w:webHidden/>
          </w:rPr>
          <w:t>5</w:t>
        </w:r>
        <w:r w:rsidR="004D22C0">
          <w:rPr>
            <w:noProof/>
            <w:webHidden/>
          </w:rPr>
          <w:fldChar w:fldCharType="end"/>
        </w:r>
      </w:hyperlink>
    </w:p>
    <w:p w14:paraId="53CDB841" w14:textId="50A8542A" w:rsidR="004D22C0" w:rsidRDefault="00DF1616">
      <w:pPr>
        <w:pStyle w:val="TOC2"/>
        <w:rPr>
          <w:rFonts w:asciiTheme="minorHAnsi" w:eastAsiaTheme="minorEastAsia" w:hAnsiTheme="minorHAnsi" w:cstheme="minorBidi"/>
          <w:b w:val="0"/>
          <w:noProof/>
          <w:color w:val="auto"/>
          <w:sz w:val="22"/>
          <w:szCs w:val="22"/>
        </w:rPr>
      </w:pPr>
      <w:hyperlink w:anchor="_Toc77596076" w:history="1">
        <w:r w:rsidR="004D22C0" w:rsidRPr="007212D4">
          <w:rPr>
            <w:rStyle w:val="Hyperlink"/>
            <w:noProof/>
          </w:rPr>
          <w:t>7.3.</w:t>
        </w:r>
        <w:r w:rsidR="004D22C0">
          <w:rPr>
            <w:rFonts w:asciiTheme="minorHAnsi" w:eastAsiaTheme="minorEastAsia" w:hAnsiTheme="minorHAnsi" w:cstheme="minorBidi"/>
            <w:b w:val="0"/>
            <w:noProof/>
            <w:color w:val="auto"/>
            <w:sz w:val="22"/>
            <w:szCs w:val="22"/>
          </w:rPr>
          <w:tab/>
        </w:r>
        <w:r w:rsidR="004D22C0" w:rsidRPr="007212D4">
          <w:rPr>
            <w:rStyle w:val="Hyperlink"/>
            <w:noProof/>
          </w:rPr>
          <w:t>Remote Procedure Calls</w:t>
        </w:r>
        <w:r w:rsidR="004D22C0">
          <w:rPr>
            <w:noProof/>
            <w:webHidden/>
          </w:rPr>
          <w:tab/>
        </w:r>
        <w:r w:rsidR="004D22C0">
          <w:rPr>
            <w:noProof/>
            <w:webHidden/>
          </w:rPr>
          <w:fldChar w:fldCharType="begin"/>
        </w:r>
        <w:r w:rsidR="004D22C0">
          <w:rPr>
            <w:noProof/>
            <w:webHidden/>
          </w:rPr>
          <w:instrText xml:space="preserve"> PAGEREF _Toc77596076 \h </w:instrText>
        </w:r>
        <w:r w:rsidR="004D22C0">
          <w:rPr>
            <w:noProof/>
            <w:webHidden/>
          </w:rPr>
        </w:r>
        <w:r w:rsidR="004D22C0">
          <w:rPr>
            <w:noProof/>
            <w:webHidden/>
          </w:rPr>
          <w:fldChar w:fldCharType="separate"/>
        </w:r>
        <w:r w:rsidR="00EB0C6C">
          <w:rPr>
            <w:noProof/>
            <w:webHidden/>
          </w:rPr>
          <w:t>5</w:t>
        </w:r>
        <w:r w:rsidR="004D22C0">
          <w:rPr>
            <w:noProof/>
            <w:webHidden/>
          </w:rPr>
          <w:fldChar w:fldCharType="end"/>
        </w:r>
      </w:hyperlink>
    </w:p>
    <w:p w14:paraId="16227F6A" w14:textId="10D8DCED" w:rsidR="004D22C0" w:rsidRDefault="00DF1616">
      <w:pPr>
        <w:pStyle w:val="TOC2"/>
        <w:rPr>
          <w:rFonts w:asciiTheme="minorHAnsi" w:eastAsiaTheme="minorEastAsia" w:hAnsiTheme="minorHAnsi" w:cstheme="minorBidi"/>
          <w:b w:val="0"/>
          <w:noProof/>
          <w:color w:val="auto"/>
          <w:sz w:val="22"/>
          <w:szCs w:val="22"/>
        </w:rPr>
      </w:pPr>
      <w:hyperlink w:anchor="_Toc77596077" w:history="1">
        <w:r w:rsidR="004D22C0" w:rsidRPr="007212D4">
          <w:rPr>
            <w:rStyle w:val="Hyperlink"/>
            <w:noProof/>
          </w:rPr>
          <w:t>7.4.</w:t>
        </w:r>
        <w:r w:rsidR="004D22C0">
          <w:rPr>
            <w:rFonts w:asciiTheme="minorHAnsi" w:eastAsiaTheme="minorEastAsia" w:hAnsiTheme="minorHAnsi" w:cstheme="minorBidi"/>
            <w:b w:val="0"/>
            <w:noProof/>
            <w:color w:val="auto"/>
            <w:sz w:val="22"/>
            <w:szCs w:val="22"/>
          </w:rPr>
          <w:tab/>
        </w:r>
        <w:r w:rsidR="004D22C0" w:rsidRPr="007212D4">
          <w:rPr>
            <w:rStyle w:val="Hyperlink"/>
            <w:noProof/>
          </w:rPr>
          <w:t>HL7 Messaging</w:t>
        </w:r>
        <w:r w:rsidR="004D22C0">
          <w:rPr>
            <w:noProof/>
            <w:webHidden/>
          </w:rPr>
          <w:tab/>
        </w:r>
        <w:r w:rsidR="004D22C0">
          <w:rPr>
            <w:noProof/>
            <w:webHidden/>
          </w:rPr>
          <w:fldChar w:fldCharType="begin"/>
        </w:r>
        <w:r w:rsidR="004D22C0">
          <w:rPr>
            <w:noProof/>
            <w:webHidden/>
          </w:rPr>
          <w:instrText xml:space="preserve"> PAGEREF _Toc77596077 \h </w:instrText>
        </w:r>
        <w:r w:rsidR="004D22C0">
          <w:rPr>
            <w:noProof/>
            <w:webHidden/>
          </w:rPr>
        </w:r>
        <w:r w:rsidR="004D22C0">
          <w:rPr>
            <w:noProof/>
            <w:webHidden/>
          </w:rPr>
          <w:fldChar w:fldCharType="separate"/>
        </w:r>
        <w:r w:rsidR="00EB0C6C">
          <w:rPr>
            <w:noProof/>
            <w:webHidden/>
          </w:rPr>
          <w:t>6</w:t>
        </w:r>
        <w:r w:rsidR="004D22C0">
          <w:rPr>
            <w:noProof/>
            <w:webHidden/>
          </w:rPr>
          <w:fldChar w:fldCharType="end"/>
        </w:r>
      </w:hyperlink>
    </w:p>
    <w:p w14:paraId="447ECB44" w14:textId="1E983806" w:rsidR="004D22C0" w:rsidRDefault="00DF1616">
      <w:pPr>
        <w:pStyle w:val="TOC2"/>
        <w:rPr>
          <w:rFonts w:asciiTheme="minorHAnsi" w:eastAsiaTheme="minorEastAsia" w:hAnsiTheme="minorHAnsi" w:cstheme="minorBidi"/>
          <w:b w:val="0"/>
          <w:noProof/>
          <w:color w:val="auto"/>
          <w:sz w:val="22"/>
          <w:szCs w:val="22"/>
        </w:rPr>
      </w:pPr>
      <w:hyperlink w:anchor="_Toc77596078" w:history="1">
        <w:r w:rsidR="004D22C0" w:rsidRPr="007212D4">
          <w:rPr>
            <w:rStyle w:val="Hyperlink"/>
            <w:noProof/>
          </w:rPr>
          <w:t>7.5.</w:t>
        </w:r>
        <w:r w:rsidR="004D22C0">
          <w:rPr>
            <w:rFonts w:asciiTheme="minorHAnsi" w:eastAsiaTheme="minorEastAsia" w:hAnsiTheme="minorHAnsi" w:cstheme="minorBidi"/>
            <w:b w:val="0"/>
            <w:noProof/>
            <w:color w:val="auto"/>
            <w:sz w:val="22"/>
            <w:szCs w:val="22"/>
          </w:rPr>
          <w:tab/>
        </w:r>
        <w:r w:rsidR="004D22C0" w:rsidRPr="007212D4">
          <w:rPr>
            <w:rStyle w:val="Hyperlink"/>
            <w:noProof/>
          </w:rPr>
          <w:t>Web Services</w:t>
        </w:r>
        <w:r w:rsidR="004D22C0">
          <w:rPr>
            <w:noProof/>
            <w:webHidden/>
          </w:rPr>
          <w:tab/>
        </w:r>
        <w:r w:rsidR="004D22C0">
          <w:rPr>
            <w:noProof/>
            <w:webHidden/>
          </w:rPr>
          <w:fldChar w:fldCharType="begin"/>
        </w:r>
        <w:r w:rsidR="004D22C0">
          <w:rPr>
            <w:noProof/>
            <w:webHidden/>
          </w:rPr>
          <w:instrText xml:space="preserve"> PAGEREF _Toc77596078 \h </w:instrText>
        </w:r>
        <w:r w:rsidR="004D22C0">
          <w:rPr>
            <w:noProof/>
            <w:webHidden/>
          </w:rPr>
        </w:r>
        <w:r w:rsidR="004D22C0">
          <w:rPr>
            <w:noProof/>
            <w:webHidden/>
          </w:rPr>
          <w:fldChar w:fldCharType="separate"/>
        </w:r>
        <w:r w:rsidR="00EB0C6C">
          <w:rPr>
            <w:noProof/>
            <w:webHidden/>
          </w:rPr>
          <w:t>6</w:t>
        </w:r>
        <w:r w:rsidR="004D22C0">
          <w:rPr>
            <w:noProof/>
            <w:webHidden/>
          </w:rPr>
          <w:fldChar w:fldCharType="end"/>
        </w:r>
      </w:hyperlink>
    </w:p>
    <w:p w14:paraId="4F48CDAA" w14:textId="22B40B30" w:rsidR="004D22C0" w:rsidRDefault="00DF1616">
      <w:pPr>
        <w:pStyle w:val="TOC1"/>
        <w:rPr>
          <w:rFonts w:asciiTheme="minorHAnsi" w:eastAsiaTheme="minorEastAsia" w:hAnsiTheme="minorHAnsi" w:cstheme="minorBidi"/>
          <w:b w:val="0"/>
          <w:noProof/>
          <w:color w:val="auto"/>
          <w:sz w:val="22"/>
          <w:szCs w:val="22"/>
        </w:rPr>
      </w:pPr>
      <w:hyperlink w:anchor="_Toc77596079" w:history="1">
        <w:r w:rsidR="004D22C0" w:rsidRPr="007212D4">
          <w:rPr>
            <w:rStyle w:val="Hyperlink"/>
            <w:noProof/>
          </w:rPr>
          <w:t>8.</w:t>
        </w:r>
        <w:r w:rsidR="004D22C0">
          <w:rPr>
            <w:rFonts w:asciiTheme="minorHAnsi" w:eastAsiaTheme="minorEastAsia" w:hAnsiTheme="minorHAnsi" w:cstheme="minorBidi"/>
            <w:b w:val="0"/>
            <w:noProof/>
            <w:color w:val="auto"/>
            <w:sz w:val="22"/>
            <w:szCs w:val="22"/>
          </w:rPr>
          <w:tab/>
        </w:r>
        <w:r w:rsidR="004D22C0" w:rsidRPr="007212D4">
          <w:rPr>
            <w:rStyle w:val="Hyperlink"/>
            <w:noProof/>
          </w:rPr>
          <w:t>Standards and Conventions Exemptions</w:t>
        </w:r>
        <w:r w:rsidR="004D22C0">
          <w:rPr>
            <w:noProof/>
            <w:webHidden/>
          </w:rPr>
          <w:tab/>
        </w:r>
        <w:r w:rsidR="004D22C0">
          <w:rPr>
            <w:noProof/>
            <w:webHidden/>
          </w:rPr>
          <w:fldChar w:fldCharType="begin"/>
        </w:r>
        <w:r w:rsidR="004D22C0">
          <w:rPr>
            <w:noProof/>
            <w:webHidden/>
          </w:rPr>
          <w:instrText xml:space="preserve"> PAGEREF _Toc77596079 \h </w:instrText>
        </w:r>
        <w:r w:rsidR="004D22C0">
          <w:rPr>
            <w:noProof/>
            <w:webHidden/>
          </w:rPr>
        </w:r>
        <w:r w:rsidR="004D22C0">
          <w:rPr>
            <w:noProof/>
            <w:webHidden/>
          </w:rPr>
          <w:fldChar w:fldCharType="separate"/>
        </w:r>
        <w:r w:rsidR="00EB0C6C">
          <w:rPr>
            <w:noProof/>
            <w:webHidden/>
          </w:rPr>
          <w:t>6</w:t>
        </w:r>
        <w:r w:rsidR="004D22C0">
          <w:rPr>
            <w:noProof/>
            <w:webHidden/>
          </w:rPr>
          <w:fldChar w:fldCharType="end"/>
        </w:r>
      </w:hyperlink>
    </w:p>
    <w:p w14:paraId="3706C40E" w14:textId="48F374B1" w:rsidR="004D22C0" w:rsidRDefault="00DF1616">
      <w:pPr>
        <w:pStyle w:val="TOC2"/>
        <w:rPr>
          <w:rFonts w:asciiTheme="minorHAnsi" w:eastAsiaTheme="minorEastAsia" w:hAnsiTheme="minorHAnsi" w:cstheme="minorBidi"/>
          <w:b w:val="0"/>
          <w:noProof/>
          <w:color w:val="auto"/>
          <w:sz w:val="22"/>
          <w:szCs w:val="22"/>
        </w:rPr>
      </w:pPr>
      <w:hyperlink w:anchor="_Toc77596080" w:history="1">
        <w:r w:rsidR="004D22C0" w:rsidRPr="007212D4">
          <w:rPr>
            <w:rStyle w:val="Hyperlink"/>
            <w:noProof/>
          </w:rPr>
          <w:t>8.1.</w:t>
        </w:r>
        <w:r w:rsidR="004D22C0">
          <w:rPr>
            <w:rFonts w:asciiTheme="minorHAnsi" w:eastAsiaTheme="minorEastAsia" w:hAnsiTheme="minorHAnsi" w:cstheme="minorBidi"/>
            <w:b w:val="0"/>
            <w:noProof/>
            <w:color w:val="auto"/>
            <w:sz w:val="22"/>
            <w:szCs w:val="22"/>
          </w:rPr>
          <w:tab/>
        </w:r>
        <w:r w:rsidR="004D22C0" w:rsidRPr="007212D4">
          <w:rPr>
            <w:rStyle w:val="Hyperlink"/>
            <w:noProof/>
          </w:rPr>
          <w:t>Internal Relationships</w:t>
        </w:r>
        <w:r w:rsidR="004D22C0">
          <w:rPr>
            <w:noProof/>
            <w:webHidden/>
          </w:rPr>
          <w:tab/>
        </w:r>
        <w:r w:rsidR="004D22C0">
          <w:rPr>
            <w:noProof/>
            <w:webHidden/>
          </w:rPr>
          <w:fldChar w:fldCharType="begin"/>
        </w:r>
        <w:r w:rsidR="004D22C0">
          <w:rPr>
            <w:noProof/>
            <w:webHidden/>
          </w:rPr>
          <w:instrText xml:space="preserve"> PAGEREF _Toc77596080 \h </w:instrText>
        </w:r>
        <w:r w:rsidR="004D22C0">
          <w:rPr>
            <w:noProof/>
            <w:webHidden/>
          </w:rPr>
        </w:r>
        <w:r w:rsidR="004D22C0">
          <w:rPr>
            <w:noProof/>
            <w:webHidden/>
          </w:rPr>
          <w:fldChar w:fldCharType="separate"/>
        </w:r>
        <w:r w:rsidR="00EB0C6C">
          <w:rPr>
            <w:noProof/>
            <w:webHidden/>
          </w:rPr>
          <w:t>6</w:t>
        </w:r>
        <w:r w:rsidR="004D22C0">
          <w:rPr>
            <w:noProof/>
            <w:webHidden/>
          </w:rPr>
          <w:fldChar w:fldCharType="end"/>
        </w:r>
      </w:hyperlink>
    </w:p>
    <w:p w14:paraId="199C2A00" w14:textId="61F11929" w:rsidR="004D22C0" w:rsidRDefault="00DF1616">
      <w:pPr>
        <w:pStyle w:val="TOC2"/>
        <w:rPr>
          <w:rFonts w:asciiTheme="minorHAnsi" w:eastAsiaTheme="minorEastAsia" w:hAnsiTheme="minorHAnsi" w:cstheme="minorBidi"/>
          <w:b w:val="0"/>
          <w:noProof/>
          <w:color w:val="auto"/>
          <w:sz w:val="22"/>
          <w:szCs w:val="22"/>
        </w:rPr>
      </w:pPr>
      <w:hyperlink w:anchor="_Toc77596081" w:history="1">
        <w:r w:rsidR="004D22C0" w:rsidRPr="007212D4">
          <w:rPr>
            <w:rStyle w:val="Hyperlink"/>
            <w:noProof/>
          </w:rPr>
          <w:t>8.2.</w:t>
        </w:r>
        <w:r w:rsidR="004D22C0">
          <w:rPr>
            <w:rFonts w:asciiTheme="minorHAnsi" w:eastAsiaTheme="minorEastAsia" w:hAnsiTheme="minorHAnsi" w:cstheme="minorBidi"/>
            <w:b w:val="0"/>
            <w:noProof/>
            <w:color w:val="auto"/>
            <w:sz w:val="22"/>
            <w:szCs w:val="22"/>
          </w:rPr>
          <w:tab/>
        </w:r>
        <w:r w:rsidR="004D22C0" w:rsidRPr="007212D4">
          <w:rPr>
            <w:rStyle w:val="Hyperlink"/>
            <w:noProof/>
          </w:rPr>
          <w:t>Software-wide Variables</w:t>
        </w:r>
        <w:r w:rsidR="004D22C0">
          <w:rPr>
            <w:noProof/>
            <w:webHidden/>
          </w:rPr>
          <w:tab/>
        </w:r>
        <w:r w:rsidR="004D22C0">
          <w:rPr>
            <w:noProof/>
            <w:webHidden/>
          </w:rPr>
          <w:fldChar w:fldCharType="begin"/>
        </w:r>
        <w:r w:rsidR="004D22C0">
          <w:rPr>
            <w:noProof/>
            <w:webHidden/>
          </w:rPr>
          <w:instrText xml:space="preserve"> PAGEREF _Toc77596081 \h </w:instrText>
        </w:r>
        <w:r w:rsidR="004D22C0">
          <w:rPr>
            <w:noProof/>
            <w:webHidden/>
          </w:rPr>
        </w:r>
        <w:r w:rsidR="004D22C0">
          <w:rPr>
            <w:noProof/>
            <w:webHidden/>
          </w:rPr>
          <w:fldChar w:fldCharType="separate"/>
        </w:r>
        <w:r w:rsidR="00EB0C6C">
          <w:rPr>
            <w:noProof/>
            <w:webHidden/>
          </w:rPr>
          <w:t>6</w:t>
        </w:r>
        <w:r w:rsidR="004D22C0">
          <w:rPr>
            <w:noProof/>
            <w:webHidden/>
          </w:rPr>
          <w:fldChar w:fldCharType="end"/>
        </w:r>
      </w:hyperlink>
    </w:p>
    <w:p w14:paraId="1703FE78" w14:textId="51B28BE1" w:rsidR="004D22C0" w:rsidRDefault="00DF1616">
      <w:pPr>
        <w:pStyle w:val="TOC1"/>
        <w:rPr>
          <w:rFonts w:asciiTheme="minorHAnsi" w:eastAsiaTheme="minorEastAsia" w:hAnsiTheme="minorHAnsi" w:cstheme="minorBidi"/>
          <w:b w:val="0"/>
          <w:noProof/>
          <w:color w:val="auto"/>
          <w:sz w:val="22"/>
          <w:szCs w:val="22"/>
        </w:rPr>
      </w:pPr>
      <w:hyperlink w:anchor="_Toc77596082" w:history="1">
        <w:r w:rsidR="004D22C0" w:rsidRPr="007212D4">
          <w:rPr>
            <w:rStyle w:val="Hyperlink"/>
            <w:noProof/>
          </w:rPr>
          <w:t>9.</w:t>
        </w:r>
        <w:r w:rsidR="004D22C0">
          <w:rPr>
            <w:rFonts w:asciiTheme="minorHAnsi" w:eastAsiaTheme="minorEastAsia" w:hAnsiTheme="minorHAnsi" w:cstheme="minorBidi"/>
            <w:b w:val="0"/>
            <w:noProof/>
            <w:color w:val="auto"/>
            <w:sz w:val="22"/>
            <w:szCs w:val="22"/>
          </w:rPr>
          <w:tab/>
        </w:r>
        <w:r w:rsidR="004D22C0" w:rsidRPr="007212D4">
          <w:rPr>
            <w:rStyle w:val="Hyperlink"/>
            <w:noProof/>
          </w:rPr>
          <w:t>Security</w:t>
        </w:r>
        <w:r w:rsidR="004D22C0">
          <w:rPr>
            <w:noProof/>
            <w:webHidden/>
          </w:rPr>
          <w:tab/>
        </w:r>
        <w:r w:rsidR="004D22C0">
          <w:rPr>
            <w:noProof/>
            <w:webHidden/>
          </w:rPr>
          <w:fldChar w:fldCharType="begin"/>
        </w:r>
        <w:r w:rsidR="004D22C0">
          <w:rPr>
            <w:noProof/>
            <w:webHidden/>
          </w:rPr>
          <w:instrText xml:space="preserve"> PAGEREF _Toc77596082 \h </w:instrText>
        </w:r>
        <w:r w:rsidR="004D22C0">
          <w:rPr>
            <w:noProof/>
            <w:webHidden/>
          </w:rPr>
        </w:r>
        <w:r w:rsidR="004D22C0">
          <w:rPr>
            <w:noProof/>
            <w:webHidden/>
          </w:rPr>
          <w:fldChar w:fldCharType="separate"/>
        </w:r>
        <w:r w:rsidR="00EB0C6C">
          <w:rPr>
            <w:noProof/>
            <w:webHidden/>
          </w:rPr>
          <w:t>6</w:t>
        </w:r>
        <w:r w:rsidR="004D22C0">
          <w:rPr>
            <w:noProof/>
            <w:webHidden/>
          </w:rPr>
          <w:fldChar w:fldCharType="end"/>
        </w:r>
      </w:hyperlink>
    </w:p>
    <w:p w14:paraId="0F460B7A" w14:textId="103C459D" w:rsidR="004D22C0" w:rsidRDefault="00DF1616">
      <w:pPr>
        <w:pStyle w:val="TOC2"/>
        <w:rPr>
          <w:rFonts w:asciiTheme="minorHAnsi" w:eastAsiaTheme="minorEastAsia" w:hAnsiTheme="minorHAnsi" w:cstheme="minorBidi"/>
          <w:b w:val="0"/>
          <w:noProof/>
          <w:color w:val="auto"/>
          <w:sz w:val="22"/>
          <w:szCs w:val="22"/>
        </w:rPr>
      </w:pPr>
      <w:hyperlink w:anchor="_Toc77596083" w:history="1">
        <w:r w:rsidR="004D22C0" w:rsidRPr="007212D4">
          <w:rPr>
            <w:rStyle w:val="Hyperlink"/>
            <w:noProof/>
          </w:rPr>
          <w:t>9.1.</w:t>
        </w:r>
        <w:r w:rsidR="004D22C0">
          <w:rPr>
            <w:rFonts w:asciiTheme="minorHAnsi" w:eastAsiaTheme="minorEastAsia" w:hAnsiTheme="minorHAnsi" w:cstheme="minorBidi"/>
            <w:b w:val="0"/>
            <w:noProof/>
            <w:color w:val="auto"/>
            <w:sz w:val="22"/>
            <w:szCs w:val="22"/>
          </w:rPr>
          <w:tab/>
        </w:r>
        <w:r w:rsidR="004D22C0" w:rsidRPr="007212D4">
          <w:rPr>
            <w:rStyle w:val="Hyperlink"/>
            <w:noProof/>
          </w:rPr>
          <w:t>Security Menus and Options</w:t>
        </w:r>
        <w:r w:rsidR="004D22C0">
          <w:rPr>
            <w:noProof/>
            <w:webHidden/>
          </w:rPr>
          <w:tab/>
        </w:r>
        <w:r w:rsidR="004D22C0">
          <w:rPr>
            <w:noProof/>
            <w:webHidden/>
          </w:rPr>
          <w:fldChar w:fldCharType="begin"/>
        </w:r>
        <w:r w:rsidR="004D22C0">
          <w:rPr>
            <w:noProof/>
            <w:webHidden/>
          </w:rPr>
          <w:instrText xml:space="preserve"> PAGEREF _Toc77596083 \h </w:instrText>
        </w:r>
        <w:r w:rsidR="004D22C0">
          <w:rPr>
            <w:noProof/>
            <w:webHidden/>
          </w:rPr>
        </w:r>
        <w:r w:rsidR="004D22C0">
          <w:rPr>
            <w:noProof/>
            <w:webHidden/>
          </w:rPr>
          <w:fldChar w:fldCharType="separate"/>
        </w:r>
        <w:r w:rsidR="00EB0C6C">
          <w:rPr>
            <w:noProof/>
            <w:webHidden/>
          </w:rPr>
          <w:t>6</w:t>
        </w:r>
        <w:r w:rsidR="004D22C0">
          <w:rPr>
            <w:noProof/>
            <w:webHidden/>
          </w:rPr>
          <w:fldChar w:fldCharType="end"/>
        </w:r>
      </w:hyperlink>
    </w:p>
    <w:p w14:paraId="0D32FE8C" w14:textId="1025FDE7" w:rsidR="004D22C0" w:rsidRDefault="00DF1616">
      <w:pPr>
        <w:pStyle w:val="TOC2"/>
        <w:rPr>
          <w:rFonts w:asciiTheme="minorHAnsi" w:eastAsiaTheme="minorEastAsia" w:hAnsiTheme="minorHAnsi" w:cstheme="minorBidi"/>
          <w:b w:val="0"/>
          <w:noProof/>
          <w:color w:val="auto"/>
          <w:sz w:val="22"/>
          <w:szCs w:val="22"/>
        </w:rPr>
      </w:pPr>
      <w:hyperlink w:anchor="_Toc77596084" w:history="1">
        <w:r w:rsidR="004D22C0" w:rsidRPr="007212D4">
          <w:rPr>
            <w:rStyle w:val="Hyperlink"/>
            <w:noProof/>
          </w:rPr>
          <w:t>9.2.</w:t>
        </w:r>
        <w:r w:rsidR="004D22C0">
          <w:rPr>
            <w:rFonts w:asciiTheme="minorHAnsi" w:eastAsiaTheme="minorEastAsia" w:hAnsiTheme="minorHAnsi" w:cstheme="minorBidi"/>
            <w:b w:val="0"/>
            <w:noProof/>
            <w:color w:val="auto"/>
            <w:sz w:val="22"/>
            <w:szCs w:val="22"/>
          </w:rPr>
          <w:tab/>
        </w:r>
        <w:r w:rsidR="004D22C0" w:rsidRPr="007212D4">
          <w:rPr>
            <w:rStyle w:val="Hyperlink"/>
            <w:noProof/>
          </w:rPr>
          <w:t>Security Keys and Roles</w:t>
        </w:r>
        <w:r w:rsidR="004D22C0">
          <w:rPr>
            <w:noProof/>
            <w:webHidden/>
          </w:rPr>
          <w:tab/>
        </w:r>
        <w:r w:rsidR="004D22C0">
          <w:rPr>
            <w:noProof/>
            <w:webHidden/>
          </w:rPr>
          <w:fldChar w:fldCharType="begin"/>
        </w:r>
        <w:r w:rsidR="004D22C0">
          <w:rPr>
            <w:noProof/>
            <w:webHidden/>
          </w:rPr>
          <w:instrText xml:space="preserve"> PAGEREF _Toc77596084 \h </w:instrText>
        </w:r>
        <w:r w:rsidR="004D22C0">
          <w:rPr>
            <w:noProof/>
            <w:webHidden/>
          </w:rPr>
        </w:r>
        <w:r w:rsidR="004D22C0">
          <w:rPr>
            <w:noProof/>
            <w:webHidden/>
          </w:rPr>
          <w:fldChar w:fldCharType="separate"/>
        </w:r>
        <w:r w:rsidR="00EB0C6C">
          <w:rPr>
            <w:noProof/>
            <w:webHidden/>
          </w:rPr>
          <w:t>6</w:t>
        </w:r>
        <w:r w:rsidR="004D22C0">
          <w:rPr>
            <w:noProof/>
            <w:webHidden/>
          </w:rPr>
          <w:fldChar w:fldCharType="end"/>
        </w:r>
      </w:hyperlink>
    </w:p>
    <w:p w14:paraId="785BEF50" w14:textId="01B4DAEA" w:rsidR="004D22C0" w:rsidRDefault="00DF1616">
      <w:pPr>
        <w:pStyle w:val="TOC2"/>
        <w:rPr>
          <w:rFonts w:asciiTheme="minorHAnsi" w:eastAsiaTheme="minorEastAsia" w:hAnsiTheme="minorHAnsi" w:cstheme="minorBidi"/>
          <w:b w:val="0"/>
          <w:noProof/>
          <w:color w:val="auto"/>
          <w:sz w:val="22"/>
          <w:szCs w:val="22"/>
        </w:rPr>
      </w:pPr>
      <w:hyperlink w:anchor="_Toc77596085" w:history="1">
        <w:r w:rsidR="004D22C0" w:rsidRPr="007212D4">
          <w:rPr>
            <w:rStyle w:val="Hyperlink"/>
            <w:noProof/>
          </w:rPr>
          <w:t>9.3.</w:t>
        </w:r>
        <w:r w:rsidR="004D22C0">
          <w:rPr>
            <w:rFonts w:asciiTheme="minorHAnsi" w:eastAsiaTheme="minorEastAsia" w:hAnsiTheme="minorHAnsi" w:cstheme="minorBidi"/>
            <w:b w:val="0"/>
            <w:noProof/>
            <w:color w:val="auto"/>
            <w:sz w:val="22"/>
            <w:szCs w:val="22"/>
          </w:rPr>
          <w:tab/>
        </w:r>
        <w:r w:rsidR="004D22C0" w:rsidRPr="007212D4">
          <w:rPr>
            <w:rStyle w:val="Hyperlink"/>
            <w:noProof/>
          </w:rPr>
          <w:t>File Security</w:t>
        </w:r>
        <w:r w:rsidR="004D22C0">
          <w:rPr>
            <w:noProof/>
            <w:webHidden/>
          </w:rPr>
          <w:tab/>
        </w:r>
        <w:r w:rsidR="004D22C0">
          <w:rPr>
            <w:noProof/>
            <w:webHidden/>
          </w:rPr>
          <w:fldChar w:fldCharType="begin"/>
        </w:r>
        <w:r w:rsidR="004D22C0">
          <w:rPr>
            <w:noProof/>
            <w:webHidden/>
          </w:rPr>
          <w:instrText xml:space="preserve"> PAGEREF _Toc77596085 \h </w:instrText>
        </w:r>
        <w:r w:rsidR="004D22C0">
          <w:rPr>
            <w:noProof/>
            <w:webHidden/>
          </w:rPr>
        </w:r>
        <w:r w:rsidR="004D22C0">
          <w:rPr>
            <w:noProof/>
            <w:webHidden/>
          </w:rPr>
          <w:fldChar w:fldCharType="separate"/>
        </w:r>
        <w:r w:rsidR="00EB0C6C">
          <w:rPr>
            <w:noProof/>
            <w:webHidden/>
          </w:rPr>
          <w:t>6</w:t>
        </w:r>
        <w:r w:rsidR="004D22C0">
          <w:rPr>
            <w:noProof/>
            <w:webHidden/>
          </w:rPr>
          <w:fldChar w:fldCharType="end"/>
        </w:r>
      </w:hyperlink>
    </w:p>
    <w:p w14:paraId="79F8C193" w14:textId="13E78BB5" w:rsidR="004D22C0" w:rsidRDefault="00DF1616">
      <w:pPr>
        <w:pStyle w:val="TOC2"/>
        <w:rPr>
          <w:rFonts w:asciiTheme="minorHAnsi" w:eastAsiaTheme="minorEastAsia" w:hAnsiTheme="minorHAnsi" w:cstheme="minorBidi"/>
          <w:b w:val="0"/>
          <w:noProof/>
          <w:color w:val="auto"/>
          <w:sz w:val="22"/>
          <w:szCs w:val="22"/>
        </w:rPr>
      </w:pPr>
      <w:hyperlink w:anchor="_Toc77596086" w:history="1">
        <w:r w:rsidR="004D22C0" w:rsidRPr="007212D4">
          <w:rPr>
            <w:rStyle w:val="Hyperlink"/>
            <w:noProof/>
          </w:rPr>
          <w:t>9.4.</w:t>
        </w:r>
        <w:r w:rsidR="004D22C0">
          <w:rPr>
            <w:rFonts w:asciiTheme="minorHAnsi" w:eastAsiaTheme="minorEastAsia" w:hAnsiTheme="minorHAnsi" w:cstheme="minorBidi"/>
            <w:b w:val="0"/>
            <w:noProof/>
            <w:color w:val="auto"/>
            <w:sz w:val="22"/>
            <w:szCs w:val="22"/>
          </w:rPr>
          <w:tab/>
        </w:r>
        <w:r w:rsidR="004D22C0" w:rsidRPr="007212D4">
          <w:rPr>
            <w:rStyle w:val="Hyperlink"/>
            <w:noProof/>
          </w:rPr>
          <w:t>Electronic Signatures</w:t>
        </w:r>
        <w:r w:rsidR="004D22C0">
          <w:rPr>
            <w:noProof/>
            <w:webHidden/>
          </w:rPr>
          <w:tab/>
        </w:r>
        <w:r w:rsidR="004D22C0">
          <w:rPr>
            <w:noProof/>
            <w:webHidden/>
          </w:rPr>
          <w:fldChar w:fldCharType="begin"/>
        </w:r>
        <w:r w:rsidR="004D22C0">
          <w:rPr>
            <w:noProof/>
            <w:webHidden/>
          </w:rPr>
          <w:instrText xml:space="preserve"> PAGEREF _Toc77596086 \h </w:instrText>
        </w:r>
        <w:r w:rsidR="004D22C0">
          <w:rPr>
            <w:noProof/>
            <w:webHidden/>
          </w:rPr>
        </w:r>
        <w:r w:rsidR="004D22C0">
          <w:rPr>
            <w:noProof/>
            <w:webHidden/>
          </w:rPr>
          <w:fldChar w:fldCharType="separate"/>
        </w:r>
        <w:r w:rsidR="00EB0C6C">
          <w:rPr>
            <w:noProof/>
            <w:webHidden/>
          </w:rPr>
          <w:t>6</w:t>
        </w:r>
        <w:r w:rsidR="004D22C0">
          <w:rPr>
            <w:noProof/>
            <w:webHidden/>
          </w:rPr>
          <w:fldChar w:fldCharType="end"/>
        </w:r>
      </w:hyperlink>
    </w:p>
    <w:p w14:paraId="57272BCC" w14:textId="2B86795F" w:rsidR="004D22C0" w:rsidRDefault="00DF1616">
      <w:pPr>
        <w:pStyle w:val="TOC2"/>
        <w:rPr>
          <w:rFonts w:asciiTheme="minorHAnsi" w:eastAsiaTheme="minorEastAsia" w:hAnsiTheme="minorHAnsi" w:cstheme="minorBidi"/>
          <w:b w:val="0"/>
          <w:noProof/>
          <w:color w:val="auto"/>
          <w:sz w:val="22"/>
          <w:szCs w:val="22"/>
        </w:rPr>
      </w:pPr>
      <w:hyperlink w:anchor="_Toc77596087" w:history="1">
        <w:r w:rsidR="004D22C0" w:rsidRPr="007212D4">
          <w:rPr>
            <w:rStyle w:val="Hyperlink"/>
            <w:noProof/>
          </w:rPr>
          <w:t>9.5.</w:t>
        </w:r>
        <w:r w:rsidR="004D22C0">
          <w:rPr>
            <w:rFonts w:asciiTheme="minorHAnsi" w:eastAsiaTheme="minorEastAsia" w:hAnsiTheme="minorHAnsi" w:cstheme="minorBidi"/>
            <w:b w:val="0"/>
            <w:noProof/>
            <w:color w:val="auto"/>
            <w:sz w:val="22"/>
            <w:szCs w:val="22"/>
          </w:rPr>
          <w:tab/>
        </w:r>
        <w:r w:rsidR="004D22C0" w:rsidRPr="007212D4">
          <w:rPr>
            <w:rStyle w:val="Hyperlink"/>
            <w:noProof/>
          </w:rPr>
          <w:t>Secure Data Transmission</w:t>
        </w:r>
        <w:r w:rsidR="004D22C0">
          <w:rPr>
            <w:noProof/>
            <w:webHidden/>
          </w:rPr>
          <w:tab/>
        </w:r>
        <w:r w:rsidR="004D22C0">
          <w:rPr>
            <w:noProof/>
            <w:webHidden/>
          </w:rPr>
          <w:fldChar w:fldCharType="begin"/>
        </w:r>
        <w:r w:rsidR="004D22C0">
          <w:rPr>
            <w:noProof/>
            <w:webHidden/>
          </w:rPr>
          <w:instrText xml:space="preserve"> PAGEREF _Toc77596087 \h </w:instrText>
        </w:r>
        <w:r w:rsidR="004D22C0">
          <w:rPr>
            <w:noProof/>
            <w:webHidden/>
          </w:rPr>
        </w:r>
        <w:r w:rsidR="004D22C0">
          <w:rPr>
            <w:noProof/>
            <w:webHidden/>
          </w:rPr>
          <w:fldChar w:fldCharType="separate"/>
        </w:r>
        <w:r w:rsidR="00EB0C6C">
          <w:rPr>
            <w:noProof/>
            <w:webHidden/>
          </w:rPr>
          <w:t>6</w:t>
        </w:r>
        <w:r w:rsidR="004D22C0">
          <w:rPr>
            <w:noProof/>
            <w:webHidden/>
          </w:rPr>
          <w:fldChar w:fldCharType="end"/>
        </w:r>
      </w:hyperlink>
    </w:p>
    <w:p w14:paraId="14C813A5" w14:textId="31E3471B" w:rsidR="004D22C0" w:rsidRDefault="00DF1616">
      <w:pPr>
        <w:pStyle w:val="TOC1"/>
        <w:rPr>
          <w:rFonts w:asciiTheme="minorHAnsi" w:eastAsiaTheme="minorEastAsia" w:hAnsiTheme="minorHAnsi" w:cstheme="minorBidi"/>
          <w:b w:val="0"/>
          <w:noProof/>
          <w:color w:val="auto"/>
          <w:sz w:val="22"/>
          <w:szCs w:val="22"/>
        </w:rPr>
      </w:pPr>
      <w:hyperlink w:anchor="_Toc77596088" w:history="1">
        <w:r w:rsidR="004D22C0" w:rsidRPr="007212D4">
          <w:rPr>
            <w:rStyle w:val="Hyperlink"/>
            <w:noProof/>
          </w:rPr>
          <w:t>10.</w:t>
        </w:r>
        <w:r w:rsidR="004D22C0">
          <w:rPr>
            <w:rFonts w:asciiTheme="minorHAnsi" w:eastAsiaTheme="minorEastAsia" w:hAnsiTheme="minorHAnsi" w:cstheme="minorBidi"/>
            <w:b w:val="0"/>
            <w:noProof/>
            <w:color w:val="auto"/>
            <w:sz w:val="22"/>
            <w:szCs w:val="22"/>
          </w:rPr>
          <w:tab/>
        </w:r>
        <w:r w:rsidR="004D22C0" w:rsidRPr="007212D4">
          <w:rPr>
            <w:rStyle w:val="Hyperlink"/>
            <w:noProof/>
          </w:rPr>
          <w:t>Archiving</w:t>
        </w:r>
        <w:r w:rsidR="004D22C0">
          <w:rPr>
            <w:noProof/>
            <w:webHidden/>
          </w:rPr>
          <w:tab/>
        </w:r>
        <w:r w:rsidR="004D22C0">
          <w:rPr>
            <w:noProof/>
            <w:webHidden/>
          </w:rPr>
          <w:fldChar w:fldCharType="begin"/>
        </w:r>
        <w:r w:rsidR="004D22C0">
          <w:rPr>
            <w:noProof/>
            <w:webHidden/>
          </w:rPr>
          <w:instrText xml:space="preserve"> PAGEREF _Toc77596088 \h </w:instrText>
        </w:r>
        <w:r w:rsidR="004D22C0">
          <w:rPr>
            <w:noProof/>
            <w:webHidden/>
          </w:rPr>
        </w:r>
        <w:r w:rsidR="004D22C0">
          <w:rPr>
            <w:noProof/>
            <w:webHidden/>
          </w:rPr>
          <w:fldChar w:fldCharType="separate"/>
        </w:r>
        <w:r w:rsidR="00EB0C6C">
          <w:rPr>
            <w:noProof/>
            <w:webHidden/>
          </w:rPr>
          <w:t>6</w:t>
        </w:r>
        <w:r w:rsidR="004D22C0">
          <w:rPr>
            <w:noProof/>
            <w:webHidden/>
          </w:rPr>
          <w:fldChar w:fldCharType="end"/>
        </w:r>
      </w:hyperlink>
    </w:p>
    <w:p w14:paraId="5AA64EF2" w14:textId="5E7E6C02" w:rsidR="004D22C0" w:rsidRDefault="00DF1616">
      <w:pPr>
        <w:pStyle w:val="TOC1"/>
        <w:rPr>
          <w:rFonts w:asciiTheme="minorHAnsi" w:eastAsiaTheme="minorEastAsia" w:hAnsiTheme="minorHAnsi" w:cstheme="minorBidi"/>
          <w:b w:val="0"/>
          <w:noProof/>
          <w:color w:val="auto"/>
          <w:sz w:val="22"/>
          <w:szCs w:val="22"/>
        </w:rPr>
      </w:pPr>
      <w:hyperlink w:anchor="_Toc77596089" w:history="1">
        <w:r w:rsidR="004D22C0" w:rsidRPr="007212D4">
          <w:rPr>
            <w:rStyle w:val="Hyperlink"/>
            <w:noProof/>
          </w:rPr>
          <w:t>11.</w:t>
        </w:r>
        <w:r w:rsidR="004D22C0">
          <w:rPr>
            <w:rFonts w:asciiTheme="minorHAnsi" w:eastAsiaTheme="minorEastAsia" w:hAnsiTheme="minorHAnsi" w:cstheme="minorBidi"/>
            <w:b w:val="0"/>
            <w:noProof/>
            <w:color w:val="auto"/>
            <w:sz w:val="22"/>
            <w:szCs w:val="22"/>
          </w:rPr>
          <w:tab/>
        </w:r>
        <w:r w:rsidR="004D22C0" w:rsidRPr="007212D4">
          <w:rPr>
            <w:rStyle w:val="Hyperlink"/>
            <w:noProof/>
          </w:rPr>
          <w:t>Non-Standard Cross-References</w:t>
        </w:r>
        <w:r w:rsidR="004D22C0">
          <w:rPr>
            <w:noProof/>
            <w:webHidden/>
          </w:rPr>
          <w:tab/>
        </w:r>
        <w:r w:rsidR="004D22C0">
          <w:rPr>
            <w:noProof/>
            <w:webHidden/>
          </w:rPr>
          <w:fldChar w:fldCharType="begin"/>
        </w:r>
        <w:r w:rsidR="004D22C0">
          <w:rPr>
            <w:noProof/>
            <w:webHidden/>
          </w:rPr>
          <w:instrText xml:space="preserve"> PAGEREF _Toc77596089 \h </w:instrText>
        </w:r>
        <w:r w:rsidR="004D22C0">
          <w:rPr>
            <w:noProof/>
            <w:webHidden/>
          </w:rPr>
        </w:r>
        <w:r w:rsidR="004D22C0">
          <w:rPr>
            <w:noProof/>
            <w:webHidden/>
          </w:rPr>
          <w:fldChar w:fldCharType="separate"/>
        </w:r>
        <w:r w:rsidR="00EB0C6C">
          <w:rPr>
            <w:noProof/>
            <w:webHidden/>
          </w:rPr>
          <w:t>6</w:t>
        </w:r>
        <w:r w:rsidR="004D22C0">
          <w:rPr>
            <w:noProof/>
            <w:webHidden/>
          </w:rPr>
          <w:fldChar w:fldCharType="end"/>
        </w:r>
      </w:hyperlink>
    </w:p>
    <w:p w14:paraId="392F87FC" w14:textId="7CFC6CCF" w:rsidR="004D22C0" w:rsidRDefault="00DF1616">
      <w:pPr>
        <w:pStyle w:val="TOC1"/>
        <w:rPr>
          <w:rFonts w:asciiTheme="minorHAnsi" w:eastAsiaTheme="minorEastAsia" w:hAnsiTheme="minorHAnsi" w:cstheme="minorBidi"/>
          <w:b w:val="0"/>
          <w:noProof/>
          <w:color w:val="auto"/>
          <w:sz w:val="22"/>
          <w:szCs w:val="22"/>
        </w:rPr>
      </w:pPr>
      <w:hyperlink w:anchor="_Toc77596090" w:history="1">
        <w:r w:rsidR="004D22C0" w:rsidRPr="007212D4">
          <w:rPr>
            <w:rStyle w:val="Hyperlink"/>
            <w:noProof/>
          </w:rPr>
          <w:t>12.</w:t>
        </w:r>
        <w:r w:rsidR="004D22C0">
          <w:rPr>
            <w:rFonts w:asciiTheme="minorHAnsi" w:eastAsiaTheme="minorEastAsia" w:hAnsiTheme="minorHAnsi" w:cstheme="minorBidi"/>
            <w:b w:val="0"/>
            <w:noProof/>
            <w:color w:val="auto"/>
            <w:sz w:val="22"/>
            <w:szCs w:val="22"/>
          </w:rPr>
          <w:tab/>
        </w:r>
        <w:r w:rsidR="004D22C0" w:rsidRPr="007212D4">
          <w:rPr>
            <w:rStyle w:val="Hyperlink"/>
            <w:noProof/>
          </w:rPr>
          <w:t>Troubleshooting</w:t>
        </w:r>
        <w:r w:rsidR="004D22C0">
          <w:rPr>
            <w:noProof/>
            <w:webHidden/>
          </w:rPr>
          <w:tab/>
        </w:r>
        <w:r w:rsidR="004D22C0">
          <w:rPr>
            <w:noProof/>
            <w:webHidden/>
          </w:rPr>
          <w:fldChar w:fldCharType="begin"/>
        </w:r>
        <w:r w:rsidR="004D22C0">
          <w:rPr>
            <w:noProof/>
            <w:webHidden/>
          </w:rPr>
          <w:instrText xml:space="preserve"> PAGEREF _Toc77596090 \h </w:instrText>
        </w:r>
        <w:r w:rsidR="004D22C0">
          <w:rPr>
            <w:noProof/>
            <w:webHidden/>
          </w:rPr>
        </w:r>
        <w:r w:rsidR="004D22C0">
          <w:rPr>
            <w:noProof/>
            <w:webHidden/>
          </w:rPr>
          <w:fldChar w:fldCharType="separate"/>
        </w:r>
        <w:r w:rsidR="00EB0C6C">
          <w:rPr>
            <w:noProof/>
            <w:webHidden/>
          </w:rPr>
          <w:t>7</w:t>
        </w:r>
        <w:r w:rsidR="004D22C0">
          <w:rPr>
            <w:noProof/>
            <w:webHidden/>
          </w:rPr>
          <w:fldChar w:fldCharType="end"/>
        </w:r>
      </w:hyperlink>
    </w:p>
    <w:p w14:paraId="6F80A1DD" w14:textId="16D5C65F" w:rsidR="004D22C0" w:rsidRDefault="00DF1616">
      <w:pPr>
        <w:pStyle w:val="TOC2"/>
        <w:rPr>
          <w:rFonts w:asciiTheme="minorHAnsi" w:eastAsiaTheme="minorEastAsia" w:hAnsiTheme="minorHAnsi" w:cstheme="minorBidi"/>
          <w:b w:val="0"/>
          <w:noProof/>
          <w:color w:val="auto"/>
          <w:sz w:val="22"/>
          <w:szCs w:val="22"/>
        </w:rPr>
      </w:pPr>
      <w:hyperlink w:anchor="_Toc77596091" w:history="1">
        <w:r w:rsidR="004D22C0" w:rsidRPr="007212D4">
          <w:rPr>
            <w:rStyle w:val="Hyperlink"/>
            <w:noProof/>
          </w:rPr>
          <w:t>12.1.</w:t>
        </w:r>
        <w:r w:rsidR="004D22C0">
          <w:rPr>
            <w:rFonts w:asciiTheme="minorHAnsi" w:eastAsiaTheme="minorEastAsia" w:hAnsiTheme="minorHAnsi" w:cstheme="minorBidi"/>
            <w:b w:val="0"/>
            <w:noProof/>
            <w:color w:val="auto"/>
            <w:sz w:val="22"/>
            <w:szCs w:val="22"/>
          </w:rPr>
          <w:tab/>
        </w:r>
        <w:r w:rsidR="004D22C0" w:rsidRPr="007212D4">
          <w:rPr>
            <w:rStyle w:val="Hyperlink"/>
            <w:noProof/>
          </w:rPr>
          <w:t>Special Instructions for Error Correction</w:t>
        </w:r>
        <w:r w:rsidR="004D22C0">
          <w:rPr>
            <w:noProof/>
            <w:webHidden/>
          </w:rPr>
          <w:tab/>
        </w:r>
        <w:r w:rsidR="004D22C0">
          <w:rPr>
            <w:noProof/>
            <w:webHidden/>
          </w:rPr>
          <w:fldChar w:fldCharType="begin"/>
        </w:r>
        <w:r w:rsidR="004D22C0">
          <w:rPr>
            <w:noProof/>
            <w:webHidden/>
          </w:rPr>
          <w:instrText xml:space="preserve"> PAGEREF _Toc77596091 \h </w:instrText>
        </w:r>
        <w:r w:rsidR="004D22C0">
          <w:rPr>
            <w:noProof/>
            <w:webHidden/>
          </w:rPr>
        </w:r>
        <w:r w:rsidR="004D22C0">
          <w:rPr>
            <w:noProof/>
            <w:webHidden/>
          </w:rPr>
          <w:fldChar w:fldCharType="separate"/>
        </w:r>
        <w:r w:rsidR="00EB0C6C">
          <w:rPr>
            <w:noProof/>
            <w:webHidden/>
          </w:rPr>
          <w:t>7</w:t>
        </w:r>
        <w:r w:rsidR="004D22C0">
          <w:rPr>
            <w:noProof/>
            <w:webHidden/>
          </w:rPr>
          <w:fldChar w:fldCharType="end"/>
        </w:r>
      </w:hyperlink>
    </w:p>
    <w:p w14:paraId="34CE9AE4" w14:textId="70D1E9AE" w:rsidR="004D22C0" w:rsidRDefault="00DF1616">
      <w:pPr>
        <w:pStyle w:val="TOC2"/>
        <w:rPr>
          <w:rFonts w:asciiTheme="minorHAnsi" w:eastAsiaTheme="minorEastAsia" w:hAnsiTheme="minorHAnsi" w:cstheme="minorBidi"/>
          <w:b w:val="0"/>
          <w:noProof/>
          <w:color w:val="auto"/>
          <w:sz w:val="22"/>
          <w:szCs w:val="22"/>
        </w:rPr>
      </w:pPr>
      <w:hyperlink w:anchor="_Toc77596092" w:history="1">
        <w:r w:rsidR="004D22C0" w:rsidRPr="007212D4">
          <w:rPr>
            <w:rStyle w:val="Hyperlink"/>
            <w:noProof/>
          </w:rPr>
          <w:t>12.2.</w:t>
        </w:r>
        <w:r w:rsidR="004D22C0">
          <w:rPr>
            <w:rFonts w:asciiTheme="minorHAnsi" w:eastAsiaTheme="minorEastAsia" w:hAnsiTheme="minorHAnsi" w:cstheme="minorBidi"/>
            <w:b w:val="0"/>
            <w:noProof/>
            <w:color w:val="auto"/>
            <w:sz w:val="22"/>
            <w:szCs w:val="22"/>
          </w:rPr>
          <w:tab/>
        </w:r>
        <w:r w:rsidR="004D22C0" w:rsidRPr="007212D4">
          <w:rPr>
            <w:rStyle w:val="Hyperlink"/>
            <w:noProof/>
          </w:rPr>
          <w:t>National Service Desk and Organizational Contacts</w:t>
        </w:r>
        <w:r w:rsidR="004D22C0">
          <w:rPr>
            <w:noProof/>
            <w:webHidden/>
          </w:rPr>
          <w:tab/>
        </w:r>
        <w:r w:rsidR="004D22C0">
          <w:rPr>
            <w:noProof/>
            <w:webHidden/>
          </w:rPr>
          <w:fldChar w:fldCharType="begin"/>
        </w:r>
        <w:r w:rsidR="004D22C0">
          <w:rPr>
            <w:noProof/>
            <w:webHidden/>
          </w:rPr>
          <w:instrText xml:space="preserve"> PAGEREF _Toc77596092 \h </w:instrText>
        </w:r>
        <w:r w:rsidR="004D22C0">
          <w:rPr>
            <w:noProof/>
            <w:webHidden/>
          </w:rPr>
        </w:r>
        <w:r w:rsidR="004D22C0">
          <w:rPr>
            <w:noProof/>
            <w:webHidden/>
          </w:rPr>
          <w:fldChar w:fldCharType="separate"/>
        </w:r>
        <w:r w:rsidR="00EB0C6C">
          <w:rPr>
            <w:noProof/>
            <w:webHidden/>
          </w:rPr>
          <w:t>7</w:t>
        </w:r>
        <w:r w:rsidR="004D22C0">
          <w:rPr>
            <w:noProof/>
            <w:webHidden/>
          </w:rPr>
          <w:fldChar w:fldCharType="end"/>
        </w:r>
      </w:hyperlink>
    </w:p>
    <w:p w14:paraId="7518DD30" w14:textId="27EA63CB" w:rsidR="004D22C0" w:rsidRDefault="00DF1616">
      <w:pPr>
        <w:pStyle w:val="TOC1"/>
        <w:rPr>
          <w:rFonts w:asciiTheme="minorHAnsi" w:eastAsiaTheme="minorEastAsia" w:hAnsiTheme="minorHAnsi" w:cstheme="minorBidi"/>
          <w:b w:val="0"/>
          <w:noProof/>
          <w:color w:val="auto"/>
          <w:sz w:val="22"/>
          <w:szCs w:val="22"/>
        </w:rPr>
      </w:pPr>
      <w:hyperlink w:anchor="_Toc77596093" w:history="1">
        <w:r w:rsidR="004D22C0" w:rsidRPr="007212D4">
          <w:rPr>
            <w:rStyle w:val="Hyperlink"/>
            <w:noProof/>
          </w:rPr>
          <w:t>13.</w:t>
        </w:r>
        <w:r w:rsidR="004D22C0">
          <w:rPr>
            <w:rFonts w:asciiTheme="minorHAnsi" w:eastAsiaTheme="minorEastAsia" w:hAnsiTheme="minorHAnsi" w:cstheme="minorBidi"/>
            <w:b w:val="0"/>
            <w:noProof/>
            <w:color w:val="auto"/>
            <w:sz w:val="22"/>
            <w:szCs w:val="22"/>
          </w:rPr>
          <w:tab/>
        </w:r>
        <w:r w:rsidR="004D22C0" w:rsidRPr="007212D4">
          <w:rPr>
            <w:rStyle w:val="Hyperlink"/>
            <w:noProof/>
          </w:rPr>
          <w:t>Acronyms and Abbreviations</w:t>
        </w:r>
        <w:r w:rsidR="004D22C0">
          <w:rPr>
            <w:noProof/>
            <w:webHidden/>
          </w:rPr>
          <w:tab/>
        </w:r>
        <w:r w:rsidR="004D22C0">
          <w:rPr>
            <w:noProof/>
            <w:webHidden/>
          </w:rPr>
          <w:fldChar w:fldCharType="begin"/>
        </w:r>
        <w:r w:rsidR="004D22C0">
          <w:rPr>
            <w:noProof/>
            <w:webHidden/>
          </w:rPr>
          <w:instrText xml:space="preserve"> PAGEREF _Toc77596093 \h </w:instrText>
        </w:r>
        <w:r w:rsidR="004D22C0">
          <w:rPr>
            <w:noProof/>
            <w:webHidden/>
          </w:rPr>
        </w:r>
        <w:r w:rsidR="004D22C0">
          <w:rPr>
            <w:noProof/>
            <w:webHidden/>
          </w:rPr>
          <w:fldChar w:fldCharType="separate"/>
        </w:r>
        <w:r w:rsidR="00EB0C6C">
          <w:rPr>
            <w:noProof/>
            <w:webHidden/>
          </w:rPr>
          <w:t>7</w:t>
        </w:r>
        <w:r w:rsidR="004D22C0">
          <w:rPr>
            <w:noProof/>
            <w:webHidden/>
          </w:rPr>
          <w:fldChar w:fldCharType="end"/>
        </w:r>
      </w:hyperlink>
    </w:p>
    <w:p w14:paraId="55EA7BC3" w14:textId="239D0AA9" w:rsidR="004D22C0" w:rsidRDefault="00DF1616">
      <w:pPr>
        <w:pStyle w:val="TOC1"/>
        <w:rPr>
          <w:rFonts w:asciiTheme="minorHAnsi" w:eastAsiaTheme="minorEastAsia" w:hAnsiTheme="minorHAnsi" w:cstheme="minorBidi"/>
          <w:b w:val="0"/>
          <w:noProof/>
          <w:color w:val="auto"/>
          <w:sz w:val="22"/>
          <w:szCs w:val="22"/>
        </w:rPr>
      </w:pPr>
      <w:hyperlink w:anchor="_Toc77596094" w:history="1">
        <w:r w:rsidR="004D22C0" w:rsidRPr="007212D4">
          <w:rPr>
            <w:rStyle w:val="Hyperlink"/>
            <w:noProof/>
          </w:rPr>
          <w:t>Appendix A. Parameters</w:t>
        </w:r>
        <w:r w:rsidR="004D22C0">
          <w:rPr>
            <w:noProof/>
            <w:webHidden/>
          </w:rPr>
          <w:tab/>
        </w:r>
        <w:r w:rsidR="004D22C0">
          <w:rPr>
            <w:noProof/>
            <w:webHidden/>
          </w:rPr>
          <w:fldChar w:fldCharType="begin"/>
        </w:r>
        <w:r w:rsidR="004D22C0">
          <w:rPr>
            <w:noProof/>
            <w:webHidden/>
          </w:rPr>
          <w:instrText xml:space="preserve"> PAGEREF _Toc77596094 \h </w:instrText>
        </w:r>
        <w:r w:rsidR="004D22C0">
          <w:rPr>
            <w:noProof/>
            <w:webHidden/>
          </w:rPr>
        </w:r>
        <w:r w:rsidR="004D22C0">
          <w:rPr>
            <w:noProof/>
            <w:webHidden/>
          </w:rPr>
          <w:fldChar w:fldCharType="separate"/>
        </w:r>
        <w:r w:rsidR="00EB0C6C">
          <w:rPr>
            <w:noProof/>
            <w:webHidden/>
          </w:rPr>
          <w:t>9</w:t>
        </w:r>
        <w:r w:rsidR="004D22C0">
          <w:rPr>
            <w:noProof/>
            <w:webHidden/>
          </w:rPr>
          <w:fldChar w:fldCharType="end"/>
        </w:r>
      </w:hyperlink>
    </w:p>
    <w:p w14:paraId="1F9AD576" w14:textId="7B93CD88" w:rsidR="004D22C0" w:rsidRDefault="00DF1616">
      <w:pPr>
        <w:pStyle w:val="TOC1"/>
        <w:rPr>
          <w:rFonts w:asciiTheme="minorHAnsi" w:eastAsiaTheme="minorEastAsia" w:hAnsiTheme="minorHAnsi" w:cstheme="minorBidi"/>
          <w:b w:val="0"/>
          <w:noProof/>
          <w:color w:val="auto"/>
          <w:sz w:val="22"/>
          <w:szCs w:val="22"/>
        </w:rPr>
      </w:pPr>
      <w:hyperlink w:anchor="_Toc77596095" w:history="1">
        <w:r w:rsidR="004D22C0" w:rsidRPr="007212D4">
          <w:rPr>
            <w:rStyle w:val="Hyperlink"/>
            <w:noProof/>
          </w:rPr>
          <w:t>A.1.</w:t>
        </w:r>
        <w:r w:rsidR="004D22C0">
          <w:rPr>
            <w:rFonts w:asciiTheme="minorHAnsi" w:eastAsiaTheme="minorEastAsia" w:hAnsiTheme="minorHAnsi" w:cstheme="minorBidi"/>
            <w:b w:val="0"/>
            <w:noProof/>
            <w:color w:val="auto"/>
            <w:sz w:val="22"/>
            <w:szCs w:val="22"/>
          </w:rPr>
          <w:tab/>
        </w:r>
        <w:r w:rsidR="004D22C0" w:rsidRPr="007212D4">
          <w:rPr>
            <w:rStyle w:val="Hyperlink"/>
            <w:noProof/>
          </w:rPr>
          <w:t>Parameter Definitions</w:t>
        </w:r>
        <w:r w:rsidR="004D22C0">
          <w:rPr>
            <w:noProof/>
            <w:webHidden/>
          </w:rPr>
          <w:tab/>
        </w:r>
        <w:r w:rsidR="004D22C0">
          <w:rPr>
            <w:noProof/>
            <w:webHidden/>
          </w:rPr>
          <w:fldChar w:fldCharType="begin"/>
        </w:r>
        <w:r w:rsidR="004D22C0">
          <w:rPr>
            <w:noProof/>
            <w:webHidden/>
          </w:rPr>
          <w:instrText xml:space="preserve"> PAGEREF _Toc77596095 \h </w:instrText>
        </w:r>
        <w:r w:rsidR="004D22C0">
          <w:rPr>
            <w:noProof/>
            <w:webHidden/>
          </w:rPr>
        </w:r>
        <w:r w:rsidR="004D22C0">
          <w:rPr>
            <w:noProof/>
            <w:webHidden/>
          </w:rPr>
          <w:fldChar w:fldCharType="separate"/>
        </w:r>
        <w:r w:rsidR="00EB0C6C">
          <w:rPr>
            <w:noProof/>
            <w:webHidden/>
          </w:rPr>
          <w:t>9</w:t>
        </w:r>
        <w:r w:rsidR="004D22C0">
          <w:rPr>
            <w:noProof/>
            <w:webHidden/>
          </w:rPr>
          <w:fldChar w:fldCharType="end"/>
        </w:r>
      </w:hyperlink>
    </w:p>
    <w:p w14:paraId="3BD73E11" w14:textId="11FBDFBE" w:rsidR="004D2A64" w:rsidRPr="00E9501B" w:rsidRDefault="00BD0008" w:rsidP="008E4C04">
      <w:pPr>
        <w:pStyle w:val="BodyText"/>
      </w:pPr>
      <w:r>
        <w:rPr>
          <w:rFonts w:ascii="Arial" w:hAnsi="Arial"/>
          <w:b/>
          <w:bCs/>
          <w:noProof/>
          <w:sz w:val="28"/>
        </w:rPr>
        <w:fldChar w:fldCharType="end"/>
      </w:r>
    </w:p>
    <w:p w14:paraId="3BD73E12" w14:textId="77777777" w:rsidR="004D2A64" w:rsidRPr="00E9501B" w:rsidRDefault="004D2A64" w:rsidP="008E4C04">
      <w:pPr>
        <w:pStyle w:val="BodyText"/>
        <w:sectPr w:rsidR="004D2A64" w:rsidRPr="00E9501B" w:rsidSect="00DC1930">
          <w:headerReference w:type="even" r:id="rId14"/>
          <w:headerReference w:type="default" r:id="rId15"/>
          <w:footerReference w:type="default" r:id="rId16"/>
          <w:headerReference w:type="first" r:id="rId17"/>
          <w:pgSz w:w="12240" w:h="15840" w:code="1"/>
          <w:pgMar w:top="1440" w:right="1440" w:bottom="1440" w:left="1440" w:header="720" w:footer="720" w:gutter="0"/>
          <w:pgNumType w:fmt="lowerRoman"/>
          <w:cols w:space="720"/>
          <w:docGrid w:linePitch="360"/>
        </w:sectPr>
      </w:pPr>
    </w:p>
    <w:p w14:paraId="3BD73E1B" w14:textId="77777777" w:rsidR="004D2A64" w:rsidRPr="00BD0008" w:rsidRDefault="004D2A64" w:rsidP="004B1884">
      <w:pPr>
        <w:pStyle w:val="Heading1"/>
      </w:pPr>
      <w:bookmarkStart w:id="3" w:name="_Toc77596062"/>
      <w:bookmarkEnd w:id="1"/>
      <w:r w:rsidRPr="00BD0008">
        <w:lastRenderedPageBreak/>
        <w:t>Introduction</w:t>
      </w:r>
      <w:bookmarkEnd w:id="3"/>
    </w:p>
    <w:p w14:paraId="23CC9E72" w14:textId="77777777" w:rsidR="00C36F60" w:rsidRPr="00BD0008" w:rsidRDefault="00C36F60" w:rsidP="004B1884">
      <w:pPr>
        <w:pStyle w:val="Heading2"/>
      </w:pPr>
      <w:bookmarkStart w:id="4" w:name="_Toc77596063"/>
      <w:r w:rsidRPr="00BD0008">
        <w:t>Purpose</w:t>
      </w:r>
      <w:bookmarkEnd w:id="4"/>
    </w:p>
    <w:p w14:paraId="3943B5B1" w14:textId="692980D3" w:rsidR="00A55701" w:rsidRPr="00A55701" w:rsidRDefault="00A55701" w:rsidP="00A55701">
      <w:pPr>
        <w:pStyle w:val="BodyText"/>
      </w:pPr>
      <w:r>
        <w:t xml:space="preserve">The purpose of this Technical Manual is to familiarize users and support personnel with the features </w:t>
      </w:r>
      <w:r w:rsidR="00BD3272">
        <w:t xml:space="preserve">and internal workings </w:t>
      </w:r>
      <w:r>
        <w:t>of the Provider Role Tool</w:t>
      </w:r>
      <w:r w:rsidR="00133418">
        <w:t xml:space="preserve"> (PRT)</w:t>
      </w:r>
      <w:r>
        <w:t>.</w:t>
      </w:r>
    </w:p>
    <w:p w14:paraId="48CA4E7E" w14:textId="77777777" w:rsidR="00C36F60" w:rsidRPr="00E9501B" w:rsidRDefault="00C36F60" w:rsidP="004B1884">
      <w:pPr>
        <w:pStyle w:val="Heading2"/>
      </w:pPr>
      <w:bookmarkStart w:id="5" w:name="_Toc77596064"/>
      <w:r w:rsidRPr="00E9501B">
        <w:t>System Overview</w:t>
      </w:r>
      <w:bookmarkEnd w:id="5"/>
    </w:p>
    <w:p w14:paraId="2EA77384" w14:textId="18B831C3" w:rsidR="00193170" w:rsidRDefault="00193170" w:rsidP="00193170">
      <w:pPr>
        <w:pStyle w:val="BodyText"/>
      </w:pPr>
      <w:r>
        <w:t xml:space="preserve">The Provider Role Tool application enables authorized users to reassign future alerts for </w:t>
      </w:r>
      <w:r w:rsidRPr="000E15E0">
        <w:rPr>
          <w:i/>
        </w:rPr>
        <w:t>qualifying patient orders</w:t>
      </w:r>
      <w:r>
        <w:t xml:space="preserve"> from a current provider to one or more new providers. The goal of this is to handle the cases where a provider changes roles while remaining at the same site (for example, a provider who moves from VA to DOD but does not relocate or a resident rotates from one specialty service to another, </w:t>
      </w:r>
      <w:r w:rsidR="005C1011">
        <w:t>i.e.</w:t>
      </w:r>
      <w:r>
        <w:t>: Oncology to Surgery). The goal is for the current provider to no longer receive notifications for orders written in the previous role, while being able to receive notifications for orders written in the new role. The purpose is to improve patient care by having alerts available to the provider now responsible for continuing that treatment/therapy for the patient.</w:t>
      </w:r>
    </w:p>
    <w:p w14:paraId="49BACA43" w14:textId="005D5FAC" w:rsidR="00A93BCC" w:rsidRDefault="00A93BCC" w:rsidP="00193170">
      <w:pPr>
        <w:pStyle w:val="BodyText"/>
      </w:pPr>
      <w:r>
        <w:t>The Provider Role Tool is a Graphical User Interface (GUI) application that can run standalone or can be added to the Computerized Patient Record System (CPRS) Tools Menu.</w:t>
      </w:r>
    </w:p>
    <w:p w14:paraId="192BE7D5" w14:textId="491EB8BF" w:rsidR="00A93BCC" w:rsidRDefault="00AB7315" w:rsidP="00193170">
      <w:pPr>
        <w:pStyle w:val="BodyText"/>
      </w:pPr>
      <w:r>
        <w:t xml:space="preserve">The </w:t>
      </w:r>
      <w:r w:rsidR="005C1011">
        <w:t>anticipated</w:t>
      </w:r>
      <w:r>
        <w:t xml:space="preserve"> responsible </w:t>
      </w:r>
      <w:r w:rsidR="006E5217">
        <w:t xml:space="preserve">group </w:t>
      </w:r>
      <w:r>
        <w:t xml:space="preserve">for this reassignment would be the one the provider was leaving. However, it is possible that a site may determine that the reassignment duties would be assigned to a different team – such as the Clinical Application Coordinators. Of course, input from the </w:t>
      </w:r>
      <w:r w:rsidR="006E5217">
        <w:t>team the provider is leavin</w:t>
      </w:r>
      <w:r w:rsidR="00DC38A1">
        <w:t>g will be required</w:t>
      </w:r>
      <w:r w:rsidR="006E5217">
        <w:t>. For example, if a provider is leaving Oncology, the Oncology chief will have to inform the person doing reassignment what provider will pick up the treatment of the patients that are affected.</w:t>
      </w:r>
    </w:p>
    <w:p w14:paraId="1E137934" w14:textId="17FE4F7B" w:rsidR="0066307E" w:rsidRDefault="0066307E" w:rsidP="00193170">
      <w:pPr>
        <w:pStyle w:val="BodyText"/>
      </w:pPr>
      <w:r>
        <w:t>The following picture shows the architecture from a high level:</w:t>
      </w:r>
    </w:p>
    <w:p w14:paraId="0FC45F30" w14:textId="7D328725" w:rsidR="00193170" w:rsidRDefault="0066307E" w:rsidP="00193170">
      <w:pPr>
        <w:pStyle w:val="InstructionalBullet1"/>
        <w:numPr>
          <w:ilvl w:val="0"/>
          <w:numId w:val="0"/>
        </w:numPr>
        <w:ind w:left="720" w:hanging="360"/>
        <w:rPr>
          <w:i w:val="0"/>
          <w:color w:val="auto"/>
        </w:rPr>
      </w:pPr>
      <w:r>
        <w:rPr>
          <w:noProof/>
        </w:rPr>
        <w:lastRenderedPageBreak/>
        <w:drawing>
          <wp:inline distT="0" distB="0" distL="0" distR="0" wp14:anchorId="696644A8" wp14:editId="649C16FD">
            <wp:extent cx="4086225" cy="4695825"/>
            <wp:effectExtent l="0" t="0" r="9525" b="9525"/>
            <wp:docPr id="14" name="Picture 14" descr="This graphic shows the hardware and communication for the Provider Role Tool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_Util_main_hardware_comm_diag_2018-01-30.gif"/>
                    <pic:cNvPicPr/>
                  </pic:nvPicPr>
                  <pic:blipFill>
                    <a:blip r:embed="rId18">
                      <a:extLst>
                        <a:ext uri="{28A0092B-C50C-407E-A947-70E740481C1C}">
                          <a14:useLocalDpi xmlns:a14="http://schemas.microsoft.com/office/drawing/2010/main" val="0"/>
                        </a:ext>
                      </a:extLst>
                    </a:blip>
                    <a:stretch>
                      <a:fillRect/>
                    </a:stretch>
                  </pic:blipFill>
                  <pic:spPr>
                    <a:xfrm>
                      <a:off x="0" y="0"/>
                      <a:ext cx="4086225" cy="4695825"/>
                    </a:xfrm>
                    <a:prstGeom prst="rect">
                      <a:avLst/>
                    </a:prstGeom>
                  </pic:spPr>
                </pic:pic>
              </a:graphicData>
            </a:graphic>
          </wp:inline>
        </w:drawing>
      </w:r>
    </w:p>
    <w:p w14:paraId="4185E61E" w14:textId="6E818807" w:rsidR="002A7B86" w:rsidRDefault="002A7B86" w:rsidP="002A7B86">
      <w:pPr>
        <w:pStyle w:val="Caption"/>
      </w:pPr>
      <w:bookmarkStart w:id="6" w:name="_Toc3378813"/>
      <w:r>
        <w:t xml:space="preserve">Figure </w:t>
      </w:r>
      <w:r>
        <w:rPr>
          <w:noProof/>
        </w:rPr>
        <w:fldChar w:fldCharType="begin"/>
      </w:r>
      <w:r>
        <w:rPr>
          <w:noProof/>
        </w:rPr>
        <w:instrText xml:space="preserve"> SEQ Figure \* ARABIC </w:instrText>
      </w:r>
      <w:r>
        <w:rPr>
          <w:noProof/>
        </w:rPr>
        <w:fldChar w:fldCharType="separate"/>
      </w:r>
      <w:r w:rsidR="00EB0C6C">
        <w:rPr>
          <w:noProof/>
        </w:rPr>
        <w:t>1</w:t>
      </w:r>
      <w:r>
        <w:rPr>
          <w:noProof/>
        </w:rPr>
        <w:fldChar w:fldCharType="end"/>
      </w:r>
      <w:r>
        <w:t xml:space="preserve">: </w:t>
      </w:r>
      <w:bookmarkEnd w:id="6"/>
      <w:r>
        <w:t>High-level Architecture</w:t>
      </w:r>
      <w:r w:rsidR="00A524A5">
        <w:t xml:space="preserve"> (</w:t>
      </w:r>
      <w:r w:rsidR="00A524A5" w:rsidRPr="00A524A5">
        <w:t>hardware and communication</w:t>
      </w:r>
      <w:r w:rsidR="00A524A5">
        <w:t>)</w:t>
      </w:r>
    </w:p>
    <w:p w14:paraId="3BD73E1E" w14:textId="77777777" w:rsidR="00E032B1" w:rsidRPr="00E9501B" w:rsidRDefault="007D6404" w:rsidP="004B1884">
      <w:pPr>
        <w:pStyle w:val="Heading2"/>
      </w:pPr>
      <w:bookmarkStart w:id="7" w:name="_Toc77596065"/>
      <w:r w:rsidRPr="00E9501B">
        <w:t xml:space="preserve">Document </w:t>
      </w:r>
      <w:r w:rsidR="00E032B1" w:rsidRPr="00E9501B">
        <w:t>Orientation</w:t>
      </w:r>
      <w:bookmarkEnd w:id="7"/>
    </w:p>
    <w:p w14:paraId="0AC1D7BB" w14:textId="30687425" w:rsidR="005B7B39" w:rsidRDefault="005B7B39" w:rsidP="005B7B39">
      <w:pPr>
        <w:pStyle w:val="InstructionalBullet1"/>
        <w:numPr>
          <w:ilvl w:val="0"/>
          <w:numId w:val="0"/>
        </w:numPr>
        <w:rPr>
          <w:i w:val="0"/>
          <w:color w:val="auto"/>
        </w:rPr>
      </w:pPr>
      <w:r>
        <w:rPr>
          <w:i w:val="0"/>
          <w:color w:val="auto"/>
        </w:rPr>
        <w:t xml:space="preserve">Audience: Local support staff, such as CACs, Information Technology (IT) Operations and Services (ITOPS) support, Product Support, and development personnel for tier </w:t>
      </w:r>
      <w:r w:rsidR="00AC2503">
        <w:rPr>
          <w:i w:val="0"/>
          <w:color w:val="auto"/>
        </w:rPr>
        <w:t>3</w:t>
      </w:r>
      <w:r>
        <w:rPr>
          <w:i w:val="0"/>
          <w:color w:val="auto"/>
        </w:rPr>
        <w:t xml:space="preserve"> sustainment support.</w:t>
      </w:r>
    </w:p>
    <w:p w14:paraId="185AA1FC" w14:textId="45588AF3" w:rsidR="005B7B39" w:rsidRDefault="005B7B39" w:rsidP="005B7B39">
      <w:pPr>
        <w:pStyle w:val="InstructionalBullet1"/>
        <w:numPr>
          <w:ilvl w:val="0"/>
          <w:numId w:val="0"/>
        </w:numPr>
        <w:rPr>
          <w:i w:val="0"/>
          <w:color w:val="auto"/>
        </w:rPr>
      </w:pPr>
      <w:r>
        <w:rPr>
          <w:i w:val="0"/>
          <w:color w:val="auto"/>
        </w:rPr>
        <w:t xml:space="preserve">Assumptions: </w:t>
      </w:r>
      <w:r w:rsidR="00F00A11">
        <w:rPr>
          <w:i w:val="0"/>
          <w:color w:val="auto"/>
        </w:rPr>
        <w:t>T</w:t>
      </w:r>
      <w:r w:rsidR="00D628E7">
        <w:rPr>
          <w:i w:val="0"/>
          <w:color w:val="auto"/>
        </w:rPr>
        <w:t>his manual assumes a working knowledge of VistA.</w:t>
      </w:r>
    </w:p>
    <w:p w14:paraId="1B56AEF2" w14:textId="6B142C61" w:rsidR="00A431FA" w:rsidRPr="00B03BF3" w:rsidRDefault="00A431FA" w:rsidP="003D74E3">
      <w:r w:rsidRPr="00A431FA">
        <w:rPr>
          <w:color w:val="auto"/>
        </w:rPr>
        <w:t>Document Conventions:</w:t>
      </w:r>
      <w:r w:rsidR="003D74E3">
        <w:rPr>
          <w:color w:val="auto"/>
        </w:rPr>
        <w:t xml:space="preserve"> </w:t>
      </w:r>
      <w:r w:rsidRPr="00B03BF3">
        <w:t>This manual uses several methods to highlight different aspects of the material</w:t>
      </w:r>
      <w:r w:rsidR="003D74E3">
        <w:t>:</w:t>
      </w:r>
    </w:p>
    <w:p w14:paraId="67822B5E" w14:textId="77777777" w:rsidR="00A431FA" w:rsidRPr="005A1E0B" w:rsidRDefault="00A431FA" w:rsidP="00A431FA">
      <w:pPr>
        <w:pStyle w:val="BodyTextBullet1"/>
        <w:numPr>
          <w:ilvl w:val="0"/>
          <w:numId w:val="9"/>
        </w:numPr>
      </w:pPr>
      <w:r w:rsidRPr="005A1E0B">
        <w:t>Descriptive text is presented in a proportional font (as represented by this font).</w:t>
      </w:r>
    </w:p>
    <w:p w14:paraId="07C695FF" w14:textId="77777777" w:rsidR="00A431FA" w:rsidRDefault="00A431FA" w:rsidP="00A431FA">
      <w:pPr>
        <w:pStyle w:val="BodyTextBullet1"/>
        <w:numPr>
          <w:ilvl w:val="0"/>
          <w:numId w:val="9"/>
        </w:numPr>
      </w:pPr>
      <w:r w:rsidRPr="007356FC">
        <w:rPr>
          <w:b/>
        </w:rPr>
        <w:t>Note</w:t>
      </w:r>
      <w:r>
        <w:rPr>
          <w:b/>
        </w:rPr>
        <w:t xml:space="preserve">: </w:t>
      </w:r>
      <w:r w:rsidRPr="007356FC">
        <w:t>Notes are used to call a user’s attention to an important matter or idea. It will be in bold.</w:t>
      </w:r>
    </w:p>
    <w:p w14:paraId="68751586" w14:textId="77777777" w:rsidR="00A431FA" w:rsidRDefault="00A431FA" w:rsidP="00A431FA">
      <w:pPr>
        <w:pStyle w:val="BodyTextBullet1"/>
        <w:numPr>
          <w:ilvl w:val="0"/>
          <w:numId w:val="9"/>
        </w:numPr>
      </w:pPr>
      <w:r>
        <w:rPr>
          <w:b/>
        </w:rPr>
        <w:t>Warning:</w:t>
      </w:r>
      <w:r>
        <w:t xml:space="preserve"> This paragraph is a caution for users that if they do something, the result could be serious including loss of data.</w:t>
      </w:r>
    </w:p>
    <w:p w14:paraId="6EC7B73A" w14:textId="7D81E550" w:rsidR="00A431FA" w:rsidRDefault="00A431FA" w:rsidP="00A431FA">
      <w:pPr>
        <w:pStyle w:val="BodyTextBullet1"/>
        <w:numPr>
          <w:ilvl w:val="0"/>
          <w:numId w:val="9"/>
        </w:numPr>
      </w:pPr>
      <w:r w:rsidRPr="005A1E0B">
        <w:t>“Snapshots” of computer online displays (i.e., character-based screen captures/dialogs) and computer source code are shown in a non-proportional font and enclosed within a box.</w:t>
      </w:r>
    </w:p>
    <w:p w14:paraId="7ECD2E71" w14:textId="4781B2BA" w:rsidR="00A431FA" w:rsidRDefault="00A431FA" w:rsidP="00A431FA">
      <w:pPr>
        <w:pStyle w:val="capture"/>
      </w:pPr>
      <w:r>
        <w:lastRenderedPageBreak/>
        <w:t>Select OPTION NAME: XPAR EDIT PARAMETER</w:t>
      </w:r>
      <w:r w:rsidR="00B5648A">
        <w:tab/>
      </w:r>
      <w:r w:rsidR="00B5648A">
        <w:tab/>
      </w:r>
      <w:r>
        <w:t>Edit Parameter Values</w:t>
      </w:r>
    </w:p>
    <w:p w14:paraId="207BA75A" w14:textId="77777777" w:rsidR="00A431FA" w:rsidRDefault="00A431FA" w:rsidP="00A431FA">
      <w:pPr>
        <w:pStyle w:val="capture"/>
      </w:pPr>
      <w:r>
        <w:t>Edit Parameter Values</w:t>
      </w:r>
    </w:p>
    <w:p w14:paraId="3378861E" w14:textId="77777777" w:rsidR="00B83059" w:rsidRDefault="00B83059" w:rsidP="00B83059">
      <w:pPr>
        <w:spacing w:before="0" w:after="0"/>
      </w:pPr>
      <w:bookmarkStart w:id="8" w:name="_Documentation_Conventions"/>
      <w:bookmarkEnd w:id="8"/>
    </w:p>
    <w:p w14:paraId="3BD73E30" w14:textId="766C4AA5" w:rsidR="00E032B1" w:rsidRPr="00BD0008" w:rsidRDefault="00E032B1" w:rsidP="004B1884">
      <w:pPr>
        <w:pStyle w:val="Heading3"/>
      </w:pPr>
      <w:r w:rsidRPr="00BD0008">
        <w:t>Disclaimer</w:t>
      </w:r>
      <w:r w:rsidR="001449FD" w:rsidRPr="00BD0008">
        <w:t>s</w:t>
      </w:r>
    </w:p>
    <w:p w14:paraId="3BD73E32" w14:textId="77777777" w:rsidR="001449FD" w:rsidRPr="00BD0008" w:rsidRDefault="001449FD" w:rsidP="004B1884">
      <w:pPr>
        <w:pStyle w:val="Heading4"/>
      </w:pPr>
      <w:r w:rsidRPr="00BD0008">
        <w:t>Software Disclaimer</w:t>
      </w:r>
    </w:p>
    <w:p w14:paraId="5DC47F55" w14:textId="77777777" w:rsidR="0017070B" w:rsidRPr="00E9501B" w:rsidRDefault="0017070B" w:rsidP="0017070B">
      <w:pPr>
        <w:pStyle w:val="BodyText"/>
      </w:pPr>
      <w:r w:rsidRPr="00E9501B">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3BD73E37" w14:textId="77777777" w:rsidR="001449FD" w:rsidRPr="00E9501B" w:rsidRDefault="001449FD" w:rsidP="004B1884">
      <w:pPr>
        <w:pStyle w:val="Heading4"/>
      </w:pPr>
      <w:r w:rsidRPr="00E9501B">
        <w:t>Documentation Disclaimer</w:t>
      </w:r>
    </w:p>
    <w:p w14:paraId="362F2690" w14:textId="77777777" w:rsidR="0017070B" w:rsidRPr="00E9501B" w:rsidRDefault="0017070B" w:rsidP="0017070B">
      <w:pPr>
        <w:pStyle w:val="BodyText"/>
      </w:pPr>
      <w:r w:rsidRPr="00E9501B">
        <w:t>The appearance of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the VA.</w:t>
      </w:r>
    </w:p>
    <w:p w14:paraId="3BD73E52" w14:textId="183D91E1" w:rsidR="00080748" w:rsidRDefault="00080748" w:rsidP="004B1884">
      <w:pPr>
        <w:pStyle w:val="Heading3"/>
      </w:pPr>
      <w:r w:rsidRPr="00E9501B">
        <w:t>References</w:t>
      </w:r>
    </w:p>
    <w:p w14:paraId="0D1226D4" w14:textId="424CB304" w:rsidR="003D74E3" w:rsidRDefault="003D74E3" w:rsidP="003D74E3">
      <w:pPr>
        <w:pStyle w:val="Heading4"/>
      </w:pPr>
      <w:r>
        <w:t>Product Documentation</w:t>
      </w:r>
    </w:p>
    <w:p w14:paraId="272D7AC9" w14:textId="77777777" w:rsidR="003D74E3" w:rsidRDefault="003D74E3" w:rsidP="003D74E3">
      <w:pPr>
        <w:pStyle w:val="BodyText"/>
        <w:keepNext/>
        <w:keepLines/>
      </w:pPr>
      <w:r>
        <w:t>The following documents apply to this release:</w:t>
      </w:r>
    </w:p>
    <w:p w14:paraId="16CC36A1" w14:textId="35164EF7" w:rsidR="003D74E3" w:rsidRPr="000E3D52" w:rsidRDefault="003D74E3" w:rsidP="003D74E3">
      <w:pPr>
        <w:pStyle w:val="InstructionalBullet1"/>
        <w:numPr>
          <w:ilvl w:val="0"/>
          <w:numId w:val="17"/>
        </w:numPr>
        <w:spacing w:before="40" w:after="40"/>
        <w:rPr>
          <w:i w:val="0"/>
          <w:color w:val="auto"/>
        </w:rPr>
      </w:pPr>
      <w:r>
        <w:rPr>
          <w:i w:val="0"/>
          <w:color w:val="auto"/>
        </w:rPr>
        <w:t xml:space="preserve">Provider Role Tool </w:t>
      </w:r>
      <w:r w:rsidRPr="00F8548F">
        <w:rPr>
          <w:i w:val="0"/>
          <w:color w:val="010C29"/>
        </w:rPr>
        <w:t>Deployment, Installation, Back-Out, and Rollback Guide</w:t>
      </w:r>
      <w:r>
        <w:rPr>
          <w:i w:val="0"/>
          <w:color w:val="010C29"/>
        </w:rPr>
        <w:t xml:space="preserve"> </w:t>
      </w:r>
    </w:p>
    <w:p w14:paraId="33588E83" w14:textId="5F93993B" w:rsidR="003D74E3" w:rsidRDefault="00AC08CB" w:rsidP="003D74E3">
      <w:pPr>
        <w:pStyle w:val="InstructionalBullet1"/>
        <w:numPr>
          <w:ilvl w:val="0"/>
          <w:numId w:val="17"/>
        </w:numPr>
        <w:spacing w:before="40" w:after="40"/>
        <w:rPr>
          <w:i w:val="0"/>
          <w:color w:val="auto"/>
        </w:rPr>
      </w:pPr>
      <w:r>
        <w:rPr>
          <w:i w:val="0"/>
          <w:color w:val="auto"/>
        </w:rPr>
        <w:t xml:space="preserve">Provider Role Tool Technical Manual </w:t>
      </w:r>
    </w:p>
    <w:p w14:paraId="67601121" w14:textId="3C6A447A" w:rsidR="003D74E3" w:rsidRDefault="00AC08CB" w:rsidP="003D74E3">
      <w:pPr>
        <w:pStyle w:val="InstructionalBullet1"/>
        <w:numPr>
          <w:ilvl w:val="0"/>
          <w:numId w:val="17"/>
        </w:numPr>
        <w:spacing w:before="40" w:after="40"/>
        <w:rPr>
          <w:i w:val="0"/>
          <w:color w:val="auto"/>
        </w:rPr>
      </w:pPr>
      <w:r>
        <w:rPr>
          <w:i w:val="0"/>
          <w:color w:val="auto"/>
        </w:rPr>
        <w:t xml:space="preserve">Provider Role Tool User Guide </w:t>
      </w:r>
    </w:p>
    <w:p w14:paraId="6B7DFB26" w14:textId="30C77A76" w:rsidR="003D74E3" w:rsidRDefault="0054679A" w:rsidP="003D74E3">
      <w:pPr>
        <w:pStyle w:val="InstructionalBullet1"/>
        <w:numPr>
          <w:ilvl w:val="0"/>
          <w:numId w:val="17"/>
        </w:numPr>
        <w:spacing w:before="40" w:after="40"/>
        <w:rPr>
          <w:i w:val="0"/>
          <w:color w:val="auto"/>
        </w:rPr>
      </w:pPr>
      <w:r>
        <w:rPr>
          <w:i w:val="0"/>
          <w:color w:val="auto"/>
        </w:rPr>
        <w:t xml:space="preserve">Provider Role Tool </w:t>
      </w:r>
      <w:r w:rsidR="003D74E3">
        <w:rPr>
          <w:i w:val="0"/>
          <w:color w:val="auto"/>
        </w:rPr>
        <w:t xml:space="preserve">Release Notes </w:t>
      </w:r>
    </w:p>
    <w:p w14:paraId="61244203" w14:textId="080DAE91" w:rsidR="003D74E3" w:rsidRDefault="003D74E3" w:rsidP="003D74E3">
      <w:pPr>
        <w:pStyle w:val="BodyText"/>
        <w:rPr>
          <w:sz w:val="22"/>
          <w:szCs w:val="22"/>
        </w:rPr>
      </w:pPr>
      <w:r>
        <w:rPr>
          <w:sz w:val="22"/>
          <w:szCs w:val="22"/>
        </w:rPr>
        <w:t>All CPRS documents are available</w:t>
      </w:r>
      <w:r w:rsidRPr="00527DE9">
        <w:rPr>
          <w:sz w:val="22"/>
          <w:szCs w:val="22"/>
        </w:rPr>
        <w:t xml:space="preserve"> </w:t>
      </w:r>
      <w:r>
        <w:rPr>
          <w:sz w:val="22"/>
          <w:szCs w:val="22"/>
        </w:rPr>
        <w:t xml:space="preserve">at the </w:t>
      </w:r>
      <w:r w:rsidRPr="00527DE9">
        <w:rPr>
          <w:sz w:val="22"/>
          <w:szCs w:val="22"/>
        </w:rPr>
        <w:t xml:space="preserve">VA </w:t>
      </w:r>
      <w:r>
        <w:rPr>
          <w:sz w:val="22"/>
          <w:szCs w:val="22"/>
        </w:rPr>
        <w:t>(</w:t>
      </w:r>
      <w:r w:rsidRPr="00527DE9">
        <w:rPr>
          <w:sz w:val="22"/>
          <w:szCs w:val="22"/>
        </w:rPr>
        <w:t>Software</w:t>
      </w:r>
      <w:r>
        <w:rPr>
          <w:sz w:val="22"/>
          <w:szCs w:val="22"/>
        </w:rPr>
        <w:t>)</w:t>
      </w:r>
      <w:r w:rsidRPr="00527DE9">
        <w:rPr>
          <w:sz w:val="22"/>
          <w:szCs w:val="22"/>
        </w:rPr>
        <w:t xml:space="preserve"> Documentation Library (VDL) web site</w:t>
      </w:r>
      <w:r>
        <w:rPr>
          <w:sz w:val="22"/>
          <w:szCs w:val="22"/>
        </w:rPr>
        <w:t xml:space="preserve"> at the following CAPRI link: </w:t>
      </w:r>
      <w:hyperlink r:id="rId19" w:history="1">
        <w:r w:rsidR="00AC08CB" w:rsidRPr="00606283">
          <w:rPr>
            <w:rStyle w:val="Hyperlink"/>
            <w:sz w:val="22"/>
            <w:szCs w:val="22"/>
          </w:rPr>
          <w:t>https://www.va.gov/vdl/section.asp?secid=1</w:t>
        </w:r>
      </w:hyperlink>
    </w:p>
    <w:p w14:paraId="137C6B4F" w14:textId="47054DE6" w:rsidR="003D74E3" w:rsidRPr="003D74E3" w:rsidRDefault="003D74E3" w:rsidP="003D74E3">
      <w:pPr>
        <w:pStyle w:val="BodyText"/>
      </w:pPr>
      <w:r w:rsidRPr="00D63FED">
        <w:t>This website is usually updated within 1-3 days of the patch release date.</w:t>
      </w:r>
    </w:p>
    <w:p w14:paraId="3126D522" w14:textId="009B9983" w:rsidR="00392888" w:rsidRDefault="00392888" w:rsidP="004B1884">
      <w:pPr>
        <w:pStyle w:val="Heading1"/>
      </w:pPr>
      <w:bookmarkStart w:id="9" w:name="_Toc207092403"/>
      <w:bookmarkStart w:id="10" w:name="_Ref385326360"/>
      <w:bookmarkStart w:id="11" w:name="_Toc416250744"/>
      <w:bookmarkStart w:id="12" w:name="_Toc446330082"/>
      <w:bookmarkStart w:id="13" w:name="_Toc77596066"/>
      <w:r w:rsidRPr="004B1884">
        <w:t>Implementation and Maintenance</w:t>
      </w:r>
      <w:bookmarkEnd w:id="9"/>
      <w:bookmarkEnd w:id="10"/>
      <w:bookmarkEnd w:id="11"/>
      <w:bookmarkEnd w:id="12"/>
      <w:bookmarkEnd w:id="13"/>
    </w:p>
    <w:p w14:paraId="6C5CDF93" w14:textId="76DCE5A0" w:rsidR="00C56076" w:rsidRPr="00C56076" w:rsidRDefault="00C56076" w:rsidP="00C56076">
      <w:pPr>
        <w:pStyle w:val="BodyText"/>
      </w:pPr>
      <w:r>
        <w:t>N/A</w:t>
      </w:r>
    </w:p>
    <w:p w14:paraId="2A9F7DBF" w14:textId="77777777" w:rsidR="0030285A" w:rsidRPr="00E9501B" w:rsidRDefault="0030285A" w:rsidP="004B1884">
      <w:pPr>
        <w:pStyle w:val="Heading2"/>
      </w:pPr>
      <w:bookmarkStart w:id="14" w:name="_Toc207092493"/>
      <w:bookmarkStart w:id="15" w:name="_Toc415073387"/>
      <w:bookmarkStart w:id="16" w:name="_Toc416250768"/>
      <w:bookmarkStart w:id="17" w:name="_Toc446330096"/>
      <w:bookmarkStart w:id="18" w:name="_Toc77596067"/>
      <w:bookmarkStart w:id="19" w:name="_Toc207092494"/>
      <w:bookmarkStart w:id="20" w:name="_Toc415073388"/>
      <w:bookmarkStart w:id="21" w:name="_Toc416250769"/>
      <w:bookmarkStart w:id="22" w:name="_Toc446330097"/>
      <w:r w:rsidRPr="00E9501B">
        <w:t>System Requirements</w:t>
      </w:r>
      <w:bookmarkEnd w:id="14"/>
      <w:bookmarkEnd w:id="15"/>
      <w:bookmarkEnd w:id="16"/>
      <w:bookmarkEnd w:id="17"/>
      <w:bookmarkEnd w:id="18"/>
    </w:p>
    <w:p w14:paraId="5DB2DFF8" w14:textId="27788A0B" w:rsidR="00D22A01" w:rsidRPr="00D22A01" w:rsidRDefault="00D22A01" w:rsidP="00D22A01">
      <w:pPr>
        <w:pStyle w:val="BodyText"/>
      </w:pPr>
      <w:r>
        <w:t>This VistA software is a Kernel Installation and Distribution System (KIDS) software release. The initial distribution will be done via a host file distribution. In addition, there is a GUI executable and help files that will be released as a ZIP file.</w:t>
      </w:r>
    </w:p>
    <w:p w14:paraId="6ED50241" w14:textId="35DAE8EC" w:rsidR="00D36E1C" w:rsidRPr="00E9501B" w:rsidRDefault="00074DB4" w:rsidP="004B1884">
      <w:pPr>
        <w:pStyle w:val="Heading3"/>
      </w:pPr>
      <w:bookmarkStart w:id="23" w:name="_Toc207092496"/>
      <w:bookmarkStart w:id="24" w:name="_Toc415073389"/>
      <w:bookmarkStart w:id="25" w:name="_Toc416250770"/>
      <w:bookmarkStart w:id="26" w:name="_Toc446330098"/>
      <w:bookmarkStart w:id="27" w:name="_Toc437268353"/>
      <w:r w:rsidRPr="00E9501B">
        <w:t>Hardware Requirements</w:t>
      </w:r>
    </w:p>
    <w:p w14:paraId="7DD4435A" w14:textId="1F3A9DA5" w:rsidR="00096830" w:rsidRPr="00096830" w:rsidRDefault="00096830" w:rsidP="00096830">
      <w:pPr>
        <w:pStyle w:val="BodyText"/>
      </w:pPr>
      <w:r>
        <w:t>The Provider Role Tool has no specific additional hardware, server, or workstation requirements. It will run under the existing hardware architecture.</w:t>
      </w:r>
    </w:p>
    <w:p w14:paraId="24D1A717" w14:textId="07634E59" w:rsidR="00074DB4" w:rsidRPr="00E9501B" w:rsidRDefault="00074DB4" w:rsidP="004B1884">
      <w:pPr>
        <w:pStyle w:val="Heading3"/>
      </w:pPr>
      <w:r w:rsidRPr="00E9501B">
        <w:lastRenderedPageBreak/>
        <w:t>Software Requirements</w:t>
      </w:r>
    </w:p>
    <w:p w14:paraId="56462194" w14:textId="162A3B1C" w:rsidR="00F660F7" w:rsidRPr="00DE1F67" w:rsidRDefault="00DE1F67" w:rsidP="00F660F7">
      <w:pPr>
        <w:pStyle w:val="InstructionalBullet1"/>
        <w:numPr>
          <w:ilvl w:val="0"/>
          <w:numId w:val="0"/>
        </w:numPr>
        <w:rPr>
          <w:i w:val="0"/>
          <w:color w:val="auto"/>
        </w:rPr>
      </w:pPr>
      <w:r>
        <w:rPr>
          <w:i w:val="0"/>
          <w:color w:val="auto"/>
        </w:rPr>
        <w:t>The Provider Role Tool expects a fully patched VistA system for installation.</w:t>
      </w:r>
    </w:p>
    <w:p w14:paraId="1F32ECFC" w14:textId="547B271B" w:rsidR="0030795D" w:rsidRPr="00E9501B" w:rsidRDefault="0030795D" w:rsidP="004B1884">
      <w:pPr>
        <w:pStyle w:val="Heading3"/>
      </w:pPr>
      <w:r w:rsidRPr="00E9501B">
        <w:t xml:space="preserve">Database </w:t>
      </w:r>
      <w:bookmarkEnd w:id="23"/>
      <w:bookmarkEnd w:id="24"/>
      <w:bookmarkEnd w:id="25"/>
      <w:bookmarkEnd w:id="26"/>
      <w:r w:rsidR="006F2737" w:rsidRPr="00E9501B">
        <w:t>Requirements</w:t>
      </w:r>
    </w:p>
    <w:p w14:paraId="58522810" w14:textId="5EB75582" w:rsidR="00804B85" w:rsidRPr="00804B85" w:rsidRDefault="00804B85" w:rsidP="00804B85">
      <w:pPr>
        <w:pStyle w:val="BodyText"/>
      </w:pPr>
      <w:bookmarkStart w:id="28" w:name="_Toc437268354"/>
      <w:bookmarkEnd w:id="27"/>
      <w:r>
        <w:t>The Provider Role Tool utilizes and updates the data in the ORDER file (#100).</w:t>
      </w:r>
    </w:p>
    <w:p w14:paraId="2540DE7D" w14:textId="77777777" w:rsidR="006108C2" w:rsidRPr="00E9501B" w:rsidRDefault="006108C2" w:rsidP="004B1884">
      <w:pPr>
        <w:pStyle w:val="Heading2"/>
      </w:pPr>
      <w:bookmarkStart w:id="29" w:name="_Toc77596068"/>
      <w:r w:rsidRPr="00E9501B">
        <w:t>System Setup and Configuration</w:t>
      </w:r>
      <w:bookmarkEnd w:id="28"/>
      <w:bookmarkEnd w:id="29"/>
    </w:p>
    <w:p w14:paraId="639E3608" w14:textId="09B1E375" w:rsidR="00525441" w:rsidRPr="00525441" w:rsidRDefault="00525441" w:rsidP="00525441">
      <w:pPr>
        <w:pStyle w:val="InstructionalBullet1"/>
        <w:numPr>
          <w:ilvl w:val="0"/>
          <w:numId w:val="0"/>
        </w:numPr>
        <w:rPr>
          <w:i w:val="0"/>
          <w:color w:val="auto"/>
        </w:rPr>
      </w:pPr>
      <w:bookmarkStart w:id="30" w:name="_Toc207092410"/>
      <w:bookmarkStart w:id="31" w:name="_Toc416250751"/>
      <w:bookmarkStart w:id="32" w:name="_Toc446330089"/>
      <w:bookmarkEnd w:id="19"/>
      <w:bookmarkEnd w:id="20"/>
      <w:bookmarkEnd w:id="21"/>
      <w:bookmarkEnd w:id="22"/>
      <w:r>
        <w:rPr>
          <w:i w:val="0"/>
          <w:color w:val="auto"/>
        </w:rPr>
        <w:t>For detailed information on the installation and setup required for the Provider Role Tool, please refer to the associated Deployment, Installation, and Rollback Guide. Summary information about what is exported with the application follows.</w:t>
      </w:r>
    </w:p>
    <w:p w14:paraId="1EDC507F" w14:textId="77777777" w:rsidR="00282A4E" w:rsidRPr="00E9501B" w:rsidRDefault="00282A4E" w:rsidP="004B1884">
      <w:pPr>
        <w:pStyle w:val="Heading1"/>
      </w:pPr>
      <w:bookmarkStart w:id="33" w:name="_Toc77596069"/>
      <w:r w:rsidRPr="00E9501B">
        <w:t>Files</w:t>
      </w:r>
      <w:bookmarkEnd w:id="33"/>
    </w:p>
    <w:p w14:paraId="2CD3AC77" w14:textId="2D00AF52" w:rsidR="00445829" w:rsidRDefault="00445829" w:rsidP="00445829">
      <w:pPr>
        <w:pStyle w:val="InstructionalBullet1"/>
        <w:numPr>
          <w:ilvl w:val="0"/>
          <w:numId w:val="0"/>
        </w:numPr>
        <w:rPr>
          <w:i w:val="0"/>
          <w:color w:val="auto"/>
        </w:rPr>
      </w:pPr>
      <w:bookmarkStart w:id="34" w:name="_Toc207092405"/>
      <w:bookmarkStart w:id="35" w:name="_Toc416250746"/>
      <w:bookmarkStart w:id="36" w:name="_Toc446330084"/>
      <w:r>
        <w:rPr>
          <w:i w:val="0"/>
          <w:color w:val="auto"/>
        </w:rPr>
        <w:t>The Provider Role Tool does not export any new files. However, it does modify the existing ORDER file (#100) as follows:</w:t>
      </w:r>
    </w:p>
    <w:p w14:paraId="7A667A8E" w14:textId="388A753A" w:rsidR="00445829" w:rsidRDefault="00445829" w:rsidP="00572AB0">
      <w:pPr>
        <w:pStyle w:val="InstructionalBullet1"/>
        <w:numPr>
          <w:ilvl w:val="0"/>
          <w:numId w:val="46"/>
        </w:numPr>
        <w:rPr>
          <w:i w:val="0"/>
          <w:color w:val="auto"/>
        </w:rPr>
      </w:pPr>
      <w:r>
        <w:rPr>
          <w:i w:val="0"/>
          <w:color w:val="auto"/>
        </w:rPr>
        <w:t>ORDER TRANSFERS multiple (#70) field</w:t>
      </w:r>
      <w:r w:rsidR="006A7AE7">
        <w:rPr>
          <w:i w:val="0"/>
          <w:color w:val="auto"/>
        </w:rPr>
        <w:t xml:space="preserve"> and it’s sub-fields:</w:t>
      </w:r>
    </w:p>
    <w:p w14:paraId="36DA840B" w14:textId="6A1BA7BD" w:rsidR="00445829" w:rsidRDefault="00445829" w:rsidP="00572AB0">
      <w:pPr>
        <w:pStyle w:val="InstructionalBullet1"/>
        <w:numPr>
          <w:ilvl w:val="1"/>
          <w:numId w:val="46"/>
        </w:numPr>
        <w:rPr>
          <w:i w:val="0"/>
          <w:color w:val="auto"/>
        </w:rPr>
      </w:pPr>
      <w:r>
        <w:rPr>
          <w:i w:val="0"/>
          <w:color w:val="auto"/>
        </w:rPr>
        <w:t>TRANSFER DATE/TIME (#.01) field</w:t>
      </w:r>
    </w:p>
    <w:p w14:paraId="41FEE849" w14:textId="5A051736" w:rsidR="00445829" w:rsidRDefault="00445829" w:rsidP="00572AB0">
      <w:pPr>
        <w:pStyle w:val="InstructionalBullet1"/>
        <w:numPr>
          <w:ilvl w:val="1"/>
          <w:numId w:val="46"/>
        </w:numPr>
        <w:rPr>
          <w:i w:val="0"/>
          <w:color w:val="auto"/>
        </w:rPr>
      </w:pPr>
      <w:r>
        <w:rPr>
          <w:i w:val="0"/>
          <w:color w:val="auto"/>
        </w:rPr>
        <w:t>TRANSFERRED FROM (</w:t>
      </w:r>
      <w:r w:rsidR="00D97C65">
        <w:rPr>
          <w:i w:val="0"/>
          <w:color w:val="auto"/>
        </w:rPr>
        <w:t>#.02) field</w:t>
      </w:r>
    </w:p>
    <w:p w14:paraId="10585B25" w14:textId="0FDA705C" w:rsidR="00D97C65" w:rsidRDefault="00D97C65" w:rsidP="00572AB0">
      <w:pPr>
        <w:pStyle w:val="InstructionalBullet1"/>
        <w:numPr>
          <w:ilvl w:val="1"/>
          <w:numId w:val="46"/>
        </w:numPr>
        <w:rPr>
          <w:i w:val="0"/>
          <w:color w:val="auto"/>
        </w:rPr>
      </w:pPr>
      <w:r>
        <w:rPr>
          <w:i w:val="0"/>
          <w:color w:val="auto"/>
        </w:rPr>
        <w:t>TRANSFERRED TO (#.03) field</w:t>
      </w:r>
    </w:p>
    <w:p w14:paraId="67DA3DA2" w14:textId="115C3744" w:rsidR="00D97C65" w:rsidRDefault="00D97C65" w:rsidP="00572AB0">
      <w:pPr>
        <w:pStyle w:val="InstructionalBullet1"/>
        <w:numPr>
          <w:ilvl w:val="1"/>
          <w:numId w:val="46"/>
        </w:numPr>
        <w:rPr>
          <w:i w:val="0"/>
          <w:color w:val="auto"/>
        </w:rPr>
      </w:pPr>
      <w:r>
        <w:rPr>
          <w:i w:val="0"/>
          <w:color w:val="auto"/>
        </w:rPr>
        <w:t>TRANSFER USER (#.04) field</w:t>
      </w:r>
    </w:p>
    <w:p w14:paraId="19C0DCB5" w14:textId="44CA99D3" w:rsidR="00D97C65" w:rsidRDefault="00D97C65" w:rsidP="00D97C65">
      <w:pPr>
        <w:pStyle w:val="InstructionalBullet1"/>
        <w:numPr>
          <w:ilvl w:val="0"/>
          <w:numId w:val="46"/>
        </w:numPr>
        <w:rPr>
          <w:i w:val="0"/>
          <w:color w:val="auto"/>
        </w:rPr>
      </w:pPr>
      <w:r>
        <w:rPr>
          <w:i w:val="0"/>
          <w:color w:val="auto"/>
        </w:rPr>
        <w:t>New Indices:</w:t>
      </w:r>
    </w:p>
    <w:p w14:paraId="580705C1" w14:textId="77777777" w:rsidR="00970C02" w:rsidRDefault="00D97C65" w:rsidP="00D97C65">
      <w:pPr>
        <w:pStyle w:val="InstructionalBullet1"/>
        <w:numPr>
          <w:ilvl w:val="1"/>
          <w:numId w:val="46"/>
        </w:numPr>
        <w:rPr>
          <w:i w:val="0"/>
          <w:color w:val="auto"/>
        </w:rPr>
      </w:pPr>
      <w:r>
        <w:rPr>
          <w:i w:val="0"/>
          <w:color w:val="auto"/>
        </w:rPr>
        <w:t>EPRTRDT created</w:t>
      </w:r>
      <w:r w:rsidR="00970C02">
        <w:rPr>
          <w:i w:val="0"/>
          <w:color w:val="auto"/>
        </w:rPr>
        <w:t xml:space="preserve"> on the ORDER TRANSFERS multiple (#70) field of the ORDER (#100) file. The index is by the:</w:t>
      </w:r>
    </w:p>
    <w:p w14:paraId="363424C4" w14:textId="77777777" w:rsidR="00970C02" w:rsidRDefault="00970C02" w:rsidP="00970C02">
      <w:pPr>
        <w:pStyle w:val="InstructionalBullet1"/>
        <w:numPr>
          <w:ilvl w:val="2"/>
          <w:numId w:val="46"/>
        </w:numPr>
        <w:rPr>
          <w:i w:val="0"/>
          <w:color w:val="auto"/>
        </w:rPr>
      </w:pPr>
      <w:r>
        <w:rPr>
          <w:i w:val="0"/>
          <w:color w:val="auto"/>
        </w:rPr>
        <w:t>TRANSFERRED TO (.02) field of the ORDER TRANSFERS (#100.011) sub-file of the ORDER (#100) file</w:t>
      </w:r>
    </w:p>
    <w:p w14:paraId="09501D3B" w14:textId="77777777" w:rsidR="00970C02" w:rsidRDefault="00970C02" w:rsidP="00970C02">
      <w:pPr>
        <w:pStyle w:val="InstructionalBullet1"/>
        <w:numPr>
          <w:ilvl w:val="2"/>
          <w:numId w:val="46"/>
        </w:numPr>
        <w:rPr>
          <w:i w:val="0"/>
          <w:color w:val="auto"/>
        </w:rPr>
      </w:pPr>
      <w:r>
        <w:rPr>
          <w:i w:val="0"/>
          <w:color w:val="auto"/>
        </w:rPr>
        <w:t>TRANSFER DATE/TIME (.01) field of the ORDER TRANSFERS (#100.011) sub-file of the ORDER (#100) file</w:t>
      </w:r>
    </w:p>
    <w:p w14:paraId="3CD18330" w14:textId="77777777" w:rsidR="00970C02" w:rsidRDefault="00D97C65" w:rsidP="00970C02">
      <w:pPr>
        <w:pStyle w:val="InstructionalBullet1"/>
        <w:numPr>
          <w:ilvl w:val="2"/>
          <w:numId w:val="46"/>
        </w:numPr>
        <w:rPr>
          <w:i w:val="0"/>
          <w:color w:val="auto"/>
        </w:rPr>
      </w:pPr>
      <w:r>
        <w:rPr>
          <w:i w:val="0"/>
          <w:color w:val="auto"/>
        </w:rPr>
        <w:t xml:space="preserve">ORDER </w:t>
      </w:r>
      <w:r w:rsidR="00970C02">
        <w:rPr>
          <w:i w:val="0"/>
          <w:color w:val="auto"/>
        </w:rPr>
        <w:t># (.01) field of the ORDER (#100) file</w:t>
      </w:r>
    </w:p>
    <w:p w14:paraId="7F878CDC" w14:textId="77777777" w:rsidR="00852F77" w:rsidRDefault="00D97C65" w:rsidP="00852F77">
      <w:pPr>
        <w:pStyle w:val="InstructionalBullet1"/>
        <w:numPr>
          <w:ilvl w:val="1"/>
          <w:numId w:val="46"/>
        </w:numPr>
        <w:rPr>
          <w:i w:val="0"/>
          <w:color w:val="auto"/>
        </w:rPr>
      </w:pPr>
      <w:r>
        <w:rPr>
          <w:i w:val="0"/>
          <w:color w:val="auto"/>
        </w:rPr>
        <w:t xml:space="preserve">EPRACDT created </w:t>
      </w:r>
      <w:r w:rsidR="00852F77">
        <w:rPr>
          <w:i w:val="0"/>
          <w:color w:val="auto"/>
        </w:rPr>
        <w:t>on</w:t>
      </w:r>
      <w:r>
        <w:rPr>
          <w:i w:val="0"/>
          <w:color w:val="auto"/>
        </w:rPr>
        <w:t xml:space="preserve"> the ORDER</w:t>
      </w:r>
      <w:r w:rsidR="00852F77">
        <w:rPr>
          <w:i w:val="0"/>
          <w:color w:val="auto"/>
        </w:rPr>
        <w:t xml:space="preserve"> ACTIONS multiple (#.8) field of the ORDER (#100) file. The index is by the:</w:t>
      </w:r>
    </w:p>
    <w:p w14:paraId="6D6D6964" w14:textId="77777777" w:rsidR="00852F77" w:rsidRDefault="00852F77" w:rsidP="00852F77">
      <w:pPr>
        <w:pStyle w:val="InstructionalBullet1"/>
        <w:numPr>
          <w:ilvl w:val="2"/>
          <w:numId w:val="46"/>
        </w:numPr>
        <w:rPr>
          <w:i w:val="0"/>
          <w:color w:val="auto"/>
        </w:rPr>
      </w:pPr>
      <w:r>
        <w:rPr>
          <w:i w:val="0"/>
          <w:color w:val="auto"/>
        </w:rPr>
        <w:t>PROVIDER (#3) field of the ORDER ACTION (#100.08) sub-file of the ORDER (#100) file.</w:t>
      </w:r>
    </w:p>
    <w:p w14:paraId="6188A1A6" w14:textId="77777777" w:rsidR="00852F77" w:rsidRDefault="00852F77" w:rsidP="00852F77">
      <w:pPr>
        <w:pStyle w:val="InstructionalBullet1"/>
        <w:numPr>
          <w:ilvl w:val="2"/>
          <w:numId w:val="46"/>
        </w:numPr>
        <w:rPr>
          <w:i w:val="0"/>
          <w:color w:val="auto"/>
        </w:rPr>
      </w:pPr>
      <w:r>
        <w:rPr>
          <w:i w:val="0"/>
          <w:color w:val="auto"/>
        </w:rPr>
        <w:t>DATE/TIME ORDERED (#.01) field of the ORDER ACTION (#100.08) sub-file of the ORDER (#100) file.</w:t>
      </w:r>
    </w:p>
    <w:p w14:paraId="6B601FCE" w14:textId="59A0EFDA" w:rsidR="00D97C65" w:rsidRPr="00852F77" w:rsidRDefault="00852F77" w:rsidP="00852F77">
      <w:pPr>
        <w:pStyle w:val="InstructionalBullet1"/>
        <w:numPr>
          <w:ilvl w:val="2"/>
          <w:numId w:val="46"/>
        </w:numPr>
        <w:rPr>
          <w:i w:val="0"/>
          <w:color w:val="auto"/>
        </w:rPr>
      </w:pPr>
      <w:r>
        <w:rPr>
          <w:i w:val="0"/>
          <w:color w:val="auto"/>
        </w:rPr>
        <w:t>ORDER # (.01) field of the ORDER (#100) file</w:t>
      </w:r>
    </w:p>
    <w:p w14:paraId="238C1938" w14:textId="3883361B" w:rsidR="00282A4E" w:rsidRPr="00E9501B" w:rsidRDefault="00282A4E" w:rsidP="004B1884">
      <w:pPr>
        <w:pStyle w:val="Heading1"/>
      </w:pPr>
      <w:bookmarkStart w:id="37" w:name="_Toc77596070"/>
      <w:r w:rsidRPr="00E9501B">
        <w:t>Routines</w:t>
      </w:r>
      <w:bookmarkEnd w:id="34"/>
      <w:bookmarkEnd w:id="35"/>
      <w:bookmarkEnd w:id="36"/>
      <w:bookmarkEnd w:id="37"/>
    </w:p>
    <w:p w14:paraId="6D89DE14" w14:textId="0C02E497" w:rsidR="009C4354" w:rsidRDefault="009C4354" w:rsidP="009C4354">
      <w:pPr>
        <w:pStyle w:val="BodyText"/>
      </w:pPr>
      <w:r>
        <w:t>The Provider Role Tool</w:t>
      </w:r>
      <w:r w:rsidR="0054679A">
        <w:t xml:space="preserve"> </w:t>
      </w:r>
      <w:r>
        <w:t>utilizes routines that were already present in the Order Entry/Results Reporting (OR) package.</w:t>
      </w:r>
    </w:p>
    <w:p w14:paraId="1FC50825" w14:textId="79FF4AD4" w:rsidR="009C4354" w:rsidRDefault="009C4354" w:rsidP="009C4354">
      <w:pPr>
        <w:pStyle w:val="BodyText"/>
      </w:pPr>
      <w:r>
        <w:t>The initial distribution created/modified the following routines:</w:t>
      </w:r>
    </w:p>
    <w:p w14:paraId="51E69B87" w14:textId="5B11F5D0" w:rsidR="009C4354" w:rsidRDefault="009C4354" w:rsidP="009C4354">
      <w:pPr>
        <w:pStyle w:val="BodyText"/>
      </w:pPr>
      <w:r>
        <w:t>ORB3</w:t>
      </w:r>
    </w:p>
    <w:p w14:paraId="5B101307" w14:textId="123E6DE1" w:rsidR="009C4354" w:rsidRDefault="009C4354" w:rsidP="009C4354">
      <w:pPr>
        <w:pStyle w:val="BodyText"/>
      </w:pPr>
      <w:r>
        <w:t>ORCSAVE</w:t>
      </w:r>
    </w:p>
    <w:p w14:paraId="000A178D" w14:textId="38B4E250" w:rsidR="009C4354" w:rsidRDefault="009C4354" w:rsidP="009C4354">
      <w:pPr>
        <w:pStyle w:val="BodyText"/>
      </w:pPr>
      <w:r>
        <w:lastRenderedPageBreak/>
        <w:t>ORELR5</w:t>
      </w:r>
    </w:p>
    <w:p w14:paraId="0E5ADBB3" w14:textId="0FE9101F" w:rsidR="009C4354" w:rsidRDefault="009C4354" w:rsidP="009C4354">
      <w:pPr>
        <w:pStyle w:val="BodyText"/>
      </w:pPr>
      <w:r>
        <w:t>ORQ2</w:t>
      </w:r>
    </w:p>
    <w:p w14:paraId="7B1C24EA" w14:textId="045A1F2D" w:rsidR="009C4354" w:rsidRDefault="009C4354" w:rsidP="009C4354">
      <w:pPr>
        <w:pStyle w:val="BodyText"/>
      </w:pPr>
      <w:r>
        <w:t>ORQ3</w:t>
      </w:r>
    </w:p>
    <w:p w14:paraId="61FDB4C9" w14:textId="618B3F76" w:rsidR="0030285A" w:rsidRPr="00E9501B" w:rsidRDefault="0030285A" w:rsidP="004B1884">
      <w:pPr>
        <w:pStyle w:val="Heading1"/>
      </w:pPr>
      <w:bookmarkStart w:id="38" w:name="_Toc207092497"/>
      <w:bookmarkStart w:id="39" w:name="_Toc415073390"/>
      <w:bookmarkStart w:id="40" w:name="_Toc416250771"/>
      <w:bookmarkStart w:id="41" w:name="_Toc446330099"/>
      <w:bookmarkStart w:id="42" w:name="_Toc77596071"/>
      <w:r w:rsidRPr="00E9501B">
        <w:t>Exported Options</w:t>
      </w:r>
      <w:bookmarkEnd w:id="38"/>
      <w:bookmarkEnd w:id="39"/>
      <w:bookmarkEnd w:id="40"/>
      <w:bookmarkEnd w:id="41"/>
      <w:bookmarkEnd w:id="42"/>
    </w:p>
    <w:p w14:paraId="0B707072" w14:textId="00C36461" w:rsidR="00845C77" w:rsidRPr="00845C77" w:rsidRDefault="00845C77" w:rsidP="00845C77">
      <w:pPr>
        <w:pStyle w:val="BodyText"/>
      </w:pPr>
      <w:r>
        <w:t>The only menu option associated with the Provider Role Tool is the GUI context menu: OR PRT GUI.</w:t>
      </w:r>
    </w:p>
    <w:p w14:paraId="62915BFC" w14:textId="77777777" w:rsidR="007A7A90" w:rsidRPr="00E9501B" w:rsidRDefault="007A7A90" w:rsidP="004B1884">
      <w:pPr>
        <w:pStyle w:val="Heading1"/>
      </w:pPr>
      <w:bookmarkStart w:id="43" w:name="_Toc77596072"/>
      <w:r w:rsidRPr="00E9501B">
        <w:t>Mail Groups, Alerts, and Bulletins</w:t>
      </w:r>
      <w:bookmarkEnd w:id="43"/>
    </w:p>
    <w:p w14:paraId="5589BDFA" w14:textId="43E55422" w:rsidR="00EB205B" w:rsidRPr="00EB205B" w:rsidRDefault="00EB205B" w:rsidP="00EB205B">
      <w:pPr>
        <w:pStyle w:val="BodyText"/>
      </w:pPr>
      <w:r>
        <w:t>There were no new mail groups, alerts, or bulletins distributed with the Provider Role Tool.</w:t>
      </w:r>
    </w:p>
    <w:p w14:paraId="6882D22C" w14:textId="13622915" w:rsidR="0030285A" w:rsidRDefault="0030285A" w:rsidP="004B1884">
      <w:pPr>
        <w:pStyle w:val="Heading1"/>
      </w:pPr>
      <w:bookmarkStart w:id="44" w:name="_Toc77596073"/>
      <w:r w:rsidRPr="00E9501B">
        <w:t>Public Interfaces</w:t>
      </w:r>
      <w:bookmarkEnd w:id="44"/>
    </w:p>
    <w:p w14:paraId="37CECB25" w14:textId="23DB8D69" w:rsidR="00C56076" w:rsidRPr="00C56076" w:rsidRDefault="00C56076" w:rsidP="00C56076">
      <w:pPr>
        <w:pStyle w:val="BodyText"/>
      </w:pPr>
      <w:r>
        <w:t>TBD</w:t>
      </w:r>
    </w:p>
    <w:p w14:paraId="7FA5F8A6" w14:textId="77777777" w:rsidR="0030285A" w:rsidRPr="00E9501B" w:rsidRDefault="0030285A" w:rsidP="004B1884">
      <w:pPr>
        <w:pStyle w:val="Heading2"/>
      </w:pPr>
      <w:bookmarkStart w:id="45" w:name="_Toc207092408"/>
      <w:bookmarkStart w:id="46" w:name="_Toc416250749"/>
      <w:bookmarkStart w:id="47" w:name="_Toc446330087"/>
      <w:bookmarkStart w:id="48" w:name="_Toc77596074"/>
      <w:r w:rsidRPr="00E9501B">
        <w:t>Integration Control Registrations</w:t>
      </w:r>
      <w:bookmarkEnd w:id="45"/>
      <w:bookmarkEnd w:id="46"/>
      <w:bookmarkEnd w:id="47"/>
      <w:bookmarkEnd w:id="48"/>
    </w:p>
    <w:p w14:paraId="1B9125F1" w14:textId="5D19A5DD" w:rsidR="009207B3" w:rsidRPr="009207B3" w:rsidRDefault="009207B3" w:rsidP="009207B3">
      <w:pPr>
        <w:pStyle w:val="BodyText"/>
      </w:pPr>
      <w:bookmarkStart w:id="49" w:name="_Toc207092409"/>
      <w:bookmarkStart w:id="50" w:name="_Toc416250750"/>
      <w:bookmarkStart w:id="51" w:name="_Toc446330088"/>
      <w:r>
        <w:t>No Integration Control Registrations (ICRs) were created or modified with the Provider Role Tool.</w:t>
      </w:r>
    </w:p>
    <w:p w14:paraId="6ADD9380" w14:textId="77777777" w:rsidR="0030285A" w:rsidRPr="00E9501B" w:rsidRDefault="0030285A" w:rsidP="004B1884">
      <w:pPr>
        <w:pStyle w:val="Heading2"/>
      </w:pPr>
      <w:bookmarkStart w:id="52" w:name="_Toc77596075"/>
      <w:bookmarkEnd w:id="49"/>
      <w:bookmarkEnd w:id="50"/>
      <w:bookmarkEnd w:id="51"/>
      <w:r w:rsidRPr="00E9501B">
        <w:t>Application Programming Interfaces</w:t>
      </w:r>
      <w:bookmarkEnd w:id="52"/>
    </w:p>
    <w:p w14:paraId="548FD6DE" w14:textId="4A61074A" w:rsidR="000E7407" w:rsidRDefault="004539BA" w:rsidP="000E7407">
      <w:pPr>
        <w:pStyle w:val="BodyText"/>
      </w:pPr>
      <w:r>
        <w:t>Other than supported ICR types of Application Programming Interfaces (APIs), the following APIs are utilized by the Provider Role Tool:</w:t>
      </w:r>
    </w:p>
    <w:p w14:paraId="07618DA2" w14:textId="7DB6B122" w:rsidR="004539BA" w:rsidRDefault="004539BA" w:rsidP="000E7407">
      <w:pPr>
        <w:pStyle w:val="BodyText"/>
      </w:pPr>
      <w:r>
        <w:t>ORDERER^ORQOR2</w:t>
      </w:r>
    </w:p>
    <w:p w14:paraId="64B6561E" w14:textId="2439DD7A" w:rsidR="004539BA" w:rsidRPr="000E7407" w:rsidRDefault="004539BA" w:rsidP="000E7407">
      <w:pPr>
        <w:pStyle w:val="BodyText"/>
      </w:pPr>
      <w:r>
        <w:t>STATUS^ORQOR2</w:t>
      </w:r>
    </w:p>
    <w:p w14:paraId="662C1792" w14:textId="77777777" w:rsidR="0030285A" w:rsidRPr="00E9501B" w:rsidRDefault="0030285A" w:rsidP="004B1884">
      <w:pPr>
        <w:pStyle w:val="Heading2"/>
      </w:pPr>
      <w:bookmarkStart w:id="53" w:name="_Toc77596076"/>
      <w:r w:rsidRPr="00E9501B">
        <w:t>Remote Procedure Calls</w:t>
      </w:r>
      <w:bookmarkEnd w:id="53"/>
    </w:p>
    <w:p w14:paraId="1B7135D8" w14:textId="76D28ABE" w:rsidR="004539BA" w:rsidRDefault="00F94122" w:rsidP="004539BA">
      <w:pPr>
        <w:pStyle w:val="BodyText"/>
      </w:pPr>
      <w:r>
        <w:t>The Provider Role Tool created and exported the following Remote Procedure Calls (RPCs):</w:t>
      </w:r>
    </w:p>
    <w:p w14:paraId="062180B4" w14:textId="230CE7FB" w:rsidR="00F94122" w:rsidRDefault="00F94122" w:rsidP="004539BA">
      <w:pPr>
        <w:pStyle w:val="BodyText"/>
      </w:pPr>
      <w:r>
        <w:t>ORQ3 AUTHUS</w:t>
      </w:r>
      <w:r w:rsidR="00AA1316">
        <w:t>R</w:t>
      </w:r>
    </w:p>
    <w:p w14:paraId="49AEFE79" w14:textId="53A49F58" w:rsidR="00F94122" w:rsidRDefault="00F94122" w:rsidP="004539BA">
      <w:pPr>
        <w:pStyle w:val="BodyText"/>
      </w:pPr>
      <w:r>
        <w:t>ORQ3 EN</w:t>
      </w:r>
    </w:p>
    <w:p w14:paraId="559531F0" w14:textId="77777777" w:rsidR="004E4FF7" w:rsidRDefault="00F94122" w:rsidP="004539BA">
      <w:pPr>
        <w:pStyle w:val="BodyText"/>
      </w:pPr>
      <w:r>
        <w:t>ORQ3 XFER</w:t>
      </w:r>
    </w:p>
    <w:p w14:paraId="2491F71E" w14:textId="77777777" w:rsidR="004E4FF7" w:rsidRDefault="004E4FF7" w:rsidP="004539BA">
      <w:pPr>
        <w:pStyle w:val="BodyText"/>
      </w:pPr>
      <w:r>
        <w:t>QRQ3 AUDIT</w:t>
      </w:r>
    </w:p>
    <w:p w14:paraId="01354008" w14:textId="77777777" w:rsidR="00470DFF" w:rsidRDefault="00470DFF" w:rsidP="004539BA">
      <w:pPr>
        <w:pStyle w:val="BodyText"/>
      </w:pPr>
      <w:r>
        <w:t>QRQ3 LOADALL</w:t>
      </w:r>
    </w:p>
    <w:p w14:paraId="66369932" w14:textId="77777777" w:rsidR="00470DFF" w:rsidRDefault="00470DFF" w:rsidP="004539BA">
      <w:pPr>
        <w:pStyle w:val="BodyText"/>
      </w:pPr>
      <w:r>
        <w:t>QRQ3 SAVEALL</w:t>
      </w:r>
    </w:p>
    <w:p w14:paraId="6D81C876" w14:textId="7E6CC9A5" w:rsidR="00F94122" w:rsidRDefault="00470DFF" w:rsidP="004539BA">
      <w:pPr>
        <w:pStyle w:val="BodyText"/>
      </w:pPr>
      <w:r>
        <w:t>QRQ3 XER HISTORY</w:t>
      </w:r>
    </w:p>
    <w:p w14:paraId="36E81EAF" w14:textId="002FC657" w:rsidR="00F94122" w:rsidRDefault="00F94122" w:rsidP="004539BA">
      <w:pPr>
        <w:pStyle w:val="BodyText"/>
      </w:pPr>
      <w:r>
        <w:t>The Provider Role Tool makes use of the following pre-existing RPCs:</w:t>
      </w:r>
    </w:p>
    <w:p w14:paraId="43D89AE6" w14:textId="448186AB" w:rsidR="00F94122" w:rsidRDefault="00F94122" w:rsidP="004539BA">
      <w:pPr>
        <w:pStyle w:val="BodyText"/>
      </w:pPr>
      <w:r>
        <w:t>ORWU USERINFO</w:t>
      </w:r>
    </w:p>
    <w:p w14:paraId="38182B08" w14:textId="32FB1B37" w:rsidR="00F94122" w:rsidRDefault="00F94122" w:rsidP="004539BA">
      <w:pPr>
        <w:pStyle w:val="BodyText"/>
      </w:pPr>
      <w:r>
        <w:t>ORWU DT</w:t>
      </w:r>
    </w:p>
    <w:p w14:paraId="664FEA30" w14:textId="50153F2B" w:rsidR="00F94122" w:rsidRDefault="00F94122" w:rsidP="004539BA">
      <w:pPr>
        <w:pStyle w:val="BodyText"/>
      </w:pPr>
      <w:r>
        <w:t>ORQOR DETAIL</w:t>
      </w:r>
    </w:p>
    <w:p w14:paraId="5A2531AE" w14:textId="47853E7A" w:rsidR="00F94122" w:rsidRDefault="00F94122" w:rsidP="004539BA">
      <w:pPr>
        <w:pStyle w:val="BodyText"/>
      </w:pPr>
      <w:r>
        <w:t>ORWU NEWPERS</w:t>
      </w:r>
    </w:p>
    <w:p w14:paraId="5DBAB7F8" w14:textId="2DF0212D" w:rsidR="00F94122" w:rsidRDefault="00F94122" w:rsidP="004539BA">
      <w:pPr>
        <w:pStyle w:val="BodyText"/>
      </w:pPr>
      <w:r>
        <w:lastRenderedPageBreak/>
        <w:t>ORWU VERSRV</w:t>
      </w:r>
    </w:p>
    <w:p w14:paraId="5FFBBCAA" w14:textId="04240A00" w:rsidR="00F94122" w:rsidRPr="004539BA" w:rsidRDefault="00F94122" w:rsidP="004539BA">
      <w:pPr>
        <w:pStyle w:val="BodyText"/>
      </w:pPr>
      <w:r>
        <w:t>ORWUX SYMTAB</w:t>
      </w:r>
    </w:p>
    <w:p w14:paraId="1028E613" w14:textId="77777777" w:rsidR="0030285A" w:rsidRPr="00E9501B" w:rsidRDefault="0030285A" w:rsidP="004B1884">
      <w:pPr>
        <w:pStyle w:val="Heading2"/>
      </w:pPr>
      <w:bookmarkStart w:id="54" w:name="_Toc77596077"/>
      <w:r w:rsidRPr="00E9501B">
        <w:t>HL7 Messaging</w:t>
      </w:r>
      <w:bookmarkEnd w:id="54"/>
    </w:p>
    <w:p w14:paraId="16CBBF73" w14:textId="2EC9DC84" w:rsidR="000F2DD6" w:rsidRPr="000F2DD6" w:rsidRDefault="000F2DD6" w:rsidP="000F2DD6">
      <w:pPr>
        <w:pStyle w:val="BodyText"/>
      </w:pPr>
      <w:r>
        <w:t>N/A</w:t>
      </w:r>
    </w:p>
    <w:p w14:paraId="0385F326" w14:textId="77777777" w:rsidR="002137C2" w:rsidRPr="00E9501B" w:rsidRDefault="002137C2" w:rsidP="004B1884">
      <w:pPr>
        <w:pStyle w:val="Heading2"/>
      </w:pPr>
      <w:bookmarkStart w:id="55" w:name="_Toc77596078"/>
      <w:r w:rsidRPr="00E9501B">
        <w:t>Web Services</w:t>
      </w:r>
      <w:bookmarkEnd w:id="55"/>
    </w:p>
    <w:p w14:paraId="34A7A400" w14:textId="6C6968AE" w:rsidR="000F2DD6" w:rsidRPr="000F2DD6" w:rsidRDefault="000F2DD6" w:rsidP="000F2DD6">
      <w:pPr>
        <w:pStyle w:val="BodyText"/>
      </w:pPr>
      <w:r>
        <w:t>N/A</w:t>
      </w:r>
    </w:p>
    <w:p w14:paraId="3D75224C" w14:textId="4EA6DAF2" w:rsidR="00392888" w:rsidRDefault="00E24F14" w:rsidP="004B1884">
      <w:pPr>
        <w:pStyle w:val="Heading1"/>
      </w:pPr>
      <w:bookmarkStart w:id="56" w:name="_Toc77596079"/>
      <w:bookmarkEnd w:id="30"/>
      <w:bookmarkEnd w:id="31"/>
      <w:bookmarkEnd w:id="32"/>
      <w:r w:rsidRPr="00E9501B">
        <w:t>Standards</w:t>
      </w:r>
      <w:r w:rsidR="00A431FA">
        <w:t xml:space="preserve"> </w:t>
      </w:r>
      <w:r w:rsidRPr="00E9501B">
        <w:t>and</w:t>
      </w:r>
      <w:r w:rsidR="00A431FA">
        <w:t xml:space="preserve"> </w:t>
      </w:r>
      <w:r w:rsidRPr="00E9501B">
        <w:t>Conventions</w:t>
      </w:r>
      <w:r w:rsidR="00F1038A" w:rsidRPr="00E9501B">
        <w:t xml:space="preserve"> Exemptions</w:t>
      </w:r>
      <w:bookmarkEnd w:id="56"/>
    </w:p>
    <w:p w14:paraId="722A5B97" w14:textId="707C1267" w:rsidR="00EB3BD0" w:rsidRPr="00EB3BD0" w:rsidRDefault="00EB3BD0" w:rsidP="00EB3BD0">
      <w:pPr>
        <w:pStyle w:val="BodyText"/>
      </w:pPr>
      <w:r>
        <w:t>N/A</w:t>
      </w:r>
    </w:p>
    <w:p w14:paraId="33A62044" w14:textId="2CEB6978" w:rsidR="009A32D1" w:rsidRPr="00E9501B" w:rsidRDefault="00F1038A" w:rsidP="004B1884">
      <w:pPr>
        <w:pStyle w:val="Heading2"/>
      </w:pPr>
      <w:bookmarkStart w:id="57" w:name="_Toc77596080"/>
      <w:bookmarkStart w:id="58" w:name="_Toc207092411"/>
      <w:bookmarkStart w:id="59" w:name="_Toc416250752"/>
      <w:bookmarkStart w:id="60" w:name="_Toc446330090"/>
      <w:r w:rsidRPr="00E9501B">
        <w:t>Internal Relationships</w:t>
      </w:r>
      <w:bookmarkEnd w:id="57"/>
    </w:p>
    <w:p w14:paraId="09D81DE0" w14:textId="63DB7530" w:rsidR="00212D95" w:rsidRPr="00212D95" w:rsidRDefault="00212D95" w:rsidP="00212D95">
      <w:pPr>
        <w:pStyle w:val="BodyText"/>
      </w:pPr>
      <w:r>
        <w:t>N/A</w:t>
      </w:r>
    </w:p>
    <w:p w14:paraId="215D44B1" w14:textId="2A036ACD" w:rsidR="00392888" w:rsidRPr="00E9501B" w:rsidRDefault="003A1D29" w:rsidP="004B1884">
      <w:pPr>
        <w:pStyle w:val="Heading2"/>
      </w:pPr>
      <w:bookmarkStart w:id="61" w:name="_Toc77596081"/>
      <w:r w:rsidRPr="00E9501B">
        <w:t>Software-wide Variables</w:t>
      </w:r>
      <w:bookmarkEnd w:id="58"/>
      <w:bookmarkEnd w:id="59"/>
      <w:bookmarkEnd w:id="60"/>
      <w:bookmarkEnd w:id="61"/>
    </w:p>
    <w:p w14:paraId="00232EAE" w14:textId="49CF8404" w:rsidR="001136A3" w:rsidRPr="001136A3" w:rsidRDefault="001136A3" w:rsidP="001136A3">
      <w:pPr>
        <w:pStyle w:val="BodyText"/>
      </w:pPr>
      <w:r>
        <w:t>N/A</w:t>
      </w:r>
    </w:p>
    <w:p w14:paraId="3CCAF6C8" w14:textId="62DAFE90" w:rsidR="00392888" w:rsidRDefault="00392888" w:rsidP="004B1884">
      <w:pPr>
        <w:pStyle w:val="Heading1"/>
      </w:pPr>
      <w:bookmarkStart w:id="62" w:name="_Software_Documentation_Component:_T"/>
      <w:bookmarkStart w:id="63" w:name="_Security_Guide"/>
      <w:bookmarkStart w:id="64" w:name="_Toc416250754"/>
      <w:bookmarkStart w:id="65" w:name="_Toc446330092"/>
      <w:bookmarkStart w:id="66" w:name="_Toc77596082"/>
      <w:bookmarkEnd w:id="62"/>
      <w:bookmarkEnd w:id="63"/>
      <w:r w:rsidRPr="00E9501B">
        <w:t>Security</w:t>
      </w:r>
      <w:bookmarkEnd w:id="64"/>
      <w:bookmarkEnd w:id="65"/>
      <w:bookmarkEnd w:id="66"/>
    </w:p>
    <w:p w14:paraId="0664D1FA" w14:textId="533818CF" w:rsidR="00EB3BD0" w:rsidRPr="00EB3BD0" w:rsidRDefault="00EB3BD0" w:rsidP="00EB3BD0">
      <w:pPr>
        <w:pStyle w:val="BodyText"/>
      </w:pPr>
      <w:r>
        <w:t>For security information, refer to the Post Installation Considerations in the OR_3_453 Install Guide</w:t>
      </w:r>
      <w:r w:rsidR="00523090">
        <w:t>.</w:t>
      </w:r>
    </w:p>
    <w:p w14:paraId="4DA635E8" w14:textId="77777777" w:rsidR="0030285A" w:rsidRPr="00E9501B" w:rsidRDefault="0030285A" w:rsidP="004B1884">
      <w:pPr>
        <w:pStyle w:val="Heading2"/>
      </w:pPr>
      <w:bookmarkStart w:id="67" w:name="_Toc207092424"/>
      <w:bookmarkStart w:id="68" w:name="_Toc415073402"/>
      <w:bookmarkStart w:id="69" w:name="_Toc416250783"/>
      <w:bookmarkStart w:id="70" w:name="_Toc446330117"/>
      <w:bookmarkStart w:id="71" w:name="_Toc77596083"/>
      <w:bookmarkStart w:id="72" w:name="_Toc412460860"/>
      <w:bookmarkStart w:id="73" w:name="_Toc446330093"/>
      <w:r w:rsidRPr="00E9501B">
        <w:t>Security Menus</w:t>
      </w:r>
      <w:bookmarkEnd w:id="67"/>
      <w:r w:rsidRPr="00E9501B">
        <w:t xml:space="preserve"> and Options</w:t>
      </w:r>
      <w:bookmarkEnd w:id="68"/>
      <w:bookmarkEnd w:id="69"/>
      <w:bookmarkEnd w:id="70"/>
      <w:bookmarkEnd w:id="71"/>
    </w:p>
    <w:p w14:paraId="153B39B8" w14:textId="73255776" w:rsidR="001136A3" w:rsidRPr="001136A3" w:rsidRDefault="001136A3" w:rsidP="001136A3">
      <w:pPr>
        <w:pStyle w:val="BodyText"/>
      </w:pPr>
      <w:r>
        <w:t>N/A</w:t>
      </w:r>
    </w:p>
    <w:p w14:paraId="2887D8F7" w14:textId="77777777" w:rsidR="00772291" w:rsidRPr="00E9501B" w:rsidRDefault="00772291" w:rsidP="004B1884">
      <w:pPr>
        <w:pStyle w:val="Heading2"/>
      </w:pPr>
      <w:bookmarkStart w:id="74" w:name="_Toc207092498"/>
      <w:bookmarkStart w:id="75" w:name="_Toc415073391"/>
      <w:bookmarkStart w:id="76" w:name="_Toc416250772"/>
      <w:bookmarkStart w:id="77" w:name="_Toc446330100"/>
      <w:bookmarkStart w:id="78" w:name="_Toc77596084"/>
      <w:bookmarkStart w:id="79" w:name="_Toc207092426"/>
      <w:bookmarkStart w:id="80" w:name="_Toc415073404"/>
      <w:bookmarkStart w:id="81" w:name="_Toc416250785"/>
      <w:bookmarkStart w:id="82" w:name="_Toc446330119"/>
      <w:r w:rsidRPr="00E9501B">
        <w:t>Security Keys and Roles</w:t>
      </w:r>
      <w:bookmarkEnd w:id="74"/>
      <w:bookmarkEnd w:id="75"/>
      <w:bookmarkEnd w:id="76"/>
      <w:bookmarkEnd w:id="77"/>
      <w:bookmarkEnd w:id="78"/>
    </w:p>
    <w:p w14:paraId="61B094D7" w14:textId="002E3AFC" w:rsidR="001136A3" w:rsidRPr="001136A3" w:rsidRDefault="001136A3" w:rsidP="001136A3">
      <w:pPr>
        <w:pStyle w:val="BodyText"/>
      </w:pPr>
      <w:r>
        <w:t>The Provider Role Tool requires that the user hold the OR PRT ACCESS key.</w:t>
      </w:r>
    </w:p>
    <w:p w14:paraId="12C9BBD1" w14:textId="77777777" w:rsidR="0030285A" w:rsidRPr="00E9501B" w:rsidRDefault="0030285A" w:rsidP="004B1884">
      <w:pPr>
        <w:pStyle w:val="Heading2"/>
      </w:pPr>
      <w:bookmarkStart w:id="83" w:name="_Toc77596085"/>
      <w:r w:rsidRPr="00E9501B">
        <w:t>File Security</w:t>
      </w:r>
      <w:bookmarkEnd w:id="79"/>
      <w:bookmarkEnd w:id="80"/>
      <w:bookmarkEnd w:id="81"/>
      <w:bookmarkEnd w:id="82"/>
      <w:bookmarkEnd w:id="83"/>
    </w:p>
    <w:p w14:paraId="12E29466" w14:textId="7E7495C9" w:rsidR="00F5763B" w:rsidRPr="00F5763B" w:rsidRDefault="00F5763B" w:rsidP="004A0FDE">
      <w:pPr>
        <w:pStyle w:val="BodyText"/>
        <w:tabs>
          <w:tab w:val="clear" w:pos="720"/>
        </w:tabs>
      </w:pPr>
      <w:r>
        <w:t>The Provider Role Tool creates no new files.</w:t>
      </w:r>
    </w:p>
    <w:p w14:paraId="534E2D82" w14:textId="77777777" w:rsidR="00772291" w:rsidRPr="00E9501B" w:rsidRDefault="00772291" w:rsidP="004B1884">
      <w:pPr>
        <w:pStyle w:val="Heading2"/>
      </w:pPr>
      <w:bookmarkStart w:id="84" w:name="_Toc207092423"/>
      <w:bookmarkStart w:id="85" w:name="_Toc415073401"/>
      <w:bookmarkStart w:id="86" w:name="_Toc416250782"/>
      <w:bookmarkStart w:id="87" w:name="_Toc446330116"/>
      <w:bookmarkStart w:id="88" w:name="_Toc77596086"/>
      <w:bookmarkStart w:id="89" w:name="_Toc207092420"/>
      <w:bookmarkStart w:id="90" w:name="_Toc415073399"/>
      <w:bookmarkStart w:id="91" w:name="_Toc416250780"/>
      <w:bookmarkStart w:id="92" w:name="_Toc446330114"/>
      <w:r w:rsidRPr="00E9501B">
        <w:t>Electronic Signatures</w:t>
      </w:r>
      <w:bookmarkEnd w:id="84"/>
      <w:bookmarkEnd w:id="85"/>
      <w:bookmarkEnd w:id="86"/>
      <w:bookmarkEnd w:id="87"/>
      <w:bookmarkEnd w:id="88"/>
    </w:p>
    <w:p w14:paraId="3AED5A36" w14:textId="0EFDDAE7" w:rsidR="00301115" w:rsidRPr="00301115" w:rsidRDefault="00301115" w:rsidP="00301115">
      <w:pPr>
        <w:pStyle w:val="BodyText"/>
      </w:pPr>
      <w:r>
        <w:t>N/A</w:t>
      </w:r>
    </w:p>
    <w:p w14:paraId="000BCCC3" w14:textId="70F71C32" w:rsidR="00772291" w:rsidRPr="00E9501B" w:rsidRDefault="0055617B" w:rsidP="004B1884">
      <w:pPr>
        <w:pStyle w:val="Heading2"/>
      </w:pPr>
      <w:bookmarkStart w:id="93" w:name="_Toc77596087"/>
      <w:r w:rsidRPr="00E9501B">
        <w:t xml:space="preserve">Secure </w:t>
      </w:r>
      <w:r w:rsidR="00772291" w:rsidRPr="00E9501B">
        <w:t>Data Transmission</w:t>
      </w:r>
      <w:bookmarkEnd w:id="93"/>
    </w:p>
    <w:p w14:paraId="4E8517BD" w14:textId="53F72DBF" w:rsidR="00301115" w:rsidRPr="00301115" w:rsidRDefault="00301115" w:rsidP="004A0FDE">
      <w:pPr>
        <w:pStyle w:val="InstructionalBullet1"/>
        <w:numPr>
          <w:ilvl w:val="0"/>
          <w:numId w:val="0"/>
        </w:numPr>
        <w:rPr>
          <w:i w:val="0"/>
          <w:color w:val="auto"/>
        </w:rPr>
      </w:pPr>
      <w:r>
        <w:rPr>
          <w:i w:val="0"/>
          <w:color w:val="auto"/>
        </w:rPr>
        <w:t xml:space="preserve">The Provider Role Tool uses the VistA broker architecture for communicating from the VistA server to the GUI application. </w:t>
      </w:r>
    </w:p>
    <w:p w14:paraId="3A92375B" w14:textId="095D06E9" w:rsidR="00772291" w:rsidRPr="00E9501B" w:rsidRDefault="00772291" w:rsidP="004B1884">
      <w:pPr>
        <w:pStyle w:val="Heading1"/>
      </w:pPr>
      <w:bookmarkStart w:id="94" w:name="_Toc77596088"/>
      <w:r w:rsidRPr="00E9501B">
        <w:t>Archiving</w:t>
      </w:r>
      <w:bookmarkEnd w:id="89"/>
      <w:bookmarkEnd w:id="90"/>
      <w:bookmarkEnd w:id="91"/>
      <w:bookmarkEnd w:id="92"/>
      <w:bookmarkEnd w:id="94"/>
    </w:p>
    <w:p w14:paraId="1DD87CEB" w14:textId="149C122D" w:rsidR="00301115" w:rsidRPr="00301115" w:rsidRDefault="00301115" w:rsidP="00301115">
      <w:pPr>
        <w:pStyle w:val="BodyText"/>
      </w:pPr>
      <w:r>
        <w:t>N/A</w:t>
      </w:r>
    </w:p>
    <w:p w14:paraId="39298813" w14:textId="44DCF8C2" w:rsidR="003853D6" w:rsidRPr="00E9501B" w:rsidRDefault="003853D6" w:rsidP="004B1884">
      <w:pPr>
        <w:pStyle w:val="Heading1"/>
      </w:pPr>
      <w:bookmarkStart w:id="95" w:name="_Toc77596089"/>
      <w:r w:rsidRPr="00E9501B">
        <w:t>Non-Standard Cross-References</w:t>
      </w:r>
      <w:bookmarkEnd w:id="95"/>
    </w:p>
    <w:p w14:paraId="2960C4A1" w14:textId="57D24CD5" w:rsidR="00301115" w:rsidRPr="00301115" w:rsidRDefault="00301115" w:rsidP="00301115">
      <w:pPr>
        <w:pStyle w:val="BodyText"/>
      </w:pPr>
      <w:r>
        <w:t>N/A</w:t>
      </w:r>
    </w:p>
    <w:p w14:paraId="321DFF80" w14:textId="38CCC1F2" w:rsidR="00392888" w:rsidRDefault="00392888" w:rsidP="004B1884">
      <w:pPr>
        <w:pStyle w:val="Heading1"/>
      </w:pPr>
      <w:bookmarkStart w:id="96" w:name="_Toc77596090"/>
      <w:r w:rsidRPr="00E9501B">
        <w:lastRenderedPageBreak/>
        <w:t>Troubleshooting</w:t>
      </w:r>
      <w:bookmarkEnd w:id="72"/>
      <w:bookmarkEnd w:id="73"/>
      <w:bookmarkEnd w:id="96"/>
    </w:p>
    <w:p w14:paraId="223941B9" w14:textId="62FE4C3A" w:rsidR="00C56076" w:rsidRPr="00C56076" w:rsidRDefault="00C56076" w:rsidP="00C56076">
      <w:pPr>
        <w:pStyle w:val="BodyText"/>
      </w:pPr>
      <w:r>
        <w:t>TBD</w:t>
      </w:r>
    </w:p>
    <w:p w14:paraId="37F5FE86" w14:textId="50BF2A95" w:rsidR="00F54AB4" w:rsidRDefault="00F54AB4" w:rsidP="004B1884">
      <w:pPr>
        <w:pStyle w:val="Heading2"/>
      </w:pPr>
      <w:bookmarkStart w:id="97" w:name="_Toc77596091"/>
      <w:r w:rsidRPr="00E9501B">
        <w:t>Special Instructions for Error Correction</w:t>
      </w:r>
      <w:bookmarkEnd w:id="97"/>
    </w:p>
    <w:p w14:paraId="50D163FB" w14:textId="63740B00" w:rsidR="00C56076" w:rsidRPr="00C56076" w:rsidRDefault="00C56076" w:rsidP="00C56076">
      <w:pPr>
        <w:pStyle w:val="BodyText"/>
      </w:pPr>
      <w:r>
        <w:t>TBD</w:t>
      </w:r>
    </w:p>
    <w:p w14:paraId="7B1F303C" w14:textId="38043F80" w:rsidR="00251CDD" w:rsidRDefault="00251CDD" w:rsidP="004B1884">
      <w:pPr>
        <w:pStyle w:val="Heading2"/>
      </w:pPr>
      <w:bookmarkStart w:id="98" w:name="_Toc77596092"/>
      <w:r w:rsidRPr="00E9501B">
        <w:t>National Service Desk and Organizational Contacts</w:t>
      </w:r>
      <w:bookmarkEnd w:id="98"/>
    </w:p>
    <w:p w14:paraId="567CD5FD" w14:textId="052806ED" w:rsidR="000209DE" w:rsidRDefault="000209DE" w:rsidP="000209DE">
      <w:pPr>
        <w:pStyle w:val="BodyText"/>
      </w:pPr>
      <w:r>
        <w:t xml:space="preserve">National Service Desk, </w:t>
      </w:r>
      <w:r w:rsidR="007A65F2">
        <w:t>REDACTED</w:t>
      </w:r>
    </w:p>
    <w:p w14:paraId="37FAC515" w14:textId="77777777" w:rsidR="00605160" w:rsidRPr="008400DE" w:rsidRDefault="00605160" w:rsidP="004B1884">
      <w:pPr>
        <w:pStyle w:val="Heading1"/>
      </w:pPr>
      <w:bookmarkStart w:id="99" w:name="_Toc457213946"/>
      <w:bookmarkStart w:id="100" w:name="_Toc77596093"/>
      <w:r w:rsidRPr="008400DE">
        <w:t>Acronyms and Abbreviations</w:t>
      </w:r>
      <w:bookmarkEnd w:id="99"/>
      <w:bookmarkEnd w:id="100"/>
    </w:p>
    <w:tbl>
      <w:tblPr>
        <w:tblStyle w:val="TableGrid"/>
        <w:tblW w:w="0" w:type="auto"/>
        <w:tblLook w:val="04A0" w:firstRow="1" w:lastRow="0" w:firstColumn="1" w:lastColumn="0" w:noHBand="0" w:noVBand="1"/>
      </w:tblPr>
      <w:tblGrid>
        <w:gridCol w:w="4663"/>
        <w:gridCol w:w="4687"/>
      </w:tblGrid>
      <w:tr w:rsidR="00A06BFE" w14:paraId="7C1D5324" w14:textId="77777777" w:rsidTr="000209DE">
        <w:tc>
          <w:tcPr>
            <w:tcW w:w="4663" w:type="dxa"/>
          </w:tcPr>
          <w:p w14:paraId="6CE7FFA0" w14:textId="77777777" w:rsidR="00A06BFE" w:rsidRDefault="00A06BFE" w:rsidP="005C1011">
            <w:pPr>
              <w:pStyle w:val="BodyText"/>
            </w:pPr>
            <w:r>
              <w:t>2FA</w:t>
            </w:r>
          </w:p>
        </w:tc>
        <w:tc>
          <w:tcPr>
            <w:tcW w:w="4687" w:type="dxa"/>
          </w:tcPr>
          <w:p w14:paraId="1B4689B3" w14:textId="77777777" w:rsidR="00A06BFE" w:rsidRDefault="00A06BFE" w:rsidP="005C1011">
            <w:pPr>
              <w:pStyle w:val="BodyText"/>
            </w:pPr>
            <w:r>
              <w:t xml:space="preserve">Two-Factor Authentication </w:t>
            </w:r>
          </w:p>
        </w:tc>
      </w:tr>
      <w:tr w:rsidR="00A06BFE" w14:paraId="3D7771CD" w14:textId="77777777" w:rsidTr="000209DE">
        <w:tc>
          <w:tcPr>
            <w:tcW w:w="4663" w:type="dxa"/>
          </w:tcPr>
          <w:p w14:paraId="0C0B9859" w14:textId="77777777" w:rsidR="00A06BFE" w:rsidRDefault="00A06BFE" w:rsidP="005C1011">
            <w:pPr>
              <w:pStyle w:val="BodyText"/>
            </w:pPr>
            <w:r>
              <w:t>CAC</w:t>
            </w:r>
          </w:p>
        </w:tc>
        <w:tc>
          <w:tcPr>
            <w:tcW w:w="4687" w:type="dxa"/>
          </w:tcPr>
          <w:p w14:paraId="33E04302" w14:textId="77777777" w:rsidR="00A06BFE" w:rsidRPr="007A1298" w:rsidRDefault="00A06BFE" w:rsidP="005C1011">
            <w:pPr>
              <w:pStyle w:val="BodyText"/>
            </w:pPr>
            <w:r>
              <w:t xml:space="preserve">Clinical Application Coordinator </w:t>
            </w:r>
          </w:p>
        </w:tc>
      </w:tr>
      <w:tr w:rsidR="00A06BFE" w14:paraId="2851C79A" w14:textId="77777777" w:rsidTr="000209DE">
        <w:tc>
          <w:tcPr>
            <w:tcW w:w="4663" w:type="dxa"/>
          </w:tcPr>
          <w:p w14:paraId="2A55A9A7" w14:textId="77777777" w:rsidR="00A06BFE" w:rsidRDefault="00A06BFE" w:rsidP="005C1011">
            <w:pPr>
              <w:pStyle w:val="BodyText"/>
            </w:pPr>
            <w:r>
              <w:t>CD2</w:t>
            </w:r>
          </w:p>
        </w:tc>
        <w:tc>
          <w:tcPr>
            <w:tcW w:w="4687" w:type="dxa"/>
          </w:tcPr>
          <w:p w14:paraId="335A3FE3" w14:textId="77777777" w:rsidR="00A06BFE" w:rsidRDefault="00A06BFE" w:rsidP="005C1011">
            <w:pPr>
              <w:pStyle w:val="BodyText"/>
            </w:pPr>
            <w:r w:rsidRPr="007A1298">
              <w:t>Critical Decision Point #2</w:t>
            </w:r>
          </w:p>
        </w:tc>
      </w:tr>
      <w:tr w:rsidR="00A06BFE" w14:paraId="0F1F4329" w14:textId="77777777" w:rsidTr="000209DE">
        <w:tc>
          <w:tcPr>
            <w:tcW w:w="4663" w:type="dxa"/>
          </w:tcPr>
          <w:p w14:paraId="64631424" w14:textId="77777777" w:rsidR="00A06BFE" w:rsidRDefault="00A06BFE" w:rsidP="005C1011">
            <w:pPr>
              <w:pStyle w:val="BodyText"/>
            </w:pPr>
            <w:r>
              <w:t>CPRS</w:t>
            </w:r>
          </w:p>
        </w:tc>
        <w:tc>
          <w:tcPr>
            <w:tcW w:w="4687" w:type="dxa"/>
          </w:tcPr>
          <w:p w14:paraId="4808A7EE" w14:textId="77777777" w:rsidR="00A06BFE" w:rsidRDefault="00A06BFE" w:rsidP="005C1011">
            <w:pPr>
              <w:pStyle w:val="BodyText"/>
            </w:pPr>
            <w:r>
              <w:t>Computerized Patient Record System.</w:t>
            </w:r>
          </w:p>
        </w:tc>
      </w:tr>
      <w:tr w:rsidR="00A06BFE" w14:paraId="013355D7" w14:textId="77777777" w:rsidTr="000209DE">
        <w:tc>
          <w:tcPr>
            <w:tcW w:w="4663" w:type="dxa"/>
          </w:tcPr>
          <w:p w14:paraId="3D602C60" w14:textId="77777777" w:rsidR="00A06BFE" w:rsidRDefault="00A06BFE" w:rsidP="005C1011">
            <w:pPr>
              <w:pStyle w:val="BodyText"/>
            </w:pPr>
            <w:r>
              <w:t>DOD</w:t>
            </w:r>
          </w:p>
        </w:tc>
        <w:tc>
          <w:tcPr>
            <w:tcW w:w="4687" w:type="dxa"/>
          </w:tcPr>
          <w:p w14:paraId="2D93265C" w14:textId="77777777" w:rsidR="00A06BFE" w:rsidRDefault="00A06BFE" w:rsidP="005C1011">
            <w:pPr>
              <w:pStyle w:val="BodyText"/>
            </w:pPr>
            <w:r>
              <w:t>Department of Defense</w:t>
            </w:r>
          </w:p>
        </w:tc>
      </w:tr>
      <w:tr w:rsidR="00A06BFE" w14:paraId="53C92B32" w14:textId="77777777" w:rsidTr="000209DE">
        <w:tc>
          <w:tcPr>
            <w:tcW w:w="4663" w:type="dxa"/>
          </w:tcPr>
          <w:p w14:paraId="2970D859" w14:textId="77777777" w:rsidR="00A06BFE" w:rsidRDefault="00A06BFE" w:rsidP="005C1011">
            <w:pPr>
              <w:pStyle w:val="BodyText"/>
            </w:pPr>
            <w:r w:rsidRPr="00A7198C">
              <w:t>GUI</w:t>
            </w:r>
          </w:p>
        </w:tc>
        <w:tc>
          <w:tcPr>
            <w:tcW w:w="4687" w:type="dxa"/>
          </w:tcPr>
          <w:p w14:paraId="69288D7F" w14:textId="77777777" w:rsidR="00A06BFE" w:rsidRPr="00A7198C" w:rsidRDefault="00A06BFE" w:rsidP="005C1011">
            <w:pPr>
              <w:pStyle w:val="BodyText"/>
            </w:pPr>
            <w:r>
              <w:t>Graphical User Interface</w:t>
            </w:r>
          </w:p>
        </w:tc>
      </w:tr>
      <w:tr w:rsidR="006E4635" w14:paraId="0560BB11" w14:textId="77777777" w:rsidTr="000209DE">
        <w:tc>
          <w:tcPr>
            <w:tcW w:w="4663" w:type="dxa"/>
          </w:tcPr>
          <w:p w14:paraId="7DD2C22E" w14:textId="540384F7" w:rsidR="006E4635" w:rsidRDefault="002C5968" w:rsidP="005C1011">
            <w:pPr>
              <w:pStyle w:val="BodyText"/>
            </w:pPr>
            <w:r>
              <w:t>ICR</w:t>
            </w:r>
          </w:p>
        </w:tc>
        <w:tc>
          <w:tcPr>
            <w:tcW w:w="4687" w:type="dxa"/>
          </w:tcPr>
          <w:p w14:paraId="1970545A" w14:textId="27322B2C" w:rsidR="006E4635" w:rsidRPr="00A7198C" w:rsidRDefault="002C5968" w:rsidP="005C1011">
            <w:pPr>
              <w:pStyle w:val="BodyText"/>
            </w:pPr>
            <w:r>
              <w:t>Integration Control Registrations</w:t>
            </w:r>
          </w:p>
        </w:tc>
      </w:tr>
      <w:tr w:rsidR="00A06BFE" w14:paraId="5D22B16F" w14:textId="77777777" w:rsidTr="000209DE">
        <w:tc>
          <w:tcPr>
            <w:tcW w:w="4663" w:type="dxa"/>
          </w:tcPr>
          <w:p w14:paraId="678B0E74" w14:textId="77777777" w:rsidR="00A06BFE" w:rsidRDefault="00A06BFE" w:rsidP="005C1011">
            <w:pPr>
              <w:pStyle w:val="BodyText"/>
            </w:pPr>
            <w:r>
              <w:t>ITOPS</w:t>
            </w:r>
          </w:p>
        </w:tc>
        <w:tc>
          <w:tcPr>
            <w:tcW w:w="4687" w:type="dxa"/>
          </w:tcPr>
          <w:p w14:paraId="5CB66A8E" w14:textId="77777777" w:rsidR="00A06BFE" w:rsidRDefault="00A06BFE" w:rsidP="005C1011">
            <w:pPr>
              <w:pStyle w:val="BodyText"/>
            </w:pPr>
            <w:r w:rsidRPr="00A7198C">
              <w:t>Information Technology Operations and Services (formerly known as Service Delivery and Engineering [SDE])</w:t>
            </w:r>
          </w:p>
        </w:tc>
      </w:tr>
      <w:tr w:rsidR="002C5968" w14:paraId="352C9072" w14:textId="77777777" w:rsidTr="000209DE">
        <w:tc>
          <w:tcPr>
            <w:tcW w:w="4663" w:type="dxa"/>
          </w:tcPr>
          <w:p w14:paraId="72C6CEA8" w14:textId="2BB22D3C" w:rsidR="002C5968" w:rsidRDefault="002C5968" w:rsidP="005C1011">
            <w:pPr>
              <w:pStyle w:val="BodyText"/>
            </w:pPr>
            <w:r>
              <w:t>KIDS</w:t>
            </w:r>
          </w:p>
        </w:tc>
        <w:tc>
          <w:tcPr>
            <w:tcW w:w="4687" w:type="dxa"/>
          </w:tcPr>
          <w:p w14:paraId="4FF2EAF5" w14:textId="7090CA75" w:rsidR="002C5968" w:rsidRDefault="002C5968" w:rsidP="005C1011">
            <w:pPr>
              <w:pStyle w:val="BodyText"/>
            </w:pPr>
            <w:r>
              <w:t>Kernel Installation and Distribution System</w:t>
            </w:r>
          </w:p>
        </w:tc>
      </w:tr>
      <w:tr w:rsidR="00A06BFE" w14:paraId="6F1D2AA5" w14:textId="77777777" w:rsidTr="000209DE">
        <w:tc>
          <w:tcPr>
            <w:tcW w:w="4663" w:type="dxa"/>
          </w:tcPr>
          <w:p w14:paraId="16FDE617" w14:textId="77777777" w:rsidR="00A06BFE" w:rsidRPr="007A1298" w:rsidRDefault="00A06BFE" w:rsidP="005C1011">
            <w:pPr>
              <w:pStyle w:val="BodyText"/>
            </w:pPr>
            <w:r>
              <w:t>MVI</w:t>
            </w:r>
          </w:p>
        </w:tc>
        <w:tc>
          <w:tcPr>
            <w:tcW w:w="4687" w:type="dxa"/>
          </w:tcPr>
          <w:p w14:paraId="2570B003" w14:textId="77777777" w:rsidR="00A06BFE" w:rsidRDefault="00A06BFE" w:rsidP="005C1011">
            <w:pPr>
              <w:pStyle w:val="BodyText"/>
            </w:pPr>
            <w:r>
              <w:t xml:space="preserve">Master Veteran Index </w:t>
            </w:r>
          </w:p>
        </w:tc>
      </w:tr>
      <w:tr w:rsidR="00A06BFE" w14:paraId="14CCAA85" w14:textId="77777777" w:rsidTr="000209DE">
        <w:tc>
          <w:tcPr>
            <w:tcW w:w="4663" w:type="dxa"/>
          </w:tcPr>
          <w:p w14:paraId="4CF9E7B0" w14:textId="77777777" w:rsidR="00A06BFE" w:rsidRDefault="00A06BFE" w:rsidP="005C1011">
            <w:pPr>
              <w:pStyle w:val="BodyText"/>
            </w:pPr>
            <w:r w:rsidRPr="007A1298">
              <w:t>NSR</w:t>
            </w:r>
          </w:p>
        </w:tc>
        <w:tc>
          <w:tcPr>
            <w:tcW w:w="4687" w:type="dxa"/>
          </w:tcPr>
          <w:p w14:paraId="2A3A2C92" w14:textId="77777777" w:rsidR="00A06BFE" w:rsidRDefault="00A06BFE" w:rsidP="005C1011">
            <w:pPr>
              <w:pStyle w:val="BodyText"/>
            </w:pPr>
            <w:r>
              <w:t>New Service Request</w:t>
            </w:r>
          </w:p>
        </w:tc>
      </w:tr>
      <w:tr w:rsidR="00A06BFE" w14:paraId="544FE48A" w14:textId="77777777" w:rsidTr="000209DE">
        <w:tc>
          <w:tcPr>
            <w:tcW w:w="4663" w:type="dxa"/>
          </w:tcPr>
          <w:p w14:paraId="0AB65CC1" w14:textId="77777777" w:rsidR="00A06BFE" w:rsidRDefault="00A06BFE" w:rsidP="005C1011">
            <w:pPr>
              <w:pStyle w:val="BodyText"/>
            </w:pPr>
            <w:r>
              <w:t>PIN</w:t>
            </w:r>
          </w:p>
        </w:tc>
        <w:tc>
          <w:tcPr>
            <w:tcW w:w="4687" w:type="dxa"/>
          </w:tcPr>
          <w:p w14:paraId="11110094" w14:textId="77777777" w:rsidR="00A06BFE" w:rsidRDefault="00A06BFE" w:rsidP="005C1011">
            <w:pPr>
              <w:pStyle w:val="BodyText"/>
            </w:pPr>
            <w:r>
              <w:t xml:space="preserve">Personal Identification Number </w:t>
            </w:r>
          </w:p>
        </w:tc>
      </w:tr>
      <w:tr w:rsidR="00A06BFE" w14:paraId="02ECDABD" w14:textId="77777777" w:rsidTr="000209DE">
        <w:tc>
          <w:tcPr>
            <w:tcW w:w="4663" w:type="dxa"/>
          </w:tcPr>
          <w:p w14:paraId="17FF5382" w14:textId="77777777" w:rsidR="00A06BFE" w:rsidRPr="00A7198C" w:rsidRDefault="00A06BFE" w:rsidP="005C1011">
            <w:pPr>
              <w:pStyle w:val="BodyText"/>
            </w:pPr>
            <w:r>
              <w:t>PIV</w:t>
            </w:r>
          </w:p>
        </w:tc>
        <w:tc>
          <w:tcPr>
            <w:tcW w:w="4687" w:type="dxa"/>
          </w:tcPr>
          <w:p w14:paraId="39335FBE" w14:textId="77777777" w:rsidR="00A06BFE" w:rsidRPr="00A7198C" w:rsidRDefault="00A06BFE" w:rsidP="005C1011">
            <w:pPr>
              <w:pStyle w:val="BodyText"/>
            </w:pPr>
            <w:r>
              <w:t xml:space="preserve">Personal Identification Verification </w:t>
            </w:r>
          </w:p>
        </w:tc>
      </w:tr>
      <w:tr w:rsidR="00A06BFE" w14:paraId="63698519" w14:textId="77777777" w:rsidTr="000209DE">
        <w:tc>
          <w:tcPr>
            <w:tcW w:w="4663" w:type="dxa"/>
          </w:tcPr>
          <w:p w14:paraId="5390288D" w14:textId="77777777" w:rsidR="00A06BFE" w:rsidRPr="00A7198C" w:rsidRDefault="00A06BFE" w:rsidP="005C1011">
            <w:pPr>
              <w:pStyle w:val="BodyText"/>
            </w:pPr>
            <w:r>
              <w:t>PRT</w:t>
            </w:r>
          </w:p>
        </w:tc>
        <w:tc>
          <w:tcPr>
            <w:tcW w:w="4687" w:type="dxa"/>
          </w:tcPr>
          <w:p w14:paraId="5C70834A" w14:textId="77777777" w:rsidR="00A06BFE" w:rsidRPr="00A7198C" w:rsidRDefault="00A06BFE" w:rsidP="005C1011">
            <w:pPr>
              <w:pStyle w:val="BodyText"/>
            </w:pPr>
            <w:r>
              <w:t>Provider Role Tool</w:t>
            </w:r>
          </w:p>
        </w:tc>
      </w:tr>
      <w:tr w:rsidR="00AE0F30" w14:paraId="696C469E" w14:textId="77777777" w:rsidTr="000209DE">
        <w:tc>
          <w:tcPr>
            <w:tcW w:w="4663" w:type="dxa"/>
          </w:tcPr>
          <w:p w14:paraId="09D92A8E" w14:textId="75E8E240" w:rsidR="00AE0F30" w:rsidRPr="00A7198C" w:rsidRDefault="00AE0F30" w:rsidP="005C1011">
            <w:pPr>
              <w:pStyle w:val="BodyText"/>
            </w:pPr>
            <w:r>
              <w:t>RACI</w:t>
            </w:r>
          </w:p>
        </w:tc>
        <w:tc>
          <w:tcPr>
            <w:tcW w:w="4687" w:type="dxa"/>
          </w:tcPr>
          <w:p w14:paraId="6B424C0C" w14:textId="4F196AF8" w:rsidR="00AE0F30" w:rsidRPr="00A7198C" w:rsidRDefault="00AE0F30" w:rsidP="005C1011">
            <w:pPr>
              <w:pStyle w:val="BodyText"/>
            </w:pPr>
            <w:r>
              <w:t>Responsible, Accountable, Consulted, Informed</w:t>
            </w:r>
          </w:p>
        </w:tc>
      </w:tr>
      <w:tr w:rsidR="00A06BFE" w14:paraId="4F51731E" w14:textId="77777777" w:rsidTr="000209DE">
        <w:tc>
          <w:tcPr>
            <w:tcW w:w="4663" w:type="dxa"/>
          </w:tcPr>
          <w:p w14:paraId="6223FA67" w14:textId="77777777" w:rsidR="00A06BFE" w:rsidRDefault="00A06BFE" w:rsidP="005C1011">
            <w:pPr>
              <w:pStyle w:val="BodyText"/>
            </w:pPr>
            <w:r w:rsidRPr="00A7198C">
              <w:t>SDE</w:t>
            </w:r>
          </w:p>
        </w:tc>
        <w:tc>
          <w:tcPr>
            <w:tcW w:w="4687" w:type="dxa"/>
          </w:tcPr>
          <w:p w14:paraId="194A37F5" w14:textId="77777777" w:rsidR="00A06BFE" w:rsidRDefault="00A06BFE" w:rsidP="005C1011">
            <w:pPr>
              <w:pStyle w:val="BodyText"/>
            </w:pPr>
            <w:r w:rsidRPr="00A7198C">
              <w:t>Service Delivery and Engineering</w:t>
            </w:r>
          </w:p>
        </w:tc>
      </w:tr>
      <w:tr w:rsidR="00A06BFE" w14:paraId="3AAE53E9" w14:textId="77777777" w:rsidTr="000209DE">
        <w:tc>
          <w:tcPr>
            <w:tcW w:w="4663" w:type="dxa"/>
          </w:tcPr>
          <w:p w14:paraId="02BA19D2" w14:textId="77777777" w:rsidR="00A06BFE" w:rsidRDefault="00A06BFE" w:rsidP="005C1011">
            <w:pPr>
              <w:pStyle w:val="BodyText"/>
            </w:pPr>
            <w:r>
              <w:lastRenderedPageBreak/>
              <w:t>VA</w:t>
            </w:r>
          </w:p>
        </w:tc>
        <w:tc>
          <w:tcPr>
            <w:tcW w:w="4687" w:type="dxa"/>
          </w:tcPr>
          <w:p w14:paraId="387D518D" w14:textId="77777777" w:rsidR="00A06BFE" w:rsidRDefault="00A06BFE" w:rsidP="005C1011">
            <w:pPr>
              <w:pStyle w:val="BodyText"/>
            </w:pPr>
            <w:r>
              <w:t>Veterans Affairs</w:t>
            </w:r>
          </w:p>
        </w:tc>
      </w:tr>
      <w:tr w:rsidR="00A06BFE" w14:paraId="095279CE" w14:textId="77777777" w:rsidTr="000209DE">
        <w:tc>
          <w:tcPr>
            <w:tcW w:w="4663" w:type="dxa"/>
          </w:tcPr>
          <w:p w14:paraId="4CD5D947" w14:textId="77777777" w:rsidR="00A06BFE" w:rsidRPr="00DC7A25" w:rsidRDefault="00A06BFE" w:rsidP="005C1011">
            <w:pPr>
              <w:pStyle w:val="BodyText"/>
            </w:pPr>
            <w:r>
              <w:t>VDL</w:t>
            </w:r>
          </w:p>
        </w:tc>
        <w:tc>
          <w:tcPr>
            <w:tcW w:w="4687" w:type="dxa"/>
          </w:tcPr>
          <w:p w14:paraId="42FD4525" w14:textId="77777777" w:rsidR="00A06BFE" w:rsidRPr="00DC7A25" w:rsidRDefault="00A06BFE" w:rsidP="005C1011">
            <w:pPr>
              <w:pStyle w:val="BodyText"/>
            </w:pPr>
            <w:r>
              <w:t xml:space="preserve">VA Document Library </w:t>
            </w:r>
          </w:p>
        </w:tc>
      </w:tr>
      <w:tr w:rsidR="00A06BFE" w14:paraId="698C8489" w14:textId="77777777" w:rsidTr="000209DE">
        <w:tc>
          <w:tcPr>
            <w:tcW w:w="4663" w:type="dxa"/>
          </w:tcPr>
          <w:p w14:paraId="3C1793C0" w14:textId="77777777" w:rsidR="00A06BFE" w:rsidRDefault="00A06BFE" w:rsidP="005C1011">
            <w:pPr>
              <w:pStyle w:val="BodyText"/>
            </w:pPr>
            <w:r w:rsidRPr="00DC7A25">
              <w:t>VIP</w:t>
            </w:r>
          </w:p>
        </w:tc>
        <w:tc>
          <w:tcPr>
            <w:tcW w:w="4687" w:type="dxa"/>
          </w:tcPr>
          <w:p w14:paraId="6F8C0443" w14:textId="77777777" w:rsidR="00A06BFE" w:rsidRDefault="00A06BFE" w:rsidP="005C1011">
            <w:pPr>
              <w:pStyle w:val="BodyText"/>
            </w:pPr>
            <w:r w:rsidRPr="00DC7A25">
              <w:t>Veteran-focused Integration Process</w:t>
            </w:r>
          </w:p>
        </w:tc>
      </w:tr>
      <w:tr w:rsidR="00A06BFE" w14:paraId="6F78C66D" w14:textId="77777777" w:rsidTr="000209DE">
        <w:tc>
          <w:tcPr>
            <w:tcW w:w="4663" w:type="dxa"/>
          </w:tcPr>
          <w:p w14:paraId="4EC561E5" w14:textId="77777777" w:rsidR="00A06BFE" w:rsidRDefault="00A06BFE" w:rsidP="005C1011">
            <w:pPr>
              <w:pStyle w:val="BodyText"/>
            </w:pPr>
            <w:r>
              <w:t>VistA</w:t>
            </w:r>
          </w:p>
        </w:tc>
        <w:tc>
          <w:tcPr>
            <w:tcW w:w="4687" w:type="dxa"/>
          </w:tcPr>
          <w:p w14:paraId="05497E23" w14:textId="77777777" w:rsidR="00A06BFE" w:rsidRDefault="00A06BFE" w:rsidP="005C1011">
            <w:pPr>
              <w:pStyle w:val="BodyText"/>
            </w:pPr>
            <w:r w:rsidRPr="007A1298">
              <w:t>Veterans Health Information Systems and Technology Architecture</w:t>
            </w:r>
          </w:p>
        </w:tc>
      </w:tr>
    </w:tbl>
    <w:p w14:paraId="222D08C5" w14:textId="4870D688" w:rsidR="00EC62F5" w:rsidRDefault="00EC62F5" w:rsidP="00392888">
      <w:pPr>
        <w:pStyle w:val="BodyText"/>
      </w:pPr>
    </w:p>
    <w:p w14:paraId="683DB0B9" w14:textId="77777777" w:rsidR="00EC62F5" w:rsidRDefault="00EC62F5" w:rsidP="00392888">
      <w:pPr>
        <w:pStyle w:val="BodyText"/>
      </w:pPr>
    </w:p>
    <w:p w14:paraId="1CCF86E6" w14:textId="77777777" w:rsidR="00946497" w:rsidRDefault="00946497" w:rsidP="00946497">
      <w:pPr>
        <w:pStyle w:val="BodyText"/>
        <w:sectPr w:rsidR="00946497" w:rsidSect="00365F51">
          <w:pgSz w:w="12240" w:h="15840" w:code="1"/>
          <w:pgMar w:top="1440" w:right="1440" w:bottom="1440" w:left="1440" w:header="720" w:footer="720" w:gutter="0"/>
          <w:pgNumType w:start="1"/>
          <w:cols w:space="720"/>
          <w:docGrid w:linePitch="360"/>
        </w:sectPr>
      </w:pPr>
    </w:p>
    <w:p w14:paraId="6076DE6C" w14:textId="79695E2F" w:rsidR="00946497" w:rsidRPr="00D349FB" w:rsidRDefault="00D73134" w:rsidP="00D73134">
      <w:pPr>
        <w:pStyle w:val="Appendix1"/>
        <w:numPr>
          <w:ilvl w:val="0"/>
          <w:numId w:val="0"/>
        </w:numPr>
        <w:ind w:left="720" w:hanging="720"/>
      </w:pPr>
      <w:bookmarkStart w:id="101" w:name="_Toc77596094"/>
      <w:r>
        <w:lastRenderedPageBreak/>
        <w:t>Appendix A.</w:t>
      </w:r>
      <w:r w:rsidR="00946497" w:rsidRPr="00D349FB">
        <w:t xml:space="preserve"> Parameters</w:t>
      </w:r>
      <w:bookmarkEnd w:id="101"/>
    </w:p>
    <w:p w14:paraId="3A050EA4" w14:textId="7021BF15" w:rsidR="00946497" w:rsidRPr="00D349FB" w:rsidRDefault="00946497" w:rsidP="00D349FB">
      <w:pPr>
        <w:pStyle w:val="Appendix2"/>
      </w:pPr>
      <w:bookmarkStart w:id="102" w:name="_Toc77596095"/>
      <w:r w:rsidRPr="00D349FB">
        <w:t>Parameter Definitions</w:t>
      </w:r>
      <w:bookmarkEnd w:id="10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6115"/>
      </w:tblGrid>
      <w:tr w:rsidR="00946497" w14:paraId="012A9556" w14:textId="77777777" w:rsidTr="000321E2">
        <w:tc>
          <w:tcPr>
            <w:tcW w:w="3235" w:type="dxa"/>
          </w:tcPr>
          <w:p w14:paraId="1DC7C12F" w14:textId="560D0004" w:rsidR="00946497" w:rsidRPr="00946497" w:rsidRDefault="00946497" w:rsidP="00946497">
            <w:pPr>
              <w:pStyle w:val="BodyText"/>
              <w:rPr>
                <w:b/>
              </w:rPr>
            </w:pPr>
            <w:r>
              <w:rPr>
                <w:b/>
              </w:rPr>
              <w:t>Parameter Name</w:t>
            </w:r>
          </w:p>
        </w:tc>
        <w:tc>
          <w:tcPr>
            <w:tcW w:w="6115" w:type="dxa"/>
          </w:tcPr>
          <w:p w14:paraId="4B39BD93" w14:textId="2109F845" w:rsidR="00946497" w:rsidRPr="00946497" w:rsidRDefault="00946497" w:rsidP="00946497">
            <w:pPr>
              <w:pStyle w:val="BodyText"/>
              <w:rPr>
                <w:b/>
              </w:rPr>
            </w:pPr>
            <w:r>
              <w:rPr>
                <w:b/>
              </w:rPr>
              <w:t xml:space="preserve">Parameter </w:t>
            </w:r>
            <w:r w:rsidRPr="00946497">
              <w:rPr>
                <w:b/>
              </w:rPr>
              <w:t>Definition</w:t>
            </w:r>
          </w:p>
        </w:tc>
      </w:tr>
      <w:tr w:rsidR="00946497" w14:paraId="341DEE2F" w14:textId="77777777" w:rsidTr="000321E2">
        <w:tc>
          <w:tcPr>
            <w:tcW w:w="3235" w:type="dxa"/>
          </w:tcPr>
          <w:p w14:paraId="59AFAB0E" w14:textId="6D4574D5" w:rsidR="00946497" w:rsidRDefault="00946497" w:rsidP="00946497">
            <w:pPr>
              <w:pStyle w:val="BodyText"/>
            </w:pPr>
            <w:r w:rsidRPr="00946497">
              <w:t>PRT EXCEPTION LOGGER</w:t>
            </w:r>
          </w:p>
        </w:tc>
        <w:tc>
          <w:tcPr>
            <w:tcW w:w="6115" w:type="dxa"/>
          </w:tcPr>
          <w:p w14:paraId="269B6FD4" w14:textId="17DE8E42" w:rsidR="00946497" w:rsidRDefault="00946497" w:rsidP="00946497">
            <w:pPr>
              <w:pStyle w:val="BodyText"/>
            </w:pPr>
            <w:r>
              <w:t>When this parameter is set to "yes"</w:t>
            </w:r>
            <w:r w:rsidR="000B6917">
              <w:t>,</w:t>
            </w:r>
            <w:r>
              <w:t xml:space="preserve"> the application will display a custom access violation screen to the user as well as logging the error stack and allowing this to be sent via an email (if PRT EXCEPTION EMAIL is not blank)</w:t>
            </w:r>
            <w:r w:rsidR="000B6917">
              <w:t>.</w:t>
            </w:r>
          </w:p>
        </w:tc>
      </w:tr>
      <w:tr w:rsidR="00946497" w14:paraId="55E3ED1A" w14:textId="77777777" w:rsidTr="000321E2">
        <w:tc>
          <w:tcPr>
            <w:tcW w:w="3235" w:type="dxa"/>
          </w:tcPr>
          <w:p w14:paraId="42247EA1" w14:textId="40EBEBAD" w:rsidR="00946497" w:rsidRPr="00946497" w:rsidRDefault="00946497" w:rsidP="00946497">
            <w:pPr>
              <w:pStyle w:val="BodyText"/>
            </w:pPr>
            <w:r w:rsidRPr="00946497">
              <w:t>PRT EXCEPTION EMAIL</w:t>
            </w:r>
          </w:p>
        </w:tc>
        <w:tc>
          <w:tcPr>
            <w:tcW w:w="6115" w:type="dxa"/>
          </w:tcPr>
          <w:p w14:paraId="0D1ABD7C" w14:textId="500429C8" w:rsidR="00946497" w:rsidRDefault="00946497" w:rsidP="00946497">
            <w:pPr>
              <w:pStyle w:val="BodyText"/>
            </w:pPr>
            <w:r>
              <w:t>When the Exception Logger is enabled (PRT EXCEPTION LOGGER)</w:t>
            </w:r>
            <w:r w:rsidR="00397F16">
              <w:t>,</w:t>
            </w:r>
            <w:r>
              <w:t xml:space="preserve"> the user has the ability to pre populate an email through Microsoft Outlook. If this parameter is not empty</w:t>
            </w:r>
            <w:r w:rsidR="00397F16">
              <w:t>,</w:t>
            </w:r>
            <w:r>
              <w:t xml:space="preserve"> the user can email the error log and this email address will be used for the pre population of that email</w:t>
            </w:r>
            <w:r w:rsidR="000B6917">
              <w:t>.</w:t>
            </w:r>
          </w:p>
        </w:tc>
      </w:tr>
      <w:tr w:rsidR="00946497" w14:paraId="46466A73" w14:textId="77777777" w:rsidTr="000321E2">
        <w:tc>
          <w:tcPr>
            <w:tcW w:w="3235" w:type="dxa"/>
          </w:tcPr>
          <w:p w14:paraId="2F2D2741" w14:textId="51C93941" w:rsidR="00946497" w:rsidRPr="00946497" w:rsidRDefault="00946497" w:rsidP="00946497">
            <w:pPr>
              <w:pStyle w:val="BodyText"/>
            </w:pPr>
            <w:r w:rsidRPr="00946497">
              <w:t>PRT EXCEPTION PURGE</w:t>
            </w:r>
          </w:p>
        </w:tc>
        <w:tc>
          <w:tcPr>
            <w:tcW w:w="6115" w:type="dxa"/>
          </w:tcPr>
          <w:p w14:paraId="7247C466" w14:textId="4AC3B326" w:rsidR="00946497" w:rsidRDefault="00946497" w:rsidP="00946497">
            <w:pPr>
              <w:pStyle w:val="BodyText"/>
            </w:pPr>
            <w:r>
              <w:t>When an error occurs and the Exception Logger is enabled (PRT EXCEPTION LOGGER), any file(s) that are older than the number of days set in this parameter will be removed from the user's machine</w:t>
            </w:r>
            <w:r w:rsidR="000B6917">
              <w:t>.</w:t>
            </w:r>
          </w:p>
        </w:tc>
      </w:tr>
    </w:tbl>
    <w:p w14:paraId="4DA3DB3A" w14:textId="78562B7E" w:rsidR="00946497" w:rsidRPr="00946497" w:rsidRDefault="00946497" w:rsidP="00946497">
      <w:pPr>
        <w:pStyle w:val="BodyText"/>
      </w:pPr>
    </w:p>
    <w:sectPr w:rsidR="00946497" w:rsidRPr="00946497" w:rsidSect="000C1BC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BC70F" w14:textId="77777777" w:rsidR="00DF1616" w:rsidRDefault="00DF1616">
      <w:r>
        <w:separator/>
      </w:r>
    </w:p>
    <w:p w14:paraId="6F70639C" w14:textId="77777777" w:rsidR="00DF1616" w:rsidRDefault="00DF1616"/>
  </w:endnote>
  <w:endnote w:type="continuationSeparator" w:id="0">
    <w:p w14:paraId="33DA3409" w14:textId="77777777" w:rsidR="00DF1616" w:rsidRDefault="00DF1616">
      <w:r>
        <w:continuationSeparator/>
      </w:r>
    </w:p>
    <w:p w14:paraId="550B0F17" w14:textId="77777777" w:rsidR="00DF1616" w:rsidRDefault="00DF1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3F04" w14:textId="77777777" w:rsidR="008A415C" w:rsidRDefault="008A415C" w:rsidP="00BD0008">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3BD73F05" w14:textId="77777777" w:rsidR="008A415C" w:rsidRPr="009629BC" w:rsidRDefault="008A415C" w:rsidP="00BD0008">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3F06" w14:textId="77777777" w:rsidR="008A415C" w:rsidRDefault="008A415C" w:rsidP="00BD0008">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24F73" w14:textId="4BBCB408" w:rsidR="008A415C" w:rsidRPr="000B561C" w:rsidRDefault="008A415C" w:rsidP="004A0FDE">
    <w:pPr>
      <w:pStyle w:val="Footer"/>
      <w:rPr>
        <w:szCs w:val="20"/>
      </w:rPr>
    </w:pPr>
    <w:r>
      <w:rPr>
        <w:szCs w:val="20"/>
      </w:rPr>
      <w:t>Provider Role Tool</w:t>
    </w:r>
    <w:r w:rsidR="007D5C31">
      <w:rPr>
        <w:szCs w:val="20"/>
      </w:rPr>
      <w:t xml:space="preserve"> (PRT)</w:t>
    </w:r>
  </w:p>
  <w:p w14:paraId="3BD73F09" w14:textId="4063E5B7" w:rsidR="008A415C" w:rsidRPr="00BD0008" w:rsidRDefault="008A415C" w:rsidP="00BD0008">
    <w:pPr>
      <w:pStyle w:val="Footer"/>
      <w:rPr>
        <w:rStyle w:val="PageNumber"/>
      </w:rPr>
    </w:pPr>
    <w:r w:rsidRPr="00BD0008">
      <w:t>Technical Manual</w:t>
    </w:r>
    <w:r w:rsidRPr="00BD0008">
      <w:tab/>
    </w:r>
    <w:r w:rsidRPr="00BD0008">
      <w:rPr>
        <w:rStyle w:val="PageNumber"/>
      </w:rPr>
      <w:fldChar w:fldCharType="begin"/>
    </w:r>
    <w:r w:rsidRPr="00BD0008">
      <w:rPr>
        <w:rStyle w:val="PageNumber"/>
      </w:rPr>
      <w:instrText xml:space="preserve"> PAGE </w:instrText>
    </w:r>
    <w:r w:rsidRPr="00BD0008">
      <w:rPr>
        <w:rStyle w:val="PageNumber"/>
      </w:rPr>
      <w:fldChar w:fldCharType="separate"/>
    </w:r>
    <w:r>
      <w:rPr>
        <w:rStyle w:val="PageNumber"/>
        <w:noProof/>
      </w:rPr>
      <w:t>9</w:t>
    </w:r>
    <w:r w:rsidRPr="00BD0008">
      <w:rPr>
        <w:rStyle w:val="PageNumber"/>
      </w:rPr>
      <w:fldChar w:fldCharType="end"/>
    </w:r>
    <w:r w:rsidRPr="00BD0008">
      <w:tab/>
    </w:r>
    <w:r w:rsidR="00A34AB4">
      <w:rPr>
        <w:rStyle w:val="FooterChar"/>
      </w:rPr>
      <w:t>July</w:t>
    </w:r>
    <w:r w:rsidR="00F80F5D">
      <w:rPr>
        <w:rStyle w:val="FooterChar"/>
      </w:rPr>
      <w:t xml:space="preserve"> 202</w:t>
    </w:r>
    <w:r w:rsidR="00A34AB4">
      <w:rPr>
        <w:rStyle w:val="FooterCha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D7C4A" w14:textId="77777777" w:rsidR="00DF1616" w:rsidRDefault="00DF1616">
      <w:r>
        <w:separator/>
      </w:r>
    </w:p>
    <w:p w14:paraId="6565CCD7" w14:textId="77777777" w:rsidR="00DF1616" w:rsidRDefault="00DF1616"/>
  </w:footnote>
  <w:footnote w:type="continuationSeparator" w:id="0">
    <w:p w14:paraId="27C13EFF" w14:textId="77777777" w:rsidR="00DF1616" w:rsidRDefault="00DF1616">
      <w:r>
        <w:continuationSeparator/>
      </w:r>
    </w:p>
    <w:p w14:paraId="3B9A81A5" w14:textId="77777777" w:rsidR="00DF1616" w:rsidRDefault="00DF16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E4C4F" w14:textId="73F8A8D0" w:rsidR="008A415C" w:rsidRDefault="008A4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EDF4A" w14:textId="25713710" w:rsidR="008A415C" w:rsidRDefault="008A4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4B9F9" w14:textId="2725E616" w:rsidR="008A415C" w:rsidRDefault="008A4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3EA46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269F7E"/>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16227EA0"/>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97B0A8BE"/>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91E6AC7C"/>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ECBEF5F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B4525364"/>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C88381C"/>
    <w:multiLevelType w:val="hybridMultilevel"/>
    <w:tmpl w:val="BA7EF7CE"/>
    <w:lvl w:ilvl="0" w:tplc="EA3E03D8">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2"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4794906"/>
    <w:multiLevelType w:val="hybridMultilevel"/>
    <w:tmpl w:val="39CC9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64DF2"/>
    <w:multiLevelType w:val="hybridMultilevel"/>
    <w:tmpl w:val="16460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7" w15:restartNumberingAfterBreak="0">
    <w:nsid w:val="4BC63E69"/>
    <w:multiLevelType w:val="multilevel"/>
    <w:tmpl w:val="E96ECD4C"/>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4F92671B"/>
    <w:multiLevelType w:val="hybridMultilevel"/>
    <w:tmpl w:val="6CAA516E"/>
    <w:lvl w:ilvl="0" w:tplc="0C42AA7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BAE4035"/>
    <w:multiLevelType w:val="hybridMultilevel"/>
    <w:tmpl w:val="DDF222B0"/>
    <w:lvl w:ilvl="0" w:tplc="0C42AA7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0780214"/>
    <w:multiLevelType w:val="hybridMultilevel"/>
    <w:tmpl w:val="C080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7"/>
  </w:num>
  <w:num w:numId="4">
    <w:abstractNumId w:val="16"/>
  </w:num>
  <w:num w:numId="5">
    <w:abstractNumId w:val="5"/>
  </w:num>
  <w:num w:numId="6">
    <w:abstractNumId w:val="21"/>
  </w:num>
  <w:num w:numId="7">
    <w:abstractNumId w:val="18"/>
  </w:num>
  <w:num w:numId="8">
    <w:abstractNumId w:val="17"/>
  </w:num>
  <w:num w:numId="9">
    <w:abstractNumId w:val="26"/>
  </w:num>
  <w:num w:numId="10">
    <w:abstractNumId w:val="19"/>
  </w:num>
  <w:num w:numId="11">
    <w:abstractNumId w:val="9"/>
  </w:num>
  <w:num w:numId="12">
    <w:abstractNumId w:val="25"/>
  </w:num>
  <w:num w:numId="13">
    <w:abstractNumId w:val="23"/>
  </w:num>
  <w:num w:numId="14">
    <w:abstractNumId w:val="22"/>
  </w:num>
  <w:num w:numId="15">
    <w:abstractNumId w:val="12"/>
  </w:num>
  <w:num w:numId="16">
    <w:abstractNumId w:val="8"/>
  </w:num>
  <w:num w:numId="17">
    <w:abstractNumId w:val="10"/>
  </w:num>
  <w:num w:numId="18">
    <w:abstractNumId w:val="11"/>
  </w:num>
  <w:num w:numId="19">
    <w:abstractNumId w:val="4"/>
  </w:num>
  <w:num w:numId="20">
    <w:abstractNumId w:val="3"/>
  </w:num>
  <w:num w:numId="21">
    <w:abstractNumId w:val="6"/>
  </w:num>
  <w:num w:numId="22">
    <w:abstractNumId w:val="2"/>
  </w:num>
  <w:num w:numId="23">
    <w:abstractNumId w:val="1"/>
  </w:num>
  <w:num w:numId="24">
    <w:abstractNumId w:val="0"/>
  </w:num>
  <w:num w:numId="25">
    <w:abstractNumId w:val="17"/>
  </w:num>
  <w:num w:numId="26">
    <w:abstractNumId w:val="17"/>
  </w:num>
  <w:num w:numId="27">
    <w:abstractNumId w:val="26"/>
  </w:num>
  <w:num w:numId="28">
    <w:abstractNumId w:val="19"/>
  </w:num>
  <w:num w:numId="29">
    <w:abstractNumId w:val="9"/>
  </w:num>
  <w:num w:numId="30">
    <w:abstractNumId w:val="25"/>
  </w:num>
  <w:num w:numId="31">
    <w:abstractNumId w:val="23"/>
  </w:num>
  <w:num w:numId="32">
    <w:abstractNumId w:val="22"/>
  </w:num>
  <w:num w:numId="33">
    <w:abstractNumId w:val="12"/>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lvlOverride w:ilvl="0">
      <w:lvl w:ilvl="0">
        <w:start w:val="1"/>
        <w:numFmt w:val="decimal"/>
        <w:pStyle w:val="Heading1"/>
        <w:lvlText w:val="%1."/>
        <w:lvlJc w:val="left"/>
        <w:pPr>
          <w:ind w:left="360" w:hanging="360"/>
        </w:pPr>
        <w:rPr>
          <w:rFonts w:hint="default"/>
        </w:rPr>
      </w:lvl>
    </w:lvlOverride>
  </w:num>
  <w:num w:numId="43">
    <w:abstractNumId w:val="10"/>
  </w:num>
  <w:num w:numId="44">
    <w:abstractNumId w:val="11"/>
  </w:num>
  <w:num w:numId="45">
    <w:abstractNumId w:val="24"/>
  </w:num>
  <w:num w:numId="46">
    <w:abstractNumId w:val="14"/>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doNotDisplayPageBoundaries/>
  <w:hideSpellingErrors/>
  <w:hideGrammaticalError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33B3"/>
    <w:rsid w:val="00004FFF"/>
    <w:rsid w:val="000063A7"/>
    <w:rsid w:val="0000671E"/>
    <w:rsid w:val="0000675B"/>
    <w:rsid w:val="00006DB8"/>
    <w:rsid w:val="00010140"/>
    <w:rsid w:val="000114B6"/>
    <w:rsid w:val="00011EE6"/>
    <w:rsid w:val="0001226E"/>
    <w:rsid w:val="00013C79"/>
    <w:rsid w:val="00016272"/>
    <w:rsid w:val="00016E3E"/>
    <w:rsid w:val="000171DA"/>
    <w:rsid w:val="00017CEA"/>
    <w:rsid w:val="000209DE"/>
    <w:rsid w:val="000211CE"/>
    <w:rsid w:val="00022725"/>
    <w:rsid w:val="0002546B"/>
    <w:rsid w:val="000262D6"/>
    <w:rsid w:val="000263BB"/>
    <w:rsid w:val="000272A4"/>
    <w:rsid w:val="000321E2"/>
    <w:rsid w:val="00033159"/>
    <w:rsid w:val="000339ED"/>
    <w:rsid w:val="0003584A"/>
    <w:rsid w:val="00040EA7"/>
    <w:rsid w:val="00042A38"/>
    <w:rsid w:val="00043778"/>
    <w:rsid w:val="00044BD0"/>
    <w:rsid w:val="0004636C"/>
    <w:rsid w:val="000466AA"/>
    <w:rsid w:val="00047BC9"/>
    <w:rsid w:val="0005076D"/>
    <w:rsid w:val="000512CA"/>
    <w:rsid w:val="00051533"/>
    <w:rsid w:val="00057218"/>
    <w:rsid w:val="00061162"/>
    <w:rsid w:val="00065D98"/>
    <w:rsid w:val="00066870"/>
    <w:rsid w:val="00071609"/>
    <w:rsid w:val="00074DB4"/>
    <w:rsid w:val="00080748"/>
    <w:rsid w:val="000814B5"/>
    <w:rsid w:val="00081915"/>
    <w:rsid w:val="000821C5"/>
    <w:rsid w:val="00082FD7"/>
    <w:rsid w:val="00083728"/>
    <w:rsid w:val="0008573A"/>
    <w:rsid w:val="00085F26"/>
    <w:rsid w:val="00086D68"/>
    <w:rsid w:val="000875F5"/>
    <w:rsid w:val="00090AB4"/>
    <w:rsid w:val="00093BC7"/>
    <w:rsid w:val="00095D46"/>
    <w:rsid w:val="00096830"/>
    <w:rsid w:val="000971FB"/>
    <w:rsid w:val="000A0911"/>
    <w:rsid w:val="000A298F"/>
    <w:rsid w:val="000A2EA8"/>
    <w:rsid w:val="000A5022"/>
    <w:rsid w:val="000A56B4"/>
    <w:rsid w:val="000A62DD"/>
    <w:rsid w:val="000A6F2E"/>
    <w:rsid w:val="000A7C42"/>
    <w:rsid w:val="000B23F8"/>
    <w:rsid w:val="000B363A"/>
    <w:rsid w:val="000B3924"/>
    <w:rsid w:val="000B5BA5"/>
    <w:rsid w:val="000B6917"/>
    <w:rsid w:val="000C195A"/>
    <w:rsid w:val="000C1BC0"/>
    <w:rsid w:val="000C1BC9"/>
    <w:rsid w:val="000C6106"/>
    <w:rsid w:val="000C751C"/>
    <w:rsid w:val="000D0217"/>
    <w:rsid w:val="000D02F6"/>
    <w:rsid w:val="000D32CB"/>
    <w:rsid w:val="000D3407"/>
    <w:rsid w:val="000D3753"/>
    <w:rsid w:val="000D6754"/>
    <w:rsid w:val="000E0DC4"/>
    <w:rsid w:val="000E0F72"/>
    <w:rsid w:val="000E69FA"/>
    <w:rsid w:val="000E7407"/>
    <w:rsid w:val="000E7F73"/>
    <w:rsid w:val="000F2008"/>
    <w:rsid w:val="000F204E"/>
    <w:rsid w:val="000F2DD6"/>
    <w:rsid w:val="000F3376"/>
    <w:rsid w:val="000F3438"/>
    <w:rsid w:val="000F7262"/>
    <w:rsid w:val="000F7F42"/>
    <w:rsid w:val="00101B1F"/>
    <w:rsid w:val="00102D85"/>
    <w:rsid w:val="0010320F"/>
    <w:rsid w:val="00103342"/>
    <w:rsid w:val="00103D04"/>
    <w:rsid w:val="00104399"/>
    <w:rsid w:val="0010664C"/>
    <w:rsid w:val="00107971"/>
    <w:rsid w:val="001111DA"/>
    <w:rsid w:val="00111F72"/>
    <w:rsid w:val="0011218B"/>
    <w:rsid w:val="00112F6B"/>
    <w:rsid w:val="001136A3"/>
    <w:rsid w:val="0011375D"/>
    <w:rsid w:val="00114BEF"/>
    <w:rsid w:val="00114E67"/>
    <w:rsid w:val="0012060D"/>
    <w:rsid w:val="00130169"/>
    <w:rsid w:val="001307ED"/>
    <w:rsid w:val="00130F76"/>
    <w:rsid w:val="0013246A"/>
    <w:rsid w:val="00132F20"/>
    <w:rsid w:val="00133418"/>
    <w:rsid w:val="00133647"/>
    <w:rsid w:val="00134195"/>
    <w:rsid w:val="00134757"/>
    <w:rsid w:val="0014134E"/>
    <w:rsid w:val="0014217F"/>
    <w:rsid w:val="00143A6F"/>
    <w:rsid w:val="001449FD"/>
    <w:rsid w:val="001459C3"/>
    <w:rsid w:val="00145AE1"/>
    <w:rsid w:val="00146DC8"/>
    <w:rsid w:val="0014753A"/>
    <w:rsid w:val="00150D6B"/>
    <w:rsid w:val="00151087"/>
    <w:rsid w:val="001520CE"/>
    <w:rsid w:val="0015557A"/>
    <w:rsid w:val="00155F01"/>
    <w:rsid w:val="00156A6F"/>
    <w:rsid w:val="001572AD"/>
    <w:rsid w:val="001574A4"/>
    <w:rsid w:val="00160824"/>
    <w:rsid w:val="00161ED8"/>
    <w:rsid w:val="001624C3"/>
    <w:rsid w:val="00165AB8"/>
    <w:rsid w:val="001667B5"/>
    <w:rsid w:val="00166C11"/>
    <w:rsid w:val="0017070B"/>
    <w:rsid w:val="00172699"/>
    <w:rsid w:val="00172D7F"/>
    <w:rsid w:val="00175953"/>
    <w:rsid w:val="00180235"/>
    <w:rsid w:val="0018040E"/>
    <w:rsid w:val="00180457"/>
    <w:rsid w:val="00186009"/>
    <w:rsid w:val="00186BC6"/>
    <w:rsid w:val="00191D2A"/>
    <w:rsid w:val="00191E2F"/>
    <w:rsid w:val="00192F3B"/>
    <w:rsid w:val="00193170"/>
    <w:rsid w:val="00193D30"/>
    <w:rsid w:val="0019425A"/>
    <w:rsid w:val="001A01F5"/>
    <w:rsid w:val="001A0276"/>
    <w:rsid w:val="001A1153"/>
    <w:rsid w:val="001A2F34"/>
    <w:rsid w:val="001A3C5C"/>
    <w:rsid w:val="001A483C"/>
    <w:rsid w:val="001A7088"/>
    <w:rsid w:val="001B0975"/>
    <w:rsid w:val="001B2D09"/>
    <w:rsid w:val="001B4BDB"/>
    <w:rsid w:val="001B60C1"/>
    <w:rsid w:val="001B6996"/>
    <w:rsid w:val="001C4F39"/>
    <w:rsid w:val="001C646E"/>
    <w:rsid w:val="001C677D"/>
    <w:rsid w:val="001C6D26"/>
    <w:rsid w:val="001D133F"/>
    <w:rsid w:val="001D3222"/>
    <w:rsid w:val="001D3478"/>
    <w:rsid w:val="001D3EEA"/>
    <w:rsid w:val="001D6650"/>
    <w:rsid w:val="001E4B39"/>
    <w:rsid w:val="001E5535"/>
    <w:rsid w:val="001E5796"/>
    <w:rsid w:val="001E632B"/>
    <w:rsid w:val="001E6605"/>
    <w:rsid w:val="001E6C98"/>
    <w:rsid w:val="001E7825"/>
    <w:rsid w:val="001E7CFE"/>
    <w:rsid w:val="001F383E"/>
    <w:rsid w:val="001F478F"/>
    <w:rsid w:val="001F6F60"/>
    <w:rsid w:val="00201182"/>
    <w:rsid w:val="00202E31"/>
    <w:rsid w:val="00212D95"/>
    <w:rsid w:val="002134FE"/>
    <w:rsid w:val="002137C2"/>
    <w:rsid w:val="002152BD"/>
    <w:rsid w:val="002168E4"/>
    <w:rsid w:val="00217014"/>
    <w:rsid w:val="00217034"/>
    <w:rsid w:val="00220648"/>
    <w:rsid w:val="00220EE5"/>
    <w:rsid w:val="00221043"/>
    <w:rsid w:val="002216E5"/>
    <w:rsid w:val="0022390A"/>
    <w:rsid w:val="002243EB"/>
    <w:rsid w:val="00226260"/>
    <w:rsid w:val="002273CA"/>
    <w:rsid w:val="002310D3"/>
    <w:rsid w:val="00232A1F"/>
    <w:rsid w:val="00234111"/>
    <w:rsid w:val="00237259"/>
    <w:rsid w:val="00237E6F"/>
    <w:rsid w:val="00240C61"/>
    <w:rsid w:val="0024186D"/>
    <w:rsid w:val="00242944"/>
    <w:rsid w:val="002466B3"/>
    <w:rsid w:val="00247A8B"/>
    <w:rsid w:val="00251BA0"/>
    <w:rsid w:val="00251CDD"/>
    <w:rsid w:val="00252BD5"/>
    <w:rsid w:val="00253BF7"/>
    <w:rsid w:val="00256419"/>
    <w:rsid w:val="00256AB1"/>
    <w:rsid w:val="00256F04"/>
    <w:rsid w:val="00266D60"/>
    <w:rsid w:val="0027423D"/>
    <w:rsid w:val="00280A53"/>
    <w:rsid w:val="00282A4E"/>
    <w:rsid w:val="00282DF1"/>
    <w:rsid w:val="00282EDE"/>
    <w:rsid w:val="00283FB2"/>
    <w:rsid w:val="0028754E"/>
    <w:rsid w:val="00287B93"/>
    <w:rsid w:val="00292B10"/>
    <w:rsid w:val="00295F40"/>
    <w:rsid w:val="002968F8"/>
    <w:rsid w:val="002972A0"/>
    <w:rsid w:val="002A0C8C"/>
    <w:rsid w:val="002A1BAE"/>
    <w:rsid w:val="002A2AD1"/>
    <w:rsid w:val="002A2EE5"/>
    <w:rsid w:val="002A4347"/>
    <w:rsid w:val="002A4907"/>
    <w:rsid w:val="002A5AD3"/>
    <w:rsid w:val="002A7B86"/>
    <w:rsid w:val="002B0049"/>
    <w:rsid w:val="002B0B64"/>
    <w:rsid w:val="002B3527"/>
    <w:rsid w:val="002C0082"/>
    <w:rsid w:val="002C3200"/>
    <w:rsid w:val="002C43F4"/>
    <w:rsid w:val="002C5968"/>
    <w:rsid w:val="002C6335"/>
    <w:rsid w:val="002D0C49"/>
    <w:rsid w:val="002D1B52"/>
    <w:rsid w:val="002D1F5B"/>
    <w:rsid w:val="002D5204"/>
    <w:rsid w:val="002E133D"/>
    <w:rsid w:val="002E1D8C"/>
    <w:rsid w:val="002E2CB6"/>
    <w:rsid w:val="002E417F"/>
    <w:rsid w:val="002E751D"/>
    <w:rsid w:val="002F0076"/>
    <w:rsid w:val="002F1CDB"/>
    <w:rsid w:val="002F2003"/>
    <w:rsid w:val="002F21F1"/>
    <w:rsid w:val="002F333C"/>
    <w:rsid w:val="002F5410"/>
    <w:rsid w:val="00300D24"/>
    <w:rsid w:val="00301115"/>
    <w:rsid w:val="003018D6"/>
    <w:rsid w:val="0030285A"/>
    <w:rsid w:val="00302CC4"/>
    <w:rsid w:val="0030315D"/>
    <w:rsid w:val="00303646"/>
    <w:rsid w:val="003046FB"/>
    <w:rsid w:val="00305B7C"/>
    <w:rsid w:val="00306727"/>
    <w:rsid w:val="0030795D"/>
    <w:rsid w:val="00310941"/>
    <w:rsid w:val="00310CAA"/>
    <w:rsid w:val="003110DB"/>
    <w:rsid w:val="00311925"/>
    <w:rsid w:val="003122ED"/>
    <w:rsid w:val="00312A4C"/>
    <w:rsid w:val="003135FB"/>
    <w:rsid w:val="00314540"/>
    <w:rsid w:val="00314B90"/>
    <w:rsid w:val="00315667"/>
    <w:rsid w:val="00317482"/>
    <w:rsid w:val="00320721"/>
    <w:rsid w:val="003220D5"/>
    <w:rsid w:val="0032241E"/>
    <w:rsid w:val="003224BE"/>
    <w:rsid w:val="00326966"/>
    <w:rsid w:val="00327D07"/>
    <w:rsid w:val="00330411"/>
    <w:rsid w:val="003338DE"/>
    <w:rsid w:val="003363E8"/>
    <w:rsid w:val="00337100"/>
    <w:rsid w:val="003417C9"/>
    <w:rsid w:val="003425AA"/>
    <w:rsid w:val="00342E0C"/>
    <w:rsid w:val="003434A5"/>
    <w:rsid w:val="003441DA"/>
    <w:rsid w:val="00344618"/>
    <w:rsid w:val="00345557"/>
    <w:rsid w:val="00346959"/>
    <w:rsid w:val="00353152"/>
    <w:rsid w:val="003565ED"/>
    <w:rsid w:val="00357285"/>
    <w:rsid w:val="00362487"/>
    <w:rsid w:val="003639B3"/>
    <w:rsid w:val="00365C82"/>
    <w:rsid w:val="00365F51"/>
    <w:rsid w:val="00367E9C"/>
    <w:rsid w:val="0037170A"/>
    <w:rsid w:val="00371DB3"/>
    <w:rsid w:val="003732A1"/>
    <w:rsid w:val="00373B7A"/>
    <w:rsid w:val="00374844"/>
    <w:rsid w:val="00376DD4"/>
    <w:rsid w:val="003779B0"/>
    <w:rsid w:val="003853D6"/>
    <w:rsid w:val="00392888"/>
    <w:rsid w:val="00392B05"/>
    <w:rsid w:val="0039481D"/>
    <w:rsid w:val="003979DF"/>
    <w:rsid w:val="00397F16"/>
    <w:rsid w:val="003A00D7"/>
    <w:rsid w:val="003A10CC"/>
    <w:rsid w:val="003A1D29"/>
    <w:rsid w:val="003A2662"/>
    <w:rsid w:val="003A2877"/>
    <w:rsid w:val="003A36FC"/>
    <w:rsid w:val="003A7704"/>
    <w:rsid w:val="003B25C1"/>
    <w:rsid w:val="003B266F"/>
    <w:rsid w:val="003B43A4"/>
    <w:rsid w:val="003B70C6"/>
    <w:rsid w:val="003C079C"/>
    <w:rsid w:val="003C2662"/>
    <w:rsid w:val="003C30B0"/>
    <w:rsid w:val="003C3F23"/>
    <w:rsid w:val="003C7B01"/>
    <w:rsid w:val="003D3ECF"/>
    <w:rsid w:val="003D4F25"/>
    <w:rsid w:val="003D4FEB"/>
    <w:rsid w:val="003D59EF"/>
    <w:rsid w:val="003D5DBC"/>
    <w:rsid w:val="003D6283"/>
    <w:rsid w:val="003D67AC"/>
    <w:rsid w:val="003D74E3"/>
    <w:rsid w:val="003D7EA1"/>
    <w:rsid w:val="003E00FD"/>
    <w:rsid w:val="003E02D6"/>
    <w:rsid w:val="003E1F9E"/>
    <w:rsid w:val="003E346B"/>
    <w:rsid w:val="003E4992"/>
    <w:rsid w:val="003E4C8F"/>
    <w:rsid w:val="003E5E7F"/>
    <w:rsid w:val="003F30DB"/>
    <w:rsid w:val="003F3377"/>
    <w:rsid w:val="003F4789"/>
    <w:rsid w:val="00402817"/>
    <w:rsid w:val="00403209"/>
    <w:rsid w:val="00403FA5"/>
    <w:rsid w:val="004047F3"/>
    <w:rsid w:val="004064EE"/>
    <w:rsid w:val="004105A6"/>
    <w:rsid w:val="00410A23"/>
    <w:rsid w:val="004145D9"/>
    <w:rsid w:val="00415429"/>
    <w:rsid w:val="004168E3"/>
    <w:rsid w:val="004209B0"/>
    <w:rsid w:val="00423003"/>
    <w:rsid w:val="00423A58"/>
    <w:rsid w:val="00427180"/>
    <w:rsid w:val="00433816"/>
    <w:rsid w:val="00437714"/>
    <w:rsid w:val="00440A78"/>
    <w:rsid w:val="004428E7"/>
    <w:rsid w:val="004438FD"/>
    <w:rsid w:val="00445829"/>
    <w:rsid w:val="00447649"/>
    <w:rsid w:val="00450320"/>
    <w:rsid w:val="004508EB"/>
    <w:rsid w:val="00451181"/>
    <w:rsid w:val="00452DB6"/>
    <w:rsid w:val="004539BA"/>
    <w:rsid w:val="00454BCC"/>
    <w:rsid w:val="00454C75"/>
    <w:rsid w:val="00455233"/>
    <w:rsid w:val="00457EB6"/>
    <w:rsid w:val="00463952"/>
    <w:rsid w:val="00464730"/>
    <w:rsid w:val="00464796"/>
    <w:rsid w:val="00464B99"/>
    <w:rsid w:val="00464EA4"/>
    <w:rsid w:val="00465102"/>
    <w:rsid w:val="00465DE6"/>
    <w:rsid w:val="00467F6F"/>
    <w:rsid w:val="00470DFF"/>
    <w:rsid w:val="00474BBC"/>
    <w:rsid w:val="00476FAC"/>
    <w:rsid w:val="00477634"/>
    <w:rsid w:val="00477EB9"/>
    <w:rsid w:val="0048016C"/>
    <w:rsid w:val="00480C8F"/>
    <w:rsid w:val="0048455F"/>
    <w:rsid w:val="00484D4D"/>
    <w:rsid w:val="00486CA5"/>
    <w:rsid w:val="004930B0"/>
    <w:rsid w:val="00495973"/>
    <w:rsid w:val="00496CD6"/>
    <w:rsid w:val="004A0D2F"/>
    <w:rsid w:val="004A0D7B"/>
    <w:rsid w:val="004A0FDE"/>
    <w:rsid w:val="004A27C5"/>
    <w:rsid w:val="004A28E1"/>
    <w:rsid w:val="004A4AAD"/>
    <w:rsid w:val="004A7291"/>
    <w:rsid w:val="004B0F62"/>
    <w:rsid w:val="004B1884"/>
    <w:rsid w:val="004B64EC"/>
    <w:rsid w:val="004B7FD5"/>
    <w:rsid w:val="004C26BE"/>
    <w:rsid w:val="004C33A4"/>
    <w:rsid w:val="004C489E"/>
    <w:rsid w:val="004C5CB1"/>
    <w:rsid w:val="004C756F"/>
    <w:rsid w:val="004C79A1"/>
    <w:rsid w:val="004D0A93"/>
    <w:rsid w:val="004D0D72"/>
    <w:rsid w:val="004D0FB6"/>
    <w:rsid w:val="004D0FD2"/>
    <w:rsid w:val="004D14FF"/>
    <w:rsid w:val="004D22C0"/>
    <w:rsid w:val="004D2A64"/>
    <w:rsid w:val="004D3CB7"/>
    <w:rsid w:val="004D3FB6"/>
    <w:rsid w:val="004D4F0A"/>
    <w:rsid w:val="004D5CD2"/>
    <w:rsid w:val="004D7735"/>
    <w:rsid w:val="004E3810"/>
    <w:rsid w:val="004E4FF7"/>
    <w:rsid w:val="004E6786"/>
    <w:rsid w:val="004F0FB3"/>
    <w:rsid w:val="004F226E"/>
    <w:rsid w:val="004F31E5"/>
    <w:rsid w:val="004F3A80"/>
    <w:rsid w:val="004F554D"/>
    <w:rsid w:val="004F5798"/>
    <w:rsid w:val="004F7556"/>
    <w:rsid w:val="00502D1D"/>
    <w:rsid w:val="005034D1"/>
    <w:rsid w:val="00504BC1"/>
    <w:rsid w:val="00504FC5"/>
    <w:rsid w:val="005077BD"/>
    <w:rsid w:val="0051022C"/>
    <w:rsid w:val="00510914"/>
    <w:rsid w:val="00514C04"/>
    <w:rsid w:val="00515F2A"/>
    <w:rsid w:val="00522D9C"/>
    <w:rsid w:val="00523090"/>
    <w:rsid w:val="00524006"/>
    <w:rsid w:val="00525441"/>
    <w:rsid w:val="00527B5C"/>
    <w:rsid w:val="00530D34"/>
    <w:rsid w:val="00530EA0"/>
    <w:rsid w:val="00531CD9"/>
    <w:rsid w:val="005327F9"/>
    <w:rsid w:val="00532B92"/>
    <w:rsid w:val="005409A3"/>
    <w:rsid w:val="00540E51"/>
    <w:rsid w:val="00543E06"/>
    <w:rsid w:val="00545031"/>
    <w:rsid w:val="0054679A"/>
    <w:rsid w:val="00554B8F"/>
    <w:rsid w:val="00555390"/>
    <w:rsid w:val="0055617B"/>
    <w:rsid w:val="00556C57"/>
    <w:rsid w:val="005577B5"/>
    <w:rsid w:val="00561683"/>
    <w:rsid w:val="005647C7"/>
    <w:rsid w:val="00565889"/>
    <w:rsid w:val="00565F24"/>
    <w:rsid w:val="00566522"/>
    <w:rsid w:val="00566D6A"/>
    <w:rsid w:val="00567037"/>
    <w:rsid w:val="00567E4F"/>
    <w:rsid w:val="00572AB0"/>
    <w:rsid w:val="00573AD0"/>
    <w:rsid w:val="0057416C"/>
    <w:rsid w:val="00574AB2"/>
    <w:rsid w:val="00575CFA"/>
    <w:rsid w:val="00576B88"/>
    <w:rsid w:val="00577B5B"/>
    <w:rsid w:val="00584848"/>
    <w:rsid w:val="00584F2F"/>
    <w:rsid w:val="00585881"/>
    <w:rsid w:val="00591D18"/>
    <w:rsid w:val="0059254D"/>
    <w:rsid w:val="00594383"/>
    <w:rsid w:val="00595993"/>
    <w:rsid w:val="00595BB6"/>
    <w:rsid w:val="005A10DA"/>
    <w:rsid w:val="005A1E0B"/>
    <w:rsid w:val="005A47F7"/>
    <w:rsid w:val="005A677D"/>
    <w:rsid w:val="005A722B"/>
    <w:rsid w:val="005A7BC6"/>
    <w:rsid w:val="005B2A4C"/>
    <w:rsid w:val="005B514D"/>
    <w:rsid w:val="005B5D2C"/>
    <w:rsid w:val="005B5F47"/>
    <w:rsid w:val="005B7B39"/>
    <w:rsid w:val="005B7CDD"/>
    <w:rsid w:val="005C0D34"/>
    <w:rsid w:val="005C1011"/>
    <w:rsid w:val="005C3619"/>
    <w:rsid w:val="005D0B15"/>
    <w:rsid w:val="005D0E72"/>
    <w:rsid w:val="005D18C5"/>
    <w:rsid w:val="005D3B22"/>
    <w:rsid w:val="005D6BF2"/>
    <w:rsid w:val="005D7940"/>
    <w:rsid w:val="005E0541"/>
    <w:rsid w:val="005E2AF9"/>
    <w:rsid w:val="005E741C"/>
    <w:rsid w:val="005E7597"/>
    <w:rsid w:val="005F075B"/>
    <w:rsid w:val="005F2EE8"/>
    <w:rsid w:val="00600235"/>
    <w:rsid w:val="00601CBF"/>
    <w:rsid w:val="00605160"/>
    <w:rsid w:val="00605747"/>
    <w:rsid w:val="006108C2"/>
    <w:rsid w:val="0061577C"/>
    <w:rsid w:val="00617F21"/>
    <w:rsid w:val="00620681"/>
    <w:rsid w:val="006222A5"/>
    <w:rsid w:val="006244C7"/>
    <w:rsid w:val="006269B4"/>
    <w:rsid w:val="0062729A"/>
    <w:rsid w:val="006300A9"/>
    <w:rsid w:val="00631660"/>
    <w:rsid w:val="00636483"/>
    <w:rsid w:val="00642849"/>
    <w:rsid w:val="006447CD"/>
    <w:rsid w:val="006454C3"/>
    <w:rsid w:val="0064769E"/>
    <w:rsid w:val="006536B3"/>
    <w:rsid w:val="0065443F"/>
    <w:rsid w:val="0065706C"/>
    <w:rsid w:val="0066307E"/>
    <w:rsid w:val="00663B92"/>
    <w:rsid w:val="00665BF6"/>
    <w:rsid w:val="00666255"/>
    <w:rsid w:val="006670D2"/>
    <w:rsid w:val="00667E47"/>
    <w:rsid w:val="00672FD9"/>
    <w:rsid w:val="00673D46"/>
    <w:rsid w:val="00676E42"/>
    <w:rsid w:val="00677451"/>
    <w:rsid w:val="006774F6"/>
    <w:rsid w:val="00680463"/>
    <w:rsid w:val="00680563"/>
    <w:rsid w:val="00680A03"/>
    <w:rsid w:val="006830EA"/>
    <w:rsid w:val="006833A3"/>
    <w:rsid w:val="00683582"/>
    <w:rsid w:val="0068606B"/>
    <w:rsid w:val="00686A4B"/>
    <w:rsid w:val="0068783E"/>
    <w:rsid w:val="00687EA8"/>
    <w:rsid w:val="00691431"/>
    <w:rsid w:val="006915CA"/>
    <w:rsid w:val="00693BA5"/>
    <w:rsid w:val="00693D16"/>
    <w:rsid w:val="006A0C00"/>
    <w:rsid w:val="006A1C17"/>
    <w:rsid w:val="006A1E1E"/>
    <w:rsid w:val="006A20A1"/>
    <w:rsid w:val="006A3574"/>
    <w:rsid w:val="006A6F4B"/>
    <w:rsid w:val="006A7603"/>
    <w:rsid w:val="006A7AE7"/>
    <w:rsid w:val="006B0874"/>
    <w:rsid w:val="006B21D5"/>
    <w:rsid w:val="006B2B19"/>
    <w:rsid w:val="006B5C9C"/>
    <w:rsid w:val="006B7275"/>
    <w:rsid w:val="006B72BB"/>
    <w:rsid w:val="006B7445"/>
    <w:rsid w:val="006C2210"/>
    <w:rsid w:val="006C30C0"/>
    <w:rsid w:val="006C4512"/>
    <w:rsid w:val="006C4A5D"/>
    <w:rsid w:val="006C7244"/>
    <w:rsid w:val="006C74F4"/>
    <w:rsid w:val="006C7CC1"/>
    <w:rsid w:val="006D1126"/>
    <w:rsid w:val="006D19EF"/>
    <w:rsid w:val="006D4142"/>
    <w:rsid w:val="006D4597"/>
    <w:rsid w:val="006D68DA"/>
    <w:rsid w:val="006D78F0"/>
    <w:rsid w:val="006E32E0"/>
    <w:rsid w:val="006E4635"/>
    <w:rsid w:val="006E5217"/>
    <w:rsid w:val="006E5523"/>
    <w:rsid w:val="006E6D3A"/>
    <w:rsid w:val="006E7B24"/>
    <w:rsid w:val="006F2737"/>
    <w:rsid w:val="006F351F"/>
    <w:rsid w:val="006F6CC9"/>
    <w:rsid w:val="006F6D65"/>
    <w:rsid w:val="00701B58"/>
    <w:rsid w:val="007044C1"/>
    <w:rsid w:val="00704B99"/>
    <w:rsid w:val="00706211"/>
    <w:rsid w:val="00706EEF"/>
    <w:rsid w:val="007138B7"/>
    <w:rsid w:val="00714730"/>
    <w:rsid w:val="00715F75"/>
    <w:rsid w:val="00716940"/>
    <w:rsid w:val="00717E8B"/>
    <w:rsid w:val="007211D9"/>
    <w:rsid w:val="007219F1"/>
    <w:rsid w:val="007238FF"/>
    <w:rsid w:val="007243BC"/>
    <w:rsid w:val="007243D9"/>
    <w:rsid w:val="007245CC"/>
    <w:rsid w:val="0072569B"/>
    <w:rsid w:val="00725C30"/>
    <w:rsid w:val="007300A8"/>
    <w:rsid w:val="0073078F"/>
    <w:rsid w:val="007316E5"/>
    <w:rsid w:val="0073470E"/>
    <w:rsid w:val="00734A20"/>
    <w:rsid w:val="00735176"/>
    <w:rsid w:val="00736B0D"/>
    <w:rsid w:val="00736DCB"/>
    <w:rsid w:val="00740AD6"/>
    <w:rsid w:val="00742D4B"/>
    <w:rsid w:val="007433A9"/>
    <w:rsid w:val="00744F0F"/>
    <w:rsid w:val="007453EA"/>
    <w:rsid w:val="0074598B"/>
    <w:rsid w:val="007537E2"/>
    <w:rsid w:val="00753814"/>
    <w:rsid w:val="00753840"/>
    <w:rsid w:val="00754332"/>
    <w:rsid w:val="007559CE"/>
    <w:rsid w:val="00761EA6"/>
    <w:rsid w:val="00762B56"/>
    <w:rsid w:val="00763DBB"/>
    <w:rsid w:val="007654AB"/>
    <w:rsid w:val="00765E89"/>
    <w:rsid w:val="00766F0B"/>
    <w:rsid w:val="00771B1F"/>
    <w:rsid w:val="00772291"/>
    <w:rsid w:val="0077276A"/>
    <w:rsid w:val="00775AB4"/>
    <w:rsid w:val="007764EA"/>
    <w:rsid w:val="00780150"/>
    <w:rsid w:val="007809A2"/>
    <w:rsid w:val="00781144"/>
    <w:rsid w:val="007815DD"/>
    <w:rsid w:val="00784DEC"/>
    <w:rsid w:val="007864FA"/>
    <w:rsid w:val="00786671"/>
    <w:rsid w:val="00787429"/>
    <w:rsid w:val="0078769E"/>
    <w:rsid w:val="00787815"/>
    <w:rsid w:val="007914B3"/>
    <w:rsid w:val="00791F1A"/>
    <w:rsid w:val="007921CA"/>
    <w:rsid w:val="007926DE"/>
    <w:rsid w:val="0079475C"/>
    <w:rsid w:val="00794FA9"/>
    <w:rsid w:val="00796F08"/>
    <w:rsid w:val="007A123D"/>
    <w:rsid w:val="007A1787"/>
    <w:rsid w:val="007A29EE"/>
    <w:rsid w:val="007A39CC"/>
    <w:rsid w:val="007A55BB"/>
    <w:rsid w:val="007A6331"/>
    <w:rsid w:val="007A65F2"/>
    <w:rsid w:val="007A6D81"/>
    <w:rsid w:val="007A76B6"/>
    <w:rsid w:val="007A7A90"/>
    <w:rsid w:val="007B3D18"/>
    <w:rsid w:val="007B4A0D"/>
    <w:rsid w:val="007B5233"/>
    <w:rsid w:val="007B63C8"/>
    <w:rsid w:val="007B65D7"/>
    <w:rsid w:val="007C0189"/>
    <w:rsid w:val="007C087F"/>
    <w:rsid w:val="007C12A0"/>
    <w:rsid w:val="007C15F2"/>
    <w:rsid w:val="007C1CBE"/>
    <w:rsid w:val="007C1FA6"/>
    <w:rsid w:val="007C2637"/>
    <w:rsid w:val="007C3325"/>
    <w:rsid w:val="007C7CA3"/>
    <w:rsid w:val="007D1D99"/>
    <w:rsid w:val="007D209F"/>
    <w:rsid w:val="007D278A"/>
    <w:rsid w:val="007D3A5D"/>
    <w:rsid w:val="007D5C31"/>
    <w:rsid w:val="007D6404"/>
    <w:rsid w:val="007D6FF0"/>
    <w:rsid w:val="007D7B61"/>
    <w:rsid w:val="007E05D4"/>
    <w:rsid w:val="007E4370"/>
    <w:rsid w:val="007E536E"/>
    <w:rsid w:val="007F23F7"/>
    <w:rsid w:val="007F27BE"/>
    <w:rsid w:val="007F344A"/>
    <w:rsid w:val="007F3833"/>
    <w:rsid w:val="007F4281"/>
    <w:rsid w:val="007F5B80"/>
    <w:rsid w:val="007F767C"/>
    <w:rsid w:val="008017D1"/>
    <w:rsid w:val="00801B32"/>
    <w:rsid w:val="008032F7"/>
    <w:rsid w:val="00804B85"/>
    <w:rsid w:val="00807234"/>
    <w:rsid w:val="008106AA"/>
    <w:rsid w:val="00810C49"/>
    <w:rsid w:val="00811A70"/>
    <w:rsid w:val="008122B4"/>
    <w:rsid w:val="008126B1"/>
    <w:rsid w:val="008130BB"/>
    <w:rsid w:val="0081629A"/>
    <w:rsid w:val="00817918"/>
    <w:rsid w:val="00821FD9"/>
    <w:rsid w:val="0082438C"/>
    <w:rsid w:val="00825350"/>
    <w:rsid w:val="008308C2"/>
    <w:rsid w:val="0083397A"/>
    <w:rsid w:val="008400DE"/>
    <w:rsid w:val="00845657"/>
    <w:rsid w:val="00845BB9"/>
    <w:rsid w:val="00845C77"/>
    <w:rsid w:val="00847BBE"/>
    <w:rsid w:val="00851812"/>
    <w:rsid w:val="00852F77"/>
    <w:rsid w:val="008537B5"/>
    <w:rsid w:val="00854CF7"/>
    <w:rsid w:val="00856A08"/>
    <w:rsid w:val="00863B21"/>
    <w:rsid w:val="00867EE9"/>
    <w:rsid w:val="00871E3C"/>
    <w:rsid w:val="008741AB"/>
    <w:rsid w:val="008748E2"/>
    <w:rsid w:val="008761C9"/>
    <w:rsid w:val="00876A13"/>
    <w:rsid w:val="008770C4"/>
    <w:rsid w:val="00880BB0"/>
    <w:rsid w:val="00880C3D"/>
    <w:rsid w:val="008831EB"/>
    <w:rsid w:val="008871FC"/>
    <w:rsid w:val="00887D77"/>
    <w:rsid w:val="00895ADE"/>
    <w:rsid w:val="0089638F"/>
    <w:rsid w:val="008A1731"/>
    <w:rsid w:val="008A415C"/>
    <w:rsid w:val="008A4486"/>
    <w:rsid w:val="008A4AE4"/>
    <w:rsid w:val="008A783A"/>
    <w:rsid w:val="008B146D"/>
    <w:rsid w:val="008B3E7B"/>
    <w:rsid w:val="008B5604"/>
    <w:rsid w:val="008B6900"/>
    <w:rsid w:val="008B6EBC"/>
    <w:rsid w:val="008C1D03"/>
    <w:rsid w:val="008C3153"/>
    <w:rsid w:val="008C4576"/>
    <w:rsid w:val="008C652C"/>
    <w:rsid w:val="008C7A21"/>
    <w:rsid w:val="008D155E"/>
    <w:rsid w:val="008D191D"/>
    <w:rsid w:val="008D1AF6"/>
    <w:rsid w:val="008D2948"/>
    <w:rsid w:val="008D2AAA"/>
    <w:rsid w:val="008D3D0A"/>
    <w:rsid w:val="008D620E"/>
    <w:rsid w:val="008E3951"/>
    <w:rsid w:val="008E3A80"/>
    <w:rsid w:val="008E3EF4"/>
    <w:rsid w:val="008E431E"/>
    <w:rsid w:val="008E4C04"/>
    <w:rsid w:val="008E4D95"/>
    <w:rsid w:val="008E661A"/>
    <w:rsid w:val="008F0381"/>
    <w:rsid w:val="008F08CD"/>
    <w:rsid w:val="008F0F8D"/>
    <w:rsid w:val="008F298E"/>
    <w:rsid w:val="008F43AA"/>
    <w:rsid w:val="008F6A64"/>
    <w:rsid w:val="008F7A7F"/>
    <w:rsid w:val="009011D4"/>
    <w:rsid w:val="00901D12"/>
    <w:rsid w:val="009020DA"/>
    <w:rsid w:val="00902214"/>
    <w:rsid w:val="00903202"/>
    <w:rsid w:val="00903CFC"/>
    <w:rsid w:val="00905BD7"/>
    <w:rsid w:val="00906572"/>
    <w:rsid w:val="00906711"/>
    <w:rsid w:val="009071B9"/>
    <w:rsid w:val="0091258B"/>
    <w:rsid w:val="00914292"/>
    <w:rsid w:val="0091682E"/>
    <w:rsid w:val="00917610"/>
    <w:rsid w:val="009207B3"/>
    <w:rsid w:val="00922004"/>
    <w:rsid w:val="00922099"/>
    <w:rsid w:val="00933319"/>
    <w:rsid w:val="00933A62"/>
    <w:rsid w:val="00933C2C"/>
    <w:rsid w:val="0093434C"/>
    <w:rsid w:val="009355C5"/>
    <w:rsid w:val="009376E8"/>
    <w:rsid w:val="00940E26"/>
    <w:rsid w:val="009450F1"/>
    <w:rsid w:val="009453C1"/>
    <w:rsid w:val="00946497"/>
    <w:rsid w:val="00946652"/>
    <w:rsid w:val="00947AE3"/>
    <w:rsid w:val="00950E47"/>
    <w:rsid w:val="0095133D"/>
    <w:rsid w:val="009516B9"/>
    <w:rsid w:val="00951F22"/>
    <w:rsid w:val="00953B03"/>
    <w:rsid w:val="00955081"/>
    <w:rsid w:val="009574FD"/>
    <w:rsid w:val="00957954"/>
    <w:rsid w:val="00961567"/>
    <w:rsid w:val="00961FED"/>
    <w:rsid w:val="00963076"/>
    <w:rsid w:val="00964AB5"/>
    <w:rsid w:val="009669BB"/>
    <w:rsid w:val="00967C1C"/>
    <w:rsid w:val="00970C02"/>
    <w:rsid w:val="00970E56"/>
    <w:rsid w:val="00972533"/>
    <w:rsid w:val="0097401C"/>
    <w:rsid w:val="0097488C"/>
    <w:rsid w:val="009753E9"/>
    <w:rsid w:val="009763BD"/>
    <w:rsid w:val="009800B5"/>
    <w:rsid w:val="00980B3D"/>
    <w:rsid w:val="009812B1"/>
    <w:rsid w:val="00982861"/>
    <w:rsid w:val="00982F16"/>
    <w:rsid w:val="0098330F"/>
    <w:rsid w:val="0098407A"/>
    <w:rsid w:val="00984DA0"/>
    <w:rsid w:val="009874C3"/>
    <w:rsid w:val="009910F2"/>
    <w:rsid w:val="00991613"/>
    <w:rsid w:val="009921F2"/>
    <w:rsid w:val="00996E0A"/>
    <w:rsid w:val="009A0140"/>
    <w:rsid w:val="009A09A6"/>
    <w:rsid w:val="009A0AEB"/>
    <w:rsid w:val="009A32D1"/>
    <w:rsid w:val="009B0312"/>
    <w:rsid w:val="009B07C2"/>
    <w:rsid w:val="009B1957"/>
    <w:rsid w:val="009B340F"/>
    <w:rsid w:val="009B3CD1"/>
    <w:rsid w:val="009B5CAD"/>
    <w:rsid w:val="009B6140"/>
    <w:rsid w:val="009B6A2F"/>
    <w:rsid w:val="009B7D51"/>
    <w:rsid w:val="009B7FE5"/>
    <w:rsid w:val="009C06DA"/>
    <w:rsid w:val="009C147F"/>
    <w:rsid w:val="009C4236"/>
    <w:rsid w:val="009C4354"/>
    <w:rsid w:val="009C4C5F"/>
    <w:rsid w:val="009C53F3"/>
    <w:rsid w:val="009C7882"/>
    <w:rsid w:val="009D24EC"/>
    <w:rsid w:val="009D368C"/>
    <w:rsid w:val="009D4125"/>
    <w:rsid w:val="009D72F8"/>
    <w:rsid w:val="009E2317"/>
    <w:rsid w:val="009E369B"/>
    <w:rsid w:val="009E67B2"/>
    <w:rsid w:val="009F0132"/>
    <w:rsid w:val="009F0219"/>
    <w:rsid w:val="009F3B25"/>
    <w:rsid w:val="009F5E3A"/>
    <w:rsid w:val="009F5E75"/>
    <w:rsid w:val="009F77D2"/>
    <w:rsid w:val="009F7969"/>
    <w:rsid w:val="00A00AA8"/>
    <w:rsid w:val="00A01D37"/>
    <w:rsid w:val="00A02647"/>
    <w:rsid w:val="00A04018"/>
    <w:rsid w:val="00A0550C"/>
    <w:rsid w:val="00A05CA6"/>
    <w:rsid w:val="00A06BFE"/>
    <w:rsid w:val="00A130FC"/>
    <w:rsid w:val="00A136DC"/>
    <w:rsid w:val="00A137CF"/>
    <w:rsid w:val="00A13FBB"/>
    <w:rsid w:val="00A149C0"/>
    <w:rsid w:val="00A15FA4"/>
    <w:rsid w:val="00A16764"/>
    <w:rsid w:val="00A2167C"/>
    <w:rsid w:val="00A21A96"/>
    <w:rsid w:val="00A24CF9"/>
    <w:rsid w:val="00A2675C"/>
    <w:rsid w:val="00A267E0"/>
    <w:rsid w:val="00A31330"/>
    <w:rsid w:val="00A34941"/>
    <w:rsid w:val="00A34AB4"/>
    <w:rsid w:val="00A4035B"/>
    <w:rsid w:val="00A407AA"/>
    <w:rsid w:val="00A40BBA"/>
    <w:rsid w:val="00A431FA"/>
    <w:rsid w:val="00A43AA1"/>
    <w:rsid w:val="00A442AD"/>
    <w:rsid w:val="00A472E3"/>
    <w:rsid w:val="00A51C59"/>
    <w:rsid w:val="00A524A5"/>
    <w:rsid w:val="00A52D5B"/>
    <w:rsid w:val="00A552FB"/>
    <w:rsid w:val="00A55701"/>
    <w:rsid w:val="00A618E6"/>
    <w:rsid w:val="00A638A7"/>
    <w:rsid w:val="00A63D6C"/>
    <w:rsid w:val="00A66727"/>
    <w:rsid w:val="00A712CB"/>
    <w:rsid w:val="00A73816"/>
    <w:rsid w:val="00A753C8"/>
    <w:rsid w:val="00A80829"/>
    <w:rsid w:val="00A81560"/>
    <w:rsid w:val="00A829EA"/>
    <w:rsid w:val="00A83D56"/>
    <w:rsid w:val="00A83EB5"/>
    <w:rsid w:val="00A84AE6"/>
    <w:rsid w:val="00A90231"/>
    <w:rsid w:val="00A902EA"/>
    <w:rsid w:val="00A93BCC"/>
    <w:rsid w:val="00A96037"/>
    <w:rsid w:val="00A962F0"/>
    <w:rsid w:val="00AA0F64"/>
    <w:rsid w:val="00AA1316"/>
    <w:rsid w:val="00AA337E"/>
    <w:rsid w:val="00AA3417"/>
    <w:rsid w:val="00AA5178"/>
    <w:rsid w:val="00AA618B"/>
    <w:rsid w:val="00AA6982"/>
    <w:rsid w:val="00AA7363"/>
    <w:rsid w:val="00AA793C"/>
    <w:rsid w:val="00AB0117"/>
    <w:rsid w:val="00AB177C"/>
    <w:rsid w:val="00AB2C7C"/>
    <w:rsid w:val="00AB7315"/>
    <w:rsid w:val="00AC08CB"/>
    <w:rsid w:val="00AC2503"/>
    <w:rsid w:val="00AC269C"/>
    <w:rsid w:val="00AC2AE6"/>
    <w:rsid w:val="00AC5FD8"/>
    <w:rsid w:val="00AC6B39"/>
    <w:rsid w:val="00AD074D"/>
    <w:rsid w:val="00AD11AB"/>
    <w:rsid w:val="00AD1999"/>
    <w:rsid w:val="00AD2556"/>
    <w:rsid w:val="00AD494A"/>
    <w:rsid w:val="00AD50AE"/>
    <w:rsid w:val="00AE0630"/>
    <w:rsid w:val="00AE0F30"/>
    <w:rsid w:val="00AE41FA"/>
    <w:rsid w:val="00AE4C2F"/>
    <w:rsid w:val="00AE51CB"/>
    <w:rsid w:val="00AE61E4"/>
    <w:rsid w:val="00AE7786"/>
    <w:rsid w:val="00AF1D4B"/>
    <w:rsid w:val="00AF274C"/>
    <w:rsid w:val="00AF3F98"/>
    <w:rsid w:val="00AF505A"/>
    <w:rsid w:val="00AF5A5E"/>
    <w:rsid w:val="00AF6C56"/>
    <w:rsid w:val="00B03BF3"/>
    <w:rsid w:val="00B04771"/>
    <w:rsid w:val="00B04DEB"/>
    <w:rsid w:val="00B07479"/>
    <w:rsid w:val="00B121B6"/>
    <w:rsid w:val="00B1275D"/>
    <w:rsid w:val="00B140A4"/>
    <w:rsid w:val="00B254C3"/>
    <w:rsid w:val="00B3350D"/>
    <w:rsid w:val="00B40589"/>
    <w:rsid w:val="00B40906"/>
    <w:rsid w:val="00B4638B"/>
    <w:rsid w:val="00B467F5"/>
    <w:rsid w:val="00B477B1"/>
    <w:rsid w:val="00B5365A"/>
    <w:rsid w:val="00B5391C"/>
    <w:rsid w:val="00B5648A"/>
    <w:rsid w:val="00B56B78"/>
    <w:rsid w:val="00B61F8F"/>
    <w:rsid w:val="00B636D7"/>
    <w:rsid w:val="00B6497F"/>
    <w:rsid w:val="00B64F15"/>
    <w:rsid w:val="00B659CB"/>
    <w:rsid w:val="00B667B2"/>
    <w:rsid w:val="00B6706C"/>
    <w:rsid w:val="00B725E5"/>
    <w:rsid w:val="00B810E7"/>
    <w:rsid w:val="00B811B1"/>
    <w:rsid w:val="00B81D95"/>
    <w:rsid w:val="00B8292C"/>
    <w:rsid w:val="00B83059"/>
    <w:rsid w:val="00B83F9C"/>
    <w:rsid w:val="00B84AAD"/>
    <w:rsid w:val="00B859DB"/>
    <w:rsid w:val="00B8745A"/>
    <w:rsid w:val="00B87949"/>
    <w:rsid w:val="00B92868"/>
    <w:rsid w:val="00B92D0D"/>
    <w:rsid w:val="00B93100"/>
    <w:rsid w:val="00B959A2"/>
    <w:rsid w:val="00B959D1"/>
    <w:rsid w:val="00B96244"/>
    <w:rsid w:val="00B96A4C"/>
    <w:rsid w:val="00B97629"/>
    <w:rsid w:val="00BA0022"/>
    <w:rsid w:val="00BA29C2"/>
    <w:rsid w:val="00BA4E61"/>
    <w:rsid w:val="00BB02B0"/>
    <w:rsid w:val="00BB106E"/>
    <w:rsid w:val="00BB5B74"/>
    <w:rsid w:val="00BC01A5"/>
    <w:rsid w:val="00BC2D41"/>
    <w:rsid w:val="00BC324F"/>
    <w:rsid w:val="00BC42AB"/>
    <w:rsid w:val="00BC5E75"/>
    <w:rsid w:val="00BD0008"/>
    <w:rsid w:val="00BD181C"/>
    <w:rsid w:val="00BD3272"/>
    <w:rsid w:val="00BE1E7F"/>
    <w:rsid w:val="00BE3A90"/>
    <w:rsid w:val="00BE4324"/>
    <w:rsid w:val="00BE6657"/>
    <w:rsid w:val="00BE7AD9"/>
    <w:rsid w:val="00BF1EB7"/>
    <w:rsid w:val="00BF21EA"/>
    <w:rsid w:val="00BF4917"/>
    <w:rsid w:val="00BF4BF9"/>
    <w:rsid w:val="00BF52D5"/>
    <w:rsid w:val="00BF7059"/>
    <w:rsid w:val="00C02875"/>
    <w:rsid w:val="00C030C8"/>
    <w:rsid w:val="00C033C1"/>
    <w:rsid w:val="00C03950"/>
    <w:rsid w:val="00C05A5A"/>
    <w:rsid w:val="00C13654"/>
    <w:rsid w:val="00C13D59"/>
    <w:rsid w:val="00C13F64"/>
    <w:rsid w:val="00C1540F"/>
    <w:rsid w:val="00C16641"/>
    <w:rsid w:val="00C206A5"/>
    <w:rsid w:val="00C20DA2"/>
    <w:rsid w:val="00C22681"/>
    <w:rsid w:val="00C2269C"/>
    <w:rsid w:val="00C23006"/>
    <w:rsid w:val="00C3317D"/>
    <w:rsid w:val="00C3525B"/>
    <w:rsid w:val="00C360EB"/>
    <w:rsid w:val="00C3645D"/>
    <w:rsid w:val="00C36612"/>
    <w:rsid w:val="00C36B4B"/>
    <w:rsid w:val="00C36ED5"/>
    <w:rsid w:val="00C36F60"/>
    <w:rsid w:val="00C40CA9"/>
    <w:rsid w:val="00C40EAD"/>
    <w:rsid w:val="00C41D71"/>
    <w:rsid w:val="00C44C32"/>
    <w:rsid w:val="00C45955"/>
    <w:rsid w:val="00C46F09"/>
    <w:rsid w:val="00C52324"/>
    <w:rsid w:val="00C52E08"/>
    <w:rsid w:val="00C54796"/>
    <w:rsid w:val="00C5532C"/>
    <w:rsid w:val="00C56076"/>
    <w:rsid w:val="00C60E35"/>
    <w:rsid w:val="00C6696D"/>
    <w:rsid w:val="00C670C2"/>
    <w:rsid w:val="00C762B1"/>
    <w:rsid w:val="00C7672D"/>
    <w:rsid w:val="00C76C28"/>
    <w:rsid w:val="00C8025E"/>
    <w:rsid w:val="00C80E98"/>
    <w:rsid w:val="00C82860"/>
    <w:rsid w:val="00C85412"/>
    <w:rsid w:val="00C90591"/>
    <w:rsid w:val="00C93BF9"/>
    <w:rsid w:val="00C946FE"/>
    <w:rsid w:val="00C95147"/>
    <w:rsid w:val="00C96A7B"/>
    <w:rsid w:val="00C96BBC"/>
    <w:rsid w:val="00C96FD1"/>
    <w:rsid w:val="00CA5DF5"/>
    <w:rsid w:val="00CA63E0"/>
    <w:rsid w:val="00CB132D"/>
    <w:rsid w:val="00CB2A72"/>
    <w:rsid w:val="00CB3A45"/>
    <w:rsid w:val="00CB6767"/>
    <w:rsid w:val="00CB691D"/>
    <w:rsid w:val="00CB6CB1"/>
    <w:rsid w:val="00CC14F0"/>
    <w:rsid w:val="00CC323A"/>
    <w:rsid w:val="00CC3C53"/>
    <w:rsid w:val="00CC3CFF"/>
    <w:rsid w:val="00CC439B"/>
    <w:rsid w:val="00CC52EE"/>
    <w:rsid w:val="00CC5DC0"/>
    <w:rsid w:val="00CD0323"/>
    <w:rsid w:val="00CD14DE"/>
    <w:rsid w:val="00CD4AC8"/>
    <w:rsid w:val="00CD4F2E"/>
    <w:rsid w:val="00CD7D3A"/>
    <w:rsid w:val="00CE14C4"/>
    <w:rsid w:val="00CE5E6F"/>
    <w:rsid w:val="00CE61F4"/>
    <w:rsid w:val="00CE681A"/>
    <w:rsid w:val="00CE765B"/>
    <w:rsid w:val="00CF08BF"/>
    <w:rsid w:val="00CF4333"/>
    <w:rsid w:val="00CF472C"/>
    <w:rsid w:val="00CF5A24"/>
    <w:rsid w:val="00CF610B"/>
    <w:rsid w:val="00CF7D03"/>
    <w:rsid w:val="00D008F5"/>
    <w:rsid w:val="00D00ABD"/>
    <w:rsid w:val="00D0520A"/>
    <w:rsid w:val="00D07156"/>
    <w:rsid w:val="00D07EF0"/>
    <w:rsid w:val="00D10A22"/>
    <w:rsid w:val="00D11363"/>
    <w:rsid w:val="00D1433C"/>
    <w:rsid w:val="00D17E4D"/>
    <w:rsid w:val="00D22A01"/>
    <w:rsid w:val="00D25A03"/>
    <w:rsid w:val="00D26350"/>
    <w:rsid w:val="00D2735E"/>
    <w:rsid w:val="00D30432"/>
    <w:rsid w:val="00D3172E"/>
    <w:rsid w:val="00D333E1"/>
    <w:rsid w:val="00D349FB"/>
    <w:rsid w:val="00D350D6"/>
    <w:rsid w:val="00D3642C"/>
    <w:rsid w:val="00D36E1C"/>
    <w:rsid w:val="00D41704"/>
    <w:rsid w:val="00D41E05"/>
    <w:rsid w:val="00D4529D"/>
    <w:rsid w:val="00D45362"/>
    <w:rsid w:val="00D46842"/>
    <w:rsid w:val="00D50645"/>
    <w:rsid w:val="00D51B5F"/>
    <w:rsid w:val="00D60C86"/>
    <w:rsid w:val="00D6157B"/>
    <w:rsid w:val="00D628E7"/>
    <w:rsid w:val="00D640D9"/>
    <w:rsid w:val="00D64ED1"/>
    <w:rsid w:val="00D672E7"/>
    <w:rsid w:val="00D70363"/>
    <w:rsid w:val="00D70A62"/>
    <w:rsid w:val="00D713C8"/>
    <w:rsid w:val="00D71534"/>
    <w:rsid w:val="00D71B75"/>
    <w:rsid w:val="00D73134"/>
    <w:rsid w:val="00D77BCD"/>
    <w:rsid w:val="00D81618"/>
    <w:rsid w:val="00D83562"/>
    <w:rsid w:val="00D83E24"/>
    <w:rsid w:val="00D84003"/>
    <w:rsid w:val="00D844BA"/>
    <w:rsid w:val="00D87137"/>
    <w:rsid w:val="00D87E85"/>
    <w:rsid w:val="00D91B11"/>
    <w:rsid w:val="00D921B7"/>
    <w:rsid w:val="00D93822"/>
    <w:rsid w:val="00D957C8"/>
    <w:rsid w:val="00D97C65"/>
    <w:rsid w:val="00DA1610"/>
    <w:rsid w:val="00DA195F"/>
    <w:rsid w:val="00DA2392"/>
    <w:rsid w:val="00DA74A4"/>
    <w:rsid w:val="00DA7E40"/>
    <w:rsid w:val="00DA7ED3"/>
    <w:rsid w:val="00DB206C"/>
    <w:rsid w:val="00DB4A3F"/>
    <w:rsid w:val="00DB5D57"/>
    <w:rsid w:val="00DB6009"/>
    <w:rsid w:val="00DB6397"/>
    <w:rsid w:val="00DB6EB4"/>
    <w:rsid w:val="00DC1930"/>
    <w:rsid w:val="00DC30B7"/>
    <w:rsid w:val="00DC38A1"/>
    <w:rsid w:val="00DC3FD5"/>
    <w:rsid w:val="00DC45ED"/>
    <w:rsid w:val="00DC49E2"/>
    <w:rsid w:val="00DC5861"/>
    <w:rsid w:val="00DC7DAA"/>
    <w:rsid w:val="00DD01FB"/>
    <w:rsid w:val="00DD1677"/>
    <w:rsid w:val="00DD1CEA"/>
    <w:rsid w:val="00DD4E7C"/>
    <w:rsid w:val="00DD565E"/>
    <w:rsid w:val="00DD6972"/>
    <w:rsid w:val="00DD7108"/>
    <w:rsid w:val="00DE06DC"/>
    <w:rsid w:val="00DE1F67"/>
    <w:rsid w:val="00DE512F"/>
    <w:rsid w:val="00DE5C8D"/>
    <w:rsid w:val="00DF0628"/>
    <w:rsid w:val="00DF0692"/>
    <w:rsid w:val="00DF1616"/>
    <w:rsid w:val="00DF6735"/>
    <w:rsid w:val="00DF70CA"/>
    <w:rsid w:val="00E028E8"/>
    <w:rsid w:val="00E02B61"/>
    <w:rsid w:val="00E03070"/>
    <w:rsid w:val="00E032B1"/>
    <w:rsid w:val="00E07916"/>
    <w:rsid w:val="00E07E4B"/>
    <w:rsid w:val="00E14BF2"/>
    <w:rsid w:val="00E1514D"/>
    <w:rsid w:val="00E16BFA"/>
    <w:rsid w:val="00E2245D"/>
    <w:rsid w:val="00E2331C"/>
    <w:rsid w:val="00E23366"/>
    <w:rsid w:val="00E2381D"/>
    <w:rsid w:val="00E24621"/>
    <w:rsid w:val="00E2463A"/>
    <w:rsid w:val="00E24F14"/>
    <w:rsid w:val="00E2619A"/>
    <w:rsid w:val="00E30BAF"/>
    <w:rsid w:val="00E3221B"/>
    <w:rsid w:val="00E32A1D"/>
    <w:rsid w:val="00E3386A"/>
    <w:rsid w:val="00E42F5F"/>
    <w:rsid w:val="00E44B12"/>
    <w:rsid w:val="00E47D1B"/>
    <w:rsid w:val="00E54E10"/>
    <w:rsid w:val="00E57ACF"/>
    <w:rsid w:val="00E57CF1"/>
    <w:rsid w:val="00E6285D"/>
    <w:rsid w:val="00E62E37"/>
    <w:rsid w:val="00E64496"/>
    <w:rsid w:val="00E648C4"/>
    <w:rsid w:val="00E664DE"/>
    <w:rsid w:val="00E67FAC"/>
    <w:rsid w:val="00E72124"/>
    <w:rsid w:val="00E725BE"/>
    <w:rsid w:val="00E75180"/>
    <w:rsid w:val="00E773E8"/>
    <w:rsid w:val="00E80345"/>
    <w:rsid w:val="00E83A70"/>
    <w:rsid w:val="00E85143"/>
    <w:rsid w:val="00E858DC"/>
    <w:rsid w:val="00E86868"/>
    <w:rsid w:val="00E9007C"/>
    <w:rsid w:val="00E92E7F"/>
    <w:rsid w:val="00E9501B"/>
    <w:rsid w:val="00E96B4B"/>
    <w:rsid w:val="00E971F4"/>
    <w:rsid w:val="00EA0B14"/>
    <w:rsid w:val="00EA0ECD"/>
    <w:rsid w:val="00EA1C70"/>
    <w:rsid w:val="00EA3A40"/>
    <w:rsid w:val="00EA443B"/>
    <w:rsid w:val="00EA4B53"/>
    <w:rsid w:val="00EA6E32"/>
    <w:rsid w:val="00EB0C6C"/>
    <w:rsid w:val="00EB1C51"/>
    <w:rsid w:val="00EB205B"/>
    <w:rsid w:val="00EB3617"/>
    <w:rsid w:val="00EB3BD0"/>
    <w:rsid w:val="00EB45EC"/>
    <w:rsid w:val="00EB6D24"/>
    <w:rsid w:val="00EB771E"/>
    <w:rsid w:val="00EB7F5F"/>
    <w:rsid w:val="00EC0593"/>
    <w:rsid w:val="00EC4218"/>
    <w:rsid w:val="00EC51AF"/>
    <w:rsid w:val="00EC62F5"/>
    <w:rsid w:val="00EC7CD2"/>
    <w:rsid w:val="00ED1095"/>
    <w:rsid w:val="00ED2EC8"/>
    <w:rsid w:val="00ED3437"/>
    <w:rsid w:val="00ED4712"/>
    <w:rsid w:val="00ED53A9"/>
    <w:rsid w:val="00ED699D"/>
    <w:rsid w:val="00ED7297"/>
    <w:rsid w:val="00ED7CBA"/>
    <w:rsid w:val="00EE2D68"/>
    <w:rsid w:val="00EE3EA6"/>
    <w:rsid w:val="00EE55AD"/>
    <w:rsid w:val="00EE7492"/>
    <w:rsid w:val="00EF0C86"/>
    <w:rsid w:val="00EF1715"/>
    <w:rsid w:val="00EF5879"/>
    <w:rsid w:val="00EF6888"/>
    <w:rsid w:val="00F0025B"/>
    <w:rsid w:val="00F00A11"/>
    <w:rsid w:val="00F01B44"/>
    <w:rsid w:val="00F045A1"/>
    <w:rsid w:val="00F1038A"/>
    <w:rsid w:val="00F145C4"/>
    <w:rsid w:val="00F16CDE"/>
    <w:rsid w:val="00F17047"/>
    <w:rsid w:val="00F21302"/>
    <w:rsid w:val="00F214A8"/>
    <w:rsid w:val="00F225AF"/>
    <w:rsid w:val="00F23CC5"/>
    <w:rsid w:val="00F25B8A"/>
    <w:rsid w:val="00F25C7A"/>
    <w:rsid w:val="00F25D29"/>
    <w:rsid w:val="00F274A5"/>
    <w:rsid w:val="00F30E93"/>
    <w:rsid w:val="00F31ED0"/>
    <w:rsid w:val="00F33DEC"/>
    <w:rsid w:val="00F341C7"/>
    <w:rsid w:val="00F3501C"/>
    <w:rsid w:val="00F3502D"/>
    <w:rsid w:val="00F3582E"/>
    <w:rsid w:val="00F361F8"/>
    <w:rsid w:val="00F4062E"/>
    <w:rsid w:val="00F4182E"/>
    <w:rsid w:val="00F41C1C"/>
    <w:rsid w:val="00F41FAD"/>
    <w:rsid w:val="00F45863"/>
    <w:rsid w:val="00F46DFD"/>
    <w:rsid w:val="00F5014A"/>
    <w:rsid w:val="00F527C1"/>
    <w:rsid w:val="00F545ED"/>
    <w:rsid w:val="00F54831"/>
    <w:rsid w:val="00F54AB4"/>
    <w:rsid w:val="00F559A4"/>
    <w:rsid w:val="00F5647A"/>
    <w:rsid w:val="00F5763B"/>
    <w:rsid w:val="00F57F42"/>
    <w:rsid w:val="00F601FD"/>
    <w:rsid w:val="00F64760"/>
    <w:rsid w:val="00F660F7"/>
    <w:rsid w:val="00F6698D"/>
    <w:rsid w:val="00F7216E"/>
    <w:rsid w:val="00F72ED7"/>
    <w:rsid w:val="00F730D1"/>
    <w:rsid w:val="00F73BF6"/>
    <w:rsid w:val="00F741A0"/>
    <w:rsid w:val="00F80F5D"/>
    <w:rsid w:val="00F829F5"/>
    <w:rsid w:val="00F86739"/>
    <w:rsid w:val="00F879AC"/>
    <w:rsid w:val="00F907F2"/>
    <w:rsid w:val="00F91A26"/>
    <w:rsid w:val="00F91D34"/>
    <w:rsid w:val="00F94122"/>
    <w:rsid w:val="00F94C8A"/>
    <w:rsid w:val="00F9794C"/>
    <w:rsid w:val="00FA07AC"/>
    <w:rsid w:val="00FA1116"/>
    <w:rsid w:val="00FA25B6"/>
    <w:rsid w:val="00FA587A"/>
    <w:rsid w:val="00FA5B5C"/>
    <w:rsid w:val="00FA5CD7"/>
    <w:rsid w:val="00FA5EDC"/>
    <w:rsid w:val="00FA6493"/>
    <w:rsid w:val="00FB0AEE"/>
    <w:rsid w:val="00FB1B07"/>
    <w:rsid w:val="00FC29E1"/>
    <w:rsid w:val="00FC309C"/>
    <w:rsid w:val="00FC3958"/>
    <w:rsid w:val="00FC592E"/>
    <w:rsid w:val="00FC660D"/>
    <w:rsid w:val="00FD55A2"/>
    <w:rsid w:val="00FD66D6"/>
    <w:rsid w:val="00FD6CCC"/>
    <w:rsid w:val="00FD7715"/>
    <w:rsid w:val="00FE0067"/>
    <w:rsid w:val="00FE1601"/>
    <w:rsid w:val="00FE22A0"/>
    <w:rsid w:val="00FE3863"/>
    <w:rsid w:val="00FE407A"/>
    <w:rsid w:val="00FE4B96"/>
    <w:rsid w:val="00FE735D"/>
    <w:rsid w:val="00FF26FB"/>
    <w:rsid w:val="00FF2B52"/>
    <w:rsid w:val="00FF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73DB0"/>
  <w15:docId w15:val="{AD3CB62B-2A39-485C-A21F-00B749E5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0CE"/>
    <w:pPr>
      <w:spacing w:before="120" w:after="120"/>
    </w:pPr>
    <w:rPr>
      <w:color w:val="000000" w:themeColor="text1"/>
      <w:sz w:val="24"/>
      <w:szCs w:val="24"/>
    </w:rPr>
  </w:style>
  <w:style w:type="paragraph" w:styleId="Heading1">
    <w:name w:val="heading 1"/>
    <w:next w:val="BodyText"/>
    <w:link w:val="Heading1Char"/>
    <w:qFormat/>
    <w:rsid w:val="00B959A2"/>
    <w:pPr>
      <w:keepNext/>
      <w:numPr>
        <w:numId w:val="42"/>
      </w:numPr>
      <w:tabs>
        <w:tab w:val="left" w:pos="720"/>
      </w:tabs>
      <w:autoSpaceDE w:val="0"/>
      <w:autoSpaceDN w:val="0"/>
      <w:adjustRightInd w:val="0"/>
      <w:spacing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B959A2"/>
    <w:pPr>
      <w:numPr>
        <w:ilvl w:val="1"/>
      </w:numPr>
      <w:tabs>
        <w:tab w:val="clear" w:pos="720"/>
        <w:tab w:val="left" w:pos="907"/>
      </w:tabs>
      <w:spacing w:before="120"/>
      <w:ind w:left="907" w:hanging="907"/>
      <w:outlineLvl w:val="1"/>
    </w:pPr>
    <w:rPr>
      <w:iCs/>
      <w:sz w:val="32"/>
      <w:szCs w:val="28"/>
    </w:rPr>
  </w:style>
  <w:style w:type="paragraph" w:styleId="Heading3">
    <w:name w:val="heading 3"/>
    <w:basedOn w:val="Heading2"/>
    <w:next w:val="BodyText"/>
    <w:link w:val="Heading3Char"/>
    <w:qFormat/>
    <w:rsid w:val="00716940"/>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716940"/>
    <w:pPr>
      <w:numPr>
        <w:ilvl w:val="3"/>
      </w:numPr>
      <w:ind w:left="1080" w:hanging="1080"/>
      <w:outlineLvl w:val="3"/>
    </w:pPr>
    <w:rPr>
      <w:sz w:val="24"/>
      <w:szCs w:val="28"/>
    </w:rPr>
  </w:style>
  <w:style w:type="paragraph" w:styleId="Heading5">
    <w:name w:val="heading 5"/>
    <w:basedOn w:val="Heading4"/>
    <w:next w:val="BodyText"/>
    <w:qFormat/>
    <w:rsid w:val="00716940"/>
    <w:pPr>
      <w:numPr>
        <w:ilvl w:val="4"/>
      </w:numPr>
      <w:ind w:left="1080" w:hanging="1080"/>
      <w:outlineLvl w:val="4"/>
    </w:pPr>
    <w:rPr>
      <w:bCs/>
      <w:iCs/>
      <w:szCs w:val="26"/>
    </w:rPr>
  </w:style>
  <w:style w:type="paragraph" w:styleId="Heading6">
    <w:name w:val="heading 6"/>
    <w:basedOn w:val="Heading5"/>
    <w:next w:val="BodyText"/>
    <w:qFormat/>
    <w:rsid w:val="00716940"/>
    <w:pPr>
      <w:numPr>
        <w:ilvl w:val="5"/>
      </w:numPr>
      <w:ind w:left="1080" w:hanging="1080"/>
      <w:outlineLvl w:val="5"/>
    </w:pPr>
    <w:rPr>
      <w:bCs w:val="0"/>
      <w:szCs w:val="22"/>
    </w:rPr>
  </w:style>
  <w:style w:type="paragraph" w:styleId="Heading7">
    <w:name w:val="heading 7"/>
    <w:basedOn w:val="Heading6"/>
    <w:next w:val="BodyText"/>
    <w:qFormat/>
    <w:rsid w:val="00716940"/>
    <w:pPr>
      <w:numPr>
        <w:ilvl w:val="6"/>
      </w:numPr>
      <w:ind w:left="1080"/>
      <w:outlineLvl w:val="6"/>
    </w:pPr>
    <w:rPr>
      <w:szCs w:val="24"/>
    </w:rPr>
  </w:style>
  <w:style w:type="paragraph" w:styleId="Heading8">
    <w:name w:val="heading 8"/>
    <w:basedOn w:val="Heading7"/>
    <w:next w:val="BodyText"/>
    <w:qFormat/>
    <w:rsid w:val="00716940"/>
    <w:pPr>
      <w:numPr>
        <w:ilvl w:val="7"/>
      </w:numPr>
      <w:ind w:left="1080" w:hanging="1080"/>
      <w:outlineLvl w:val="7"/>
    </w:pPr>
    <w:rPr>
      <w:iCs w:val="0"/>
    </w:rPr>
  </w:style>
  <w:style w:type="paragraph" w:styleId="Heading9">
    <w:name w:val="heading 9"/>
    <w:basedOn w:val="Heading8"/>
    <w:next w:val="BodyText"/>
    <w:qFormat/>
    <w:rsid w:val="00716940"/>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1520CE"/>
    <w:rPr>
      <w:color w:val="606420"/>
      <w:u w:val="single"/>
    </w:rPr>
  </w:style>
  <w:style w:type="paragraph" w:styleId="Header">
    <w:name w:val="header"/>
    <w:link w:val="HeaderChar"/>
    <w:rsid w:val="001520CE"/>
    <w:pPr>
      <w:tabs>
        <w:tab w:val="center" w:pos="4680"/>
        <w:tab w:val="right" w:pos="9360"/>
      </w:tabs>
    </w:pPr>
    <w:rPr>
      <w:color w:val="000000" w:themeColor="text1"/>
    </w:rPr>
  </w:style>
  <w:style w:type="character" w:styleId="Hyperlink">
    <w:name w:val="Hyperlink"/>
    <w:uiPriority w:val="99"/>
    <w:rsid w:val="001520CE"/>
    <w:rPr>
      <w:color w:val="0000FF"/>
      <w:u w:val="single"/>
    </w:rPr>
  </w:style>
  <w:style w:type="character" w:styleId="LineNumber">
    <w:name w:val="line number"/>
    <w:basedOn w:val="DefaultParagraphFont"/>
    <w:rsid w:val="001520CE"/>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1520CE"/>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1520CE"/>
    <w:pPr>
      <w:spacing w:after="360"/>
      <w:jc w:val="center"/>
    </w:pPr>
    <w:rPr>
      <w:rFonts w:ascii="Arial" w:hAnsi="Arial" w:cs="Arial"/>
      <w:b/>
      <w:bCs/>
      <w:color w:val="000000" w:themeColor="text1"/>
      <w:sz w:val="28"/>
      <w:szCs w:val="32"/>
    </w:rPr>
  </w:style>
  <w:style w:type="paragraph" w:customStyle="1" w:styleId="TableHeading">
    <w:name w:val="Table Heading"/>
    <w:rsid w:val="00082FD7"/>
    <w:pPr>
      <w:spacing w:before="60" w:after="60"/>
    </w:pPr>
    <w:rPr>
      <w:rFonts w:ascii="Arial" w:hAnsi="Arial" w:cs="Arial"/>
      <w:b/>
      <w:sz w:val="22"/>
      <w:szCs w:val="22"/>
    </w:rPr>
  </w:style>
  <w:style w:type="paragraph" w:customStyle="1" w:styleId="TableText">
    <w:name w:val="Table Text"/>
    <w:link w:val="TableTextChar"/>
    <w:rsid w:val="001520CE"/>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qFormat/>
    <w:rsid w:val="001520CE"/>
    <w:pPr>
      <w:numPr>
        <w:numId w:val="27"/>
      </w:numPr>
      <w:spacing w:before="60" w:after="60"/>
    </w:pPr>
    <w:rPr>
      <w:color w:val="000000" w:themeColor="text1"/>
      <w:sz w:val="24"/>
    </w:rPr>
  </w:style>
  <w:style w:type="paragraph" w:styleId="TOC1">
    <w:name w:val="toc 1"/>
    <w:next w:val="BodyText"/>
    <w:autoRedefine/>
    <w:uiPriority w:val="39"/>
    <w:rsid w:val="00143A6F"/>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143A6F"/>
    <w:pPr>
      <w:tabs>
        <w:tab w:val="left" w:pos="1080"/>
        <w:tab w:val="right" w:leader="dot" w:pos="9350"/>
      </w:tabs>
      <w:spacing w:before="60" w:after="60"/>
      <w:ind w:left="1094" w:hanging="734"/>
    </w:pPr>
    <w:rPr>
      <w:rFonts w:ascii="Arial" w:hAnsi="Arial"/>
      <w:b/>
      <w:color w:val="000000" w:themeColor="text1"/>
      <w:sz w:val="24"/>
      <w:szCs w:val="24"/>
    </w:rPr>
  </w:style>
  <w:style w:type="paragraph" w:styleId="TOC3">
    <w:name w:val="toc 3"/>
    <w:next w:val="BodyText"/>
    <w:autoRedefine/>
    <w:uiPriority w:val="39"/>
    <w:rsid w:val="004A0D7B"/>
    <w:pPr>
      <w:tabs>
        <w:tab w:val="left" w:pos="1627"/>
        <w:tab w:val="right" w:leader="dot" w:pos="9350"/>
      </w:tabs>
      <w:spacing w:before="40" w:after="40"/>
      <w:ind w:left="1627" w:hanging="907"/>
    </w:pPr>
    <w:rPr>
      <w:rFonts w:ascii="Arial" w:hAnsi="Arial"/>
      <w:color w:val="000000" w:themeColor="text1"/>
      <w:sz w:val="24"/>
      <w:szCs w:val="24"/>
    </w:rPr>
  </w:style>
  <w:style w:type="paragraph" w:customStyle="1" w:styleId="BodyTextBullet2">
    <w:name w:val="Body Text Bullet 2"/>
    <w:rsid w:val="001520CE"/>
    <w:pPr>
      <w:numPr>
        <w:numId w:val="28"/>
      </w:numPr>
      <w:spacing w:before="60" w:after="60"/>
    </w:pPr>
    <w:rPr>
      <w:color w:val="000000" w:themeColor="text1"/>
      <w:sz w:val="24"/>
    </w:rPr>
  </w:style>
  <w:style w:type="paragraph" w:customStyle="1" w:styleId="BodyTextNumbered1">
    <w:name w:val="Body Text Numbered 1"/>
    <w:rsid w:val="001520CE"/>
    <w:pPr>
      <w:numPr>
        <w:numId w:val="31"/>
      </w:numPr>
      <w:spacing w:before="60" w:after="60"/>
    </w:pPr>
    <w:rPr>
      <w:color w:val="000000" w:themeColor="text1"/>
      <w:sz w:val="24"/>
    </w:rPr>
  </w:style>
  <w:style w:type="paragraph" w:customStyle="1" w:styleId="BodyTextNumbered2">
    <w:name w:val="Body Text Numbered 2"/>
    <w:rsid w:val="001520CE"/>
    <w:pPr>
      <w:numPr>
        <w:numId w:val="32"/>
      </w:numPr>
      <w:spacing w:before="60" w:after="60"/>
    </w:pPr>
    <w:rPr>
      <w:color w:val="000000" w:themeColor="text1"/>
      <w:sz w:val="22"/>
    </w:rPr>
  </w:style>
  <w:style w:type="paragraph" w:customStyle="1" w:styleId="BodyTextLettered1">
    <w:name w:val="Body Text Lettered 1"/>
    <w:rsid w:val="001520CE"/>
    <w:pPr>
      <w:numPr>
        <w:numId w:val="29"/>
      </w:numPr>
      <w:spacing w:before="60" w:after="60"/>
    </w:pPr>
    <w:rPr>
      <w:color w:val="000000" w:themeColor="text1"/>
      <w:sz w:val="24"/>
    </w:rPr>
  </w:style>
  <w:style w:type="paragraph" w:customStyle="1" w:styleId="BodyTextLettered2">
    <w:name w:val="Body Text Lettered 2"/>
    <w:rsid w:val="001520CE"/>
    <w:pPr>
      <w:numPr>
        <w:numId w:val="30"/>
      </w:numPr>
      <w:spacing w:before="60" w:after="60"/>
    </w:pPr>
    <w:rPr>
      <w:color w:val="000000" w:themeColor="text1"/>
      <w:sz w:val="24"/>
    </w:rPr>
  </w:style>
  <w:style w:type="paragraph" w:styleId="Footer">
    <w:name w:val="footer"/>
    <w:aliases w:val="F"/>
    <w:link w:val="FooterChar"/>
    <w:uiPriority w:val="99"/>
    <w:rsid w:val="001520CE"/>
    <w:pPr>
      <w:tabs>
        <w:tab w:val="center" w:pos="4680"/>
        <w:tab w:val="right" w:pos="9360"/>
      </w:tabs>
    </w:pPr>
    <w:rPr>
      <w:rFonts w:cs="Tahoma"/>
      <w:color w:val="000000" w:themeColor="text1"/>
      <w:szCs w:val="16"/>
    </w:rPr>
  </w:style>
  <w:style w:type="character" w:styleId="PageNumber">
    <w:name w:val="page number"/>
    <w:basedOn w:val="DefaultParagraphFont"/>
    <w:rsid w:val="001520CE"/>
  </w:style>
  <w:style w:type="character" w:customStyle="1" w:styleId="TextItalics">
    <w:name w:val="Text Italics"/>
    <w:rsid w:val="001520CE"/>
    <w:rPr>
      <w:i/>
    </w:rPr>
  </w:style>
  <w:style w:type="table" w:styleId="TableGrid">
    <w:name w:val="Table Grid"/>
    <w:basedOn w:val="TableNormal"/>
    <w:uiPriority w:val="39"/>
    <w:rsid w:val="00152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1520CE"/>
    <w:rPr>
      <w:b/>
    </w:rPr>
  </w:style>
  <w:style w:type="character" w:customStyle="1" w:styleId="TextBoldItalics">
    <w:name w:val="Text Bold Italics"/>
    <w:rsid w:val="001520CE"/>
    <w:rPr>
      <w:b/>
      <w:i/>
    </w:rPr>
  </w:style>
  <w:style w:type="paragraph" w:styleId="TOC4">
    <w:name w:val="toc 4"/>
    <w:next w:val="BodyText"/>
    <w:autoRedefine/>
    <w:uiPriority w:val="39"/>
    <w:rsid w:val="00082FD7"/>
    <w:pPr>
      <w:tabs>
        <w:tab w:val="left" w:pos="720"/>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1520CE"/>
    <w:pPr>
      <w:jc w:val="center"/>
    </w:pPr>
    <w:rPr>
      <w:szCs w:val="28"/>
    </w:rPr>
  </w:style>
  <w:style w:type="paragraph" w:customStyle="1" w:styleId="InstructionalText1">
    <w:name w:val="Instructional Text 1"/>
    <w:next w:val="BodyText"/>
    <w:link w:val="InstructionalText1Char"/>
    <w:rsid w:val="001520CE"/>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1520CE"/>
    <w:rPr>
      <w:i/>
      <w:iCs/>
      <w:color w:val="0000FF"/>
      <w:sz w:val="24"/>
    </w:rPr>
  </w:style>
  <w:style w:type="paragraph" w:customStyle="1" w:styleId="InstructionalNote">
    <w:name w:val="Instructional Note"/>
    <w:rsid w:val="001520CE"/>
    <w:pPr>
      <w:numPr>
        <w:numId w:val="44"/>
      </w:numPr>
      <w:autoSpaceDE w:val="0"/>
      <w:autoSpaceDN w:val="0"/>
      <w:adjustRightInd w:val="0"/>
      <w:spacing w:before="60" w:after="60"/>
    </w:pPr>
    <w:rPr>
      <w:i/>
      <w:iCs/>
      <w:color w:val="0000FF"/>
      <w:sz w:val="22"/>
      <w:szCs w:val="22"/>
    </w:rPr>
  </w:style>
  <w:style w:type="paragraph" w:customStyle="1" w:styleId="InstructionalBullet1">
    <w:name w:val="Instructional Bullet 1"/>
    <w:rsid w:val="001520CE"/>
    <w:pPr>
      <w:numPr>
        <w:numId w:val="43"/>
      </w:numPr>
      <w:spacing w:before="60" w:after="60"/>
    </w:pPr>
    <w:rPr>
      <w:i/>
      <w:color w:val="0000FF"/>
      <w:sz w:val="24"/>
      <w:szCs w:val="24"/>
    </w:rPr>
  </w:style>
  <w:style w:type="paragraph" w:customStyle="1" w:styleId="InstructionalBullet2">
    <w:name w:val="Instructional Bullet 2"/>
    <w:basedOn w:val="InstructionalBullet1"/>
    <w:rsid w:val="001520CE"/>
    <w:pPr>
      <w:numPr>
        <w:numId w:val="0"/>
      </w:numPr>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rPr>
  </w:style>
  <w:style w:type="character" w:customStyle="1" w:styleId="InstructionalTextBold">
    <w:name w:val="Instructional Text Bold"/>
    <w:rsid w:val="001520CE"/>
    <w:rPr>
      <w:b/>
      <w:bCs/>
      <w:color w:val="0000FF"/>
    </w:rPr>
  </w:style>
  <w:style w:type="paragraph" w:customStyle="1" w:styleId="InstructionalText2">
    <w:name w:val="Instructional Text 2"/>
    <w:basedOn w:val="InstructionalText1"/>
    <w:next w:val="BodyText"/>
    <w:link w:val="InstructionalText2Char"/>
    <w:rsid w:val="001520CE"/>
    <w:pPr>
      <w:ind w:left="720"/>
    </w:pPr>
  </w:style>
  <w:style w:type="character" w:customStyle="1" w:styleId="InstructionalText2Char">
    <w:name w:val="Instructional Text 2 Char"/>
    <w:basedOn w:val="InstructionalText1Char"/>
    <w:link w:val="InstructionalText2"/>
    <w:rsid w:val="001520CE"/>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Normal"/>
    <w:rsid w:val="001520CE"/>
    <w:rPr>
      <w:i/>
      <w:color w:val="0000FF"/>
      <w:sz w:val="22"/>
      <w:szCs w:val="24"/>
    </w:rPr>
  </w:style>
  <w:style w:type="paragraph" w:customStyle="1" w:styleId="Appendix1">
    <w:name w:val="Appendix 1"/>
    <w:basedOn w:val="Heading1"/>
    <w:next w:val="BodyText"/>
    <w:rsid w:val="00D349FB"/>
    <w:pPr>
      <w:pageBreakBefore/>
      <w:numPr>
        <w:numId w:val="26"/>
      </w:numPr>
      <w:ind w:hanging="720"/>
    </w:pPr>
    <w:rPr>
      <w:szCs w:val="24"/>
    </w:rPr>
  </w:style>
  <w:style w:type="paragraph" w:customStyle="1" w:styleId="Appendix2">
    <w:name w:val="Appendix 2"/>
    <w:basedOn w:val="Appendix1"/>
    <w:next w:val="BodyText"/>
    <w:rsid w:val="00D349FB"/>
    <w:pPr>
      <w:pageBreakBefore w:val="0"/>
      <w:numPr>
        <w:ilvl w:val="1"/>
      </w:numPr>
      <w:tabs>
        <w:tab w:val="clear" w:pos="1152"/>
        <w:tab w:val="left" w:pos="720"/>
      </w:tabs>
      <w:spacing w:before="120"/>
      <w:ind w:left="720" w:hanging="360"/>
    </w:pPr>
    <w:rPr>
      <w:sz w:val="32"/>
    </w:rPr>
  </w:style>
  <w:style w:type="paragraph" w:customStyle="1" w:styleId="In-lineInstruction">
    <w:name w:val="In-line Instruction"/>
    <w:basedOn w:val="Normal"/>
    <w:link w:val="In-lineInstructionChar"/>
    <w:rsid w:val="005D18C5"/>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1520CE"/>
    <w:pPr>
      <w:keepNext/>
      <w:keepLines/>
      <w:spacing w:before="40"/>
    </w:pPr>
    <w:rPr>
      <w:i/>
      <w:iCs/>
      <w:color w:val="0000FF"/>
      <w:sz w:val="22"/>
      <w:szCs w:val="22"/>
    </w:rPr>
  </w:style>
  <w:style w:type="character" w:customStyle="1" w:styleId="TemplateInstructionsChar">
    <w:name w:val="Template Instructions Char"/>
    <w:link w:val="TemplateInstructions"/>
    <w:rsid w:val="001520CE"/>
    <w:rPr>
      <w:i/>
      <w:iCs/>
      <w:color w:val="0000FF"/>
      <w:sz w:val="22"/>
      <w:szCs w:val="22"/>
    </w:rPr>
  </w:style>
  <w:style w:type="paragraph" w:customStyle="1" w:styleId="BulletInstructions">
    <w:name w:val="Bullet Instructions"/>
    <w:basedOn w:val="Normal"/>
    <w:rsid w:val="001520CE"/>
    <w:pPr>
      <w:numPr>
        <w:numId w:val="33"/>
      </w:numPr>
      <w:spacing w:before="60" w:after="60"/>
    </w:pPr>
    <w:rPr>
      <w:i/>
      <w:color w:val="0000FF"/>
    </w:rPr>
  </w:style>
  <w:style w:type="paragraph" w:styleId="Caption">
    <w:name w:val="caption"/>
    <w:next w:val="BodyText"/>
    <w:qFormat/>
    <w:rsid w:val="001520CE"/>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1520CE"/>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rsid w:val="00082FD7"/>
    <w:pPr>
      <w:tabs>
        <w:tab w:val="left" w:pos="720"/>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680563"/>
    <w:rPr>
      <w:i/>
    </w:rPr>
  </w:style>
  <w:style w:type="paragraph" w:customStyle="1" w:styleId="TableHeadingCentered">
    <w:name w:val="Table Heading Centered"/>
    <w:basedOn w:val="TableHeading"/>
    <w:rsid w:val="001520CE"/>
    <w:pPr>
      <w:jc w:val="center"/>
    </w:pPr>
    <w:rPr>
      <w:rFonts w:cs="Times New Roman"/>
      <w:sz w:val="16"/>
      <w:szCs w:val="16"/>
    </w:rPr>
  </w:style>
  <w:style w:type="character" w:customStyle="1" w:styleId="TableTextChar">
    <w:name w:val="Table Text Char"/>
    <w:link w:val="TableText"/>
    <w:rsid w:val="001520CE"/>
    <w:rPr>
      <w:rFonts w:ascii="Arial" w:hAnsi="Arial" w:cs="Arial"/>
      <w:sz w:val="22"/>
    </w:rPr>
  </w:style>
  <w:style w:type="paragraph" w:styleId="TOC5">
    <w:name w:val="toc 5"/>
    <w:next w:val="BodyText"/>
    <w:autoRedefine/>
    <w:uiPriority w:val="39"/>
    <w:rsid w:val="00082FD7"/>
    <w:pPr>
      <w:tabs>
        <w:tab w:val="righ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082FD7"/>
    <w:pPr>
      <w:tabs>
        <w:tab w:val="left" w:pos="720"/>
        <w:tab w:val="right" w:leader="dot" w:pos="9346"/>
      </w:tabs>
      <w:spacing w:before="40" w:after="40"/>
      <w:ind w:left="1094"/>
    </w:pPr>
    <w:rPr>
      <w:rFonts w:ascii="Arial" w:hAnsi="Arial"/>
      <w:color w:val="000000" w:themeColor="text1"/>
      <w:sz w:val="22"/>
      <w:szCs w:val="24"/>
    </w:rPr>
  </w:style>
  <w:style w:type="paragraph" w:styleId="TOC7">
    <w:name w:val="toc 7"/>
    <w:next w:val="BodyText"/>
    <w:autoRedefine/>
    <w:uiPriority w:val="39"/>
    <w:rsid w:val="00082FD7"/>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082FD7"/>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082FD7"/>
    <w:pPr>
      <w:tabs>
        <w:tab w:val="right" w:leader="dot" w:pos="9346"/>
      </w:tabs>
      <w:spacing w:before="40" w:after="40"/>
      <w:ind w:left="1757"/>
    </w:pPr>
    <w:rPr>
      <w:rFonts w:ascii="Arial" w:hAnsi="Arial"/>
      <w:color w:val="000000" w:themeColor="text1"/>
      <w:sz w:val="22"/>
      <w:szCs w:val="24"/>
    </w:rPr>
  </w:style>
  <w:style w:type="paragraph" w:styleId="BodyText">
    <w:name w:val="Body Text"/>
    <w:link w:val="BodyTextChar"/>
    <w:rsid w:val="001520CE"/>
    <w:pPr>
      <w:tabs>
        <w:tab w:val="left" w:pos="720"/>
      </w:tabs>
      <w:spacing w:before="120" w:after="120"/>
    </w:pPr>
    <w:rPr>
      <w:color w:val="000000" w:themeColor="text1"/>
      <w:sz w:val="24"/>
    </w:rPr>
  </w:style>
  <w:style w:type="character" w:customStyle="1" w:styleId="BodyTextChar">
    <w:name w:val="Body Text Char"/>
    <w:link w:val="BodyText"/>
    <w:rsid w:val="001520CE"/>
    <w:rPr>
      <w:color w:val="000000" w:themeColor="text1"/>
      <w:sz w:val="24"/>
    </w:rPr>
  </w:style>
  <w:style w:type="character" w:customStyle="1" w:styleId="FooterChar">
    <w:name w:val="Footer Char"/>
    <w:aliases w:val="F Char"/>
    <w:link w:val="Footer"/>
    <w:uiPriority w:val="99"/>
    <w:rsid w:val="001520CE"/>
    <w:rPr>
      <w:rFonts w:cs="Tahoma"/>
      <w:color w:val="000000" w:themeColor="text1"/>
      <w:szCs w:val="16"/>
    </w:rPr>
  </w:style>
  <w:style w:type="paragraph" w:styleId="BlockText">
    <w:name w:val="Block Text"/>
    <w:basedOn w:val="Normal"/>
    <w:rsid w:val="006E5523"/>
    <w:pPr>
      <w:ind w:left="1440" w:right="1440"/>
    </w:pPr>
  </w:style>
  <w:style w:type="paragraph" w:styleId="BalloonText">
    <w:name w:val="Balloon Text"/>
    <w:basedOn w:val="Normal"/>
    <w:link w:val="BalloonTextChar"/>
    <w:rsid w:val="001520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1520CE"/>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1520CE"/>
    <w:pPr>
      <w:jc w:val="center"/>
    </w:pPr>
    <w:rPr>
      <w:szCs w:val="22"/>
    </w:rPr>
  </w:style>
  <w:style w:type="paragraph" w:customStyle="1" w:styleId="InstructionalTextTitle2">
    <w:name w:val="Instructional Text Title 2"/>
    <w:basedOn w:val="InstructionalText1"/>
    <w:next w:val="Title2"/>
    <w:qFormat/>
    <w:rsid w:val="001520CE"/>
    <w:pPr>
      <w:jc w:val="center"/>
    </w:pPr>
    <w:rPr>
      <w:i w:val="0"/>
      <w:szCs w:val="22"/>
    </w:rPr>
  </w:style>
  <w:style w:type="paragraph" w:customStyle="1" w:styleId="NormalTableTextCentered">
    <w:name w:val="Normal Table Text Centered"/>
    <w:basedOn w:val="Normal"/>
    <w:link w:val="NormalTableTextCenteredChar"/>
    <w:uiPriority w:val="99"/>
    <w:rsid w:val="004F31E5"/>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4"/>
      </w:numPr>
      <w:pBdr>
        <w:top w:val="single" w:sz="6" w:space="1" w:color="auto"/>
        <w:bottom w:val="single" w:sz="6" w:space="1" w:color="auto"/>
      </w:pBdr>
      <w:shd w:val="clear" w:color="auto" w:fill="D9D9D9" w:themeFill="background1" w:themeFillShade="D9"/>
      <w:tabs>
        <w:tab w:val="clear" w:pos="1098"/>
        <w:tab w:val="num" w:pos="900"/>
      </w:tabs>
      <w:autoSpaceDE w:val="0"/>
      <w:autoSpaceDN w:val="0"/>
      <w:adjustRightInd w:val="0"/>
      <w:spacing w:before="240" w:after="240"/>
      <w:ind w:left="907" w:hanging="907"/>
    </w:pPr>
    <w:rPr>
      <w:i/>
      <w:iCs/>
      <w:szCs w:val="22"/>
    </w:rPr>
  </w:style>
  <w:style w:type="character" w:customStyle="1" w:styleId="NoteChar">
    <w:name w:val="Note Char"/>
    <w:basedOn w:val="BodyTextChar"/>
    <w:link w:val="Note"/>
    <w:rsid w:val="004B7FD5"/>
    <w:rPr>
      <w:i/>
      <w:iCs/>
      <w:color w:val="000000" w:themeColor="text1"/>
      <w:sz w:val="24"/>
      <w:szCs w:val="22"/>
      <w:shd w:val="clear" w:color="auto" w:fill="D9D9D9" w:themeFill="background1" w:themeFillShade="D9"/>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716940"/>
    <w:rPr>
      <w:rFonts w:ascii="Arial" w:hAnsi="Arial" w:cs="Arial"/>
      <w:b/>
      <w:color w:val="000000" w:themeColor="text1"/>
      <w:kern w:val="32"/>
      <w:sz w:val="28"/>
      <w:szCs w:val="26"/>
    </w:rPr>
  </w:style>
  <w:style w:type="paragraph" w:styleId="ListBullet">
    <w:name w:val="List Bullet"/>
    <w:basedOn w:val="Normal"/>
    <w:link w:val="ListBulletChar"/>
    <w:uiPriority w:val="99"/>
    <w:qFormat/>
    <w:rsid w:val="00AE41FA"/>
    <w:pPr>
      <w:numPr>
        <w:numId w:val="3"/>
      </w:numPr>
      <w:contextualSpacing/>
    </w:pPr>
  </w:style>
  <w:style w:type="character" w:customStyle="1" w:styleId="ListBulletChar">
    <w:name w:val="List Bullet Char"/>
    <w:basedOn w:val="DefaultParagraphFont"/>
    <w:link w:val="ListBullet"/>
    <w:uiPriority w:val="99"/>
    <w:locked/>
    <w:rsid w:val="00AE41FA"/>
    <w:rPr>
      <w:color w:val="000000" w:themeColor="text1"/>
      <w:sz w:val="24"/>
      <w:szCs w:val="24"/>
    </w:rPr>
  </w:style>
  <w:style w:type="character" w:styleId="HTMLCode">
    <w:name w:val="HTML Code"/>
    <w:basedOn w:val="DefaultParagraphFont"/>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basedOn w:val="Normal"/>
    <w:uiPriority w:val="34"/>
    <w:qFormat/>
    <w:rsid w:val="001A01F5"/>
    <w:pPr>
      <w:ind w:left="720"/>
      <w:contextualSpacing/>
    </w:pPr>
  </w:style>
  <w:style w:type="paragraph" w:styleId="BodyTextIndent">
    <w:name w:val="Body Text Indent"/>
    <w:basedOn w:val="Normal"/>
    <w:link w:val="BodyTextIndentChar"/>
    <w:rsid w:val="00672FD9"/>
    <w:pPr>
      <w:ind w:left="360"/>
    </w:pPr>
  </w:style>
  <w:style w:type="character" w:customStyle="1" w:styleId="BodyTextIndentChar">
    <w:name w:val="Body Text Indent Char"/>
    <w:basedOn w:val="DefaultParagraphFont"/>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ProjectName">
    <w:name w:val="Project Name"/>
    <w:basedOn w:val="Normal"/>
    <w:rsid w:val="00C85412"/>
    <w:pPr>
      <w:spacing w:before="720"/>
      <w:jc w:val="center"/>
    </w:pPr>
    <w:rPr>
      <w:rFonts w:ascii="Arial" w:eastAsia="Batang" w:hAnsi="Arial"/>
      <w:b/>
      <w:sz w:val="40"/>
      <w:szCs w:val="40"/>
      <w:lang w:eastAsia="ko-KR"/>
    </w:rPr>
  </w:style>
  <w:style w:type="paragraph" w:styleId="List">
    <w:name w:val="List"/>
    <w:basedOn w:val="Normal"/>
    <w:uiPriority w:val="99"/>
    <w:rsid w:val="00C85412"/>
    <w:pPr>
      <w:tabs>
        <w:tab w:val="num" w:pos="360"/>
      </w:tabs>
      <w:ind w:left="360" w:hanging="360"/>
    </w:pPr>
    <w:rPr>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color w:val="000000" w:themeColor="text1"/>
      <w:sz w:val="24"/>
    </w:rPr>
  </w:style>
  <w:style w:type="paragraph" w:customStyle="1" w:styleId="RefNote">
    <w:name w:val="Ref Note"/>
    <w:basedOn w:val="Note"/>
    <w:qFormat/>
    <w:rsid w:val="005E0541"/>
    <w:pPr>
      <w:numPr>
        <w:numId w:val="0"/>
      </w:numPr>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basedOn w:val="Footer"/>
    <w:next w:val="Footer"/>
    <w:qFormat/>
    <w:rsid w:val="001520CE"/>
    <w:pPr>
      <w:jc w:val="center"/>
    </w:pPr>
    <w:rPr>
      <w:i/>
      <w:color w:val="0000FF"/>
    </w:rPr>
  </w:style>
  <w:style w:type="paragraph" w:styleId="ListNumber3">
    <w:name w:val="List Number 3"/>
    <w:basedOn w:val="Normal"/>
    <w:uiPriority w:val="99"/>
    <w:qFormat/>
    <w:rsid w:val="00392888"/>
    <w:pPr>
      <w:tabs>
        <w:tab w:val="left" w:pos="1440"/>
      </w:tabs>
      <w:ind w:left="1080" w:hanging="360"/>
    </w:pPr>
    <w:rPr>
      <w:rFonts w:eastAsia="Batang"/>
      <w:lang w:eastAsia="ko-KR"/>
    </w:rPr>
  </w:style>
  <w:style w:type="paragraph" w:styleId="ListBullet2">
    <w:name w:val="List Bullet 2"/>
    <w:basedOn w:val="Normal"/>
    <w:link w:val="ListBullet2Char"/>
    <w:qFormat/>
    <w:rsid w:val="00392888"/>
    <w:pPr>
      <w:numPr>
        <w:numId w:val="5"/>
      </w:numPr>
      <w:contextualSpacing/>
    </w:pPr>
  </w:style>
  <w:style w:type="character" w:customStyle="1" w:styleId="Heading4Char">
    <w:name w:val="Heading 4 Char"/>
    <w:link w:val="Heading4"/>
    <w:rsid w:val="00716940"/>
    <w:rPr>
      <w:rFonts w:ascii="Arial" w:hAnsi="Arial" w:cs="Arial"/>
      <w:b/>
      <w:color w:val="000000" w:themeColor="text1"/>
      <w:kern w:val="32"/>
      <w:sz w:val="24"/>
      <w:szCs w:val="28"/>
    </w:rPr>
  </w:style>
  <w:style w:type="paragraph" w:customStyle="1" w:styleId="BodyText6">
    <w:name w:val="Body Text 6"/>
    <w:basedOn w:val="Normal"/>
    <w:uiPriority w:val="99"/>
    <w:qFormat/>
    <w:rsid w:val="00392888"/>
    <w:pPr>
      <w:ind w:left="720"/>
    </w:pPr>
    <w:rPr>
      <w:szCs w:val="22"/>
    </w:rPr>
  </w:style>
  <w:style w:type="character" w:customStyle="1" w:styleId="ListBullet2Char">
    <w:name w:val="List Bullet 2 Char"/>
    <w:basedOn w:val="DefaultParagraphFont"/>
    <w:link w:val="ListBullet2"/>
    <w:locked/>
    <w:rsid w:val="00392888"/>
    <w:rPr>
      <w:color w:val="000000" w:themeColor="text1"/>
      <w:sz w:val="24"/>
      <w:szCs w:val="24"/>
    </w:rPr>
  </w:style>
  <w:style w:type="paragraph" w:styleId="Index1">
    <w:name w:val="index 1"/>
    <w:basedOn w:val="Normal"/>
    <w:next w:val="Normal"/>
    <w:autoRedefine/>
    <w:rsid w:val="003C079C"/>
    <w:pPr>
      <w:ind w:left="220" w:hanging="220"/>
    </w:pPr>
  </w:style>
  <w:style w:type="paragraph" w:styleId="IndexHeading">
    <w:name w:val="index heading"/>
    <w:basedOn w:val="Normal"/>
    <w:next w:val="Index1"/>
    <w:rsid w:val="003C079C"/>
    <w:rPr>
      <w:rFonts w:asciiTheme="majorHAnsi" w:eastAsiaTheme="majorEastAsia" w:hAnsiTheme="majorHAnsi" w:cstheme="majorBidi"/>
      <w:b/>
      <w:bCs/>
    </w:rPr>
  </w:style>
  <w:style w:type="paragraph" w:styleId="FootnoteText">
    <w:name w:val="footnote text"/>
    <w:basedOn w:val="Normal"/>
    <w:link w:val="FootnoteTextChar"/>
    <w:qFormat/>
    <w:rsid w:val="008D2948"/>
    <w:pPr>
      <w:tabs>
        <w:tab w:val="num" w:pos="360"/>
      </w:tabs>
    </w:pPr>
    <w:rPr>
      <w:sz w:val="20"/>
      <w:szCs w:val="20"/>
    </w:rPr>
  </w:style>
  <w:style w:type="character" w:customStyle="1" w:styleId="FootnoteTextChar">
    <w:name w:val="Footnote Text Char"/>
    <w:basedOn w:val="DefaultParagraphFont"/>
    <w:link w:val="FootnoteText"/>
    <w:rsid w:val="008D2948"/>
    <w:rPr>
      <w:color w:val="000000" w:themeColor="text1"/>
    </w:rPr>
  </w:style>
  <w:style w:type="character" w:styleId="FootnoteReference">
    <w:name w:val="footnote reference"/>
    <w:basedOn w:val="DefaultParagraphFont"/>
    <w:rsid w:val="008D2948"/>
    <w:rPr>
      <w:vertAlign w:val="superscript"/>
    </w:rPr>
  </w:style>
  <w:style w:type="character" w:customStyle="1" w:styleId="Heading1Char">
    <w:name w:val="Heading 1 Char"/>
    <w:basedOn w:val="DefaultParagraphFont"/>
    <w:link w:val="Heading1"/>
    <w:rsid w:val="00B959A2"/>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B959A2"/>
    <w:rPr>
      <w:rFonts w:ascii="Arial" w:hAnsi="Arial" w:cs="Arial"/>
      <w:b/>
      <w:bCs/>
      <w:iCs/>
      <w:color w:val="000000" w:themeColor="text1"/>
      <w:kern w:val="32"/>
      <w:sz w:val="32"/>
      <w:szCs w:val="28"/>
    </w:rPr>
  </w:style>
  <w:style w:type="character" w:customStyle="1" w:styleId="HeaderChar">
    <w:name w:val="Header Char"/>
    <w:basedOn w:val="DefaultParagraphFont"/>
    <w:link w:val="Header"/>
    <w:rsid w:val="001520CE"/>
    <w:rPr>
      <w:color w:val="000000" w:themeColor="text1"/>
    </w:rPr>
  </w:style>
  <w:style w:type="numbering" w:customStyle="1" w:styleId="Headings">
    <w:name w:val="Headings"/>
    <w:uiPriority w:val="99"/>
    <w:rsid w:val="001520CE"/>
    <w:pPr>
      <w:numPr>
        <w:numId w:val="16"/>
      </w:numPr>
    </w:pPr>
  </w:style>
  <w:style w:type="paragraph" w:customStyle="1" w:styleId="InstructionalFooterLandscape">
    <w:name w:val="Instructional Footer Landscape"/>
    <w:basedOn w:val="InstructionalFooter"/>
    <w:next w:val="Footer"/>
    <w:qFormat/>
    <w:rsid w:val="001520CE"/>
    <w:pPr>
      <w:tabs>
        <w:tab w:val="clear" w:pos="4680"/>
        <w:tab w:val="clear" w:pos="9360"/>
        <w:tab w:val="center" w:pos="6480"/>
        <w:tab w:val="right" w:pos="12960"/>
      </w:tabs>
    </w:pPr>
  </w:style>
  <w:style w:type="character" w:customStyle="1" w:styleId="TitleChar">
    <w:name w:val="Title Char"/>
    <w:basedOn w:val="DefaultParagraphFont"/>
    <w:link w:val="Title"/>
    <w:rsid w:val="001520CE"/>
    <w:rPr>
      <w:rFonts w:ascii="Arial" w:hAnsi="Arial" w:cs="Arial"/>
      <w:b/>
      <w:bCs/>
      <w:color w:val="000000" w:themeColor="text1"/>
      <w:sz w:val="36"/>
      <w:szCs w:val="32"/>
    </w:rPr>
  </w:style>
  <w:style w:type="character" w:styleId="UnresolvedMention">
    <w:name w:val="Unresolved Mention"/>
    <w:basedOn w:val="DefaultParagraphFont"/>
    <w:uiPriority w:val="99"/>
    <w:semiHidden/>
    <w:unhideWhenUsed/>
    <w:rsid w:val="00301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13341">
      <w:bodyDiv w:val="1"/>
      <w:marLeft w:val="0"/>
      <w:marRight w:val="0"/>
      <w:marTop w:val="0"/>
      <w:marBottom w:val="0"/>
      <w:divBdr>
        <w:top w:val="none" w:sz="0" w:space="0" w:color="auto"/>
        <w:left w:val="none" w:sz="0" w:space="0" w:color="auto"/>
        <w:bottom w:val="none" w:sz="0" w:space="0" w:color="auto"/>
        <w:right w:val="none" w:sz="0" w:space="0" w:color="auto"/>
      </w:divBdr>
    </w:div>
    <w:div w:id="250086526">
      <w:bodyDiv w:val="1"/>
      <w:marLeft w:val="30"/>
      <w:marRight w:val="30"/>
      <w:marTop w:val="0"/>
      <w:marBottom w:val="0"/>
      <w:divBdr>
        <w:top w:val="none" w:sz="0" w:space="0" w:color="auto"/>
        <w:left w:val="none" w:sz="0" w:space="0" w:color="auto"/>
        <w:bottom w:val="none" w:sz="0" w:space="0" w:color="auto"/>
        <w:right w:val="none" w:sz="0" w:space="0" w:color="auto"/>
      </w:divBdr>
      <w:divsChild>
        <w:div w:id="683825008">
          <w:marLeft w:val="0"/>
          <w:marRight w:val="0"/>
          <w:marTop w:val="0"/>
          <w:marBottom w:val="0"/>
          <w:divBdr>
            <w:top w:val="none" w:sz="0" w:space="0" w:color="auto"/>
            <w:left w:val="none" w:sz="0" w:space="0" w:color="auto"/>
            <w:bottom w:val="none" w:sz="0" w:space="0" w:color="auto"/>
            <w:right w:val="none" w:sz="0" w:space="0" w:color="auto"/>
          </w:divBdr>
          <w:divsChild>
            <w:div w:id="1355619054">
              <w:marLeft w:val="0"/>
              <w:marRight w:val="0"/>
              <w:marTop w:val="0"/>
              <w:marBottom w:val="0"/>
              <w:divBdr>
                <w:top w:val="none" w:sz="0" w:space="0" w:color="auto"/>
                <w:left w:val="none" w:sz="0" w:space="0" w:color="auto"/>
                <w:bottom w:val="none" w:sz="0" w:space="0" w:color="auto"/>
                <w:right w:val="none" w:sz="0" w:space="0" w:color="auto"/>
              </w:divBdr>
              <w:divsChild>
                <w:div w:id="11002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7885">
      <w:bodyDiv w:val="1"/>
      <w:marLeft w:val="0"/>
      <w:marRight w:val="0"/>
      <w:marTop w:val="0"/>
      <w:marBottom w:val="0"/>
      <w:divBdr>
        <w:top w:val="none" w:sz="0" w:space="0" w:color="auto"/>
        <w:left w:val="none" w:sz="0" w:space="0" w:color="auto"/>
        <w:bottom w:val="none" w:sz="0" w:space="0" w:color="auto"/>
        <w:right w:val="none" w:sz="0" w:space="0" w:color="auto"/>
      </w:divBdr>
    </w:div>
    <w:div w:id="427779561">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4921961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0990567">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642078210">
      <w:bodyDiv w:val="1"/>
      <w:marLeft w:val="0"/>
      <w:marRight w:val="0"/>
      <w:marTop w:val="0"/>
      <w:marBottom w:val="0"/>
      <w:divBdr>
        <w:top w:val="none" w:sz="0" w:space="0" w:color="auto"/>
        <w:left w:val="none" w:sz="0" w:space="0" w:color="auto"/>
        <w:bottom w:val="none" w:sz="0" w:space="0" w:color="auto"/>
        <w:right w:val="none" w:sz="0" w:space="0" w:color="auto"/>
      </w:divBdr>
    </w:div>
    <w:div w:id="1749229318">
      <w:bodyDiv w:val="1"/>
      <w:marLeft w:val="0"/>
      <w:marRight w:val="0"/>
      <w:marTop w:val="0"/>
      <w:marBottom w:val="0"/>
      <w:divBdr>
        <w:top w:val="none" w:sz="0" w:space="0" w:color="auto"/>
        <w:left w:val="none" w:sz="0" w:space="0" w:color="auto"/>
        <w:bottom w:val="none" w:sz="0" w:space="0" w:color="auto"/>
        <w:right w:val="none" w:sz="0" w:space="0" w:color="auto"/>
      </w:divBdr>
    </w:div>
    <w:div w:id="1769888944">
      <w:bodyDiv w:val="1"/>
      <w:marLeft w:val="0"/>
      <w:marRight w:val="0"/>
      <w:marTop w:val="0"/>
      <w:marBottom w:val="0"/>
      <w:divBdr>
        <w:top w:val="none" w:sz="0" w:space="0" w:color="auto"/>
        <w:left w:val="none" w:sz="0" w:space="0" w:color="auto"/>
        <w:bottom w:val="none" w:sz="0" w:space="0" w:color="auto"/>
        <w:right w:val="none" w:sz="0" w:space="0" w:color="auto"/>
      </w:divBdr>
    </w:div>
    <w:div w:id="1941714928">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gi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va.gov/vdl/section.asp?secid=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0x010100798E6643DD6FF5429B8E18E4896FA32A</ContentTypeId>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ategory xmlns="43668e79-6fdd-42f5-9b8e-18e4896fa32a">Template</Category>
    <Process_x0020_ID_x0020__x0028_from_x0020_Processes_x0029_ xmlns="43668e79-6fdd-42f5-9b8e-18e4896fa32a">
      <Value>129</Value>
    </Process_x0020_ID_x0020__x0028_from_x0020_Processes_x0029_>
    <TaxCatchAll xmlns="f6d67f09-d0ae-4744-9067-740867136662"/>
    <Public xmlns="43668e79-6fdd-42f5-9b8e-18e4896fa32a">true</Public>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64" ma:contentTypeDescription="Create a new document." ma:contentTypeScope="" ma:versionID="aca1607d2817a2d08526a36c8ab09ff4">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439a22b2a9483cfde5adeee702c1e57b"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Category" minOccurs="0"/>
                <xsd:element ref="ns2:Public"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Approver Comments" ma:hidden="true" ma:internalName="_ModerationComments" ma:readOnly="true">
      <xsd:simpleType>
        <xsd:restriction base="dms:Note"/>
      </xsd:simpleType>
    </xsd:element>
    <xsd:element name="File_x0020_Type" ma:index="8" nillable="true" ma:displayName="File Type" ma:hidden="true" ma:internalName="File_x0020_Type" ma:readOnly="true">
      <xsd:simpleType>
        <xsd:restriction base="dms:Text"/>
      </xsd:simpleType>
    </xsd:element>
    <xsd:element name="HTML_x0020_File_x0020_Type" ma:index="9" nillable="true" ma:displayName="HTML File Type" ma:hidden="true" ma:internalName="HTML_x0020_File_x0020_Type" ma:readOnly="true">
      <xsd:simpleType>
        <xsd:restriction base="dms:Text"/>
      </xsd:simpleType>
    </xsd:element>
    <xsd:element name="_SourceUrl" ma:index="10" nillable="true" ma:displayName="Source URL" ma:hidden="true" ma:internalName="_SourceUrl">
      <xsd:simpleType>
        <xsd:restriction base="dms:Text"/>
      </xsd:simpleType>
    </xsd:element>
    <xsd:element name="_SharedFileIndex" ma:index="11" nillable="true" ma:displayName="Shared File Index" ma:hidden="true" ma:internalName="_SharedFileIndex">
      <xsd:simpleType>
        <xsd:restriction base="dms:Text"/>
      </xsd:simpleType>
    </xsd:element>
    <xsd:element name="ContentTypeId" ma:index="12" nillable="true" ma:displayName="Content Type ID" ma:hidden="true" ma:internalName="ContentTypeId" ma:readOnly="true">
      <xsd:simpleType>
        <xsd:restriction base="dms:Unknown"/>
      </xsd:simpleType>
    </xsd:element>
    <xsd:element name="TemplateUrl" ma:index="13" nillable="true" ma:displayName="Template Link" ma:hidden="true" ma:internalName="TemplateUrl">
      <xsd:simpleType>
        <xsd:restriction base="dms:Text"/>
      </xsd:simpleType>
    </xsd:element>
    <xsd:element name="xd_ProgID" ma:index="14" nillable="true" ma:displayName="HTML File Link" ma:hidden="true" ma:internalName="xd_ProgID">
      <xsd:simpleType>
        <xsd:restriction base="dms:Text"/>
      </xsd:simpleType>
    </xsd:element>
    <xsd:element name="xd_Signature" ma:index="15" nillable="true" ma:displayName="Is Signed" ma:hidden="true" ma:internalName="xd_Signature" ma:readOnly="true">
      <xsd:simpleType>
        <xsd:restriction base="dms:Boolean"/>
      </xsd:simpleType>
    </xsd:element>
    <xsd:element name="ID" ma:index="18" nillable="true" ma:displayName="ID" ma:internalName="ID" ma:readOnly="true">
      <xsd:simpleType>
        <xsd:restriction base="dms:Unknown"/>
      </xsd:simpleType>
    </xsd:element>
    <xsd:element name="Author" ma:index="21"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3"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4" nillable="true" ma:displayName="Has Copy Destinations" ma:hidden="true" ma:internalName="_HasCopyDestinations" ma:readOnly="true">
      <xsd:simpleType>
        <xsd:restriction base="dms:Boolean"/>
      </xsd:simpleType>
    </xsd:element>
    <xsd:element name="_CopySource" ma:index="25" nillable="true" ma:displayName="Copy Source" ma:internalName="_CopySource" ma:readOnly="true">
      <xsd:simpleType>
        <xsd:restriction base="dms:Text"/>
      </xsd:simpleType>
    </xsd:element>
    <xsd:element name="_ModerationStatus" ma:index="26" nillable="true" ma:displayName="Approval Status" ma:default="0" ma:hidden="true" ma:internalName="_ModerationStatus" ma:readOnly="true">
      <xsd:simpleType>
        <xsd:restriction base="dms:Unknown"/>
      </xsd:simpleType>
    </xsd:element>
    <xsd:element name="FileRef" ma:index="27" nillable="true" ma:displayName="URL Path" ma:hidden="true" ma:list="Docs" ma:internalName="FileRef" ma:readOnly="true" ma:showField="FullUrl">
      <xsd:simpleType>
        <xsd:restriction base="dms:Lookup"/>
      </xsd:simpleType>
    </xsd:element>
    <xsd:element name="FileDirRef" ma:index="28" nillable="true" ma:displayName="Path" ma:hidden="true" ma:list="Docs" ma:internalName="FileDirRef" ma:readOnly="true" ma:showField="DirName">
      <xsd:simpleType>
        <xsd:restriction base="dms:Lookup"/>
      </xsd:simpleType>
    </xsd:element>
    <xsd:element name="Last_x0020_Modified" ma:index="29" nillable="true" ma:displayName="Modified" ma:format="TRUE" ma:hidden="true" ma:list="Docs" ma:internalName="Last_x0020_Modified" ma:readOnly="true" ma:showField="TimeLastModified">
      <xsd:simpleType>
        <xsd:restriction base="dms:Lookup"/>
      </xsd:simpleType>
    </xsd:element>
    <xsd:element name="Created_x0020_Date" ma:index="30" nillable="true" ma:displayName="Created" ma:format="TRUE" ma:hidden="true" ma:list="Docs" ma:internalName="Created_x0020_Date" ma:readOnly="true" ma:showField="TimeCreated">
      <xsd:simpleType>
        <xsd:restriction base="dms:Lookup"/>
      </xsd:simpleType>
    </xsd:element>
    <xsd:element name="File_x0020_Size" ma:index="31" nillable="true" ma:displayName="File Size" ma:format="TRUE" ma:hidden="true" ma:list="Docs" ma:internalName="File_x0020_Size" ma:readOnly="true" ma:showField="SizeInKB">
      <xsd:simpleType>
        <xsd:restriction base="dms:Lookup"/>
      </xsd:simpleType>
    </xsd:element>
    <xsd:element name="FSObjType" ma:index="32" nillable="true" ma:displayName="Item Type" ma:hidden="true" ma:list="Docs" ma:internalName="FSObjType" ma:readOnly="true" ma:showField="FSType">
      <xsd:simpleType>
        <xsd:restriction base="dms:Lookup"/>
      </xsd:simpleType>
    </xsd:element>
    <xsd:element name="SortBehavior" ma:index="33" nillable="true" ma:displayName="Sort Type" ma:hidden="true" ma:list="Docs" ma:internalName="SortBehavior" ma:readOnly="true" ma:showField="SortBehavior">
      <xsd:simpleType>
        <xsd:restriction base="dms:Lookup"/>
      </xsd:simpleType>
    </xsd:element>
    <xsd:element name="CheckedOutUserId" ma:index="35" nillable="true" ma:displayName="ID of the User who has the item Checked Out" ma:hidden="true" ma:list="Docs" ma:internalName="CheckedOutUserId" ma:readOnly="true" ma:showField="CheckoutUserId">
      <xsd:simpleType>
        <xsd:restriction base="dms:Lookup"/>
      </xsd:simpleType>
    </xsd:element>
    <xsd:element name="IsCheckedoutToLocal" ma:index="36" nillable="true" ma:displayName="Is Checked out to local" ma:hidden="true" ma:list="Docs" ma:internalName="IsCheckedoutToLocal" ma:readOnly="true" ma:showField="IsCheckoutToLocal">
      <xsd:simpleType>
        <xsd:restriction base="dms:Lookup"/>
      </xsd:simpleType>
    </xsd:element>
    <xsd:element name="CheckoutUser" ma:index="37"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8" nillable="true" ma:displayName="Unique Id" ma:hidden="true" ma:list="Docs" ma:internalName="UniqueId" ma:readOnly="true" ma:showField="UniqueId">
      <xsd:simpleType>
        <xsd:restriction base="dms:Lookup"/>
      </xsd:simpleType>
    </xsd:element>
    <xsd:element name="SyncClientId" ma:index="39" nillable="true" ma:displayName="Client Id" ma:hidden="true" ma:list="Docs" ma:internalName="SyncClientId" ma:readOnly="true" ma:showField="SyncClientId">
      <xsd:simpleType>
        <xsd:restriction base="dms:Lookup"/>
      </xsd:simpleType>
    </xsd:element>
    <xsd:element name="ProgId" ma:index="40" nillable="true" ma:displayName="ProgId" ma:hidden="true" ma:list="Docs" ma:internalName="ProgId" ma:readOnly="true" ma:showField="ProgId">
      <xsd:simpleType>
        <xsd:restriction base="dms:Lookup"/>
      </xsd:simpleType>
    </xsd:element>
    <xsd:element name="ScopeId" ma:index="41" nillable="true" ma:displayName="ScopeId" ma:hidden="true" ma:list="Docs" ma:internalName="ScopeId" ma:readOnly="true" ma:showField="ScopeId">
      <xsd:simpleType>
        <xsd:restriction base="dms:Lookup"/>
      </xsd:simpleType>
    </xsd:element>
    <xsd:element name="VirusStatus" ma:index="42" nillable="true" ma:displayName="Virus Status" ma:format="TRUE" ma:hidden="true" ma:list="Docs" ma:internalName="VirusStatus" ma:readOnly="true" ma:showField="Size">
      <xsd:simpleType>
        <xsd:restriction base="dms:Lookup"/>
      </xsd:simpleType>
    </xsd:element>
    <xsd:element name="CheckedOutTitle" ma:index="43" nillable="true" ma:displayName="Checked Out To" ma:format="TRUE" ma:hidden="true" ma:list="Docs" ma:internalName="CheckedOutTitle" ma:readOnly="true" ma:showField="CheckedOutTitle">
      <xsd:simpleType>
        <xsd:restriction base="dms:Lookup"/>
      </xsd:simpleType>
    </xsd:element>
    <xsd:element name="_CheckinComment" ma:index="44" nillable="true" ma:displayName="Check In Comment" ma:format="TRUE" ma:list="Docs" ma:internalName="_CheckinComment" ma:readOnly="true" ma:showField="CheckinComment">
      <xsd:simpleType>
        <xsd:restriction base="dms:Lookup"/>
      </xsd:simpleType>
    </xsd:element>
    <xsd:element name="MetaInfo" ma:index="57" nillable="true" ma:displayName="Property Bag" ma:hidden="true" ma:list="Docs" ma:internalName="MetaInfo" ma:showField="MetaInfo">
      <xsd:simpleType>
        <xsd:restriction base="dms:Lookup"/>
      </xsd:simpleType>
    </xsd:element>
    <xsd:element name="_Level" ma:index="58" nillable="true" ma:displayName="Level" ma:hidden="true" ma:internalName="_Level" ma:readOnly="true">
      <xsd:simpleType>
        <xsd:restriction base="dms:Unknown"/>
      </xsd:simpleType>
    </xsd:element>
    <xsd:element name="_IsCurrentVersion" ma:index="59" nillable="true" ma:displayName="Is Current Version" ma:hidden="true" ma:internalName="_IsCurrentVersion" ma:readOnly="true">
      <xsd:simpleType>
        <xsd:restriction base="dms:Boolean"/>
      </xsd:simpleType>
    </xsd:element>
    <xsd:element name="ItemChildCount" ma:index="60" nillable="true" ma:displayName="Item Child Count" ma:hidden="true" ma:list="Docs" ma:internalName="ItemChildCount" ma:readOnly="true" ma:showField="ItemChildCount">
      <xsd:simpleType>
        <xsd:restriction base="dms:Lookup"/>
      </xsd:simpleType>
    </xsd:element>
    <xsd:element name="FolderChildCount" ma:index="61" nillable="true" ma:displayName="Folder Child Count" ma:hidden="true" ma:list="Docs" ma:internalName="FolderChildCount" ma:readOnly="true" ma:showField="FolderChildCount">
      <xsd:simpleType>
        <xsd:restriction base="dms:Lookup"/>
      </xsd:simpleType>
    </xsd:element>
    <xsd:element name="owshiddenversion" ma:index="65" nillable="true" ma:displayName="owshiddenversion" ma:hidden="true" ma:internalName="owshiddenversion" ma:readOnly="true">
      <xsd:simpleType>
        <xsd:restriction base="dms:Unknown"/>
      </xsd:simpleType>
    </xsd:element>
    <xsd:element name="_UIVersion" ma:index="66" nillable="true" ma:displayName="UI Version" ma:hidden="true" ma:internalName="_UIVersion" ma:readOnly="true">
      <xsd:simpleType>
        <xsd:restriction base="dms:Unknown"/>
      </xsd:simpleType>
    </xsd:element>
    <xsd:element name="_UIVersionString" ma:index="67" nillable="true" ma:displayName="Version" ma:internalName="_UIVersionString" ma:readOnly="true">
      <xsd:simpleType>
        <xsd:restriction base="dms:Text"/>
      </xsd:simpleType>
    </xsd:element>
    <xsd:element name="InstanceID" ma:index="68" nillable="true" ma:displayName="Instance ID" ma:hidden="true" ma:internalName="InstanceID" ma:readOnly="true">
      <xsd:simpleType>
        <xsd:restriction base="dms:Unknown"/>
      </xsd:simpleType>
    </xsd:element>
    <xsd:element name="Order" ma:index="69" nillable="true" ma:displayName="Order" ma:hidden="true" ma:internalName="Order">
      <xsd:simpleType>
        <xsd:restriction base="dms:Number"/>
      </xsd:simpleType>
    </xsd:element>
    <xsd:element name="GUID" ma:index="70" nillable="true" ma:displayName="GUID" ma:hidden="true" ma:internalName="GUID" ma:readOnly="true">
      <xsd:simpleType>
        <xsd:restriction base="dms:Unknown"/>
      </xsd:simpleType>
    </xsd:element>
    <xsd:element name="WorkflowVersion" ma:index="71" nillable="true" ma:displayName="Workflow Version" ma:hidden="true" ma:internalName="WorkflowVersion" ma:readOnly="true">
      <xsd:simpleType>
        <xsd:restriction base="dms:Unknown"/>
      </xsd:simpleType>
    </xsd:element>
    <xsd:element name="WorkflowInstanceID" ma:index="72" nillable="true" ma:displayName="Workflow Instance ID" ma:hidden="true" ma:internalName="WorkflowInstanceID" ma:readOnly="true">
      <xsd:simpleType>
        <xsd:restriction base="dms:Unknown"/>
      </xsd:simpleType>
    </xsd:element>
    <xsd:element name="ParentVersionString" ma:index="73" nillable="true" ma:displayName="Source Version (Converted Document)" ma:hidden="true" ma:list="Docs" ma:internalName="ParentVersionString" ma:readOnly="true" ma:showField="ParentVersionString">
      <xsd:simpleType>
        <xsd:restriction base="dms:Lookup"/>
      </xsd:simpleType>
    </xsd:element>
    <xsd:element name="ParentLeafName" ma:index="74" nillable="true" ma:displayName="Source Name (Converted Document)" ma:hidden="true" ma:list="Docs" ma:internalName="ParentLeafName" ma:readOnly="true" ma:showField="ParentLeafName">
      <xsd:simpleType>
        <xsd:restriction base="dms:Lookup"/>
      </xsd:simpleType>
    </xsd:element>
    <xsd:element name="DocConcurrencyNumber" ma:index="75"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s)"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format="Dropdown" ma:internalName="Category">
      <xsd:simpleType>
        <xsd:restriction base="dms:Choice">
          <xsd:enumeration value="Template"/>
          <xsd:enumeration value="Checklist"/>
          <xsd:enumeration value="Supporting Documents"/>
        </xsd:restriction>
      </xsd:simpleType>
    </xsd:element>
    <xsd:element name="Public" ma:index="4" nillable="true" ma:displayName="Public" ma:default="1" ma:internalName="Public">
      <xsd:simpleType>
        <xsd:restriction base="dms:Boolean"/>
      </xsd:simpleType>
    </xsd:element>
    <xsd:element name="Process_x0020_ID_x003a_Process_x0020_Name" ma:index="16"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C211B-AB7B-4326-96A7-1C6A24A8D66B}">
  <ds:schemaRefs>
    <ds:schemaRef ds:uri="http://schemas.microsoft.com/office/2006/metadata/properties"/>
    <ds:schemaRef ds:uri="http://schemas.microsoft.com/office/infopath/2007/PartnerControls"/>
    <ds:schemaRef ds:uri="http://schemas.microsoft.com/sharepoint/v3"/>
    <ds:schemaRef ds:uri="43668e79-6fdd-42f5-9b8e-18e4896fa32a"/>
    <ds:schemaRef ds:uri="f6d67f09-d0ae-4744-9067-740867136662"/>
  </ds:schemaRefs>
</ds:datastoreItem>
</file>

<file path=customXml/itemProps2.xml><?xml version="1.0" encoding="utf-8"?>
<ds:datastoreItem xmlns:ds="http://schemas.openxmlformats.org/officeDocument/2006/customXml" ds:itemID="{E2E5AD9E-C2A1-4B8F-8625-F13115D4B5CD}">
  <ds:schemaRefs>
    <ds:schemaRef ds:uri="http://schemas.openxmlformats.org/officeDocument/2006/bibliography"/>
  </ds:schemaRefs>
</ds:datastoreItem>
</file>

<file path=customXml/itemProps3.xml><?xml version="1.0" encoding="utf-8"?>
<ds:datastoreItem xmlns:ds="http://schemas.openxmlformats.org/officeDocument/2006/customXml" ds:itemID="{324DE80B-EB24-471C-AC86-032792562908}">
  <ds:schemaRefs>
    <ds:schemaRef ds:uri="http://schemas.microsoft.com/sharepoint/v3/contenttype/forms"/>
  </ds:schemaRefs>
</ds:datastoreItem>
</file>

<file path=customXml/itemProps4.xml><?xml version="1.0" encoding="utf-8"?>
<ds:datastoreItem xmlns:ds="http://schemas.openxmlformats.org/officeDocument/2006/customXml" ds:itemID="{68D8FB74-5E28-4493-94D5-4B275E530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668e79-6fdd-42f5-9b8e-18e4896fa32a"/>
    <ds:schemaRef ds:uri="f6d67f09-d0ae-4744-9067-740867136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12</Pages>
  <Words>2194</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Technical Manual Template</vt:lpstr>
    </vt:vector>
  </TitlesOfParts>
  <Company>Dept. of Veterans Affairs</Company>
  <LinksUpToDate>false</LinksUpToDate>
  <CharactersWithSpaces>14671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Manual Template</dc:title>
  <dc:subject>Technical Manual Template</dc:subject>
  <dc:creator>Department of Veterans Affairs</dc:creator>
  <cp:lastModifiedBy>Dept of Veterans Affairs</cp:lastModifiedBy>
  <cp:revision>70</cp:revision>
  <cp:lastPrinted>2021-08-31T20:17:00Z</cp:lastPrinted>
  <dcterms:created xsi:type="dcterms:W3CDTF">2020-06-17T15:40:00Z</dcterms:created>
  <dcterms:modified xsi:type="dcterms:W3CDTF">2021-08-31T20:18:00Z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132bda24-b089-4752-baff-06fad15c7c98</vt:lpwstr>
  </property>
  <property fmtid="{D5CDD505-2E9C-101B-9397-08002B2CF9AE}" pid="3" name="Artifact Type">
    <vt:lpwstr>;#Program;#Project;#Increment;#Product;#</vt:lpwstr>
  </property>
  <property fmtid="{D5CDD505-2E9C-101B-9397-08002B2CF9AE}" pid="4" name="Associated PMAS Milestone">
    <vt:lpwstr>No</vt:lpwstr>
  </property>
  <property fmtid="{D5CDD505-2E9C-101B-9397-08002B2CF9AE}" pid="5" name="Purpose">
    <vt:lpwstr>Template to provide sufficient technical information about the software for developers and technical personnel to operate and maintain the software with only minimal assistance from product support personnel.</vt:lpwstr>
  </property>
  <property fmtid="{D5CDD505-2E9C-101B-9397-08002B2CF9AE}" pid="6" name="Scope0">
    <vt:lpwstr>OIT</vt:lpwstr>
  </property>
  <property fmtid="{D5CDD505-2E9C-101B-9397-08002B2CF9AE}" pid="7" name="External Link">
    <vt:bool>false</vt:bool>
  </property>
  <property fmtid="{D5CDD505-2E9C-101B-9397-08002B2CF9AE}" pid="8" name="VOA">
    <vt:lpwstr>No</vt:lpwstr>
  </property>
  <property fmtid="{D5CDD505-2E9C-101B-9397-08002B2CF9AE}" pid="9" name="RCS Retention Period">
    <vt:lpwstr>Destroy/delete 5 years after project is terminated. </vt:lpwstr>
  </property>
  <property fmtid="{D5CDD505-2E9C-101B-9397-08002B2CF9AE}" pid="10" name="RCS Description">
    <vt:lpwstr>IT Infrastructure Design and Implementation Files </vt:lpwstr>
  </property>
  <property fmtid="{D5CDD505-2E9C-101B-9397-08002B2CF9AE}" pid="11" name="RCS Section">
    <vt:lpwstr>P</vt:lpwstr>
  </property>
  <property fmtid="{D5CDD505-2E9C-101B-9397-08002B2CF9AE}" pid="12" name="RCS Item Number">
    <vt:lpwstr>11 b. </vt:lpwstr>
  </property>
</Properties>
</file>