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7BC7E7" w14:textId="7674ED13" w:rsidR="000769D2" w:rsidRDefault="00D6349C" w:rsidP="006C4A5D">
      <w:pPr>
        <w:pStyle w:val="Title"/>
      </w:pPr>
      <w:bookmarkStart w:id="0" w:name="_Toc205632711"/>
      <w:r>
        <w:t xml:space="preserve">CPRS </w:t>
      </w:r>
      <w:r w:rsidR="000769D2">
        <w:t xml:space="preserve">Provider </w:t>
      </w:r>
      <w:r w:rsidR="003C6298">
        <w:t>Role Tool</w:t>
      </w:r>
      <w:r>
        <w:t xml:space="preserve"> (PRT)</w:t>
      </w:r>
    </w:p>
    <w:p w14:paraId="5BA05839" w14:textId="31928F13" w:rsidR="00EE55AD" w:rsidRDefault="00EE55AD" w:rsidP="006C4A5D">
      <w:pPr>
        <w:pStyle w:val="Title"/>
      </w:pPr>
      <w:r w:rsidRPr="006A0036">
        <w:t>User Guide</w:t>
      </w:r>
      <w:r w:rsidR="000769D2">
        <w:t>: GUI Version</w:t>
      </w:r>
    </w:p>
    <w:p w14:paraId="5E879003" w14:textId="7FA50EE3" w:rsidR="00845C7F" w:rsidRDefault="00845C7F" w:rsidP="006C4A5D">
      <w:pPr>
        <w:pStyle w:val="Title"/>
      </w:pPr>
      <w:r>
        <w:t>V1.0</w:t>
      </w:r>
    </w:p>
    <w:p w14:paraId="5BA0583A" w14:textId="77777777" w:rsidR="00C85412" w:rsidRDefault="006C4A5D" w:rsidP="00C85412">
      <w:pPr>
        <w:pStyle w:val="CoverTitleInstructions"/>
        <w:spacing w:before="1200" w:after="1200"/>
      </w:pPr>
      <w:r>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76059FCD" w14:textId="082AFF35" w:rsidR="000769D2" w:rsidRDefault="00AB2D1E" w:rsidP="00C85412">
      <w:pPr>
        <w:pStyle w:val="Title2"/>
      </w:pPr>
      <w:r>
        <w:t>July</w:t>
      </w:r>
      <w:r w:rsidR="00416FF5">
        <w:t xml:space="preserve"> </w:t>
      </w:r>
      <w:r w:rsidR="008F09C4">
        <w:t>20</w:t>
      </w:r>
      <w:r w:rsidR="00416FF5">
        <w:t>2</w:t>
      </w:r>
      <w:r w:rsidR="00E95998">
        <w:t>1</w:t>
      </w:r>
    </w:p>
    <w:p w14:paraId="5BA0583C" w14:textId="04E36F02" w:rsidR="00C85412" w:rsidRPr="00FB15D6" w:rsidRDefault="00C85412" w:rsidP="00C85412">
      <w:pPr>
        <w:pStyle w:val="Title2"/>
      </w:pPr>
      <w:r w:rsidRPr="00FB15D6">
        <w:t>Department of Veterans Affairs</w:t>
      </w:r>
      <w:r w:rsidR="003B122D">
        <w:t xml:space="preserve"> </w:t>
      </w:r>
    </w:p>
    <w:p w14:paraId="5BA0583D" w14:textId="77777777" w:rsidR="00C85412" w:rsidRDefault="00C85412" w:rsidP="00C85412">
      <w:pPr>
        <w:pStyle w:val="ProjectName"/>
        <w:spacing w:before="120" w:after="120"/>
        <w:rPr>
          <w:rFonts w:cs="Arial"/>
          <w:sz w:val="28"/>
          <w:szCs w:val="28"/>
        </w:rPr>
      </w:pPr>
      <w:r w:rsidRPr="00B91513">
        <w:rPr>
          <w:rFonts w:cs="Arial"/>
          <w:sz w:val="28"/>
          <w:szCs w:val="28"/>
        </w:rPr>
        <w:t>Office of Information and Technology (OI&amp;T)</w:t>
      </w:r>
    </w:p>
    <w:p w14:paraId="5BA05843" w14:textId="72B510BD" w:rsidR="00A962F0" w:rsidRPr="00E22842" w:rsidRDefault="00A962F0" w:rsidP="00A962F0">
      <w:pPr>
        <w:keepLines/>
        <w:tabs>
          <w:tab w:val="left" w:pos="720"/>
        </w:tabs>
        <w:autoSpaceDE w:val="0"/>
        <w:autoSpaceDN w:val="0"/>
        <w:adjustRightInd w:val="0"/>
        <w:spacing w:before="120" w:after="120" w:line="240" w:lineRule="atLeast"/>
        <w:rPr>
          <w:i/>
          <w:iCs/>
          <w:sz w:val="24"/>
          <w:szCs w:val="20"/>
        </w:rPr>
      </w:pPr>
    </w:p>
    <w:p w14:paraId="5BA05844" w14:textId="77777777"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55AD">
          <w:headerReference w:type="even" r:id="rId12"/>
          <w:headerReference w:type="default" r:id="rId13"/>
          <w:footerReference w:type="even" r:id="rId14"/>
          <w:footerReference w:type="default" r:id="rId15"/>
          <w:headerReference w:type="first" r:id="rId16"/>
          <w:footerReference w:type="first" r:id="rId17"/>
          <w:pgSz w:w="12240" w:h="15840" w:code="1"/>
          <w:pgMar w:top="2250" w:right="1440" w:bottom="1440" w:left="1440" w:header="720" w:footer="720" w:gutter="0"/>
          <w:pgNumType w:start="1"/>
          <w:cols w:space="720"/>
          <w:vAlign w:val="center"/>
          <w:docGrid w:linePitch="360"/>
        </w:sectPr>
      </w:pPr>
    </w:p>
    <w:p w14:paraId="5BA05847" w14:textId="77777777" w:rsidR="004F3A80" w:rsidRDefault="004F3A80" w:rsidP="004F3A80">
      <w:pPr>
        <w:pStyle w:val="Title2"/>
      </w:pPr>
      <w:r>
        <w:lastRenderedPageBreak/>
        <w:t>Revision History</w:t>
      </w:r>
    </w:p>
    <w:p w14:paraId="5BA05848" w14:textId="77777777" w:rsidR="000A0911" w:rsidRDefault="00817918" w:rsidP="000A0911">
      <w:pPr>
        <w:pStyle w:val="BodyText"/>
      </w:pPr>
      <w:r>
        <w:t>NOTE</w:t>
      </w:r>
      <w:r w:rsidR="000A0911" w:rsidRPr="000A0911">
        <w:t>: The revision history cycle begins once changes or enhancements are requested after the document has been baselined.</w:t>
      </w:r>
    </w:p>
    <w:p w14:paraId="5BA0584A" w14:textId="41F158EB" w:rsidR="00CE5E6F" w:rsidRPr="00AE0630" w:rsidRDefault="00CE5E6F" w:rsidP="00CE5E6F">
      <w:pPr>
        <w:pStyle w:val="InstructionalText1"/>
      </w:pPr>
    </w:p>
    <w:tbl>
      <w:tblPr>
        <w:tblStyle w:val="GridTable1Light"/>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672"/>
        <w:gridCol w:w="1133"/>
        <w:gridCol w:w="4288"/>
        <w:gridCol w:w="2257"/>
      </w:tblGrid>
      <w:tr w:rsidR="004F3A80" w:rsidRPr="005068FD" w14:paraId="5BA0584F" w14:textId="77777777" w:rsidTr="00791181">
        <w:trPr>
          <w:cnfStyle w:val="100000000000" w:firstRow="1" w:lastRow="0" w:firstColumn="0" w:lastColumn="0" w:oddVBand="0" w:evenVBand="0" w:oddHBand="0" w:evenHBand="0" w:firstRowFirstColumn="0" w:firstRowLastColumn="0" w:lastRowFirstColumn="0" w:lastRowLastColumn="0"/>
          <w:cantSplit/>
          <w:tblHeader/>
        </w:trPr>
        <w:tc>
          <w:tcPr>
            <w:tcW w:w="894" w:type="pct"/>
            <w:shd w:val="pct15" w:color="auto" w:fill="auto"/>
          </w:tcPr>
          <w:p w14:paraId="5BA0584B" w14:textId="77777777" w:rsidR="004F3A80" w:rsidRPr="005068FD" w:rsidRDefault="004F3A80" w:rsidP="0004636C">
            <w:pPr>
              <w:pStyle w:val="TableHeading"/>
            </w:pPr>
            <w:bookmarkStart w:id="1" w:name="ColumnTitle_01"/>
            <w:bookmarkEnd w:id="1"/>
            <w:r w:rsidRPr="005068FD">
              <w:t>Date</w:t>
            </w:r>
          </w:p>
        </w:tc>
        <w:tc>
          <w:tcPr>
            <w:tcW w:w="606" w:type="pct"/>
            <w:shd w:val="pct15" w:color="auto" w:fill="auto"/>
          </w:tcPr>
          <w:p w14:paraId="5BA0584C" w14:textId="77777777" w:rsidR="004F3A80" w:rsidRPr="005068FD" w:rsidRDefault="003E5E7F" w:rsidP="0004636C">
            <w:pPr>
              <w:pStyle w:val="TableHeading"/>
            </w:pPr>
            <w:r>
              <w:t>Revi</w:t>
            </w:r>
            <w:r w:rsidR="004F3A80" w:rsidRPr="005068FD">
              <w:t>sion</w:t>
            </w:r>
          </w:p>
        </w:tc>
        <w:tc>
          <w:tcPr>
            <w:tcW w:w="2293" w:type="pct"/>
            <w:shd w:val="pct15" w:color="auto" w:fill="auto"/>
          </w:tcPr>
          <w:p w14:paraId="5BA0584D" w14:textId="77777777" w:rsidR="004F3A80" w:rsidRPr="005068FD" w:rsidRDefault="004F3A80" w:rsidP="0004636C">
            <w:pPr>
              <w:pStyle w:val="TableHeading"/>
            </w:pPr>
            <w:r w:rsidRPr="005068FD">
              <w:t>Description</w:t>
            </w:r>
          </w:p>
        </w:tc>
        <w:tc>
          <w:tcPr>
            <w:tcW w:w="1207" w:type="pct"/>
            <w:shd w:val="pct15" w:color="auto" w:fill="auto"/>
          </w:tcPr>
          <w:p w14:paraId="5BA0584E" w14:textId="77777777" w:rsidR="004F3A80" w:rsidRPr="005068FD" w:rsidRDefault="004F3A80" w:rsidP="0004636C">
            <w:pPr>
              <w:pStyle w:val="TableHeading"/>
            </w:pPr>
            <w:r w:rsidRPr="005068FD">
              <w:t>Author</w:t>
            </w:r>
          </w:p>
        </w:tc>
      </w:tr>
      <w:tr w:rsidR="00AB2D1E" w14:paraId="3D66D23B" w14:textId="77777777" w:rsidTr="00791181">
        <w:trPr>
          <w:trHeight w:val="458"/>
        </w:trPr>
        <w:tc>
          <w:tcPr>
            <w:tcW w:w="894" w:type="pct"/>
          </w:tcPr>
          <w:p w14:paraId="05BE7A05" w14:textId="73BE3C76" w:rsidR="00AB2D1E" w:rsidRDefault="00AB2D1E" w:rsidP="00860BDB">
            <w:pPr>
              <w:pStyle w:val="TableText"/>
            </w:pPr>
            <w:r>
              <w:t>7/28/2021</w:t>
            </w:r>
          </w:p>
        </w:tc>
        <w:tc>
          <w:tcPr>
            <w:tcW w:w="606" w:type="pct"/>
          </w:tcPr>
          <w:p w14:paraId="775BBB19" w14:textId="5C3D0479" w:rsidR="00AB2D1E" w:rsidRDefault="00AB2D1E" w:rsidP="0004636C">
            <w:pPr>
              <w:pStyle w:val="TableText"/>
            </w:pPr>
            <w:r>
              <w:t>0.04</w:t>
            </w:r>
          </w:p>
        </w:tc>
        <w:tc>
          <w:tcPr>
            <w:tcW w:w="2293" w:type="pct"/>
          </w:tcPr>
          <w:p w14:paraId="1525B182" w14:textId="1F1E0A94" w:rsidR="00AB2D1E" w:rsidRDefault="00AB2D1E" w:rsidP="0004636C">
            <w:pPr>
              <w:pStyle w:val="TableText"/>
            </w:pPr>
            <w:r>
              <w:t xml:space="preserve">OR*3.0*453: Redacted the manual for the </w:t>
            </w:r>
            <w:r w:rsidR="006151FD">
              <w:t>VA Document Library (</w:t>
            </w:r>
            <w:r>
              <w:t>VDL</w:t>
            </w:r>
            <w:r w:rsidR="006151FD">
              <w:t>)</w:t>
            </w:r>
            <w:r>
              <w:t>.  Removed names in revision history, port numbers and links to software builds.</w:t>
            </w:r>
          </w:p>
        </w:tc>
        <w:tc>
          <w:tcPr>
            <w:tcW w:w="1207" w:type="pct"/>
          </w:tcPr>
          <w:p w14:paraId="621792C7" w14:textId="1A2F4F28" w:rsidR="00AB2D1E" w:rsidRDefault="00AB2D1E" w:rsidP="0004636C">
            <w:pPr>
              <w:pStyle w:val="TableText"/>
            </w:pPr>
            <w:r>
              <w:t>CPRS Development Team</w:t>
            </w:r>
          </w:p>
        </w:tc>
      </w:tr>
      <w:tr w:rsidR="00D53B5E" w14:paraId="403E9F5E" w14:textId="77777777" w:rsidTr="00791181">
        <w:trPr>
          <w:trHeight w:val="458"/>
        </w:trPr>
        <w:tc>
          <w:tcPr>
            <w:tcW w:w="894" w:type="pct"/>
          </w:tcPr>
          <w:p w14:paraId="3F14DA2F" w14:textId="0EB77104" w:rsidR="00D53B5E" w:rsidRDefault="00D53B5E" w:rsidP="00860BDB">
            <w:pPr>
              <w:pStyle w:val="TableText"/>
            </w:pPr>
            <w:r>
              <w:t>3/4/2021</w:t>
            </w:r>
          </w:p>
        </w:tc>
        <w:tc>
          <w:tcPr>
            <w:tcW w:w="606" w:type="pct"/>
          </w:tcPr>
          <w:p w14:paraId="1E031172" w14:textId="095BBA2C" w:rsidR="00D53B5E" w:rsidRDefault="00D53B5E" w:rsidP="0004636C">
            <w:pPr>
              <w:pStyle w:val="TableText"/>
            </w:pPr>
            <w:r>
              <w:t>0.03</w:t>
            </w:r>
          </w:p>
        </w:tc>
        <w:tc>
          <w:tcPr>
            <w:tcW w:w="2293" w:type="pct"/>
          </w:tcPr>
          <w:p w14:paraId="76C10A1E" w14:textId="4B8B81D2" w:rsidR="00D53B5E" w:rsidRDefault="00D53B5E" w:rsidP="0004636C">
            <w:pPr>
              <w:pStyle w:val="TableText"/>
            </w:pPr>
            <w:r>
              <w:t>OR*3.0*453</w:t>
            </w:r>
            <w:r w:rsidR="007D261B">
              <w:t xml:space="preserve">: updated the </w:t>
            </w:r>
            <w:r w:rsidR="007D261B" w:rsidRPr="007D261B">
              <w:t>Preparing for a Provider Role Change, Move Patient Orders to a New Provider</w:t>
            </w:r>
            <w:r w:rsidR="007D261B">
              <w:t xml:space="preserve"> sections</w:t>
            </w:r>
          </w:p>
        </w:tc>
        <w:tc>
          <w:tcPr>
            <w:tcW w:w="1207" w:type="pct"/>
          </w:tcPr>
          <w:p w14:paraId="66AE1A94" w14:textId="07D269D4" w:rsidR="00D53B5E" w:rsidRDefault="000450AE" w:rsidP="0004636C">
            <w:pPr>
              <w:pStyle w:val="TableText"/>
            </w:pPr>
            <w:r>
              <w:t>REDACTED</w:t>
            </w:r>
          </w:p>
        </w:tc>
      </w:tr>
      <w:tr w:rsidR="00AB0F9B" w14:paraId="537E4635" w14:textId="77777777" w:rsidTr="00791181">
        <w:trPr>
          <w:trHeight w:val="458"/>
        </w:trPr>
        <w:tc>
          <w:tcPr>
            <w:tcW w:w="894" w:type="pct"/>
          </w:tcPr>
          <w:p w14:paraId="48757023" w14:textId="35A7692C" w:rsidR="00AB0F9B" w:rsidRDefault="008165F8" w:rsidP="00860BDB">
            <w:pPr>
              <w:pStyle w:val="TableText"/>
            </w:pPr>
            <w:r>
              <w:t>7/6/2020</w:t>
            </w:r>
          </w:p>
        </w:tc>
        <w:tc>
          <w:tcPr>
            <w:tcW w:w="606" w:type="pct"/>
          </w:tcPr>
          <w:p w14:paraId="5C5BD451" w14:textId="28AFF92B" w:rsidR="00AB0F9B" w:rsidRDefault="00AB0F9B" w:rsidP="0004636C">
            <w:pPr>
              <w:pStyle w:val="TableText"/>
            </w:pPr>
            <w:r>
              <w:t>0.0</w:t>
            </w:r>
            <w:r w:rsidR="008165F8">
              <w:t>2</w:t>
            </w:r>
          </w:p>
        </w:tc>
        <w:tc>
          <w:tcPr>
            <w:tcW w:w="2293" w:type="pct"/>
          </w:tcPr>
          <w:p w14:paraId="49ED0CF4" w14:textId="514097D1" w:rsidR="00AB0F9B" w:rsidRDefault="00AB0F9B" w:rsidP="0004636C">
            <w:pPr>
              <w:pStyle w:val="TableText"/>
            </w:pPr>
            <w:r>
              <w:t>Patch OR*3.0*453: revisions</w:t>
            </w:r>
          </w:p>
        </w:tc>
        <w:tc>
          <w:tcPr>
            <w:tcW w:w="1207" w:type="pct"/>
          </w:tcPr>
          <w:p w14:paraId="2616CB34" w14:textId="5F1D693A" w:rsidR="00AB0F9B" w:rsidRDefault="004F0C14" w:rsidP="0004636C">
            <w:pPr>
              <w:pStyle w:val="TableText"/>
            </w:pPr>
            <w:r>
              <w:t>REDACTED</w:t>
            </w:r>
          </w:p>
        </w:tc>
      </w:tr>
      <w:tr w:rsidR="00860BDB" w14:paraId="2DD72870" w14:textId="77777777" w:rsidTr="00791181">
        <w:trPr>
          <w:trHeight w:val="458"/>
        </w:trPr>
        <w:tc>
          <w:tcPr>
            <w:tcW w:w="894" w:type="pct"/>
          </w:tcPr>
          <w:p w14:paraId="5F809E15" w14:textId="0D9F26D2" w:rsidR="00860BDB" w:rsidRDefault="00D32039" w:rsidP="00860BDB">
            <w:pPr>
              <w:pStyle w:val="TableText"/>
            </w:pPr>
            <w:r>
              <w:t xml:space="preserve">May </w:t>
            </w:r>
            <w:r w:rsidR="00860BDB">
              <w:t>2020</w:t>
            </w:r>
          </w:p>
        </w:tc>
        <w:tc>
          <w:tcPr>
            <w:tcW w:w="606" w:type="pct"/>
          </w:tcPr>
          <w:p w14:paraId="643D7DAB" w14:textId="5562A604" w:rsidR="00860BDB" w:rsidRDefault="00860BDB" w:rsidP="0004636C">
            <w:pPr>
              <w:pStyle w:val="TableText"/>
            </w:pPr>
            <w:r>
              <w:t>0.0</w:t>
            </w:r>
            <w:r w:rsidR="008165F8">
              <w:t>1</w:t>
            </w:r>
          </w:p>
        </w:tc>
        <w:tc>
          <w:tcPr>
            <w:tcW w:w="2293" w:type="pct"/>
          </w:tcPr>
          <w:p w14:paraId="260AF47F" w14:textId="5F4BCE19" w:rsidR="00860BDB" w:rsidRDefault="00914ADD" w:rsidP="0004636C">
            <w:pPr>
              <w:pStyle w:val="TableText"/>
            </w:pPr>
            <w:r>
              <w:t>Revising per dev review</w:t>
            </w:r>
          </w:p>
        </w:tc>
        <w:tc>
          <w:tcPr>
            <w:tcW w:w="1207" w:type="pct"/>
          </w:tcPr>
          <w:p w14:paraId="0D526AC8" w14:textId="26AB68C9" w:rsidR="00860BDB" w:rsidRDefault="004F0C14" w:rsidP="0004636C">
            <w:pPr>
              <w:pStyle w:val="TableText"/>
            </w:pPr>
            <w:r>
              <w:t>REDACTED</w:t>
            </w:r>
          </w:p>
        </w:tc>
      </w:tr>
    </w:tbl>
    <w:p w14:paraId="1E6D3173" w14:textId="77777777" w:rsidR="00E22842" w:rsidRPr="00E22842" w:rsidRDefault="00E22842" w:rsidP="0081116F">
      <w:pPr>
        <w:pStyle w:val="InstructionalText1"/>
        <w:spacing w:before="240"/>
        <w:jc w:val="center"/>
        <w:rPr>
          <w:color w:val="auto"/>
        </w:rPr>
      </w:pPr>
    </w:p>
    <w:p w14:paraId="1B65054F" w14:textId="77777777" w:rsidR="00E22842" w:rsidRPr="00E22842" w:rsidRDefault="00E22842" w:rsidP="0081116F">
      <w:pPr>
        <w:pStyle w:val="InstructionalText1"/>
        <w:spacing w:before="240"/>
        <w:jc w:val="center"/>
        <w:rPr>
          <w:color w:val="auto"/>
        </w:rPr>
      </w:pPr>
    </w:p>
    <w:p w14:paraId="5BA05860" w14:textId="77777777" w:rsidR="000A0911" w:rsidRPr="0081116F" w:rsidRDefault="00040EA7" w:rsidP="0081116F">
      <w:pPr>
        <w:pStyle w:val="InstructionalText1"/>
        <w:spacing w:before="240"/>
        <w:jc w:val="center"/>
        <w:rPr>
          <w:b/>
          <w:bCs/>
          <w:i w:val="0"/>
          <w:iCs w:val="0"/>
          <w:color w:val="auto"/>
          <w:sz w:val="28"/>
          <w:szCs w:val="28"/>
        </w:rPr>
      </w:pPr>
      <w:r w:rsidRPr="00E22842">
        <w:rPr>
          <w:b/>
          <w:bCs/>
          <w:i w:val="0"/>
          <w:iCs w:val="0"/>
          <w:color w:val="auto"/>
          <w:sz w:val="28"/>
          <w:szCs w:val="28"/>
        </w:rPr>
        <w:t>Artifact Rationale</w:t>
      </w:r>
    </w:p>
    <w:p w14:paraId="5BA05861" w14:textId="689AF502" w:rsidR="000A0911" w:rsidRPr="0081116F" w:rsidRDefault="0081116F" w:rsidP="00F5647A">
      <w:pPr>
        <w:pStyle w:val="InstructionalText1"/>
        <w:rPr>
          <w:i w:val="0"/>
          <w:iCs w:val="0"/>
          <w:color w:val="auto"/>
          <w:sz w:val="24"/>
          <w:szCs w:val="24"/>
        </w:rPr>
      </w:pPr>
      <w:r w:rsidRPr="0081116F">
        <w:rPr>
          <w:i w:val="0"/>
          <w:iCs w:val="0"/>
          <w:color w:val="auto"/>
          <w:sz w:val="24"/>
          <w:szCs w:val="24"/>
        </w:rPr>
        <w:t xml:space="preserve">Per the Veteran-focused Integrated Process </w:t>
      </w:r>
      <w:r>
        <w:rPr>
          <w:i w:val="0"/>
          <w:iCs w:val="0"/>
          <w:color w:val="auto"/>
          <w:sz w:val="24"/>
          <w:szCs w:val="24"/>
        </w:rPr>
        <w:t>(VIP) Guide, the User’s Guide</w:t>
      </w:r>
      <w:r w:rsidR="008F09C4">
        <w:rPr>
          <w:i w:val="0"/>
          <w:iCs w:val="0"/>
          <w:color w:val="auto"/>
          <w:sz w:val="24"/>
          <w:szCs w:val="24"/>
        </w:rPr>
        <w:t xml:space="preserve"> is required to be completed </w:t>
      </w:r>
      <w:r w:rsidRPr="0081116F">
        <w:rPr>
          <w:i w:val="0"/>
          <w:iCs w:val="0"/>
          <w:color w:val="auto"/>
          <w:sz w:val="24"/>
          <w:szCs w:val="24"/>
        </w:rPr>
        <w:t xml:space="preserve">prior to Critical Decision Point #2 (CD2), with the expectation that it will be updated </w:t>
      </w:r>
      <w:r>
        <w:rPr>
          <w:i w:val="0"/>
          <w:iCs w:val="0"/>
          <w:color w:val="auto"/>
          <w:sz w:val="24"/>
          <w:szCs w:val="24"/>
        </w:rPr>
        <w:t>as needed</w:t>
      </w:r>
      <w:r w:rsidRPr="0081116F">
        <w:rPr>
          <w:i w:val="0"/>
          <w:iCs w:val="0"/>
          <w:color w:val="auto"/>
          <w:sz w:val="24"/>
          <w:szCs w:val="24"/>
        </w:rPr>
        <w:t xml:space="preserve">. </w:t>
      </w:r>
      <w:r w:rsidR="000A0911" w:rsidRPr="0081116F">
        <w:rPr>
          <w:i w:val="0"/>
          <w:iCs w:val="0"/>
          <w:color w:val="auto"/>
          <w:sz w:val="24"/>
          <w:szCs w:val="24"/>
        </w:rPr>
        <w:t>A User Guide is a technical communication document intended to give assistance to people using a particular system</w:t>
      </w:r>
      <w:r>
        <w:rPr>
          <w:i w:val="0"/>
          <w:iCs w:val="0"/>
          <w:color w:val="auto"/>
          <w:sz w:val="24"/>
          <w:szCs w:val="24"/>
        </w:rPr>
        <w:t xml:space="preserve">, such as </w:t>
      </w:r>
      <w:proofErr w:type="spellStart"/>
      <w:r>
        <w:rPr>
          <w:i w:val="0"/>
          <w:iCs w:val="0"/>
          <w:color w:val="auto"/>
          <w:sz w:val="24"/>
          <w:szCs w:val="24"/>
        </w:rPr>
        <w:t>VistA</w:t>
      </w:r>
      <w:proofErr w:type="spellEnd"/>
      <w:r>
        <w:rPr>
          <w:i w:val="0"/>
          <w:iCs w:val="0"/>
          <w:color w:val="auto"/>
          <w:sz w:val="24"/>
          <w:szCs w:val="24"/>
        </w:rPr>
        <w:t xml:space="preserve"> end users</w:t>
      </w:r>
      <w:r w:rsidR="000A0911" w:rsidRPr="0081116F">
        <w:rPr>
          <w:i w:val="0"/>
          <w:iCs w:val="0"/>
          <w:color w:val="auto"/>
          <w:sz w:val="24"/>
          <w:szCs w:val="24"/>
        </w:rPr>
        <w:t>. It is usually written by a technical writer, although it can also be written by programmers, product or project managers, or other technical staff</w:t>
      </w:r>
      <w:r w:rsidR="00BA0022" w:rsidRPr="0081116F">
        <w:rPr>
          <w:i w:val="0"/>
          <w:iCs w:val="0"/>
          <w:color w:val="auto"/>
          <w:sz w:val="24"/>
          <w:szCs w:val="24"/>
        </w:rPr>
        <w:t xml:space="preserve">. </w:t>
      </w:r>
      <w:r w:rsidR="000A0911" w:rsidRPr="0081116F">
        <w:rPr>
          <w:i w:val="0"/>
          <w:iCs w:val="0"/>
          <w:color w:val="auto"/>
          <w:sz w:val="24"/>
          <w:szCs w:val="24"/>
        </w:rPr>
        <w:t xml:space="preserve">Most user guides contain both a written guide and the associated images. In the case of computer applications, it is usual to include screenshots of the human-machine </w:t>
      </w:r>
      <w:r w:rsidR="00AE51CB" w:rsidRPr="0081116F">
        <w:rPr>
          <w:i w:val="0"/>
          <w:iCs w:val="0"/>
          <w:color w:val="auto"/>
          <w:sz w:val="24"/>
          <w:szCs w:val="24"/>
        </w:rPr>
        <w:t xml:space="preserve">interfaces, </w:t>
      </w:r>
      <w:r w:rsidR="000A0911" w:rsidRPr="0081116F">
        <w:rPr>
          <w:i w:val="0"/>
          <w:iCs w:val="0"/>
          <w:color w:val="auto"/>
          <w:sz w:val="24"/>
          <w:szCs w:val="24"/>
        </w:rPr>
        <w:t>and hardware manuals often include clear, simplified diagrams. The language used is matched to the intended audience, with jargon kept to a minimum or explained thoroughly</w:t>
      </w:r>
      <w:r w:rsidR="00BA0022" w:rsidRPr="0081116F">
        <w:rPr>
          <w:i w:val="0"/>
          <w:iCs w:val="0"/>
          <w:color w:val="auto"/>
          <w:sz w:val="24"/>
          <w:szCs w:val="24"/>
        </w:rPr>
        <w:t xml:space="preserve">. </w:t>
      </w:r>
      <w:r w:rsidR="000A0911" w:rsidRPr="0081116F">
        <w:rPr>
          <w:i w:val="0"/>
          <w:iCs w:val="0"/>
          <w:color w:val="auto"/>
          <w:sz w:val="24"/>
          <w:szCs w:val="24"/>
        </w:rPr>
        <w:t>The User</w:t>
      </w:r>
      <w:r w:rsidR="00A82C7A" w:rsidRPr="0081116F">
        <w:rPr>
          <w:i w:val="0"/>
          <w:iCs w:val="0"/>
          <w:color w:val="auto"/>
          <w:sz w:val="24"/>
          <w:szCs w:val="24"/>
        </w:rPr>
        <w:t xml:space="preserve"> Guide is a mandatory, build</w:t>
      </w:r>
      <w:r w:rsidR="000A0911" w:rsidRPr="0081116F">
        <w:rPr>
          <w:i w:val="0"/>
          <w:iCs w:val="0"/>
          <w:color w:val="auto"/>
          <w:sz w:val="24"/>
          <w:szCs w:val="24"/>
        </w:rPr>
        <w:t>-level document, and should be updated to reflect the contents of th</w:t>
      </w:r>
      <w:r w:rsidR="00A82C7A" w:rsidRPr="0081116F">
        <w:rPr>
          <w:i w:val="0"/>
          <w:iCs w:val="0"/>
          <w:color w:val="auto"/>
          <w:sz w:val="24"/>
          <w:szCs w:val="24"/>
        </w:rPr>
        <w:t>e most recently deployed build</w:t>
      </w:r>
      <w:r w:rsidR="000A0911" w:rsidRPr="0081116F">
        <w:rPr>
          <w:i w:val="0"/>
          <w:iCs w:val="0"/>
          <w:color w:val="auto"/>
          <w:sz w:val="24"/>
          <w:szCs w:val="24"/>
        </w:rPr>
        <w:t>.</w:t>
      </w:r>
      <w:r w:rsidR="009910F2" w:rsidRPr="0081116F">
        <w:rPr>
          <w:i w:val="0"/>
          <w:iCs w:val="0"/>
          <w:color w:val="auto"/>
          <w:sz w:val="24"/>
          <w:szCs w:val="24"/>
        </w:rPr>
        <w:t xml:space="preserve"> The sections documented herein are required if applicable to your </w:t>
      </w:r>
      <w:r w:rsidR="00D84003" w:rsidRPr="0081116F">
        <w:rPr>
          <w:i w:val="0"/>
          <w:iCs w:val="0"/>
          <w:color w:val="auto"/>
          <w:sz w:val="24"/>
          <w:szCs w:val="24"/>
        </w:rPr>
        <w:t>product</w:t>
      </w:r>
      <w:r w:rsidR="009910F2" w:rsidRPr="0081116F">
        <w:rPr>
          <w:i w:val="0"/>
          <w:iCs w:val="0"/>
          <w:color w:val="auto"/>
          <w:sz w:val="24"/>
          <w:szCs w:val="24"/>
        </w:rPr>
        <w:t>.</w:t>
      </w:r>
    </w:p>
    <w:p w14:paraId="5BA05876" w14:textId="77777777" w:rsidR="004F3A80" w:rsidRPr="00CD14DE" w:rsidRDefault="00F7216E" w:rsidP="00E22842">
      <w:pPr>
        <w:pStyle w:val="BodyText"/>
        <w:jc w:val="center"/>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7688BD58" w14:textId="7E051802" w:rsidR="00DD42E0" w:rsidRDefault="00AF1D4B">
      <w:pPr>
        <w:pStyle w:val="TOC1"/>
        <w:rPr>
          <w:rFonts w:asciiTheme="minorHAnsi" w:eastAsiaTheme="minorEastAsia" w:hAnsiTheme="minorHAnsi" w:cstheme="minorBidi"/>
          <w:b w:val="0"/>
        </w:rPr>
      </w:pPr>
      <w:r>
        <w:rPr>
          <w:bCs/>
          <w:szCs w:val="20"/>
        </w:rPr>
        <w:fldChar w:fldCharType="begin"/>
      </w:r>
      <w:r>
        <w:rPr>
          <w:bCs/>
          <w:szCs w:val="20"/>
        </w:rPr>
        <w:instrText xml:space="preserve"> TOC \o "1-4" \h \z \u </w:instrText>
      </w:r>
      <w:r>
        <w:rPr>
          <w:bCs/>
          <w:szCs w:val="20"/>
        </w:rPr>
        <w:fldChar w:fldCharType="separate"/>
      </w:r>
      <w:hyperlink w:anchor="_Toc65785705" w:history="1">
        <w:r w:rsidR="00DD42E0" w:rsidRPr="009D276D">
          <w:rPr>
            <w:rStyle w:val="Hyperlink"/>
          </w:rPr>
          <w:t>1.</w:t>
        </w:r>
        <w:r w:rsidR="00DD42E0">
          <w:rPr>
            <w:rFonts w:asciiTheme="minorHAnsi" w:eastAsiaTheme="minorEastAsia" w:hAnsiTheme="minorHAnsi" w:cstheme="minorBidi"/>
            <w:b w:val="0"/>
          </w:rPr>
          <w:tab/>
        </w:r>
        <w:r w:rsidR="00DD42E0" w:rsidRPr="009D276D">
          <w:rPr>
            <w:rStyle w:val="Hyperlink"/>
          </w:rPr>
          <w:t>Introduction</w:t>
        </w:r>
        <w:r w:rsidR="00DD42E0">
          <w:rPr>
            <w:webHidden/>
          </w:rPr>
          <w:tab/>
        </w:r>
        <w:r w:rsidR="00DD42E0">
          <w:rPr>
            <w:webHidden/>
          </w:rPr>
          <w:fldChar w:fldCharType="begin"/>
        </w:r>
        <w:r w:rsidR="00DD42E0">
          <w:rPr>
            <w:webHidden/>
          </w:rPr>
          <w:instrText xml:space="preserve"> PAGEREF _Toc65785705 \h </w:instrText>
        </w:r>
        <w:r w:rsidR="00DD42E0">
          <w:rPr>
            <w:webHidden/>
          </w:rPr>
        </w:r>
        <w:r w:rsidR="00DD42E0">
          <w:rPr>
            <w:webHidden/>
          </w:rPr>
          <w:fldChar w:fldCharType="separate"/>
        </w:r>
        <w:r w:rsidR="003E3435">
          <w:rPr>
            <w:webHidden/>
          </w:rPr>
          <w:t>1</w:t>
        </w:r>
        <w:r w:rsidR="00DD42E0">
          <w:rPr>
            <w:webHidden/>
          </w:rPr>
          <w:fldChar w:fldCharType="end"/>
        </w:r>
      </w:hyperlink>
    </w:p>
    <w:p w14:paraId="76D4C6A9" w14:textId="5ADD3783" w:rsidR="00DD42E0" w:rsidRDefault="00874B55">
      <w:pPr>
        <w:pStyle w:val="TOC2"/>
        <w:rPr>
          <w:rFonts w:asciiTheme="minorHAnsi" w:eastAsiaTheme="minorEastAsia" w:hAnsiTheme="minorHAnsi" w:cstheme="minorBidi"/>
        </w:rPr>
      </w:pPr>
      <w:hyperlink w:anchor="_Toc65785706" w:history="1">
        <w:r w:rsidR="00DD42E0" w:rsidRPr="009D276D">
          <w:rPr>
            <w:rStyle w:val="Hyperlink"/>
          </w:rPr>
          <w:t>1.1.</w:t>
        </w:r>
        <w:r w:rsidR="00DD42E0">
          <w:rPr>
            <w:rFonts w:asciiTheme="minorHAnsi" w:eastAsiaTheme="minorEastAsia" w:hAnsiTheme="minorHAnsi" w:cstheme="minorBidi"/>
          </w:rPr>
          <w:tab/>
        </w:r>
        <w:r w:rsidR="00DD42E0" w:rsidRPr="009D276D">
          <w:rPr>
            <w:rStyle w:val="Hyperlink"/>
          </w:rPr>
          <w:t>Purpose</w:t>
        </w:r>
        <w:r w:rsidR="00DD42E0">
          <w:rPr>
            <w:webHidden/>
          </w:rPr>
          <w:tab/>
        </w:r>
        <w:r w:rsidR="00DD42E0">
          <w:rPr>
            <w:webHidden/>
          </w:rPr>
          <w:fldChar w:fldCharType="begin"/>
        </w:r>
        <w:r w:rsidR="00DD42E0">
          <w:rPr>
            <w:webHidden/>
          </w:rPr>
          <w:instrText xml:space="preserve"> PAGEREF _Toc65785706 \h </w:instrText>
        </w:r>
        <w:r w:rsidR="00DD42E0">
          <w:rPr>
            <w:webHidden/>
          </w:rPr>
        </w:r>
        <w:r w:rsidR="00DD42E0">
          <w:rPr>
            <w:webHidden/>
          </w:rPr>
          <w:fldChar w:fldCharType="separate"/>
        </w:r>
        <w:r w:rsidR="003E3435">
          <w:rPr>
            <w:webHidden/>
          </w:rPr>
          <w:t>1</w:t>
        </w:r>
        <w:r w:rsidR="00DD42E0">
          <w:rPr>
            <w:webHidden/>
          </w:rPr>
          <w:fldChar w:fldCharType="end"/>
        </w:r>
      </w:hyperlink>
    </w:p>
    <w:p w14:paraId="5BD63E99" w14:textId="7D00CE67" w:rsidR="00DD42E0" w:rsidRDefault="00874B55">
      <w:pPr>
        <w:pStyle w:val="TOC3"/>
        <w:rPr>
          <w:rFonts w:asciiTheme="minorHAnsi" w:eastAsiaTheme="minorEastAsia" w:hAnsiTheme="minorHAnsi" w:cstheme="minorBidi"/>
        </w:rPr>
      </w:pPr>
      <w:hyperlink w:anchor="_Toc65785707" w:history="1">
        <w:r w:rsidR="00DD42E0" w:rsidRPr="009D276D">
          <w:rPr>
            <w:rStyle w:val="Hyperlink"/>
          </w:rPr>
          <w:t>1.1.1.</w:t>
        </w:r>
        <w:r w:rsidR="00DD42E0">
          <w:rPr>
            <w:rFonts w:asciiTheme="minorHAnsi" w:eastAsiaTheme="minorEastAsia" w:hAnsiTheme="minorHAnsi" w:cstheme="minorBidi"/>
          </w:rPr>
          <w:tab/>
        </w:r>
        <w:r w:rsidR="00DD42E0" w:rsidRPr="009D276D">
          <w:rPr>
            <w:rStyle w:val="Hyperlink"/>
          </w:rPr>
          <w:t>Assumptions</w:t>
        </w:r>
        <w:r w:rsidR="00DD42E0">
          <w:rPr>
            <w:webHidden/>
          </w:rPr>
          <w:tab/>
        </w:r>
        <w:r w:rsidR="00DD42E0">
          <w:rPr>
            <w:webHidden/>
          </w:rPr>
          <w:fldChar w:fldCharType="begin"/>
        </w:r>
        <w:r w:rsidR="00DD42E0">
          <w:rPr>
            <w:webHidden/>
          </w:rPr>
          <w:instrText xml:space="preserve"> PAGEREF _Toc65785707 \h </w:instrText>
        </w:r>
        <w:r w:rsidR="00DD42E0">
          <w:rPr>
            <w:webHidden/>
          </w:rPr>
        </w:r>
        <w:r w:rsidR="00DD42E0">
          <w:rPr>
            <w:webHidden/>
          </w:rPr>
          <w:fldChar w:fldCharType="separate"/>
        </w:r>
        <w:r w:rsidR="003E3435">
          <w:rPr>
            <w:webHidden/>
          </w:rPr>
          <w:t>1</w:t>
        </w:r>
        <w:r w:rsidR="00DD42E0">
          <w:rPr>
            <w:webHidden/>
          </w:rPr>
          <w:fldChar w:fldCharType="end"/>
        </w:r>
      </w:hyperlink>
    </w:p>
    <w:p w14:paraId="452C6180" w14:textId="1B0149A7" w:rsidR="00DD42E0" w:rsidRDefault="00874B55">
      <w:pPr>
        <w:pStyle w:val="TOC3"/>
        <w:rPr>
          <w:rFonts w:asciiTheme="minorHAnsi" w:eastAsiaTheme="minorEastAsia" w:hAnsiTheme="minorHAnsi" w:cstheme="minorBidi"/>
        </w:rPr>
      </w:pPr>
      <w:hyperlink w:anchor="_Toc65785708" w:history="1">
        <w:r w:rsidR="00DD42E0" w:rsidRPr="009D276D">
          <w:rPr>
            <w:rStyle w:val="Hyperlink"/>
          </w:rPr>
          <w:t>1.1.2.</w:t>
        </w:r>
        <w:r w:rsidR="00DD42E0">
          <w:rPr>
            <w:rFonts w:asciiTheme="minorHAnsi" w:eastAsiaTheme="minorEastAsia" w:hAnsiTheme="minorHAnsi" w:cstheme="minorBidi"/>
          </w:rPr>
          <w:tab/>
        </w:r>
        <w:r w:rsidR="00DD42E0" w:rsidRPr="009D276D">
          <w:rPr>
            <w:rStyle w:val="Hyperlink"/>
          </w:rPr>
          <w:t>Coordination</w:t>
        </w:r>
        <w:r w:rsidR="00DD42E0">
          <w:rPr>
            <w:webHidden/>
          </w:rPr>
          <w:tab/>
        </w:r>
        <w:r w:rsidR="00DD42E0">
          <w:rPr>
            <w:webHidden/>
          </w:rPr>
          <w:fldChar w:fldCharType="begin"/>
        </w:r>
        <w:r w:rsidR="00DD42E0">
          <w:rPr>
            <w:webHidden/>
          </w:rPr>
          <w:instrText xml:space="preserve"> PAGEREF _Toc65785708 \h </w:instrText>
        </w:r>
        <w:r w:rsidR="00DD42E0">
          <w:rPr>
            <w:webHidden/>
          </w:rPr>
        </w:r>
        <w:r w:rsidR="00DD42E0">
          <w:rPr>
            <w:webHidden/>
          </w:rPr>
          <w:fldChar w:fldCharType="separate"/>
        </w:r>
        <w:r w:rsidR="003E3435">
          <w:rPr>
            <w:webHidden/>
          </w:rPr>
          <w:t>2</w:t>
        </w:r>
        <w:r w:rsidR="00DD42E0">
          <w:rPr>
            <w:webHidden/>
          </w:rPr>
          <w:fldChar w:fldCharType="end"/>
        </w:r>
      </w:hyperlink>
    </w:p>
    <w:p w14:paraId="52A5573F" w14:textId="2FAEDB97" w:rsidR="00DD42E0" w:rsidRDefault="00874B55">
      <w:pPr>
        <w:pStyle w:val="TOC3"/>
        <w:rPr>
          <w:rFonts w:asciiTheme="minorHAnsi" w:eastAsiaTheme="minorEastAsia" w:hAnsiTheme="minorHAnsi" w:cstheme="minorBidi"/>
        </w:rPr>
      </w:pPr>
      <w:hyperlink w:anchor="_Toc65785709" w:history="1">
        <w:r w:rsidR="00DD42E0" w:rsidRPr="009D276D">
          <w:rPr>
            <w:rStyle w:val="Hyperlink"/>
          </w:rPr>
          <w:t>1.1.3.</w:t>
        </w:r>
        <w:r w:rsidR="00DD42E0">
          <w:rPr>
            <w:rFonts w:asciiTheme="minorHAnsi" w:eastAsiaTheme="minorEastAsia" w:hAnsiTheme="minorHAnsi" w:cstheme="minorBidi"/>
          </w:rPr>
          <w:tab/>
        </w:r>
        <w:r w:rsidR="00DD42E0" w:rsidRPr="009D276D">
          <w:rPr>
            <w:rStyle w:val="Hyperlink"/>
          </w:rPr>
          <w:t>Disclaimers</w:t>
        </w:r>
        <w:r w:rsidR="00DD42E0">
          <w:rPr>
            <w:webHidden/>
          </w:rPr>
          <w:tab/>
        </w:r>
        <w:r w:rsidR="00DD42E0">
          <w:rPr>
            <w:webHidden/>
          </w:rPr>
          <w:fldChar w:fldCharType="begin"/>
        </w:r>
        <w:r w:rsidR="00DD42E0">
          <w:rPr>
            <w:webHidden/>
          </w:rPr>
          <w:instrText xml:space="preserve"> PAGEREF _Toc65785709 \h </w:instrText>
        </w:r>
        <w:r w:rsidR="00DD42E0">
          <w:rPr>
            <w:webHidden/>
          </w:rPr>
        </w:r>
        <w:r w:rsidR="00DD42E0">
          <w:rPr>
            <w:webHidden/>
          </w:rPr>
          <w:fldChar w:fldCharType="separate"/>
        </w:r>
        <w:r w:rsidR="003E3435">
          <w:rPr>
            <w:webHidden/>
          </w:rPr>
          <w:t>2</w:t>
        </w:r>
        <w:r w:rsidR="00DD42E0">
          <w:rPr>
            <w:webHidden/>
          </w:rPr>
          <w:fldChar w:fldCharType="end"/>
        </w:r>
      </w:hyperlink>
    </w:p>
    <w:p w14:paraId="2C10ED5F" w14:textId="23B0566C" w:rsidR="00DD42E0" w:rsidRDefault="00874B55">
      <w:pPr>
        <w:pStyle w:val="TOC4"/>
        <w:rPr>
          <w:rFonts w:asciiTheme="minorHAnsi" w:eastAsiaTheme="minorEastAsia" w:hAnsiTheme="minorHAnsi" w:cstheme="minorBidi"/>
          <w:szCs w:val="22"/>
        </w:rPr>
      </w:pPr>
      <w:hyperlink w:anchor="_Toc65785710" w:history="1">
        <w:r w:rsidR="00DD42E0" w:rsidRPr="009D276D">
          <w:rPr>
            <w:rStyle w:val="Hyperlink"/>
          </w:rPr>
          <w:t>1.1.3.1.</w:t>
        </w:r>
        <w:r w:rsidR="00DD42E0">
          <w:rPr>
            <w:rFonts w:asciiTheme="minorHAnsi" w:eastAsiaTheme="minorEastAsia" w:hAnsiTheme="minorHAnsi" w:cstheme="minorBidi"/>
            <w:szCs w:val="22"/>
          </w:rPr>
          <w:tab/>
        </w:r>
        <w:r w:rsidR="00DD42E0" w:rsidRPr="009D276D">
          <w:rPr>
            <w:rStyle w:val="Hyperlink"/>
          </w:rPr>
          <w:t>Software Disclaimer</w:t>
        </w:r>
        <w:r w:rsidR="00DD42E0">
          <w:rPr>
            <w:webHidden/>
          </w:rPr>
          <w:tab/>
        </w:r>
        <w:r w:rsidR="00DD42E0">
          <w:rPr>
            <w:webHidden/>
          </w:rPr>
          <w:fldChar w:fldCharType="begin"/>
        </w:r>
        <w:r w:rsidR="00DD42E0">
          <w:rPr>
            <w:webHidden/>
          </w:rPr>
          <w:instrText xml:space="preserve"> PAGEREF _Toc65785710 \h </w:instrText>
        </w:r>
        <w:r w:rsidR="00DD42E0">
          <w:rPr>
            <w:webHidden/>
          </w:rPr>
        </w:r>
        <w:r w:rsidR="00DD42E0">
          <w:rPr>
            <w:webHidden/>
          </w:rPr>
          <w:fldChar w:fldCharType="separate"/>
        </w:r>
        <w:r w:rsidR="003E3435">
          <w:rPr>
            <w:webHidden/>
          </w:rPr>
          <w:t>2</w:t>
        </w:r>
        <w:r w:rsidR="00DD42E0">
          <w:rPr>
            <w:webHidden/>
          </w:rPr>
          <w:fldChar w:fldCharType="end"/>
        </w:r>
      </w:hyperlink>
    </w:p>
    <w:p w14:paraId="206F150E" w14:textId="1F8DBBFC" w:rsidR="00DD42E0" w:rsidRDefault="00874B55">
      <w:pPr>
        <w:pStyle w:val="TOC4"/>
        <w:rPr>
          <w:rFonts w:asciiTheme="minorHAnsi" w:eastAsiaTheme="minorEastAsia" w:hAnsiTheme="minorHAnsi" w:cstheme="minorBidi"/>
          <w:szCs w:val="22"/>
        </w:rPr>
      </w:pPr>
      <w:hyperlink w:anchor="_Toc65785711" w:history="1">
        <w:r w:rsidR="00DD42E0" w:rsidRPr="009D276D">
          <w:rPr>
            <w:rStyle w:val="Hyperlink"/>
          </w:rPr>
          <w:t>1.1.3.2.</w:t>
        </w:r>
        <w:r w:rsidR="00DD42E0">
          <w:rPr>
            <w:rFonts w:asciiTheme="minorHAnsi" w:eastAsiaTheme="minorEastAsia" w:hAnsiTheme="minorHAnsi" w:cstheme="minorBidi"/>
            <w:szCs w:val="22"/>
          </w:rPr>
          <w:tab/>
        </w:r>
        <w:r w:rsidR="00DD42E0" w:rsidRPr="009D276D">
          <w:rPr>
            <w:rStyle w:val="Hyperlink"/>
          </w:rPr>
          <w:t>Documentation Disclaimer</w:t>
        </w:r>
        <w:r w:rsidR="00DD42E0">
          <w:rPr>
            <w:webHidden/>
          </w:rPr>
          <w:tab/>
        </w:r>
        <w:r w:rsidR="00DD42E0">
          <w:rPr>
            <w:webHidden/>
          </w:rPr>
          <w:fldChar w:fldCharType="begin"/>
        </w:r>
        <w:r w:rsidR="00DD42E0">
          <w:rPr>
            <w:webHidden/>
          </w:rPr>
          <w:instrText xml:space="preserve"> PAGEREF _Toc65785711 \h </w:instrText>
        </w:r>
        <w:r w:rsidR="00DD42E0">
          <w:rPr>
            <w:webHidden/>
          </w:rPr>
        </w:r>
        <w:r w:rsidR="00DD42E0">
          <w:rPr>
            <w:webHidden/>
          </w:rPr>
          <w:fldChar w:fldCharType="separate"/>
        </w:r>
        <w:r w:rsidR="003E3435">
          <w:rPr>
            <w:webHidden/>
          </w:rPr>
          <w:t>2</w:t>
        </w:r>
        <w:r w:rsidR="00DD42E0">
          <w:rPr>
            <w:webHidden/>
          </w:rPr>
          <w:fldChar w:fldCharType="end"/>
        </w:r>
      </w:hyperlink>
    </w:p>
    <w:p w14:paraId="60876EC2" w14:textId="6D856ABF" w:rsidR="00DD42E0" w:rsidRDefault="00874B55">
      <w:pPr>
        <w:pStyle w:val="TOC3"/>
        <w:rPr>
          <w:rFonts w:asciiTheme="minorHAnsi" w:eastAsiaTheme="minorEastAsia" w:hAnsiTheme="minorHAnsi" w:cstheme="minorBidi"/>
        </w:rPr>
      </w:pPr>
      <w:hyperlink w:anchor="_Toc65785712" w:history="1">
        <w:r w:rsidR="00DD42E0" w:rsidRPr="009D276D">
          <w:rPr>
            <w:rStyle w:val="Hyperlink"/>
          </w:rPr>
          <w:t>1.1.4.</w:t>
        </w:r>
        <w:r w:rsidR="00DD42E0">
          <w:rPr>
            <w:rFonts w:asciiTheme="minorHAnsi" w:eastAsiaTheme="minorEastAsia" w:hAnsiTheme="minorHAnsi" w:cstheme="minorBidi"/>
          </w:rPr>
          <w:tab/>
        </w:r>
        <w:r w:rsidR="00DD42E0" w:rsidRPr="009D276D">
          <w:rPr>
            <w:rStyle w:val="Hyperlink"/>
          </w:rPr>
          <w:t>Documentation Conventions</w:t>
        </w:r>
        <w:r w:rsidR="00DD42E0">
          <w:rPr>
            <w:webHidden/>
          </w:rPr>
          <w:tab/>
        </w:r>
        <w:r w:rsidR="00DD42E0">
          <w:rPr>
            <w:webHidden/>
          </w:rPr>
          <w:fldChar w:fldCharType="begin"/>
        </w:r>
        <w:r w:rsidR="00DD42E0">
          <w:rPr>
            <w:webHidden/>
          </w:rPr>
          <w:instrText xml:space="preserve"> PAGEREF _Toc65785712 \h </w:instrText>
        </w:r>
        <w:r w:rsidR="00DD42E0">
          <w:rPr>
            <w:webHidden/>
          </w:rPr>
        </w:r>
        <w:r w:rsidR="00DD42E0">
          <w:rPr>
            <w:webHidden/>
          </w:rPr>
          <w:fldChar w:fldCharType="separate"/>
        </w:r>
        <w:r w:rsidR="003E3435">
          <w:rPr>
            <w:webHidden/>
          </w:rPr>
          <w:t>2</w:t>
        </w:r>
        <w:r w:rsidR="00DD42E0">
          <w:rPr>
            <w:webHidden/>
          </w:rPr>
          <w:fldChar w:fldCharType="end"/>
        </w:r>
      </w:hyperlink>
    </w:p>
    <w:p w14:paraId="46B0FCEA" w14:textId="39461688" w:rsidR="00DD42E0" w:rsidRDefault="00874B55">
      <w:pPr>
        <w:pStyle w:val="TOC3"/>
        <w:rPr>
          <w:rFonts w:asciiTheme="minorHAnsi" w:eastAsiaTheme="minorEastAsia" w:hAnsiTheme="minorHAnsi" w:cstheme="minorBidi"/>
        </w:rPr>
      </w:pPr>
      <w:hyperlink w:anchor="_Toc65785713" w:history="1">
        <w:r w:rsidR="00DD42E0" w:rsidRPr="009D276D">
          <w:rPr>
            <w:rStyle w:val="Hyperlink"/>
          </w:rPr>
          <w:t>1.1.5.</w:t>
        </w:r>
        <w:r w:rsidR="00DD42E0">
          <w:rPr>
            <w:rFonts w:asciiTheme="minorHAnsi" w:eastAsiaTheme="minorEastAsia" w:hAnsiTheme="minorHAnsi" w:cstheme="minorBidi"/>
          </w:rPr>
          <w:tab/>
        </w:r>
        <w:r w:rsidR="00DD42E0" w:rsidRPr="009D276D">
          <w:rPr>
            <w:rStyle w:val="Hyperlink"/>
          </w:rPr>
          <w:t>References and Resources</w:t>
        </w:r>
        <w:r w:rsidR="00DD42E0">
          <w:rPr>
            <w:webHidden/>
          </w:rPr>
          <w:tab/>
        </w:r>
        <w:r w:rsidR="00DD42E0">
          <w:rPr>
            <w:webHidden/>
          </w:rPr>
          <w:fldChar w:fldCharType="begin"/>
        </w:r>
        <w:r w:rsidR="00DD42E0">
          <w:rPr>
            <w:webHidden/>
          </w:rPr>
          <w:instrText xml:space="preserve"> PAGEREF _Toc65785713 \h </w:instrText>
        </w:r>
        <w:r w:rsidR="00DD42E0">
          <w:rPr>
            <w:webHidden/>
          </w:rPr>
        </w:r>
        <w:r w:rsidR="00DD42E0">
          <w:rPr>
            <w:webHidden/>
          </w:rPr>
          <w:fldChar w:fldCharType="separate"/>
        </w:r>
        <w:r w:rsidR="003E3435">
          <w:rPr>
            <w:webHidden/>
          </w:rPr>
          <w:t>3</w:t>
        </w:r>
        <w:r w:rsidR="00DD42E0">
          <w:rPr>
            <w:webHidden/>
          </w:rPr>
          <w:fldChar w:fldCharType="end"/>
        </w:r>
      </w:hyperlink>
    </w:p>
    <w:p w14:paraId="0EE38131" w14:textId="05721497" w:rsidR="00DD42E0" w:rsidRDefault="00874B55">
      <w:pPr>
        <w:pStyle w:val="TOC4"/>
        <w:rPr>
          <w:rFonts w:asciiTheme="minorHAnsi" w:eastAsiaTheme="minorEastAsia" w:hAnsiTheme="minorHAnsi" w:cstheme="minorBidi"/>
          <w:szCs w:val="22"/>
        </w:rPr>
      </w:pPr>
      <w:hyperlink w:anchor="_Toc65785714" w:history="1">
        <w:r w:rsidR="00DD42E0" w:rsidRPr="009D276D">
          <w:rPr>
            <w:rStyle w:val="Hyperlink"/>
          </w:rPr>
          <w:t>1.1.5.1.</w:t>
        </w:r>
        <w:r w:rsidR="00DD42E0">
          <w:rPr>
            <w:rFonts w:asciiTheme="minorHAnsi" w:eastAsiaTheme="minorEastAsia" w:hAnsiTheme="minorHAnsi" w:cstheme="minorBidi"/>
            <w:szCs w:val="22"/>
          </w:rPr>
          <w:tab/>
        </w:r>
        <w:r w:rsidR="00DD42E0" w:rsidRPr="009D276D">
          <w:rPr>
            <w:rStyle w:val="Hyperlink"/>
          </w:rPr>
          <w:t>VA Document Library</w:t>
        </w:r>
        <w:r w:rsidR="00DD42E0">
          <w:rPr>
            <w:webHidden/>
          </w:rPr>
          <w:tab/>
        </w:r>
        <w:r w:rsidR="00DD42E0">
          <w:rPr>
            <w:webHidden/>
          </w:rPr>
          <w:fldChar w:fldCharType="begin"/>
        </w:r>
        <w:r w:rsidR="00DD42E0">
          <w:rPr>
            <w:webHidden/>
          </w:rPr>
          <w:instrText xml:space="preserve"> PAGEREF _Toc65785714 \h </w:instrText>
        </w:r>
        <w:r w:rsidR="00DD42E0">
          <w:rPr>
            <w:webHidden/>
          </w:rPr>
        </w:r>
        <w:r w:rsidR="00DD42E0">
          <w:rPr>
            <w:webHidden/>
          </w:rPr>
          <w:fldChar w:fldCharType="separate"/>
        </w:r>
        <w:r w:rsidR="003E3435">
          <w:rPr>
            <w:webHidden/>
          </w:rPr>
          <w:t>3</w:t>
        </w:r>
        <w:r w:rsidR="00DD42E0">
          <w:rPr>
            <w:webHidden/>
          </w:rPr>
          <w:fldChar w:fldCharType="end"/>
        </w:r>
      </w:hyperlink>
    </w:p>
    <w:p w14:paraId="48DFE2A8" w14:textId="1DF6C67F" w:rsidR="00DD42E0" w:rsidRDefault="00874B55">
      <w:pPr>
        <w:pStyle w:val="TOC4"/>
        <w:rPr>
          <w:rFonts w:asciiTheme="minorHAnsi" w:eastAsiaTheme="minorEastAsia" w:hAnsiTheme="minorHAnsi" w:cstheme="minorBidi"/>
          <w:szCs w:val="22"/>
        </w:rPr>
      </w:pPr>
      <w:hyperlink w:anchor="_Toc65785715" w:history="1">
        <w:r w:rsidR="00DD42E0" w:rsidRPr="009D276D">
          <w:rPr>
            <w:rStyle w:val="Hyperlink"/>
          </w:rPr>
          <w:t>1.1.5.2.</w:t>
        </w:r>
        <w:r w:rsidR="00DD42E0">
          <w:rPr>
            <w:rFonts w:asciiTheme="minorHAnsi" w:eastAsiaTheme="minorEastAsia" w:hAnsiTheme="minorHAnsi" w:cstheme="minorBidi"/>
            <w:szCs w:val="22"/>
          </w:rPr>
          <w:tab/>
        </w:r>
        <w:r w:rsidR="00DD42E0" w:rsidRPr="009D276D">
          <w:rPr>
            <w:rStyle w:val="Hyperlink"/>
          </w:rPr>
          <w:t>Online Help</w:t>
        </w:r>
        <w:r w:rsidR="00DD42E0">
          <w:rPr>
            <w:webHidden/>
          </w:rPr>
          <w:tab/>
        </w:r>
        <w:r w:rsidR="00DD42E0">
          <w:rPr>
            <w:webHidden/>
          </w:rPr>
          <w:fldChar w:fldCharType="begin"/>
        </w:r>
        <w:r w:rsidR="00DD42E0">
          <w:rPr>
            <w:webHidden/>
          </w:rPr>
          <w:instrText xml:space="preserve"> PAGEREF _Toc65785715 \h </w:instrText>
        </w:r>
        <w:r w:rsidR="00DD42E0">
          <w:rPr>
            <w:webHidden/>
          </w:rPr>
        </w:r>
        <w:r w:rsidR="00DD42E0">
          <w:rPr>
            <w:webHidden/>
          </w:rPr>
          <w:fldChar w:fldCharType="separate"/>
        </w:r>
        <w:r w:rsidR="003E3435">
          <w:rPr>
            <w:webHidden/>
          </w:rPr>
          <w:t>3</w:t>
        </w:r>
        <w:r w:rsidR="00DD42E0">
          <w:rPr>
            <w:webHidden/>
          </w:rPr>
          <w:fldChar w:fldCharType="end"/>
        </w:r>
      </w:hyperlink>
    </w:p>
    <w:p w14:paraId="5007272A" w14:textId="1F5C3B2E" w:rsidR="00DD42E0" w:rsidRDefault="00874B55">
      <w:pPr>
        <w:pStyle w:val="TOC2"/>
        <w:rPr>
          <w:rFonts w:asciiTheme="minorHAnsi" w:eastAsiaTheme="minorEastAsia" w:hAnsiTheme="minorHAnsi" w:cstheme="minorBidi"/>
        </w:rPr>
      </w:pPr>
      <w:hyperlink w:anchor="_Toc65785716" w:history="1">
        <w:r w:rsidR="00DD42E0" w:rsidRPr="009D276D">
          <w:rPr>
            <w:rStyle w:val="Hyperlink"/>
          </w:rPr>
          <w:t>1.2.</w:t>
        </w:r>
        <w:r w:rsidR="00DD42E0">
          <w:rPr>
            <w:rFonts w:asciiTheme="minorHAnsi" w:eastAsiaTheme="minorEastAsia" w:hAnsiTheme="minorHAnsi" w:cstheme="minorBidi"/>
          </w:rPr>
          <w:tab/>
        </w:r>
        <w:r w:rsidR="00DD42E0" w:rsidRPr="009D276D">
          <w:rPr>
            <w:rStyle w:val="Hyperlink"/>
          </w:rPr>
          <w:t>National Service Desk and Organizational Contacts</w:t>
        </w:r>
        <w:r w:rsidR="00DD42E0">
          <w:rPr>
            <w:webHidden/>
          </w:rPr>
          <w:tab/>
        </w:r>
        <w:r w:rsidR="00DD42E0">
          <w:rPr>
            <w:webHidden/>
          </w:rPr>
          <w:fldChar w:fldCharType="begin"/>
        </w:r>
        <w:r w:rsidR="00DD42E0">
          <w:rPr>
            <w:webHidden/>
          </w:rPr>
          <w:instrText xml:space="preserve"> PAGEREF _Toc65785716 \h </w:instrText>
        </w:r>
        <w:r w:rsidR="00DD42E0">
          <w:rPr>
            <w:webHidden/>
          </w:rPr>
        </w:r>
        <w:r w:rsidR="00DD42E0">
          <w:rPr>
            <w:webHidden/>
          </w:rPr>
          <w:fldChar w:fldCharType="separate"/>
        </w:r>
        <w:r w:rsidR="003E3435">
          <w:rPr>
            <w:webHidden/>
          </w:rPr>
          <w:t>3</w:t>
        </w:r>
        <w:r w:rsidR="00DD42E0">
          <w:rPr>
            <w:webHidden/>
          </w:rPr>
          <w:fldChar w:fldCharType="end"/>
        </w:r>
      </w:hyperlink>
    </w:p>
    <w:p w14:paraId="3D7651D2" w14:textId="177ED9CF" w:rsidR="00DD42E0" w:rsidRDefault="00874B55">
      <w:pPr>
        <w:pStyle w:val="TOC1"/>
        <w:rPr>
          <w:rFonts w:asciiTheme="minorHAnsi" w:eastAsiaTheme="minorEastAsia" w:hAnsiTheme="minorHAnsi" w:cstheme="minorBidi"/>
          <w:b w:val="0"/>
        </w:rPr>
      </w:pPr>
      <w:hyperlink w:anchor="_Toc65785717" w:history="1">
        <w:r w:rsidR="00DD42E0" w:rsidRPr="009D276D">
          <w:rPr>
            <w:rStyle w:val="Hyperlink"/>
          </w:rPr>
          <w:t>2.</w:t>
        </w:r>
        <w:r w:rsidR="00DD42E0">
          <w:rPr>
            <w:rFonts w:asciiTheme="minorHAnsi" w:eastAsiaTheme="minorEastAsia" w:hAnsiTheme="minorHAnsi" w:cstheme="minorBidi"/>
            <w:b w:val="0"/>
          </w:rPr>
          <w:tab/>
        </w:r>
        <w:r w:rsidR="00DD42E0" w:rsidRPr="009D276D">
          <w:rPr>
            <w:rStyle w:val="Hyperlink"/>
          </w:rPr>
          <w:t>System Summary</w:t>
        </w:r>
        <w:r w:rsidR="00DD42E0">
          <w:rPr>
            <w:webHidden/>
          </w:rPr>
          <w:tab/>
        </w:r>
        <w:r w:rsidR="00DD42E0">
          <w:rPr>
            <w:webHidden/>
          </w:rPr>
          <w:fldChar w:fldCharType="begin"/>
        </w:r>
        <w:r w:rsidR="00DD42E0">
          <w:rPr>
            <w:webHidden/>
          </w:rPr>
          <w:instrText xml:space="preserve"> PAGEREF _Toc65785717 \h </w:instrText>
        </w:r>
        <w:r w:rsidR="00DD42E0">
          <w:rPr>
            <w:webHidden/>
          </w:rPr>
        </w:r>
        <w:r w:rsidR="00DD42E0">
          <w:rPr>
            <w:webHidden/>
          </w:rPr>
          <w:fldChar w:fldCharType="separate"/>
        </w:r>
        <w:r w:rsidR="003E3435">
          <w:rPr>
            <w:webHidden/>
          </w:rPr>
          <w:t>4</w:t>
        </w:r>
        <w:r w:rsidR="00DD42E0">
          <w:rPr>
            <w:webHidden/>
          </w:rPr>
          <w:fldChar w:fldCharType="end"/>
        </w:r>
      </w:hyperlink>
    </w:p>
    <w:p w14:paraId="7F2DBDC7" w14:textId="77DB0F5E" w:rsidR="00DD42E0" w:rsidRDefault="00874B55">
      <w:pPr>
        <w:pStyle w:val="TOC2"/>
        <w:rPr>
          <w:rFonts w:asciiTheme="minorHAnsi" w:eastAsiaTheme="minorEastAsia" w:hAnsiTheme="minorHAnsi" w:cstheme="minorBidi"/>
        </w:rPr>
      </w:pPr>
      <w:hyperlink w:anchor="_Toc65785718" w:history="1">
        <w:r w:rsidR="00DD42E0" w:rsidRPr="009D276D">
          <w:rPr>
            <w:rStyle w:val="Hyperlink"/>
          </w:rPr>
          <w:t>2.1.</w:t>
        </w:r>
        <w:r w:rsidR="00DD42E0">
          <w:rPr>
            <w:rFonts w:asciiTheme="minorHAnsi" w:eastAsiaTheme="minorEastAsia" w:hAnsiTheme="minorHAnsi" w:cstheme="minorBidi"/>
          </w:rPr>
          <w:tab/>
        </w:r>
        <w:r w:rsidR="00DD42E0" w:rsidRPr="009D276D">
          <w:rPr>
            <w:rStyle w:val="Hyperlink"/>
          </w:rPr>
          <w:t>System Configuration</w:t>
        </w:r>
        <w:r w:rsidR="00DD42E0">
          <w:rPr>
            <w:webHidden/>
          </w:rPr>
          <w:tab/>
        </w:r>
        <w:r w:rsidR="00DD42E0">
          <w:rPr>
            <w:webHidden/>
          </w:rPr>
          <w:fldChar w:fldCharType="begin"/>
        </w:r>
        <w:r w:rsidR="00DD42E0">
          <w:rPr>
            <w:webHidden/>
          </w:rPr>
          <w:instrText xml:space="preserve"> PAGEREF _Toc65785718 \h </w:instrText>
        </w:r>
        <w:r w:rsidR="00DD42E0">
          <w:rPr>
            <w:webHidden/>
          </w:rPr>
        </w:r>
        <w:r w:rsidR="00DD42E0">
          <w:rPr>
            <w:webHidden/>
          </w:rPr>
          <w:fldChar w:fldCharType="separate"/>
        </w:r>
        <w:r w:rsidR="003E3435">
          <w:rPr>
            <w:webHidden/>
          </w:rPr>
          <w:t>4</w:t>
        </w:r>
        <w:r w:rsidR="00DD42E0">
          <w:rPr>
            <w:webHidden/>
          </w:rPr>
          <w:fldChar w:fldCharType="end"/>
        </w:r>
      </w:hyperlink>
    </w:p>
    <w:p w14:paraId="18D668FE" w14:textId="008EC4B4" w:rsidR="00DD42E0" w:rsidRDefault="00874B55">
      <w:pPr>
        <w:pStyle w:val="TOC2"/>
        <w:rPr>
          <w:rFonts w:asciiTheme="minorHAnsi" w:eastAsiaTheme="minorEastAsia" w:hAnsiTheme="minorHAnsi" w:cstheme="minorBidi"/>
        </w:rPr>
      </w:pPr>
      <w:hyperlink w:anchor="_Toc65785719" w:history="1">
        <w:r w:rsidR="00DD42E0" w:rsidRPr="009D276D">
          <w:rPr>
            <w:rStyle w:val="Hyperlink"/>
          </w:rPr>
          <w:t>2.2.</w:t>
        </w:r>
        <w:r w:rsidR="00DD42E0">
          <w:rPr>
            <w:rFonts w:asciiTheme="minorHAnsi" w:eastAsiaTheme="minorEastAsia" w:hAnsiTheme="minorHAnsi" w:cstheme="minorBidi"/>
          </w:rPr>
          <w:tab/>
        </w:r>
        <w:r w:rsidR="00DD42E0" w:rsidRPr="009D276D">
          <w:rPr>
            <w:rStyle w:val="Hyperlink"/>
          </w:rPr>
          <w:t>Data Flows</w:t>
        </w:r>
        <w:r w:rsidR="00DD42E0">
          <w:rPr>
            <w:webHidden/>
          </w:rPr>
          <w:tab/>
        </w:r>
        <w:r w:rsidR="00DD42E0">
          <w:rPr>
            <w:webHidden/>
          </w:rPr>
          <w:fldChar w:fldCharType="begin"/>
        </w:r>
        <w:r w:rsidR="00DD42E0">
          <w:rPr>
            <w:webHidden/>
          </w:rPr>
          <w:instrText xml:space="preserve"> PAGEREF _Toc65785719 \h </w:instrText>
        </w:r>
        <w:r w:rsidR="00DD42E0">
          <w:rPr>
            <w:webHidden/>
          </w:rPr>
        </w:r>
        <w:r w:rsidR="00DD42E0">
          <w:rPr>
            <w:webHidden/>
          </w:rPr>
          <w:fldChar w:fldCharType="separate"/>
        </w:r>
        <w:r w:rsidR="003E3435">
          <w:rPr>
            <w:webHidden/>
          </w:rPr>
          <w:t>5</w:t>
        </w:r>
        <w:r w:rsidR="00DD42E0">
          <w:rPr>
            <w:webHidden/>
          </w:rPr>
          <w:fldChar w:fldCharType="end"/>
        </w:r>
      </w:hyperlink>
    </w:p>
    <w:p w14:paraId="748688C0" w14:textId="6E7B5B5D" w:rsidR="00DD42E0" w:rsidRDefault="00874B55">
      <w:pPr>
        <w:pStyle w:val="TOC2"/>
        <w:rPr>
          <w:rFonts w:asciiTheme="minorHAnsi" w:eastAsiaTheme="minorEastAsia" w:hAnsiTheme="minorHAnsi" w:cstheme="minorBidi"/>
        </w:rPr>
      </w:pPr>
      <w:hyperlink w:anchor="_Toc65785720" w:history="1">
        <w:r w:rsidR="00DD42E0" w:rsidRPr="009D276D">
          <w:rPr>
            <w:rStyle w:val="Hyperlink"/>
          </w:rPr>
          <w:t>2.3.</w:t>
        </w:r>
        <w:r w:rsidR="00DD42E0">
          <w:rPr>
            <w:rFonts w:asciiTheme="minorHAnsi" w:eastAsiaTheme="minorEastAsia" w:hAnsiTheme="minorHAnsi" w:cstheme="minorBidi"/>
          </w:rPr>
          <w:tab/>
        </w:r>
        <w:r w:rsidR="00DD42E0" w:rsidRPr="009D276D">
          <w:rPr>
            <w:rStyle w:val="Hyperlink"/>
          </w:rPr>
          <w:t>User Access Levels</w:t>
        </w:r>
        <w:r w:rsidR="00DD42E0">
          <w:rPr>
            <w:webHidden/>
          </w:rPr>
          <w:tab/>
        </w:r>
        <w:r w:rsidR="00DD42E0">
          <w:rPr>
            <w:webHidden/>
          </w:rPr>
          <w:fldChar w:fldCharType="begin"/>
        </w:r>
        <w:r w:rsidR="00DD42E0">
          <w:rPr>
            <w:webHidden/>
          </w:rPr>
          <w:instrText xml:space="preserve"> PAGEREF _Toc65785720 \h </w:instrText>
        </w:r>
        <w:r w:rsidR="00DD42E0">
          <w:rPr>
            <w:webHidden/>
          </w:rPr>
        </w:r>
        <w:r w:rsidR="00DD42E0">
          <w:rPr>
            <w:webHidden/>
          </w:rPr>
          <w:fldChar w:fldCharType="separate"/>
        </w:r>
        <w:r w:rsidR="003E3435">
          <w:rPr>
            <w:webHidden/>
          </w:rPr>
          <w:t>5</w:t>
        </w:r>
        <w:r w:rsidR="00DD42E0">
          <w:rPr>
            <w:webHidden/>
          </w:rPr>
          <w:fldChar w:fldCharType="end"/>
        </w:r>
      </w:hyperlink>
    </w:p>
    <w:p w14:paraId="68391B98" w14:textId="267E0023" w:rsidR="00DD42E0" w:rsidRDefault="00874B55">
      <w:pPr>
        <w:pStyle w:val="TOC2"/>
        <w:rPr>
          <w:rFonts w:asciiTheme="minorHAnsi" w:eastAsiaTheme="minorEastAsia" w:hAnsiTheme="minorHAnsi" w:cstheme="minorBidi"/>
        </w:rPr>
      </w:pPr>
      <w:hyperlink w:anchor="_Toc65785721" w:history="1">
        <w:r w:rsidR="00DD42E0" w:rsidRPr="009D276D">
          <w:rPr>
            <w:rStyle w:val="Hyperlink"/>
          </w:rPr>
          <w:t>2.4.</w:t>
        </w:r>
        <w:r w:rsidR="00DD42E0">
          <w:rPr>
            <w:rFonts w:asciiTheme="minorHAnsi" w:eastAsiaTheme="minorEastAsia" w:hAnsiTheme="minorHAnsi" w:cstheme="minorBidi"/>
          </w:rPr>
          <w:tab/>
        </w:r>
        <w:r w:rsidR="00DD42E0" w:rsidRPr="009D276D">
          <w:rPr>
            <w:rStyle w:val="Hyperlink"/>
          </w:rPr>
          <w:t>Continuity of Operation</w:t>
        </w:r>
        <w:r w:rsidR="00DD42E0">
          <w:rPr>
            <w:webHidden/>
          </w:rPr>
          <w:tab/>
        </w:r>
        <w:r w:rsidR="00DD42E0">
          <w:rPr>
            <w:webHidden/>
          </w:rPr>
          <w:fldChar w:fldCharType="begin"/>
        </w:r>
        <w:r w:rsidR="00DD42E0">
          <w:rPr>
            <w:webHidden/>
          </w:rPr>
          <w:instrText xml:space="preserve"> PAGEREF _Toc65785721 \h </w:instrText>
        </w:r>
        <w:r w:rsidR="00DD42E0">
          <w:rPr>
            <w:webHidden/>
          </w:rPr>
        </w:r>
        <w:r w:rsidR="00DD42E0">
          <w:rPr>
            <w:webHidden/>
          </w:rPr>
          <w:fldChar w:fldCharType="separate"/>
        </w:r>
        <w:r w:rsidR="003E3435">
          <w:rPr>
            <w:webHidden/>
          </w:rPr>
          <w:t>5</w:t>
        </w:r>
        <w:r w:rsidR="00DD42E0">
          <w:rPr>
            <w:webHidden/>
          </w:rPr>
          <w:fldChar w:fldCharType="end"/>
        </w:r>
      </w:hyperlink>
    </w:p>
    <w:p w14:paraId="71E47B25" w14:textId="5A396A8C" w:rsidR="00DD42E0" w:rsidRDefault="00874B55">
      <w:pPr>
        <w:pStyle w:val="TOC1"/>
        <w:rPr>
          <w:rFonts w:asciiTheme="minorHAnsi" w:eastAsiaTheme="minorEastAsia" w:hAnsiTheme="minorHAnsi" w:cstheme="minorBidi"/>
          <w:b w:val="0"/>
        </w:rPr>
      </w:pPr>
      <w:hyperlink w:anchor="_Toc65785722" w:history="1">
        <w:r w:rsidR="00DD42E0" w:rsidRPr="009D276D">
          <w:rPr>
            <w:rStyle w:val="Hyperlink"/>
          </w:rPr>
          <w:t>3.</w:t>
        </w:r>
        <w:r w:rsidR="00DD42E0">
          <w:rPr>
            <w:rFonts w:asciiTheme="minorHAnsi" w:eastAsiaTheme="minorEastAsia" w:hAnsiTheme="minorHAnsi" w:cstheme="minorBidi"/>
            <w:b w:val="0"/>
          </w:rPr>
          <w:tab/>
        </w:r>
        <w:r w:rsidR="00DD42E0" w:rsidRPr="009D276D">
          <w:rPr>
            <w:rStyle w:val="Hyperlink"/>
          </w:rPr>
          <w:t>Getting Started</w:t>
        </w:r>
        <w:r w:rsidR="00DD42E0">
          <w:rPr>
            <w:webHidden/>
          </w:rPr>
          <w:tab/>
        </w:r>
        <w:r w:rsidR="00DD42E0">
          <w:rPr>
            <w:webHidden/>
          </w:rPr>
          <w:fldChar w:fldCharType="begin"/>
        </w:r>
        <w:r w:rsidR="00DD42E0">
          <w:rPr>
            <w:webHidden/>
          </w:rPr>
          <w:instrText xml:space="preserve"> PAGEREF _Toc65785722 \h </w:instrText>
        </w:r>
        <w:r w:rsidR="00DD42E0">
          <w:rPr>
            <w:webHidden/>
          </w:rPr>
        </w:r>
        <w:r w:rsidR="00DD42E0">
          <w:rPr>
            <w:webHidden/>
          </w:rPr>
          <w:fldChar w:fldCharType="separate"/>
        </w:r>
        <w:r w:rsidR="003E3435">
          <w:rPr>
            <w:webHidden/>
          </w:rPr>
          <w:t>6</w:t>
        </w:r>
        <w:r w:rsidR="00DD42E0">
          <w:rPr>
            <w:webHidden/>
          </w:rPr>
          <w:fldChar w:fldCharType="end"/>
        </w:r>
      </w:hyperlink>
    </w:p>
    <w:p w14:paraId="65552DFB" w14:textId="4F8FDC8C" w:rsidR="00DD42E0" w:rsidRDefault="00874B55">
      <w:pPr>
        <w:pStyle w:val="TOC2"/>
        <w:rPr>
          <w:rFonts w:asciiTheme="minorHAnsi" w:eastAsiaTheme="minorEastAsia" w:hAnsiTheme="minorHAnsi" w:cstheme="minorBidi"/>
        </w:rPr>
      </w:pPr>
      <w:hyperlink w:anchor="_Toc65785723" w:history="1">
        <w:r w:rsidR="00DD42E0" w:rsidRPr="009D276D">
          <w:rPr>
            <w:rStyle w:val="Hyperlink"/>
          </w:rPr>
          <w:t>3.1.</w:t>
        </w:r>
        <w:r w:rsidR="00DD42E0">
          <w:rPr>
            <w:rFonts w:asciiTheme="minorHAnsi" w:eastAsiaTheme="minorEastAsia" w:hAnsiTheme="minorHAnsi" w:cstheme="minorBidi"/>
          </w:rPr>
          <w:tab/>
        </w:r>
        <w:r w:rsidR="00DD42E0" w:rsidRPr="009D276D">
          <w:rPr>
            <w:rStyle w:val="Hyperlink"/>
          </w:rPr>
          <w:t>Logging On</w:t>
        </w:r>
        <w:r w:rsidR="00DD42E0">
          <w:rPr>
            <w:webHidden/>
          </w:rPr>
          <w:tab/>
        </w:r>
        <w:r w:rsidR="00DD42E0">
          <w:rPr>
            <w:webHidden/>
          </w:rPr>
          <w:fldChar w:fldCharType="begin"/>
        </w:r>
        <w:r w:rsidR="00DD42E0">
          <w:rPr>
            <w:webHidden/>
          </w:rPr>
          <w:instrText xml:space="preserve"> PAGEREF _Toc65785723 \h </w:instrText>
        </w:r>
        <w:r w:rsidR="00DD42E0">
          <w:rPr>
            <w:webHidden/>
          </w:rPr>
        </w:r>
        <w:r w:rsidR="00DD42E0">
          <w:rPr>
            <w:webHidden/>
          </w:rPr>
          <w:fldChar w:fldCharType="separate"/>
        </w:r>
        <w:r w:rsidR="003E3435">
          <w:rPr>
            <w:webHidden/>
          </w:rPr>
          <w:t>6</w:t>
        </w:r>
        <w:r w:rsidR="00DD42E0">
          <w:rPr>
            <w:webHidden/>
          </w:rPr>
          <w:fldChar w:fldCharType="end"/>
        </w:r>
      </w:hyperlink>
    </w:p>
    <w:p w14:paraId="0FD1D39F" w14:textId="4F0130E9" w:rsidR="00DD42E0" w:rsidRDefault="00874B55">
      <w:pPr>
        <w:pStyle w:val="TOC2"/>
        <w:rPr>
          <w:rFonts w:asciiTheme="minorHAnsi" w:eastAsiaTheme="minorEastAsia" w:hAnsiTheme="minorHAnsi" w:cstheme="minorBidi"/>
        </w:rPr>
      </w:pPr>
      <w:hyperlink w:anchor="_Toc65785724" w:history="1">
        <w:r w:rsidR="00DD42E0" w:rsidRPr="009D276D">
          <w:rPr>
            <w:rStyle w:val="Hyperlink"/>
          </w:rPr>
          <w:t>3.2.</w:t>
        </w:r>
        <w:r w:rsidR="00DD42E0">
          <w:rPr>
            <w:rFonts w:asciiTheme="minorHAnsi" w:eastAsiaTheme="minorEastAsia" w:hAnsiTheme="minorHAnsi" w:cstheme="minorBidi"/>
          </w:rPr>
          <w:tab/>
        </w:r>
        <w:r w:rsidR="00DD42E0" w:rsidRPr="009D276D">
          <w:rPr>
            <w:rStyle w:val="Hyperlink"/>
          </w:rPr>
          <w:t>System Menu</w:t>
        </w:r>
        <w:r w:rsidR="00DD42E0">
          <w:rPr>
            <w:webHidden/>
          </w:rPr>
          <w:tab/>
        </w:r>
        <w:r w:rsidR="00DD42E0">
          <w:rPr>
            <w:webHidden/>
          </w:rPr>
          <w:fldChar w:fldCharType="begin"/>
        </w:r>
        <w:r w:rsidR="00DD42E0">
          <w:rPr>
            <w:webHidden/>
          </w:rPr>
          <w:instrText xml:space="preserve"> PAGEREF _Toc65785724 \h </w:instrText>
        </w:r>
        <w:r w:rsidR="00DD42E0">
          <w:rPr>
            <w:webHidden/>
          </w:rPr>
        </w:r>
        <w:r w:rsidR="00DD42E0">
          <w:rPr>
            <w:webHidden/>
          </w:rPr>
          <w:fldChar w:fldCharType="separate"/>
        </w:r>
        <w:r w:rsidR="003E3435">
          <w:rPr>
            <w:webHidden/>
          </w:rPr>
          <w:t>6</w:t>
        </w:r>
        <w:r w:rsidR="00DD42E0">
          <w:rPr>
            <w:webHidden/>
          </w:rPr>
          <w:fldChar w:fldCharType="end"/>
        </w:r>
      </w:hyperlink>
    </w:p>
    <w:p w14:paraId="7FB041A4" w14:textId="4E1DC61E" w:rsidR="00DD42E0" w:rsidRDefault="00874B55">
      <w:pPr>
        <w:pStyle w:val="TOC3"/>
        <w:rPr>
          <w:rFonts w:asciiTheme="minorHAnsi" w:eastAsiaTheme="minorEastAsia" w:hAnsiTheme="minorHAnsi" w:cstheme="minorBidi"/>
        </w:rPr>
      </w:pPr>
      <w:hyperlink w:anchor="_Toc65785725" w:history="1">
        <w:r w:rsidR="00DD42E0" w:rsidRPr="009D276D">
          <w:rPr>
            <w:rStyle w:val="Hyperlink"/>
          </w:rPr>
          <w:t>3.2.1.</w:t>
        </w:r>
        <w:r w:rsidR="00DD42E0">
          <w:rPr>
            <w:rFonts w:asciiTheme="minorHAnsi" w:eastAsiaTheme="minorEastAsia" w:hAnsiTheme="minorHAnsi" w:cstheme="minorBidi"/>
          </w:rPr>
          <w:tab/>
        </w:r>
        <w:r w:rsidR="00DD42E0" w:rsidRPr="009D276D">
          <w:rPr>
            <w:rStyle w:val="Hyperlink"/>
          </w:rPr>
          <w:t>Logging in to the Stand-alone PRT through Two-Factor Authentication</w:t>
        </w:r>
        <w:r w:rsidR="00DD42E0">
          <w:rPr>
            <w:webHidden/>
          </w:rPr>
          <w:tab/>
        </w:r>
        <w:r w:rsidR="00DD42E0">
          <w:rPr>
            <w:webHidden/>
          </w:rPr>
          <w:fldChar w:fldCharType="begin"/>
        </w:r>
        <w:r w:rsidR="00DD42E0">
          <w:rPr>
            <w:webHidden/>
          </w:rPr>
          <w:instrText xml:space="preserve"> PAGEREF _Toc65785725 \h </w:instrText>
        </w:r>
        <w:r w:rsidR="00DD42E0">
          <w:rPr>
            <w:webHidden/>
          </w:rPr>
        </w:r>
        <w:r w:rsidR="00DD42E0">
          <w:rPr>
            <w:webHidden/>
          </w:rPr>
          <w:fldChar w:fldCharType="separate"/>
        </w:r>
        <w:r w:rsidR="003E3435">
          <w:rPr>
            <w:webHidden/>
          </w:rPr>
          <w:t>6</w:t>
        </w:r>
        <w:r w:rsidR="00DD42E0">
          <w:rPr>
            <w:webHidden/>
          </w:rPr>
          <w:fldChar w:fldCharType="end"/>
        </w:r>
      </w:hyperlink>
    </w:p>
    <w:p w14:paraId="27D32A57" w14:textId="1178AB47" w:rsidR="00DD42E0" w:rsidRDefault="00874B55">
      <w:pPr>
        <w:pStyle w:val="TOC3"/>
        <w:rPr>
          <w:rFonts w:asciiTheme="minorHAnsi" w:eastAsiaTheme="minorEastAsia" w:hAnsiTheme="minorHAnsi" w:cstheme="minorBidi"/>
        </w:rPr>
      </w:pPr>
      <w:hyperlink w:anchor="_Toc65785726" w:history="1">
        <w:r w:rsidR="00DD42E0" w:rsidRPr="009D276D">
          <w:rPr>
            <w:rStyle w:val="Hyperlink"/>
          </w:rPr>
          <w:t>3.2.2.</w:t>
        </w:r>
        <w:r w:rsidR="00DD42E0">
          <w:rPr>
            <w:rFonts w:asciiTheme="minorHAnsi" w:eastAsiaTheme="minorEastAsia" w:hAnsiTheme="minorHAnsi" w:cstheme="minorBidi"/>
          </w:rPr>
          <w:tab/>
        </w:r>
        <w:r w:rsidR="00DD42E0" w:rsidRPr="009D276D">
          <w:rPr>
            <w:rStyle w:val="Hyperlink"/>
          </w:rPr>
          <w:t>Logging in to the Stand-Alone PRT without Two-Factor Authentication</w:t>
        </w:r>
        <w:r w:rsidR="00DD42E0">
          <w:rPr>
            <w:webHidden/>
          </w:rPr>
          <w:tab/>
        </w:r>
        <w:r w:rsidR="00DD42E0">
          <w:rPr>
            <w:webHidden/>
          </w:rPr>
          <w:fldChar w:fldCharType="begin"/>
        </w:r>
        <w:r w:rsidR="00DD42E0">
          <w:rPr>
            <w:webHidden/>
          </w:rPr>
          <w:instrText xml:space="preserve"> PAGEREF _Toc65785726 \h </w:instrText>
        </w:r>
        <w:r w:rsidR="00DD42E0">
          <w:rPr>
            <w:webHidden/>
          </w:rPr>
        </w:r>
        <w:r w:rsidR="00DD42E0">
          <w:rPr>
            <w:webHidden/>
          </w:rPr>
          <w:fldChar w:fldCharType="separate"/>
        </w:r>
        <w:r w:rsidR="003E3435">
          <w:rPr>
            <w:webHidden/>
          </w:rPr>
          <w:t>8</w:t>
        </w:r>
        <w:r w:rsidR="00DD42E0">
          <w:rPr>
            <w:webHidden/>
          </w:rPr>
          <w:fldChar w:fldCharType="end"/>
        </w:r>
      </w:hyperlink>
    </w:p>
    <w:p w14:paraId="6B0C0586" w14:textId="4F9DE287" w:rsidR="00DD42E0" w:rsidRDefault="00874B55">
      <w:pPr>
        <w:pStyle w:val="TOC3"/>
        <w:rPr>
          <w:rFonts w:asciiTheme="minorHAnsi" w:eastAsiaTheme="minorEastAsia" w:hAnsiTheme="minorHAnsi" w:cstheme="minorBidi"/>
        </w:rPr>
      </w:pPr>
      <w:hyperlink w:anchor="_Toc65785727" w:history="1">
        <w:r w:rsidR="00DD42E0" w:rsidRPr="009D276D">
          <w:rPr>
            <w:rStyle w:val="Hyperlink"/>
          </w:rPr>
          <w:t>3.2.3.</w:t>
        </w:r>
        <w:r w:rsidR="00DD42E0">
          <w:rPr>
            <w:rFonts w:asciiTheme="minorHAnsi" w:eastAsiaTheme="minorEastAsia" w:hAnsiTheme="minorHAnsi" w:cstheme="minorBidi"/>
          </w:rPr>
          <w:tab/>
        </w:r>
        <w:r w:rsidR="00DD42E0" w:rsidRPr="009D276D">
          <w:rPr>
            <w:rStyle w:val="Hyperlink"/>
          </w:rPr>
          <w:t>Logging into PRT through the CPRS GUI</w:t>
        </w:r>
        <w:r w:rsidR="00DD42E0">
          <w:rPr>
            <w:webHidden/>
          </w:rPr>
          <w:tab/>
        </w:r>
        <w:r w:rsidR="00DD42E0">
          <w:rPr>
            <w:webHidden/>
          </w:rPr>
          <w:fldChar w:fldCharType="begin"/>
        </w:r>
        <w:r w:rsidR="00DD42E0">
          <w:rPr>
            <w:webHidden/>
          </w:rPr>
          <w:instrText xml:space="preserve"> PAGEREF _Toc65785727 \h </w:instrText>
        </w:r>
        <w:r w:rsidR="00DD42E0">
          <w:rPr>
            <w:webHidden/>
          </w:rPr>
        </w:r>
        <w:r w:rsidR="00DD42E0">
          <w:rPr>
            <w:webHidden/>
          </w:rPr>
          <w:fldChar w:fldCharType="separate"/>
        </w:r>
        <w:r w:rsidR="003E3435">
          <w:rPr>
            <w:webHidden/>
          </w:rPr>
          <w:t>8</w:t>
        </w:r>
        <w:r w:rsidR="00DD42E0">
          <w:rPr>
            <w:webHidden/>
          </w:rPr>
          <w:fldChar w:fldCharType="end"/>
        </w:r>
      </w:hyperlink>
    </w:p>
    <w:p w14:paraId="473CCF2E" w14:textId="0F772BBA" w:rsidR="00DD42E0" w:rsidRDefault="00874B55">
      <w:pPr>
        <w:pStyle w:val="TOC2"/>
        <w:rPr>
          <w:rFonts w:asciiTheme="minorHAnsi" w:eastAsiaTheme="minorEastAsia" w:hAnsiTheme="minorHAnsi" w:cstheme="minorBidi"/>
        </w:rPr>
      </w:pPr>
      <w:hyperlink w:anchor="_Toc65785728" w:history="1">
        <w:r w:rsidR="00DD42E0" w:rsidRPr="009D276D">
          <w:rPr>
            <w:rStyle w:val="Hyperlink"/>
          </w:rPr>
          <w:t>3.3.</w:t>
        </w:r>
        <w:r w:rsidR="00DD42E0">
          <w:rPr>
            <w:rFonts w:asciiTheme="minorHAnsi" w:eastAsiaTheme="minorEastAsia" w:hAnsiTheme="minorHAnsi" w:cstheme="minorBidi"/>
          </w:rPr>
          <w:tab/>
        </w:r>
        <w:r w:rsidR="00DD42E0" w:rsidRPr="009D276D">
          <w:rPr>
            <w:rStyle w:val="Hyperlink"/>
          </w:rPr>
          <w:t>Changing User ID and Password</w:t>
        </w:r>
        <w:r w:rsidR="00DD42E0">
          <w:rPr>
            <w:webHidden/>
          </w:rPr>
          <w:tab/>
        </w:r>
        <w:r w:rsidR="00DD42E0">
          <w:rPr>
            <w:webHidden/>
          </w:rPr>
          <w:fldChar w:fldCharType="begin"/>
        </w:r>
        <w:r w:rsidR="00DD42E0">
          <w:rPr>
            <w:webHidden/>
          </w:rPr>
          <w:instrText xml:space="preserve"> PAGEREF _Toc65785728 \h </w:instrText>
        </w:r>
        <w:r w:rsidR="00DD42E0">
          <w:rPr>
            <w:webHidden/>
          </w:rPr>
        </w:r>
        <w:r w:rsidR="00DD42E0">
          <w:rPr>
            <w:webHidden/>
          </w:rPr>
          <w:fldChar w:fldCharType="separate"/>
        </w:r>
        <w:r w:rsidR="003E3435">
          <w:rPr>
            <w:webHidden/>
          </w:rPr>
          <w:t>9</w:t>
        </w:r>
        <w:r w:rsidR="00DD42E0">
          <w:rPr>
            <w:webHidden/>
          </w:rPr>
          <w:fldChar w:fldCharType="end"/>
        </w:r>
      </w:hyperlink>
    </w:p>
    <w:p w14:paraId="02E4E7F7" w14:textId="32864CB0" w:rsidR="00DD42E0" w:rsidRDefault="00874B55">
      <w:pPr>
        <w:pStyle w:val="TOC2"/>
        <w:rPr>
          <w:rFonts w:asciiTheme="minorHAnsi" w:eastAsiaTheme="minorEastAsia" w:hAnsiTheme="minorHAnsi" w:cstheme="minorBidi"/>
        </w:rPr>
      </w:pPr>
      <w:hyperlink w:anchor="_Toc65785729" w:history="1">
        <w:r w:rsidR="00DD42E0" w:rsidRPr="009D276D">
          <w:rPr>
            <w:rStyle w:val="Hyperlink"/>
          </w:rPr>
          <w:t>3.4.</w:t>
        </w:r>
        <w:r w:rsidR="00DD42E0">
          <w:rPr>
            <w:rFonts w:asciiTheme="minorHAnsi" w:eastAsiaTheme="minorEastAsia" w:hAnsiTheme="minorHAnsi" w:cstheme="minorBidi"/>
          </w:rPr>
          <w:tab/>
        </w:r>
        <w:r w:rsidR="00DD42E0" w:rsidRPr="009D276D">
          <w:rPr>
            <w:rStyle w:val="Hyperlink"/>
          </w:rPr>
          <w:t>Exit System</w:t>
        </w:r>
        <w:r w:rsidR="00DD42E0">
          <w:rPr>
            <w:webHidden/>
          </w:rPr>
          <w:tab/>
        </w:r>
        <w:r w:rsidR="00DD42E0">
          <w:rPr>
            <w:webHidden/>
          </w:rPr>
          <w:fldChar w:fldCharType="begin"/>
        </w:r>
        <w:r w:rsidR="00DD42E0">
          <w:rPr>
            <w:webHidden/>
          </w:rPr>
          <w:instrText xml:space="preserve"> PAGEREF _Toc65785729 \h </w:instrText>
        </w:r>
        <w:r w:rsidR="00DD42E0">
          <w:rPr>
            <w:webHidden/>
          </w:rPr>
        </w:r>
        <w:r w:rsidR="00DD42E0">
          <w:rPr>
            <w:webHidden/>
          </w:rPr>
          <w:fldChar w:fldCharType="separate"/>
        </w:r>
        <w:r w:rsidR="003E3435">
          <w:rPr>
            <w:webHidden/>
          </w:rPr>
          <w:t>9</w:t>
        </w:r>
        <w:r w:rsidR="00DD42E0">
          <w:rPr>
            <w:webHidden/>
          </w:rPr>
          <w:fldChar w:fldCharType="end"/>
        </w:r>
      </w:hyperlink>
    </w:p>
    <w:p w14:paraId="22A39073" w14:textId="4F994E89" w:rsidR="00DD42E0" w:rsidRDefault="00874B55">
      <w:pPr>
        <w:pStyle w:val="TOC2"/>
        <w:rPr>
          <w:rFonts w:asciiTheme="minorHAnsi" w:eastAsiaTheme="minorEastAsia" w:hAnsiTheme="minorHAnsi" w:cstheme="minorBidi"/>
        </w:rPr>
      </w:pPr>
      <w:hyperlink w:anchor="_Toc65785730" w:history="1">
        <w:r w:rsidR="00DD42E0" w:rsidRPr="009D276D">
          <w:rPr>
            <w:rStyle w:val="Hyperlink"/>
          </w:rPr>
          <w:t>3.5.</w:t>
        </w:r>
        <w:r w:rsidR="00DD42E0">
          <w:rPr>
            <w:rFonts w:asciiTheme="minorHAnsi" w:eastAsiaTheme="minorEastAsia" w:hAnsiTheme="minorHAnsi" w:cstheme="minorBidi"/>
          </w:rPr>
          <w:tab/>
        </w:r>
        <w:r w:rsidR="00DD42E0" w:rsidRPr="009D276D">
          <w:rPr>
            <w:rStyle w:val="Hyperlink"/>
          </w:rPr>
          <w:t>Caveats and Exceptions</w:t>
        </w:r>
        <w:r w:rsidR="00DD42E0">
          <w:rPr>
            <w:webHidden/>
          </w:rPr>
          <w:tab/>
        </w:r>
        <w:r w:rsidR="00DD42E0">
          <w:rPr>
            <w:webHidden/>
          </w:rPr>
          <w:fldChar w:fldCharType="begin"/>
        </w:r>
        <w:r w:rsidR="00DD42E0">
          <w:rPr>
            <w:webHidden/>
          </w:rPr>
          <w:instrText xml:space="preserve"> PAGEREF _Toc65785730 \h </w:instrText>
        </w:r>
        <w:r w:rsidR="00DD42E0">
          <w:rPr>
            <w:webHidden/>
          </w:rPr>
        </w:r>
        <w:r w:rsidR="00DD42E0">
          <w:rPr>
            <w:webHidden/>
          </w:rPr>
          <w:fldChar w:fldCharType="separate"/>
        </w:r>
        <w:r w:rsidR="003E3435">
          <w:rPr>
            <w:webHidden/>
          </w:rPr>
          <w:t>9</w:t>
        </w:r>
        <w:r w:rsidR="00DD42E0">
          <w:rPr>
            <w:webHidden/>
          </w:rPr>
          <w:fldChar w:fldCharType="end"/>
        </w:r>
      </w:hyperlink>
    </w:p>
    <w:p w14:paraId="77E95B93" w14:textId="4A42B17B" w:rsidR="00DD42E0" w:rsidRDefault="00874B55">
      <w:pPr>
        <w:pStyle w:val="TOC1"/>
        <w:rPr>
          <w:rFonts w:asciiTheme="minorHAnsi" w:eastAsiaTheme="minorEastAsia" w:hAnsiTheme="minorHAnsi" w:cstheme="minorBidi"/>
          <w:b w:val="0"/>
        </w:rPr>
      </w:pPr>
      <w:hyperlink w:anchor="_Toc65785731" w:history="1">
        <w:r w:rsidR="00DD42E0" w:rsidRPr="009D276D">
          <w:rPr>
            <w:rStyle w:val="Hyperlink"/>
          </w:rPr>
          <w:t>4.</w:t>
        </w:r>
        <w:r w:rsidR="00DD42E0">
          <w:rPr>
            <w:rFonts w:asciiTheme="minorHAnsi" w:eastAsiaTheme="minorEastAsia" w:hAnsiTheme="minorHAnsi" w:cstheme="minorBidi"/>
            <w:b w:val="0"/>
          </w:rPr>
          <w:tab/>
        </w:r>
        <w:r w:rsidR="00DD42E0" w:rsidRPr="009D276D">
          <w:rPr>
            <w:rStyle w:val="Hyperlink"/>
          </w:rPr>
          <w:t>Using the Software</w:t>
        </w:r>
        <w:r w:rsidR="00DD42E0">
          <w:rPr>
            <w:webHidden/>
          </w:rPr>
          <w:tab/>
        </w:r>
        <w:r w:rsidR="00DD42E0">
          <w:rPr>
            <w:webHidden/>
          </w:rPr>
          <w:fldChar w:fldCharType="begin"/>
        </w:r>
        <w:r w:rsidR="00DD42E0">
          <w:rPr>
            <w:webHidden/>
          </w:rPr>
          <w:instrText xml:space="preserve"> PAGEREF _Toc65785731 \h </w:instrText>
        </w:r>
        <w:r w:rsidR="00DD42E0">
          <w:rPr>
            <w:webHidden/>
          </w:rPr>
        </w:r>
        <w:r w:rsidR="00DD42E0">
          <w:rPr>
            <w:webHidden/>
          </w:rPr>
          <w:fldChar w:fldCharType="separate"/>
        </w:r>
        <w:r w:rsidR="003E3435">
          <w:rPr>
            <w:webHidden/>
          </w:rPr>
          <w:t>9</w:t>
        </w:r>
        <w:r w:rsidR="00DD42E0">
          <w:rPr>
            <w:webHidden/>
          </w:rPr>
          <w:fldChar w:fldCharType="end"/>
        </w:r>
      </w:hyperlink>
    </w:p>
    <w:p w14:paraId="4E6B1867" w14:textId="36AAAB29" w:rsidR="00DD42E0" w:rsidRDefault="00874B55">
      <w:pPr>
        <w:pStyle w:val="TOC2"/>
        <w:rPr>
          <w:rFonts w:asciiTheme="minorHAnsi" w:eastAsiaTheme="minorEastAsia" w:hAnsiTheme="minorHAnsi" w:cstheme="minorBidi"/>
        </w:rPr>
      </w:pPr>
      <w:hyperlink w:anchor="_Toc65785732" w:history="1">
        <w:r w:rsidR="00DD42E0" w:rsidRPr="009D276D">
          <w:rPr>
            <w:rStyle w:val="Hyperlink"/>
          </w:rPr>
          <w:t>4.1.</w:t>
        </w:r>
        <w:r w:rsidR="00DD42E0">
          <w:rPr>
            <w:rFonts w:asciiTheme="minorHAnsi" w:eastAsiaTheme="minorEastAsia" w:hAnsiTheme="minorHAnsi" w:cstheme="minorBidi"/>
          </w:rPr>
          <w:tab/>
        </w:r>
        <w:r w:rsidR="00DD42E0" w:rsidRPr="009D276D">
          <w:rPr>
            <w:rStyle w:val="Hyperlink"/>
          </w:rPr>
          <w:t>Preparing for a Provider Role Change</w:t>
        </w:r>
        <w:r w:rsidR="00DD42E0">
          <w:rPr>
            <w:webHidden/>
          </w:rPr>
          <w:tab/>
        </w:r>
        <w:r w:rsidR="00DD42E0">
          <w:rPr>
            <w:webHidden/>
          </w:rPr>
          <w:fldChar w:fldCharType="begin"/>
        </w:r>
        <w:r w:rsidR="00DD42E0">
          <w:rPr>
            <w:webHidden/>
          </w:rPr>
          <w:instrText xml:space="preserve"> PAGEREF _Toc65785732 \h </w:instrText>
        </w:r>
        <w:r w:rsidR="00DD42E0">
          <w:rPr>
            <w:webHidden/>
          </w:rPr>
        </w:r>
        <w:r w:rsidR="00DD42E0">
          <w:rPr>
            <w:webHidden/>
          </w:rPr>
          <w:fldChar w:fldCharType="separate"/>
        </w:r>
        <w:r w:rsidR="003E3435">
          <w:rPr>
            <w:webHidden/>
          </w:rPr>
          <w:t>9</w:t>
        </w:r>
        <w:r w:rsidR="00DD42E0">
          <w:rPr>
            <w:webHidden/>
          </w:rPr>
          <w:fldChar w:fldCharType="end"/>
        </w:r>
      </w:hyperlink>
    </w:p>
    <w:p w14:paraId="7D9406F3" w14:textId="418A236C" w:rsidR="00DD42E0" w:rsidRDefault="00874B55">
      <w:pPr>
        <w:pStyle w:val="TOC2"/>
        <w:rPr>
          <w:rFonts w:asciiTheme="minorHAnsi" w:eastAsiaTheme="minorEastAsia" w:hAnsiTheme="minorHAnsi" w:cstheme="minorBidi"/>
        </w:rPr>
      </w:pPr>
      <w:hyperlink w:anchor="_Toc65785733" w:history="1">
        <w:r w:rsidR="00DD42E0" w:rsidRPr="009D276D">
          <w:rPr>
            <w:rStyle w:val="Hyperlink"/>
          </w:rPr>
          <w:t>4.2.</w:t>
        </w:r>
        <w:r w:rsidR="00DD42E0">
          <w:rPr>
            <w:rFonts w:asciiTheme="minorHAnsi" w:eastAsiaTheme="minorEastAsia" w:hAnsiTheme="minorHAnsi" w:cstheme="minorBidi"/>
          </w:rPr>
          <w:tab/>
        </w:r>
        <w:r w:rsidR="00DD42E0" w:rsidRPr="009D276D">
          <w:rPr>
            <w:rStyle w:val="Hyperlink"/>
          </w:rPr>
          <w:t>Viewing the PRT Main Window</w:t>
        </w:r>
        <w:r w:rsidR="00DD42E0">
          <w:rPr>
            <w:webHidden/>
          </w:rPr>
          <w:tab/>
        </w:r>
        <w:r w:rsidR="00DD42E0">
          <w:rPr>
            <w:webHidden/>
          </w:rPr>
          <w:fldChar w:fldCharType="begin"/>
        </w:r>
        <w:r w:rsidR="00DD42E0">
          <w:rPr>
            <w:webHidden/>
          </w:rPr>
          <w:instrText xml:space="preserve"> PAGEREF _Toc65785733 \h </w:instrText>
        </w:r>
        <w:r w:rsidR="00DD42E0">
          <w:rPr>
            <w:webHidden/>
          </w:rPr>
        </w:r>
        <w:r w:rsidR="00DD42E0">
          <w:rPr>
            <w:webHidden/>
          </w:rPr>
          <w:fldChar w:fldCharType="separate"/>
        </w:r>
        <w:r w:rsidR="003E3435">
          <w:rPr>
            <w:webHidden/>
          </w:rPr>
          <w:t>10</w:t>
        </w:r>
        <w:r w:rsidR="00DD42E0">
          <w:rPr>
            <w:webHidden/>
          </w:rPr>
          <w:fldChar w:fldCharType="end"/>
        </w:r>
      </w:hyperlink>
    </w:p>
    <w:p w14:paraId="32DB88D2" w14:textId="5010C3AA" w:rsidR="00DD42E0" w:rsidRDefault="00874B55">
      <w:pPr>
        <w:pStyle w:val="TOC3"/>
        <w:rPr>
          <w:rFonts w:asciiTheme="minorHAnsi" w:eastAsiaTheme="minorEastAsia" w:hAnsiTheme="minorHAnsi" w:cstheme="minorBidi"/>
        </w:rPr>
      </w:pPr>
      <w:hyperlink w:anchor="_Toc65785734" w:history="1">
        <w:r w:rsidR="00DD42E0" w:rsidRPr="009D276D">
          <w:rPr>
            <w:rStyle w:val="Hyperlink"/>
          </w:rPr>
          <w:t>4.2.1.</w:t>
        </w:r>
        <w:r w:rsidR="00DD42E0">
          <w:rPr>
            <w:rFonts w:asciiTheme="minorHAnsi" w:eastAsiaTheme="minorEastAsia" w:hAnsiTheme="minorHAnsi" w:cstheme="minorBidi"/>
          </w:rPr>
          <w:tab/>
        </w:r>
        <w:r w:rsidR="00DD42E0" w:rsidRPr="009D276D">
          <w:rPr>
            <w:rStyle w:val="Hyperlink"/>
          </w:rPr>
          <w:t>Window Layout</w:t>
        </w:r>
        <w:r w:rsidR="00DD42E0">
          <w:rPr>
            <w:webHidden/>
          </w:rPr>
          <w:tab/>
        </w:r>
        <w:r w:rsidR="00DD42E0">
          <w:rPr>
            <w:webHidden/>
          </w:rPr>
          <w:fldChar w:fldCharType="begin"/>
        </w:r>
        <w:r w:rsidR="00DD42E0">
          <w:rPr>
            <w:webHidden/>
          </w:rPr>
          <w:instrText xml:space="preserve"> PAGEREF _Toc65785734 \h </w:instrText>
        </w:r>
        <w:r w:rsidR="00DD42E0">
          <w:rPr>
            <w:webHidden/>
          </w:rPr>
        </w:r>
        <w:r w:rsidR="00DD42E0">
          <w:rPr>
            <w:webHidden/>
          </w:rPr>
          <w:fldChar w:fldCharType="separate"/>
        </w:r>
        <w:r w:rsidR="003E3435">
          <w:rPr>
            <w:webHidden/>
          </w:rPr>
          <w:t>10</w:t>
        </w:r>
        <w:r w:rsidR="00DD42E0">
          <w:rPr>
            <w:webHidden/>
          </w:rPr>
          <w:fldChar w:fldCharType="end"/>
        </w:r>
      </w:hyperlink>
    </w:p>
    <w:p w14:paraId="2B1CB389" w14:textId="61850CA2" w:rsidR="00DD42E0" w:rsidRDefault="00874B55">
      <w:pPr>
        <w:pStyle w:val="TOC3"/>
        <w:rPr>
          <w:rFonts w:asciiTheme="minorHAnsi" w:eastAsiaTheme="minorEastAsia" w:hAnsiTheme="minorHAnsi" w:cstheme="minorBidi"/>
        </w:rPr>
      </w:pPr>
      <w:hyperlink w:anchor="_Toc65785735" w:history="1">
        <w:r w:rsidR="00DD42E0" w:rsidRPr="009D276D">
          <w:rPr>
            <w:rStyle w:val="Hyperlink"/>
          </w:rPr>
          <w:t>4.2.2.</w:t>
        </w:r>
        <w:r w:rsidR="00DD42E0">
          <w:rPr>
            <w:rFonts w:asciiTheme="minorHAnsi" w:eastAsiaTheme="minorEastAsia" w:hAnsiTheme="minorHAnsi" w:cstheme="minorBidi"/>
          </w:rPr>
          <w:tab/>
        </w:r>
        <w:r w:rsidR="00DD42E0" w:rsidRPr="009D276D">
          <w:rPr>
            <w:rStyle w:val="Hyperlink"/>
          </w:rPr>
          <w:t>Buttons &amp; Menu Items</w:t>
        </w:r>
        <w:r w:rsidR="00DD42E0">
          <w:rPr>
            <w:webHidden/>
          </w:rPr>
          <w:tab/>
        </w:r>
        <w:r w:rsidR="00DD42E0">
          <w:rPr>
            <w:webHidden/>
          </w:rPr>
          <w:fldChar w:fldCharType="begin"/>
        </w:r>
        <w:r w:rsidR="00DD42E0">
          <w:rPr>
            <w:webHidden/>
          </w:rPr>
          <w:instrText xml:space="preserve"> PAGEREF _Toc65785735 \h </w:instrText>
        </w:r>
        <w:r w:rsidR="00DD42E0">
          <w:rPr>
            <w:webHidden/>
          </w:rPr>
        </w:r>
        <w:r w:rsidR="00DD42E0">
          <w:rPr>
            <w:webHidden/>
          </w:rPr>
          <w:fldChar w:fldCharType="separate"/>
        </w:r>
        <w:r w:rsidR="003E3435">
          <w:rPr>
            <w:webHidden/>
          </w:rPr>
          <w:t>14</w:t>
        </w:r>
        <w:r w:rsidR="00DD42E0">
          <w:rPr>
            <w:webHidden/>
          </w:rPr>
          <w:fldChar w:fldCharType="end"/>
        </w:r>
      </w:hyperlink>
    </w:p>
    <w:p w14:paraId="0720610B" w14:textId="3C4006BF" w:rsidR="00DD42E0" w:rsidRDefault="00874B55">
      <w:pPr>
        <w:pStyle w:val="TOC2"/>
        <w:rPr>
          <w:rFonts w:asciiTheme="minorHAnsi" w:eastAsiaTheme="minorEastAsia" w:hAnsiTheme="minorHAnsi" w:cstheme="minorBidi"/>
        </w:rPr>
      </w:pPr>
      <w:hyperlink w:anchor="_Toc65785736" w:history="1">
        <w:r w:rsidR="00DD42E0" w:rsidRPr="009D276D">
          <w:rPr>
            <w:rStyle w:val="Hyperlink"/>
          </w:rPr>
          <w:t>4.3.</w:t>
        </w:r>
        <w:r w:rsidR="00DD42E0">
          <w:rPr>
            <w:rFonts w:asciiTheme="minorHAnsi" w:eastAsiaTheme="minorEastAsia" w:hAnsiTheme="minorHAnsi" w:cstheme="minorBidi"/>
          </w:rPr>
          <w:tab/>
        </w:r>
        <w:r w:rsidR="00DD42E0" w:rsidRPr="009D276D">
          <w:rPr>
            <w:rStyle w:val="Hyperlink"/>
          </w:rPr>
          <w:t>How to Reassign Patient Orders</w:t>
        </w:r>
        <w:r w:rsidR="00DD42E0">
          <w:rPr>
            <w:webHidden/>
          </w:rPr>
          <w:tab/>
        </w:r>
        <w:r w:rsidR="00DD42E0">
          <w:rPr>
            <w:webHidden/>
          </w:rPr>
          <w:fldChar w:fldCharType="begin"/>
        </w:r>
        <w:r w:rsidR="00DD42E0">
          <w:rPr>
            <w:webHidden/>
          </w:rPr>
          <w:instrText xml:space="preserve"> PAGEREF _Toc65785736 \h </w:instrText>
        </w:r>
        <w:r w:rsidR="00DD42E0">
          <w:rPr>
            <w:webHidden/>
          </w:rPr>
        </w:r>
        <w:r w:rsidR="00DD42E0">
          <w:rPr>
            <w:webHidden/>
          </w:rPr>
          <w:fldChar w:fldCharType="separate"/>
        </w:r>
        <w:r w:rsidR="003E3435">
          <w:rPr>
            <w:webHidden/>
          </w:rPr>
          <w:t>15</w:t>
        </w:r>
        <w:r w:rsidR="00DD42E0">
          <w:rPr>
            <w:webHidden/>
          </w:rPr>
          <w:fldChar w:fldCharType="end"/>
        </w:r>
      </w:hyperlink>
    </w:p>
    <w:p w14:paraId="0037A769" w14:textId="2C25C0E2" w:rsidR="00DD42E0" w:rsidRDefault="00874B55">
      <w:pPr>
        <w:pStyle w:val="TOC3"/>
        <w:rPr>
          <w:rFonts w:asciiTheme="minorHAnsi" w:eastAsiaTheme="minorEastAsia" w:hAnsiTheme="minorHAnsi" w:cstheme="minorBidi"/>
        </w:rPr>
      </w:pPr>
      <w:hyperlink w:anchor="_Toc65785737" w:history="1">
        <w:r w:rsidR="00DD42E0" w:rsidRPr="009D276D">
          <w:rPr>
            <w:rStyle w:val="Hyperlink"/>
          </w:rPr>
          <w:t>4.3.1.</w:t>
        </w:r>
        <w:r w:rsidR="00DD42E0">
          <w:rPr>
            <w:rFonts w:asciiTheme="minorHAnsi" w:eastAsiaTheme="minorEastAsia" w:hAnsiTheme="minorHAnsi" w:cstheme="minorBidi"/>
          </w:rPr>
          <w:tab/>
        </w:r>
        <w:r w:rsidR="00DD42E0" w:rsidRPr="009D276D">
          <w:rPr>
            <w:rStyle w:val="Hyperlink"/>
          </w:rPr>
          <w:t xml:space="preserve">Select a </w:t>
        </w:r>
        <w:r w:rsidR="00DD42E0" w:rsidRPr="009D276D">
          <w:rPr>
            <w:rStyle w:val="Hyperlink"/>
            <w:i/>
          </w:rPr>
          <w:t>Current</w:t>
        </w:r>
        <w:r w:rsidR="00DD42E0" w:rsidRPr="009D276D">
          <w:rPr>
            <w:rStyle w:val="Hyperlink"/>
          </w:rPr>
          <w:t xml:space="preserve"> Provider and An Order Date Range</w:t>
        </w:r>
        <w:r w:rsidR="00DD42E0">
          <w:rPr>
            <w:webHidden/>
          </w:rPr>
          <w:tab/>
        </w:r>
        <w:r w:rsidR="00DD42E0">
          <w:rPr>
            <w:webHidden/>
          </w:rPr>
          <w:fldChar w:fldCharType="begin"/>
        </w:r>
        <w:r w:rsidR="00DD42E0">
          <w:rPr>
            <w:webHidden/>
          </w:rPr>
          <w:instrText xml:space="preserve"> PAGEREF _Toc65785737 \h </w:instrText>
        </w:r>
        <w:r w:rsidR="00DD42E0">
          <w:rPr>
            <w:webHidden/>
          </w:rPr>
        </w:r>
        <w:r w:rsidR="00DD42E0">
          <w:rPr>
            <w:webHidden/>
          </w:rPr>
          <w:fldChar w:fldCharType="separate"/>
        </w:r>
        <w:r w:rsidR="003E3435">
          <w:rPr>
            <w:webHidden/>
          </w:rPr>
          <w:t>15</w:t>
        </w:r>
        <w:r w:rsidR="00DD42E0">
          <w:rPr>
            <w:webHidden/>
          </w:rPr>
          <w:fldChar w:fldCharType="end"/>
        </w:r>
      </w:hyperlink>
    </w:p>
    <w:p w14:paraId="721E1466" w14:textId="32163177" w:rsidR="00DD42E0" w:rsidRDefault="00874B55">
      <w:pPr>
        <w:pStyle w:val="TOC3"/>
        <w:rPr>
          <w:rFonts w:asciiTheme="minorHAnsi" w:eastAsiaTheme="minorEastAsia" w:hAnsiTheme="minorHAnsi" w:cstheme="minorBidi"/>
        </w:rPr>
      </w:pPr>
      <w:hyperlink w:anchor="_Toc65785738" w:history="1">
        <w:r w:rsidR="00DD42E0" w:rsidRPr="009D276D">
          <w:rPr>
            <w:rStyle w:val="Hyperlink"/>
          </w:rPr>
          <w:t>4.3.2.</w:t>
        </w:r>
        <w:r w:rsidR="00DD42E0">
          <w:rPr>
            <w:rFonts w:asciiTheme="minorHAnsi" w:eastAsiaTheme="minorEastAsia" w:hAnsiTheme="minorHAnsi" w:cstheme="minorBidi"/>
          </w:rPr>
          <w:tab/>
        </w:r>
        <w:r w:rsidR="00DD42E0" w:rsidRPr="009D276D">
          <w:rPr>
            <w:rStyle w:val="Hyperlink"/>
          </w:rPr>
          <w:t xml:space="preserve">Select a </w:t>
        </w:r>
        <w:r w:rsidR="00DD42E0" w:rsidRPr="009D276D">
          <w:rPr>
            <w:rStyle w:val="Hyperlink"/>
            <w:i/>
          </w:rPr>
          <w:t>New</w:t>
        </w:r>
        <w:r w:rsidR="00DD42E0" w:rsidRPr="009D276D">
          <w:rPr>
            <w:rStyle w:val="Hyperlink"/>
          </w:rPr>
          <w:t xml:space="preserve"> Provider for Reassigned Orders</w:t>
        </w:r>
        <w:r w:rsidR="00DD42E0">
          <w:rPr>
            <w:webHidden/>
          </w:rPr>
          <w:tab/>
        </w:r>
        <w:r w:rsidR="00DD42E0">
          <w:rPr>
            <w:webHidden/>
          </w:rPr>
          <w:fldChar w:fldCharType="begin"/>
        </w:r>
        <w:r w:rsidR="00DD42E0">
          <w:rPr>
            <w:webHidden/>
          </w:rPr>
          <w:instrText xml:space="preserve"> PAGEREF _Toc65785738 \h </w:instrText>
        </w:r>
        <w:r w:rsidR="00DD42E0">
          <w:rPr>
            <w:webHidden/>
          </w:rPr>
        </w:r>
        <w:r w:rsidR="00DD42E0">
          <w:rPr>
            <w:webHidden/>
          </w:rPr>
          <w:fldChar w:fldCharType="separate"/>
        </w:r>
        <w:r w:rsidR="003E3435">
          <w:rPr>
            <w:webHidden/>
          </w:rPr>
          <w:t>17</w:t>
        </w:r>
        <w:r w:rsidR="00DD42E0">
          <w:rPr>
            <w:webHidden/>
          </w:rPr>
          <w:fldChar w:fldCharType="end"/>
        </w:r>
      </w:hyperlink>
    </w:p>
    <w:p w14:paraId="0701822C" w14:textId="47CE4FF4" w:rsidR="00DD42E0" w:rsidRDefault="00874B55">
      <w:pPr>
        <w:pStyle w:val="TOC3"/>
        <w:rPr>
          <w:rFonts w:asciiTheme="minorHAnsi" w:eastAsiaTheme="minorEastAsia" w:hAnsiTheme="minorHAnsi" w:cstheme="minorBidi"/>
        </w:rPr>
      </w:pPr>
      <w:hyperlink w:anchor="_Toc65785739" w:history="1">
        <w:r w:rsidR="00DD42E0" w:rsidRPr="009D276D">
          <w:rPr>
            <w:rStyle w:val="Hyperlink"/>
          </w:rPr>
          <w:t>4.3.3.</w:t>
        </w:r>
        <w:r w:rsidR="00DD42E0">
          <w:rPr>
            <w:rFonts w:asciiTheme="minorHAnsi" w:eastAsiaTheme="minorEastAsia" w:hAnsiTheme="minorHAnsi" w:cstheme="minorBidi"/>
          </w:rPr>
          <w:tab/>
        </w:r>
        <w:r w:rsidR="00DD42E0" w:rsidRPr="009D276D">
          <w:rPr>
            <w:rStyle w:val="Hyperlink"/>
          </w:rPr>
          <w:t>Move Patient Orders to a New Provider</w:t>
        </w:r>
        <w:r w:rsidR="00DD42E0">
          <w:rPr>
            <w:webHidden/>
          </w:rPr>
          <w:tab/>
        </w:r>
        <w:r w:rsidR="00DD42E0">
          <w:rPr>
            <w:webHidden/>
          </w:rPr>
          <w:fldChar w:fldCharType="begin"/>
        </w:r>
        <w:r w:rsidR="00DD42E0">
          <w:rPr>
            <w:webHidden/>
          </w:rPr>
          <w:instrText xml:space="preserve"> PAGEREF _Toc65785739 \h </w:instrText>
        </w:r>
        <w:r w:rsidR="00DD42E0">
          <w:rPr>
            <w:webHidden/>
          </w:rPr>
        </w:r>
        <w:r w:rsidR="00DD42E0">
          <w:rPr>
            <w:webHidden/>
          </w:rPr>
          <w:fldChar w:fldCharType="separate"/>
        </w:r>
        <w:r w:rsidR="003E3435">
          <w:rPr>
            <w:webHidden/>
          </w:rPr>
          <w:t>19</w:t>
        </w:r>
        <w:r w:rsidR="00DD42E0">
          <w:rPr>
            <w:webHidden/>
          </w:rPr>
          <w:fldChar w:fldCharType="end"/>
        </w:r>
      </w:hyperlink>
    </w:p>
    <w:p w14:paraId="5FEB9040" w14:textId="72D0585B" w:rsidR="00DD42E0" w:rsidRDefault="00874B55">
      <w:pPr>
        <w:pStyle w:val="TOC3"/>
        <w:rPr>
          <w:rFonts w:asciiTheme="minorHAnsi" w:eastAsiaTheme="minorEastAsia" w:hAnsiTheme="minorHAnsi" w:cstheme="minorBidi"/>
        </w:rPr>
      </w:pPr>
      <w:hyperlink w:anchor="_Toc65785740" w:history="1">
        <w:r w:rsidR="00DD42E0" w:rsidRPr="009D276D">
          <w:rPr>
            <w:rStyle w:val="Hyperlink"/>
          </w:rPr>
          <w:t>4.3.4.</w:t>
        </w:r>
        <w:r w:rsidR="00DD42E0">
          <w:rPr>
            <w:rFonts w:asciiTheme="minorHAnsi" w:eastAsiaTheme="minorEastAsia" w:hAnsiTheme="minorHAnsi" w:cstheme="minorBidi"/>
          </w:rPr>
          <w:tab/>
        </w:r>
        <w:r w:rsidR="00DD42E0" w:rsidRPr="009D276D">
          <w:rPr>
            <w:rStyle w:val="Hyperlink"/>
          </w:rPr>
          <w:t>Reassign Orders</w:t>
        </w:r>
        <w:r w:rsidR="00DD42E0">
          <w:rPr>
            <w:webHidden/>
          </w:rPr>
          <w:tab/>
        </w:r>
        <w:r w:rsidR="00DD42E0">
          <w:rPr>
            <w:webHidden/>
          </w:rPr>
          <w:fldChar w:fldCharType="begin"/>
        </w:r>
        <w:r w:rsidR="00DD42E0">
          <w:rPr>
            <w:webHidden/>
          </w:rPr>
          <w:instrText xml:space="preserve"> PAGEREF _Toc65785740 \h </w:instrText>
        </w:r>
        <w:r w:rsidR="00DD42E0">
          <w:rPr>
            <w:webHidden/>
          </w:rPr>
        </w:r>
        <w:r w:rsidR="00DD42E0">
          <w:rPr>
            <w:webHidden/>
          </w:rPr>
          <w:fldChar w:fldCharType="separate"/>
        </w:r>
        <w:r w:rsidR="003E3435">
          <w:rPr>
            <w:webHidden/>
          </w:rPr>
          <w:t>20</w:t>
        </w:r>
        <w:r w:rsidR="00DD42E0">
          <w:rPr>
            <w:webHidden/>
          </w:rPr>
          <w:fldChar w:fldCharType="end"/>
        </w:r>
      </w:hyperlink>
    </w:p>
    <w:p w14:paraId="6B09BEEA" w14:textId="03588F8F" w:rsidR="00DD42E0" w:rsidRDefault="00874B55">
      <w:pPr>
        <w:pStyle w:val="TOC2"/>
        <w:rPr>
          <w:rFonts w:asciiTheme="minorHAnsi" w:eastAsiaTheme="minorEastAsia" w:hAnsiTheme="minorHAnsi" w:cstheme="minorBidi"/>
        </w:rPr>
      </w:pPr>
      <w:hyperlink w:anchor="_Toc65785741" w:history="1">
        <w:r w:rsidR="00DD42E0" w:rsidRPr="009D276D">
          <w:rPr>
            <w:rStyle w:val="Hyperlink"/>
          </w:rPr>
          <w:t>4.4.</w:t>
        </w:r>
        <w:r w:rsidR="00DD42E0">
          <w:rPr>
            <w:rFonts w:asciiTheme="minorHAnsi" w:eastAsiaTheme="minorEastAsia" w:hAnsiTheme="minorHAnsi" w:cstheme="minorBidi"/>
          </w:rPr>
          <w:tab/>
        </w:r>
        <w:r w:rsidR="00DD42E0" w:rsidRPr="009D276D">
          <w:rPr>
            <w:rStyle w:val="Hyperlink"/>
          </w:rPr>
          <w:t>How to View a Patient’s Orders</w:t>
        </w:r>
        <w:r w:rsidR="00DD42E0">
          <w:rPr>
            <w:webHidden/>
          </w:rPr>
          <w:tab/>
        </w:r>
        <w:r w:rsidR="00DD42E0">
          <w:rPr>
            <w:webHidden/>
          </w:rPr>
          <w:fldChar w:fldCharType="begin"/>
        </w:r>
        <w:r w:rsidR="00DD42E0">
          <w:rPr>
            <w:webHidden/>
          </w:rPr>
          <w:instrText xml:space="preserve"> PAGEREF _Toc65785741 \h </w:instrText>
        </w:r>
        <w:r w:rsidR="00DD42E0">
          <w:rPr>
            <w:webHidden/>
          </w:rPr>
        </w:r>
        <w:r w:rsidR="00DD42E0">
          <w:rPr>
            <w:webHidden/>
          </w:rPr>
          <w:fldChar w:fldCharType="separate"/>
        </w:r>
        <w:r w:rsidR="003E3435">
          <w:rPr>
            <w:webHidden/>
          </w:rPr>
          <w:t>23</w:t>
        </w:r>
        <w:r w:rsidR="00DD42E0">
          <w:rPr>
            <w:webHidden/>
          </w:rPr>
          <w:fldChar w:fldCharType="end"/>
        </w:r>
      </w:hyperlink>
    </w:p>
    <w:p w14:paraId="6FEE04C6" w14:textId="3D2DAC9F" w:rsidR="00DD42E0" w:rsidRDefault="00874B55">
      <w:pPr>
        <w:pStyle w:val="TOC2"/>
        <w:rPr>
          <w:rFonts w:asciiTheme="minorHAnsi" w:eastAsiaTheme="minorEastAsia" w:hAnsiTheme="minorHAnsi" w:cstheme="minorBidi"/>
        </w:rPr>
      </w:pPr>
      <w:hyperlink w:anchor="_Toc65785742" w:history="1">
        <w:r w:rsidR="00DD42E0" w:rsidRPr="009D276D">
          <w:rPr>
            <w:rStyle w:val="Hyperlink"/>
          </w:rPr>
          <w:t>4.5.</w:t>
        </w:r>
        <w:r w:rsidR="00DD42E0">
          <w:rPr>
            <w:rFonts w:asciiTheme="minorHAnsi" w:eastAsiaTheme="minorEastAsia" w:hAnsiTheme="minorHAnsi" w:cstheme="minorBidi"/>
          </w:rPr>
          <w:tab/>
        </w:r>
        <w:r w:rsidR="00DD42E0" w:rsidRPr="009D276D">
          <w:rPr>
            <w:rStyle w:val="Hyperlink"/>
          </w:rPr>
          <w:t>How to Create an Audit Report</w:t>
        </w:r>
        <w:r w:rsidR="00DD42E0">
          <w:rPr>
            <w:webHidden/>
          </w:rPr>
          <w:tab/>
        </w:r>
        <w:r w:rsidR="00DD42E0">
          <w:rPr>
            <w:webHidden/>
          </w:rPr>
          <w:fldChar w:fldCharType="begin"/>
        </w:r>
        <w:r w:rsidR="00DD42E0">
          <w:rPr>
            <w:webHidden/>
          </w:rPr>
          <w:instrText xml:space="preserve"> PAGEREF _Toc65785742 \h </w:instrText>
        </w:r>
        <w:r w:rsidR="00DD42E0">
          <w:rPr>
            <w:webHidden/>
          </w:rPr>
        </w:r>
        <w:r w:rsidR="00DD42E0">
          <w:rPr>
            <w:webHidden/>
          </w:rPr>
          <w:fldChar w:fldCharType="separate"/>
        </w:r>
        <w:r w:rsidR="003E3435">
          <w:rPr>
            <w:webHidden/>
          </w:rPr>
          <w:t>24</w:t>
        </w:r>
        <w:r w:rsidR="00DD42E0">
          <w:rPr>
            <w:webHidden/>
          </w:rPr>
          <w:fldChar w:fldCharType="end"/>
        </w:r>
      </w:hyperlink>
    </w:p>
    <w:p w14:paraId="193A242E" w14:textId="7B4AE9A7" w:rsidR="00DD42E0" w:rsidRDefault="00874B55">
      <w:pPr>
        <w:pStyle w:val="TOC1"/>
        <w:rPr>
          <w:rFonts w:asciiTheme="minorHAnsi" w:eastAsiaTheme="minorEastAsia" w:hAnsiTheme="minorHAnsi" w:cstheme="minorBidi"/>
          <w:b w:val="0"/>
        </w:rPr>
      </w:pPr>
      <w:hyperlink w:anchor="_Toc65785743" w:history="1">
        <w:r w:rsidR="00DD42E0" w:rsidRPr="009D276D">
          <w:rPr>
            <w:rStyle w:val="Hyperlink"/>
          </w:rPr>
          <w:t>5.</w:t>
        </w:r>
        <w:r w:rsidR="00DD42E0">
          <w:rPr>
            <w:rFonts w:asciiTheme="minorHAnsi" w:eastAsiaTheme="minorEastAsia" w:hAnsiTheme="minorHAnsi" w:cstheme="minorBidi"/>
            <w:b w:val="0"/>
          </w:rPr>
          <w:tab/>
        </w:r>
        <w:r w:rsidR="00DD42E0" w:rsidRPr="009D276D">
          <w:rPr>
            <w:rStyle w:val="Hyperlink"/>
          </w:rPr>
          <w:t>Troubleshooting</w:t>
        </w:r>
        <w:r w:rsidR="00DD42E0">
          <w:rPr>
            <w:webHidden/>
          </w:rPr>
          <w:tab/>
        </w:r>
        <w:r w:rsidR="00DD42E0">
          <w:rPr>
            <w:webHidden/>
          </w:rPr>
          <w:fldChar w:fldCharType="begin"/>
        </w:r>
        <w:r w:rsidR="00DD42E0">
          <w:rPr>
            <w:webHidden/>
          </w:rPr>
          <w:instrText xml:space="preserve"> PAGEREF _Toc65785743 \h </w:instrText>
        </w:r>
        <w:r w:rsidR="00DD42E0">
          <w:rPr>
            <w:webHidden/>
          </w:rPr>
        </w:r>
        <w:r w:rsidR="00DD42E0">
          <w:rPr>
            <w:webHidden/>
          </w:rPr>
          <w:fldChar w:fldCharType="separate"/>
        </w:r>
        <w:r w:rsidR="003E3435">
          <w:rPr>
            <w:webHidden/>
          </w:rPr>
          <w:t>25</w:t>
        </w:r>
        <w:r w:rsidR="00DD42E0">
          <w:rPr>
            <w:webHidden/>
          </w:rPr>
          <w:fldChar w:fldCharType="end"/>
        </w:r>
      </w:hyperlink>
    </w:p>
    <w:p w14:paraId="668AC31D" w14:textId="0E652B06" w:rsidR="00DD42E0" w:rsidRDefault="00874B55">
      <w:pPr>
        <w:pStyle w:val="TOC2"/>
        <w:rPr>
          <w:rFonts w:asciiTheme="minorHAnsi" w:eastAsiaTheme="minorEastAsia" w:hAnsiTheme="minorHAnsi" w:cstheme="minorBidi"/>
        </w:rPr>
      </w:pPr>
      <w:hyperlink w:anchor="_Toc65785744" w:history="1">
        <w:r w:rsidR="00DD42E0" w:rsidRPr="009D276D">
          <w:rPr>
            <w:rStyle w:val="Hyperlink"/>
          </w:rPr>
          <w:t>5.1.</w:t>
        </w:r>
        <w:r w:rsidR="00DD42E0">
          <w:rPr>
            <w:rFonts w:asciiTheme="minorHAnsi" w:eastAsiaTheme="minorEastAsia" w:hAnsiTheme="minorHAnsi" w:cstheme="minorBidi"/>
          </w:rPr>
          <w:tab/>
        </w:r>
        <w:r w:rsidR="00DD42E0" w:rsidRPr="009D276D">
          <w:rPr>
            <w:rStyle w:val="Hyperlink"/>
          </w:rPr>
          <w:t>Special Instructions for Error Correction</w:t>
        </w:r>
        <w:r w:rsidR="00DD42E0">
          <w:rPr>
            <w:webHidden/>
          </w:rPr>
          <w:tab/>
        </w:r>
        <w:r w:rsidR="00DD42E0">
          <w:rPr>
            <w:webHidden/>
          </w:rPr>
          <w:fldChar w:fldCharType="begin"/>
        </w:r>
        <w:r w:rsidR="00DD42E0">
          <w:rPr>
            <w:webHidden/>
          </w:rPr>
          <w:instrText xml:space="preserve"> PAGEREF _Toc65785744 \h </w:instrText>
        </w:r>
        <w:r w:rsidR="00DD42E0">
          <w:rPr>
            <w:webHidden/>
          </w:rPr>
        </w:r>
        <w:r w:rsidR="00DD42E0">
          <w:rPr>
            <w:webHidden/>
          </w:rPr>
          <w:fldChar w:fldCharType="separate"/>
        </w:r>
        <w:r w:rsidR="003E3435">
          <w:rPr>
            <w:webHidden/>
          </w:rPr>
          <w:t>25</w:t>
        </w:r>
        <w:r w:rsidR="00DD42E0">
          <w:rPr>
            <w:webHidden/>
          </w:rPr>
          <w:fldChar w:fldCharType="end"/>
        </w:r>
      </w:hyperlink>
    </w:p>
    <w:p w14:paraId="746C1788" w14:textId="061740EC" w:rsidR="00DD42E0" w:rsidRDefault="00874B55">
      <w:pPr>
        <w:pStyle w:val="TOC1"/>
        <w:rPr>
          <w:rFonts w:asciiTheme="minorHAnsi" w:eastAsiaTheme="minorEastAsia" w:hAnsiTheme="minorHAnsi" w:cstheme="minorBidi"/>
          <w:b w:val="0"/>
        </w:rPr>
      </w:pPr>
      <w:hyperlink w:anchor="_Toc65785745" w:history="1">
        <w:r w:rsidR="00DD42E0" w:rsidRPr="009D276D">
          <w:rPr>
            <w:rStyle w:val="Hyperlink"/>
          </w:rPr>
          <w:t>6.</w:t>
        </w:r>
        <w:r w:rsidR="00DD42E0">
          <w:rPr>
            <w:rFonts w:asciiTheme="minorHAnsi" w:eastAsiaTheme="minorEastAsia" w:hAnsiTheme="minorHAnsi" w:cstheme="minorBidi"/>
            <w:b w:val="0"/>
          </w:rPr>
          <w:tab/>
        </w:r>
        <w:r w:rsidR="00DD42E0" w:rsidRPr="009D276D">
          <w:rPr>
            <w:rStyle w:val="Hyperlink"/>
          </w:rPr>
          <w:t>Acronyms and Abbreviations</w:t>
        </w:r>
        <w:r w:rsidR="00DD42E0">
          <w:rPr>
            <w:webHidden/>
          </w:rPr>
          <w:tab/>
        </w:r>
        <w:r w:rsidR="00DD42E0">
          <w:rPr>
            <w:webHidden/>
          </w:rPr>
          <w:fldChar w:fldCharType="begin"/>
        </w:r>
        <w:r w:rsidR="00DD42E0">
          <w:rPr>
            <w:webHidden/>
          </w:rPr>
          <w:instrText xml:space="preserve"> PAGEREF _Toc65785745 \h </w:instrText>
        </w:r>
        <w:r w:rsidR="00DD42E0">
          <w:rPr>
            <w:webHidden/>
          </w:rPr>
        </w:r>
        <w:r w:rsidR="00DD42E0">
          <w:rPr>
            <w:webHidden/>
          </w:rPr>
          <w:fldChar w:fldCharType="separate"/>
        </w:r>
        <w:r w:rsidR="003E3435">
          <w:rPr>
            <w:webHidden/>
          </w:rPr>
          <w:t>25</w:t>
        </w:r>
        <w:r w:rsidR="00DD42E0">
          <w:rPr>
            <w:webHidden/>
          </w:rPr>
          <w:fldChar w:fldCharType="end"/>
        </w:r>
      </w:hyperlink>
    </w:p>
    <w:p w14:paraId="1F0470CC" w14:textId="71CFC11A" w:rsidR="00E97B8E" w:rsidRDefault="00AF1D4B" w:rsidP="004D2A64">
      <w:pPr>
        <w:pStyle w:val="Title2"/>
        <w:rPr>
          <w:bCs w:val="0"/>
          <w:szCs w:val="20"/>
        </w:rPr>
      </w:pPr>
      <w:r>
        <w:rPr>
          <w:bCs w:val="0"/>
          <w:szCs w:val="20"/>
        </w:rPr>
        <w:fldChar w:fldCharType="end"/>
      </w:r>
    </w:p>
    <w:p w14:paraId="0050A167" w14:textId="40388907" w:rsidR="00E97B8E" w:rsidRDefault="00E97B8E" w:rsidP="004D2A64">
      <w:pPr>
        <w:pStyle w:val="Title2"/>
        <w:rPr>
          <w:bCs w:val="0"/>
          <w:szCs w:val="20"/>
        </w:rPr>
      </w:pPr>
      <w:r>
        <w:rPr>
          <w:bCs w:val="0"/>
          <w:szCs w:val="20"/>
        </w:rPr>
        <w:t>Table of Figures</w:t>
      </w:r>
    </w:p>
    <w:p w14:paraId="3B8587BD" w14:textId="338A4E43" w:rsidR="00AB6281" w:rsidRPr="00AB6281" w:rsidRDefault="00E97B8E">
      <w:pPr>
        <w:pStyle w:val="TableofFigures"/>
        <w:tabs>
          <w:tab w:val="right" w:leader="dot" w:pos="9350"/>
        </w:tabs>
        <w:rPr>
          <w:rFonts w:eastAsiaTheme="minorEastAsia"/>
          <w:noProof/>
          <w:szCs w:val="22"/>
        </w:rPr>
      </w:pPr>
      <w:r w:rsidRPr="00AB6281">
        <w:rPr>
          <w:szCs w:val="22"/>
        </w:rPr>
        <w:fldChar w:fldCharType="begin"/>
      </w:r>
      <w:r w:rsidRPr="00AB6281">
        <w:rPr>
          <w:szCs w:val="22"/>
        </w:rPr>
        <w:instrText xml:space="preserve"> TOC \h \z \c "Figure" </w:instrText>
      </w:r>
      <w:r w:rsidRPr="00AB6281">
        <w:rPr>
          <w:szCs w:val="22"/>
        </w:rPr>
        <w:fldChar w:fldCharType="separate"/>
      </w:r>
      <w:hyperlink w:anchor="_Toc44880883" w:history="1">
        <w:r w:rsidR="00AB6281" w:rsidRPr="00AB6281">
          <w:rPr>
            <w:rStyle w:val="Hyperlink"/>
            <w:noProof/>
            <w:szCs w:val="22"/>
          </w:rPr>
          <w:t>Figure 1: Provider Role Tool server connection dialog</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_Toc44880883 \h </w:instrText>
        </w:r>
        <w:r w:rsidR="00AB6281" w:rsidRPr="00AB6281">
          <w:rPr>
            <w:noProof/>
            <w:webHidden/>
            <w:szCs w:val="22"/>
          </w:rPr>
        </w:r>
        <w:r w:rsidR="00AB6281" w:rsidRPr="00AB6281">
          <w:rPr>
            <w:noProof/>
            <w:webHidden/>
            <w:szCs w:val="22"/>
          </w:rPr>
          <w:fldChar w:fldCharType="separate"/>
        </w:r>
        <w:r w:rsidR="003E3435">
          <w:rPr>
            <w:noProof/>
            <w:webHidden/>
            <w:szCs w:val="22"/>
          </w:rPr>
          <w:t>3</w:t>
        </w:r>
        <w:r w:rsidR="00AB6281" w:rsidRPr="00AB6281">
          <w:rPr>
            <w:noProof/>
            <w:webHidden/>
            <w:szCs w:val="22"/>
          </w:rPr>
          <w:fldChar w:fldCharType="end"/>
        </w:r>
      </w:hyperlink>
    </w:p>
    <w:p w14:paraId="0CB52884" w14:textId="1DB48506" w:rsidR="00AB6281" w:rsidRPr="00AB6281" w:rsidRDefault="00874B55">
      <w:pPr>
        <w:pStyle w:val="TableofFigures"/>
        <w:tabs>
          <w:tab w:val="right" w:leader="dot" w:pos="9350"/>
        </w:tabs>
        <w:rPr>
          <w:rFonts w:eastAsiaTheme="minorEastAsia"/>
          <w:noProof/>
          <w:szCs w:val="22"/>
        </w:rPr>
      </w:pPr>
      <w:hyperlink w:anchor="_Toc44880884" w:history="1">
        <w:r w:rsidR="00AB6281" w:rsidRPr="00AB6281">
          <w:rPr>
            <w:rStyle w:val="Hyperlink"/>
            <w:noProof/>
            <w:szCs w:val="22"/>
          </w:rPr>
          <w:t>Figure 2: Data Flow between VistA and CPRS Workstation</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_Toc44880884 \h </w:instrText>
        </w:r>
        <w:r w:rsidR="00AB6281" w:rsidRPr="00AB6281">
          <w:rPr>
            <w:noProof/>
            <w:webHidden/>
            <w:szCs w:val="22"/>
          </w:rPr>
        </w:r>
        <w:r w:rsidR="00AB6281" w:rsidRPr="00AB6281">
          <w:rPr>
            <w:noProof/>
            <w:webHidden/>
            <w:szCs w:val="22"/>
          </w:rPr>
          <w:fldChar w:fldCharType="separate"/>
        </w:r>
        <w:r w:rsidR="003E3435">
          <w:rPr>
            <w:noProof/>
            <w:webHidden/>
            <w:szCs w:val="22"/>
          </w:rPr>
          <w:t>5</w:t>
        </w:r>
        <w:r w:rsidR="00AB6281" w:rsidRPr="00AB6281">
          <w:rPr>
            <w:noProof/>
            <w:webHidden/>
            <w:szCs w:val="22"/>
          </w:rPr>
          <w:fldChar w:fldCharType="end"/>
        </w:r>
      </w:hyperlink>
    </w:p>
    <w:p w14:paraId="1CE0150A" w14:textId="48D973C5" w:rsidR="00AB6281" w:rsidRPr="00AB6281" w:rsidRDefault="00874B55">
      <w:pPr>
        <w:pStyle w:val="TableofFigures"/>
        <w:tabs>
          <w:tab w:val="right" w:leader="dot" w:pos="9350"/>
        </w:tabs>
        <w:rPr>
          <w:rFonts w:eastAsiaTheme="minorEastAsia"/>
          <w:noProof/>
          <w:szCs w:val="22"/>
        </w:rPr>
      </w:pPr>
      <w:hyperlink w:anchor="_Toc44880885" w:history="1">
        <w:r w:rsidR="00AB6281" w:rsidRPr="00AB6281">
          <w:rPr>
            <w:rStyle w:val="Hyperlink"/>
            <w:noProof/>
            <w:szCs w:val="22"/>
          </w:rPr>
          <w:t>Figure 3: Provider Role Tool Server Connection Dialog</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_Toc44880885 \h </w:instrText>
        </w:r>
        <w:r w:rsidR="00AB6281" w:rsidRPr="00AB6281">
          <w:rPr>
            <w:noProof/>
            <w:webHidden/>
            <w:szCs w:val="22"/>
          </w:rPr>
        </w:r>
        <w:r w:rsidR="00AB6281" w:rsidRPr="00AB6281">
          <w:rPr>
            <w:noProof/>
            <w:webHidden/>
            <w:szCs w:val="22"/>
          </w:rPr>
          <w:fldChar w:fldCharType="separate"/>
        </w:r>
        <w:r w:rsidR="003E3435">
          <w:rPr>
            <w:noProof/>
            <w:webHidden/>
            <w:szCs w:val="22"/>
          </w:rPr>
          <w:t>6</w:t>
        </w:r>
        <w:r w:rsidR="00AB6281" w:rsidRPr="00AB6281">
          <w:rPr>
            <w:noProof/>
            <w:webHidden/>
            <w:szCs w:val="22"/>
          </w:rPr>
          <w:fldChar w:fldCharType="end"/>
        </w:r>
      </w:hyperlink>
    </w:p>
    <w:p w14:paraId="5B93E63D" w14:textId="4EA76528" w:rsidR="00AB6281" w:rsidRPr="00AB6281" w:rsidRDefault="00874B55">
      <w:pPr>
        <w:pStyle w:val="TableofFigures"/>
        <w:tabs>
          <w:tab w:val="right" w:leader="dot" w:pos="9350"/>
        </w:tabs>
        <w:rPr>
          <w:rFonts w:eastAsiaTheme="minorEastAsia"/>
          <w:noProof/>
          <w:szCs w:val="22"/>
        </w:rPr>
      </w:pPr>
      <w:hyperlink w:anchor="_Toc44880886" w:history="1">
        <w:r w:rsidR="00AB6281" w:rsidRPr="00AB6281">
          <w:rPr>
            <w:rStyle w:val="Hyperlink"/>
            <w:noProof/>
            <w:szCs w:val="22"/>
          </w:rPr>
          <w:t>Figure 4: Windows Security Dialog – VistA Logon Certificate Selection</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_Toc44880886 \h </w:instrText>
        </w:r>
        <w:r w:rsidR="00AB6281" w:rsidRPr="00AB6281">
          <w:rPr>
            <w:noProof/>
            <w:webHidden/>
            <w:szCs w:val="22"/>
          </w:rPr>
        </w:r>
        <w:r w:rsidR="00AB6281" w:rsidRPr="00AB6281">
          <w:rPr>
            <w:noProof/>
            <w:webHidden/>
            <w:szCs w:val="22"/>
          </w:rPr>
          <w:fldChar w:fldCharType="separate"/>
        </w:r>
        <w:r w:rsidR="003E3435">
          <w:rPr>
            <w:noProof/>
            <w:webHidden/>
            <w:szCs w:val="22"/>
          </w:rPr>
          <w:t>7</w:t>
        </w:r>
        <w:r w:rsidR="00AB6281" w:rsidRPr="00AB6281">
          <w:rPr>
            <w:noProof/>
            <w:webHidden/>
            <w:szCs w:val="22"/>
          </w:rPr>
          <w:fldChar w:fldCharType="end"/>
        </w:r>
      </w:hyperlink>
    </w:p>
    <w:p w14:paraId="53F4A88C" w14:textId="719DB52D" w:rsidR="00AB6281" w:rsidRPr="00AB6281" w:rsidRDefault="00874B55">
      <w:pPr>
        <w:pStyle w:val="TableofFigures"/>
        <w:tabs>
          <w:tab w:val="right" w:leader="dot" w:pos="9350"/>
        </w:tabs>
        <w:rPr>
          <w:rFonts w:eastAsiaTheme="minorEastAsia"/>
          <w:noProof/>
          <w:szCs w:val="22"/>
        </w:rPr>
      </w:pPr>
      <w:hyperlink w:anchor="_Toc44880887" w:history="1">
        <w:r w:rsidR="00AB6281" w:rsidRPr="00AB6281">
          <w:rPr>
            <w:rStyle w:val="Hyperlink"/>
            <w:noProof/>
            <w:szCs w:val="22"/>
          </w:rPr>
          <w:t>Figure 5 – PIN dialog</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_Toc44880887 \h </w:instrText>
        </w:r>
        <w:r w:rsidR="00AB6281" w:rsidRPr="00AB6281">
          <w:rPr>
            <w:noProof/>
            <w:webHidden/>
            <w:szCs w:val="22"/>
          </w:rPr>
        </w:r>
        <w:r w:rsidR="00AB6281" w:rsidRPr="00AB6281">
          <w:rPr>
            <w:noProof/>
            <w:webHidden/>
            <w:szCs w:val="22"/>
          </w:rPr>
          <w:fldChar w:fldCharType="separate"/>
        </w:r>
        <w:r w:rsidR="003E3435">
          <w:rPr>
            <w:noProof/>
            <w:webHidden/>
            <w:szCs w:val="22"/>
          </w:rPr>
          <w:t>7</w:t>
        </w:r>
        <w:r w:rsidR="00AB6281" w:rsidRPr="00AB6281">
          <w:rPr>
            <w:noProof/>
            <w:webHidden/>
            <w:szCs w:val="22"/>
          </w:rPr>
          <w:fldChar w:fldCharType="end"/>
        </w:r>
      </w:hyperlink>
    </w:p>
    <w:p w14:paraId="6BF2DC65" w14:textId="0E57D193" w:rsidR="00AB6281" w:rsidRPr="00AB6281" w:rsidRDefault="00874B55">
      <w:pPr>
        <w:pStyle w:val="TableofFigures"/>
        <w:tabs>
          <w:tab w:val="right" w:leader="dot" w:pos="9350"/>
        </w:tabs>
        <w:rPr>
          <w:rFonts w:eastAsiaTheme="minorEastAsia"/>
          <w:noProof/>
          <w:szCs w:val="22"/>
        </w:rPr>
      </w:pPr>
      <w:hyperlink w:anchor="_Toc44880888" w:history="1">
        <w:r w:rsidR="00AB6281" w:rsidRPr="00AB6281">
          <w:rPr>
            <w:rStyle w:val="Hyperlink"/>
            <w:noProof/>
            <w:szCs w:val="22"/>
          </w:rPr>
          <w:t>Figure 7: VistA Sign-On dialog</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_Toc44880888 \h </w:instrText>
        </w:r>
        <w:r w:rsidR="00AB6281" w:rsidRPr="00AB6281">
          <w:rPr>
            <w:noProof/>
            <w:webHidden/>
            <w:szCs w:val="22"/>
          </w:rPr>
        </w:r>
        <w:r w:rsidR="00AB6281" w:rsidRPr="00AB6281">
          <w:rPr>
            <w:noProof/>
            <w:webHidden/>
            <w:szCs w:val="22"/>
          </w:rPr>
          <w:fldChar w:fldCharType="separate"/>
        </w:r>
        <w:r w:rsidR="003E3435">
          <w:rPr>
            <w:noProof/>
            <w:webHidden/>
            <w:szCs w:val="22"/>
          </w:rPr>
          <w:t>8</w:t>
        </w:r>
        <w:r w:rsidR="00AB6281" w:rsidRPr="00AB6281">
          <w:rPr>
            <w:noProof/>
            <w:webHidden/>
            <w:szCs w:val="22"/>
          </w:rPr>
          <w:fldChar w:fldCharType="end"/>
        </w:r>
      </w:hyperlink>
    </w:p>
    <w:p w14:paraId="5EFE1137" w14:textId="28A1F224" w:rsidR="00AB6281" w:rsidRPr="00AB6281" w:rsidRDefault="00874B55">
      <w:pPr>
        <w:pStyle w:val="TableofFigures"/>
        <w:tabs>
          <w:tab w:val="right" w:leader="dot" w:pos="9350"/>
        </w:tabs>
        <w:rPr>
          <w:rFonts w:eastAsiaTheme="minorEastAsia"/>
          <w:noProof/>
          <w:szCs w:val="22"/>
        </w:rPr>
      </w:pPr>
      <w:hyperlink w:anchor="_Toc44880889" w:history="1">
        <w:r w:rsidR="00AB6281" w:rsidRPr="00AB6281">
          <w:rPr>
            <w:rStyle w:val="Hyperlink"/>
            <w:noProof/>
            <w:szCs w:val="22"/>
          </w:rPr>
          <w:t>Figure 8: Provider Role Tool Main Window</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_Toc44880889 \h </w:instrText>
        </w:r>
        <w:r w:rsidR="00AB6281" w:rsidRPr="00AB6281">
          <w:rPr>
            <w:noProof/>
            <w:webHidden/>
            <w:szCs w:val="22"/>
          </w:rPr>
        </w:r>
        <w:r w:rsidR="00AB6281" w:rsidRPr="00AB6281">
          <w:rPr>
            <w:noProof/>
            <w:webHidden/>
            <w:szCs w:val="22"/>
          </w:rPr>
          <w:fldChar w:fldCharType="separate"/>
        </w:r>
        <w:r w:rsidR="003E3435">
          <w:rPr>
            <w:noProof/>
            <w:webHidden/>
            <w:szCs w:val="22"/>
          </w:rPr>
          <w:t>10</w:t>
        </w:r>
        <w:r w:rsidR="00AB6281" w:rsidRPr="00AB6281">
          <w:rPr>
            <w:noProof/>
            <w:webHidden/>
            <w:szCs w:val="22"/>
          </w:rPr>
          <w:fldChar w:fldCharType="end"/>
        </w:r>
      </w:hyperlink>
    </w:p>
    <w:p w14:paraId="53E75501" w14:textId="281550BB" w:rsidR="00AB6281" w:rsidRPr="00AB6281" w:rsidRDefault="00874B55">
      <w:pPr>
        <w:pStyle w:val="TableofFigures"/>
        <w:tabs>
          <w:tab w:val="right" w:leader="dot" w:pos="9350"/>
        </w:tabs>
        <w:rPr>
          <w:rFonts w:eastAsiaTheme="minorEastAsia"/>
          <w:noProof/>
          <w:szCs w:val="22"/>
        </w:rPr>
      </w:pPr>
      <w:hyperlink w:anchor="_Toc44880890" w:history="1">
        <w:r w:rsidR="00AB6281" w:rsidRPr="00AB6281">
          <w:rPr>
            <w:rStyle w:val="Hyperlink"/>
            <w:noProof/>
            <w:szCs w:val="22"/>
          </w:rPr>
          <w:t>Figure 9: Left side of the Provider Role Tool Main Window</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_Toc44880890 \h </w:instrText>
        </w:r>
        <w:r w:rsidR="00AB6281" w:rsidRPr="00AB6281">
          <w:rPr>
            <w:noProof/>
            <w:webHidden/>
            <w:szCs w:val="22"/>
          </w:rPr>
        </w:r>
        <w:r w:rsidR="00AB6281" w:rsidRPr="00AB6281">
          <w:rPr>
            <w:noProof/>
            <w:webHidden/>
            <w:szCs w:val="22"/>
          </w:rPr>
          <w:fldChar w:fldCharType="separate"/>
        </w:r>
        <w:r w:rsidR="003E3435">
          <w:rPr>
            <w:noProof/>
            <w:webHidden/>
            <w:szCs w:val="22"/>
          </w:rPr>
          <w:t>11</w:t>
        </w:r>
        <w:r w:rsidR="00AB6281" w:rsidRPr="00AB6281">
          <w:rPr>
            <w:noProof/>
            <w:webHidden/>
            <w:szCs w:val="22"/>
          </w:rPr>
          <w:fldChar w:fldCharType="end"/>
        </w:r>
      </w:hyperlink>
    </w:p>
    <w:p w14:paraId="6CB4E206" w14:textId="6AECDE83" w:rsidR="00AB6281" w:rsidRPr="00AB6281" w:rsidRDefault="00874B55">
      <w:pPr>
        <w:pStyle w:val="TableofFigures"/>
        <w:tabs>
          <w:tab w:val="right" w:leader="dot" w:pos="9350"/>
        </w:tabs>
        <w:rPr>
          <w:rFonts w:eastAsiaTheme="minorEastAsia"/>
          <w:noProof/>
          <w:szCs w:val="22"/>
        </w:rPr>
      </w:pPr>
      <w:hyperlink w:anchor="_Toc44880891" w:history="1">
        <w:r w:rsidR="00AB6281" w:rsidRPr="00AB6281">
          <w:rPr>
            <w:rStyle w:val="Hyperlink"/>
            <w:noProof/>
            <w:szCs w:val="22"/>
          </w:rPr>
          <w:t>Figure 10: Right side of the Provider Role Tool Main Window</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_Toc44880891 \h </w:instrText>
        </w:r>
        <w:r w:rsidR="00AB6281" w:rsidRPr="00AB6281">
          <w:rPr>
            <w:noProof/>
            <w:webHidden/>
            <w:szCs w:val="22"/>
          </w:rPr>
        </w:r>
        <w:r w:rsidR="00AB6281" w:rsidRPr="00AB6281">
          <w:rPr>
            <w:noProof/>
            <w:webHidden/>
            <w:szCs w:val="22"/>
          </w:rPr>
          <w:fldChar w:fldCharType="separate"/>
        </w:r>
        <w:r w:rsidR="003E3435">
          <w:rPr>
            <w:noProof/>
            <w:webHidden/>
            <w:szCs w:val="22"/>
          </w:rPr>
          <w:t>12</w:t>
        </w:r>
        <w:r w:rsidR="00AB6281" w:rsidRPr="00AB6281">
          <w:rPr>
            <w:noProof/>
            <w:webHidden/>
            <w:szCs w:val="22"/>
          </w:rPr>
          <w:fldChar w:fldCharType="end"/>
        </w:r>
      </w:hyperlink>
    </w:p>
    <w:p w14:paraId="724FF823" w14:textId="3EC162A3" w:rsidR="00AB6281" w:rsidRPr="00AB6281" w:rsidRDefault="00874B55">
      <w:pPr>
        <w:pStyle w:val="TableofFigures"/>
        <w:tabs>
          <w:tab w:val="right" w:leader="dot" w:pos="9350"/>
        </w:tabs>
        <w:rPr>
          <w:rFonts w:eastAsiaTheme="minorEastAsia"/>
          <w:noProof/>
          <w:szCs w:val="22"/>
        </w:rPr>
      </w:pPr>
      <w:hyperlink w:anchor="_Toc44880892" w:history="1">
        <w:r w:rsidR="00AB6281" w:rsidRPr="00AB6281">
          <w:rPr>
            <w:rStyle w:val="Hyperlink"/>
            <w:noProof/>
            <w:szCs w:val="22"/>
          </w:rPr>
          <w:t>Figure 11: Center Portion of the Main Provider Role Tool Window</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_Toc44880892 \h </w:instrText>
        </w:r>
        <w:r w:rsidR="00AB6281" w:rsidRPr="00AB6281">
          <w:rPr>
            <w:noProof/>
            <w:webHidden/>
            <w:szCs w:val="22"/>
          </w:rPr>
        </w:r>
        <w:r w:rsidR="00AB6281" w:rsidRPr="00AB6281">
          <w:rPr>
            <w:noProof/>
            <w:webHidden/>
            <w:szCs w:val="22"/>
          </w:rPr>
          <w:fldChar w:fldCharType="separate"/>
        </w:r>
        <w:r w:rsidR="003E3435">
          <w:rPr>
            <w:noProof/>
            <w:webHidden/>
            <w:szCs w:val="22"/>
          </w:rPr>
          <w:t>13</w:t>
        </w:r>
        <w:r w:rsidR="00AB6281" w:rsidRPr="00AB6281">
          <w:rPr>
            <w:noProof/>
            <w:webHidden/>
            <w:szCs w:val="22"/>
          </w:rPr>
          <w:fldChar w:fldCharType="end"/>
        </w:r>
      </w:hyperlink>
    </w:p>
    <w:p w14:paraId="00EF4F94" w14:textId="26EF634E" w:rsidR="00AB6281" w:rsidRPr="00AB6281" w:rsidRDefault="00874B55">
      <w:pPr>
        <w:pStyle w:val="TableofFigures"/>
        <w:tabs>
          <w:tab w:val="right" w:leader="dot" w:pos="9350"/>
        </w:tabs>
        <w:rPr>
          <w:rFonts w:eastAsiaTheme="minorEastAsia"/>
          <w:noProof/>
          <w:szCs w:val="22"/>
        </w:rPr>
      </w:pPr>
      <w:hyperlink w:anchor="_Toc44880893" w:history="1">
        <w:r w:rsidR="00AB6281" w:rsidRPr="00AB6281">
          <w:rPr>
            <w:rStyle w:val="Hyperlink"/>
            <w:noProof/>
            <w:szCs w:val="22"/>
          </w:rPr>
          <w:t>Figure 12: A typical Provider Role Tool session after the user has added a new provider</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_Toc44880893 \h </w:instrText>
        </w:r>
        <w:r w:rsidR="00AB6281" w:rsidRPr="00AB6281">
          <w:rPr>
            <w:noProof/>
            <w:webHidden/>
            <w:szCs w:val="22"/>
          </w:rPr>
        </w:r>
        <w:r w:rsidR="00AB6281" w:rsidRPr="00AB6281">
          <w:rPr>
            <w:noProof/>
            <w:webHidden/>
            <w:szCs w:val="22"/>
          </w:rPr>
          <w:fldChar w:fldCharType="separate"/>
        </w:r>
        <w:r w:rsidR="003E3435">
          <w:rPr>
            <w:noProof/>
            <w:webHidden/>
            <w:szCs w:val="22"/>
          </w:rPr>
          <w:t>14</w:t>
        </w:r>
        <w:r w:rsidR="00AB6281" w:rsidRPr="00AB6281">
          <w:rPr>
            <w:noProof/>
            <w:webHidden/>
            <w:szCs w:val="22"/>
          </w:rPr>
          <w:fldChar w:fldCharType="end"/>
        </w:r>
      </w:hyperlink>
    </w:p>
    <w:p w14:paraId="77CC93CA" w14:textId="41C4D5AF" w:rsidR="00AB6281" w:rsidRPr="00AB6281" w:rsidRDefault="00874B55">
      <w:pPr>
        <w:pStyle w:val="TableofFigures"/>
        <w:tabs>
          <w:tab w:val="right" w:leader="dot" w:pos="9350"/>
        </w:tabs>
        <w:rPr>
          <w:rFonts w:eastAsiaTheme="minorEastAsia"/>
          <w:noProof/>
          <w:szCs w:val="22"/>
        </w:rPr>
      </w:pPr>
      <w:hyperlink w:anchor="_Toc44880894" w:history="1">
        <w:r w:rsidR="00AB6281" w:rsidRPr="00AB6281">
          <w:rPr>
            <w:rStyle w:val="Hyperlink"/>
            <w:noProof/>
            <w:szCs w:val="22"/>
          </w:rPr>
          <w:t>Figure 13: Choose Current Provider/Order Dates (highlighted in red for clarity)</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_Toc44880894 \h </w:instrText>
        </w:r>
        <w:r w:rsidR="00AB6281" w:rsidRPr="00AB6281">
          <w:rPr>
            <w:noProof/>
            <w:webHidden/>
            <w:szCs w:val="22"/>
          </w:rPr>
        </w:r>
        <w:r w:rsidR="00AB6281" w:rsidRPr="00AB6281">
          <w:rPr>
            <w:noProof/>
            <w:webHidden/>
            <w:szCs w:val="22"/>
          </w:rPr>
          <w:fldChar w:fldCharType="separate"/>
        </w:r>
        <w:r w:rsidR="003E3435">
          <w:rPr>
            <w:noProof/>
            <w:webHidden/>
            <w:szCs w:val="22"/>
          </w:rPr>
          <w:t>16</w:t>
        </w:r>
        <w:r w:rsidR="00AB6281" w:rsidRPr="00AB6281">
          <w:rPr>
            <w:noProof/>
            <w:webHidden/>
            <w:szCs w:val="22"/>
          </w:rPr>
          <w:fldChar w:fldCharType="end"/>
        </w:r>
      </w:hyperlink>
    </w:p>
    <w:p w14:paraId="7E4EA0F8" w14:textId="25FDEBE5" w:rsidR="00AB6281" w:rsidRPr="00AB6281" w:rsidRDefault="00874B55">
      <w:pPr>
        <w:pStyle w:val="TableofFigures"/>
        <w:tabs>
          <w:tab w:val="right" w:leader="dot" w:pos="9350"/>
        </w:tabs>
        <w:rPr>
          <w:rFonts w:eastAsiaTheme="minorEastAsia"/>
          <w:noProof/>
          <w:szCs w:val="22"/>
        </w:rPr>
      </w:pPr>
      <w:hyperlink w:anchor="_Toc44880895" w:history="1">
        <w:r w:rsidR="00AB6281" w:rsidRPr="00AB6281">
          <w:rPr>
            <w:rStyle w:val="Hyperlink"/>
            <w:noProof/>
            <w:szCs w:val="22"/>
          </w:rPr>
          <w:t>Figure 14: Select Current Provider and Order Dates window (highlighted in yellow for clarity)</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_Toc44880895 \h </w:instrText>
        </w:r>
        <w:r w:rsidR="00AB6281" w:rsidRPr="00AB6281">
          <w:rPr>
            <w:noProof/>
            <w:webHidden/>
            <w:szCs w:val="22"/>
          </w:rPr>
        </w:r>
        <w:r w:rsidR="00AB6281" w:rsidRPr="00AB6281">
          <w:rPr>
            <w:noProof/>
            <w:webHidden/>
            <w:szCs w:val="22"/>
          </w:rPr>
          <w:fldChar w:fldCharType="separate"/>
        </w:r>
        <w:r w:rsidR="003E3435">
          <w:rPr>
            <w:noProof/>
            <w:webHidden/>
            <w:szCs w:val="22"/>
          </w:rPr>
          <w:t>16</w:t>
        </w:r>
        <w:r w:rsidR="00AB6281" w:rsidRPr="00AB6281">
          <w:rPr>
            <w:noProof/>
            <w:webHidden/>
            <w:szCs w:val="22"/>
          </w:rPr>
          <w:fldChar w:fldCharType="end"/>
        </w:r>
      </w:hyperlink>
    </w:p>
    <w:p w14:paraId="298247C0" w14:textId="1A3014F0" w:rsidR="00AB6281" w:rsidRPr="00AB6281" w:rsidRDefault="00874B55">
      <w:pPr>
        <w:pStyle w:val="TableofFigures"/>
        <w:tabs>
          <w:tab w:val="right" w:leader="dot" w:pos="9350"/>
        </w:tabs>
        <w:rPr>
          <w:rFonts w:eastAsiaTheme="minorEastAsia"/>
          <w:noProof/>
          <w:szCs w:val="22"/>
        </w:rPr>
      </w:pPr>
      <w:hyperlink w:anchor="_Toc44880896" w:history="1">
        <w:r w:rsidR="00AB6281" w:rsidRPr="00AB6281">
          <w:rPr>
            <w:rStyle w:val="Hyperlink"/>
            <w:noProof/>
            <w:szCs w:val="22"/>
          </w:rPr>
          <w:t>Figure 15: Add New Provider selected (highlighted in red for clarity)</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_Toc44880896 \h </w:instrText>
        </w:r>
        <w:r w:rsidR="00AB6281" w:rsidRPr="00AB6281">
          <w:rPr>
            <w:noProof/>
            <w:webHidden/>
            <w:szCs w:val="22"/>
          </w:rPr>
        </w:r>
        <w:r w:rsidR="00AB6281" w:rsidRPr="00AB6281">
          <w:rPr>
            <w:noProof/>
            <w:webHidden/>
            <w:szCs w:val="22"/>
          </w:rPr>
          <w:fldChar w:fldCharType="separate"/>
        </w:r>
        <w:r w:rsidR="003E3435">
          <w:rPr>
            <w:noProof/>
            <w:webHidden/>
            <w:szCs w:val="22"/>
          </w:rPr>
          <w:t>17</w:t>
        </w:r>
        <w:r w:rsidR="00AB6281" w:rsidRPr="00AB6281">
          <w:rPr>
            <w:noProof/>
            <w:webHidden/>
            <w:szCs w:val="22"/>
          </w:rPr>
          <w:fldChar w:fldCharType="end"/>
        </w:r>
      </w:hyperlink>
    </w:p>
    <w:p w14:paraId="06075BC2" w14:textId="2F126740" w:rsidR="00AB6281" w:rsidRPr="00AB6281" w:rsidRDefault="00874B55">
      <w:pPr>
        <w:pStyle w:val="TableofFigures"/>
        <w:tabs>
          <w:tab w:val="right" w:leader="dot" w:pos="9350"/>
        </w:tabs>
        <w:rPr>
          <w:rFonts w:eastAsiaTheme="minorEastAsia"/>
          <w:noProof/>
          <w:szCs w:val="22"/>
        </w:rPr>
      </w:pPr>
      <w:hyperlink w:anchor="_Toc44880897" w:history="1">
        <w:r w:rsidR="00AB6281" w:rsidRPr="00AB6281">
          <w:rPr>
            <w:rStyle w:val="Hyperlink"/>
            <w:noProof/>
            <w:szCs w:val="22"/>
          </w:rPr>
          <w:t>Figure 16: Add New Provider (highlighted in yellow for clarity)</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_Toc44880897 \h </w:instrText>
        </w:r>
        <w:r w:rsidR="00AB6281" w:rsidRPr="00AB6281">
          <w:rPr>
            <w:noProof/>
            <w:webHidden/>
            <w:szCs w:val="22"/>
          </w:rPr>
        </w:r>
        <w:r w:rsidR="00AB6281" w:rsidRPr="00AB6281">
          <w:rPr>
            <w:noProof/>
            <w:webHidden/>
            <w:szCs w:val="22"/>
          </w:rPr>
          <w:fldChar w:fldCharType="separate"/>
        </w:r>
        <w:r w:rsidR="003E3435">
          <w:rPr>
            <w:noProof/>
            <w:webHidden/>
            <w:szCs w:val="22"/>
          </w:rPr>
          <w:t>18</w:t>
        </w:r>
        <w:r w:rsidR="00AB6281" w:rsidRPr="00AB6281">
          <w:rPr>
            <w:noProof/>
            <w:webHidden/>
            <w:szCs w:val="22"/>
          </w:rPr>
          <w:fldChar w:fldCharType="end"/>
        </w:r>
      </w:hyperlink>
    </w:p>
    <w:p w14:paraId="6357CE22" w14:textId="2A759BCC" w:rsidR="00AB6281" w:rsidRPr="00AB6281" w:rsidRDefault="00874B55">
      <w:pPr>
        <w:pStyle w:val="TableofFigures"/>
        <w:tabs>
          <w:tab w:val="right" w:leader="dot" w:pos="9350"/>
        </w:tabs>
        <w:rPr>
          <w:rFonts w:eastAsiaTheme="minorEastAsia"/>
          <w:noProof/>
          <w:szCs w:val="22"/>
        </w:rPr>
      </w:pPr>
      <w:hyperlink w:anchor="_Toc44880898" w:history="1">
        <w:r w:rsidR="00AB6281" w:rsidRPr="00AB6281">
          <w:rPr>
            <w:rStyle w:val="Hyperlink"/>
            <w:noProof/>
            <w:szCs w:val="22"/>
          </w:rPr>
          <w:t>Figure 17: Reassign Signed Patient Orders window after a new provider has been added</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_Toc44880898 \h </w:instrText>
        </w:r>
        <w:r w:rsidR="00AB6281" w:rsidRPr="00AB6281">
          <w:rPr>
            <w:noProof/>
            <w:webHidden/>
            <w:szCs w:val="22"/>
          </w:rPr>
        </w:r>
        <w:r w:rsidR="00AB6281" w:rsidRPr="00AB6281">
          <w:rPr>
            <w:noProof/>
            <w:webHidden/>
            <w:szCs w:val="22"/>
          </w:rPr>
          <w:fldChar w:fldCharType="separate"/>
        </w:r>
        <w:r w:rsidR="003E3435">
          <w:rPr>
            <w:noProof/>
            <w:webHidden/>
            <w:szCs w:val="22"/>
          </w:rPr>
          <w:t>18</w:t>
        </w:r>
        <w:r w:rsidR="00AB6281" w:rsidRPr="00AB6281">
          <w:rPr>
            <w:noProof/>
            <w:webHidden/>
            <w:szCs w:val="22"/>
          </w:rPr>
          <w:fldChar w:fldCharType="end"/>
        </w:r>
      </w:hyperlink>
    </w:p>
    <w:p w14:paraId="3A8BD215" w14:textId="3945DD78" w:rsidR="00AB6281" w:rsidRPr="00AB6281" w:rsidRDefault="00874B55">
      <w:pPr>
        <w:pStyle w:val="TableofFigures"/>
        <w:tabs>
          <w:tab w:val="right" w:leader="dot" w:pos="9350"/>
        </w:tabs>
        <w:rPr>
          <w:rFonts w:eastAsiaTheme="minorEastAsia"/>
          <w:noProof/>
          <w:szCs w:val="22"/>
        </w:rPr>
      </w:pPr>
      <w:hyperlink w:anchor="_Toc44880899" w:history="1">
        <w:r w:rsidR="00AB6281" w:rsidRPr="00AB6281">
          <w:rPr>
            <w:rStyle w:val="Hyperlink"/>
            <w:noProof/>
            <w:szCs w:val="22"/>
          </w:rPr>
          <w:t>Figure 18: Reassign Signed Patient Orders window after a patient and new provider have been selected</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_Toc44880899 \h </w:instrText>
        </w:r>
        <w:r w:rsidR="00AB6281" w:rsidRPr="00AB6281">
          <w:rPr>
            <w:noProof/>
            <w:webHidden/>
            <w:szCs w:val="22"/>
          </w:rPr>
        </w:r>
        <w:r w:rsidR="00AB6281" w:rsidRPr="00AB6281">
          <w:rPr>
            <w:noProof/>
            <w:webHidden/>
            <w:szCs w:val="22"/>
          </w:rPr>
          <w:fldChar w:fldCharType="separate"/>
        </w:r>
        <w:r w:rsidR="003E3435">
          <w:rPr>
            <w:noProof/>
            <w:webHidden/>
            <w:szCs w:val="22"/>
          </w:rPr>
          <w:t>19</w:t>
        </w:r>
        <w:r w:rsidR="00AB6281" w:rsidRPr="00AB6281">
          <w:rPr>
            <w:noProof/>
            <w:webHidden/>
            <w:szCs w:val="22"/>
          </w:rPr>
          <w:fldChar w:fldCharType="end"/>
        </w:r>
      </w:hyperlink>
    </w:p>
    <w:p w14:paraId="21074067" w14:textId="7745E1C1" w:rsidR="00AB6281" w:rsidRPr="00AB6281" w:rsidRDefault="00874B55">
      <w:pPr>
        <w:pStyle w:val="TableofFigures"/>
        <w:tabs>
          <w:tab w:val="right" w:leader="dot" w:pos="9350"/>
        </w:tabs>
        <w:rPr>
          <w:rFonts w:eastAsiaTheme="minorEastAsia"/>
          <w:noProof/>
          <w:szCs w:val="22"/>
        </w:rPr>
      </w:pPr>
      <w:hyperlink w:anchor="_Toc44880900" w:history="1">
        <w:r w:rsidR="00AB6281" w:rsidRPr="00AB6281">
          <w:rPr>
            <w:rStyle w:val="Hyperlink"/>
            <w:noProof/>
            <w:szCs w:val="22"/>
          </w:rPr>
          <w:t>Figure 19: Reassign Signed Patient Orders window before “Apply Changes” has been clicked (highlighted in red for clarity)</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_Toc44880900 \h </w:instrText>
        </w:r>
        <w:r w:rsidR="00AB6281" w:rsidRPr="00AB6281">
          <w:rPr>
            <w:noProof/>
            <w:webHidden/>
            <w:szCs w:val="22"/>
          </w:rPr>
        </w:r>
        <w:r w:rsidR="00AB6281" w:rsidRPr="00AB6281">
          <w:rPr>
            <w:noProof/>
            <w:webHidden/>
            <w:szCs w:val="22"/>
          </w:rPr>
          <w:fldChar w:fldCharType="separate"/>
        </w:r>
        <w:r w:rsidR="003E3435">
          <w:rPr>
            <w:noProof/>
            <w:webHidden/>
            <w:szCs w:val="22"/>
          </w:rPr>
          <w:t>20</w:t>
        </w:r>
        <w:r w:rsidR="00AB6281" w:rsidRPr="00AB6281">
          <w:rPr>
            <w:noProof/>
            <w:webHidden/>
            <w:szCs w:val="22"/>
          </w:rPr>
          <w:fldChar w:fldCharType="end"/>
        </w:r>
      </w:hyperlink>
    </w:p>
    <w:p w14:paraId="2E3E81EA" w14:textId="4B14BFAD" w:rsidR="00AB6281" w:rsidRPr="00AB6281" w:rsidRDefault="00874B55">
      <w:pPr>
        <w:pStyle w:val="TableofFigures"/>
        <w:tabs>
          <w:tab w:val="right" w:leader="dot" w:pos="9350"/>
        </w:tabs>
        <w:rPr>
          <w:rFonts w:eastAsiaTheme="minorEastAsia"/>
          <w:noProof/>
          <w:szCs w:val="22"/>
        </w:rPr>
      </w:pPr>
      <w:hyperlink w:anchor="_Toc44880901" w:history="1">
        <w:r w:rsidR="00AB6281" w:rsidRPr="00AB6281">
          <w:rPr>
            <w:rStyle w:val="Hyperlink"/>
            <w:noProof/>
            <w:szCs w:val="22"/>
          </w:rPr>
          <w:t>Figure 20: Reassign Orders button, highlighted in red for clarity</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_Toc44880901 \h </w:instrText>
        </w:r>
        <w:r w:rsidR="00AB6281" w:rsidRPr="00AB6281">
          <w:rPr>
            <w:noProof/>
            <w:webHidden/>
            <w:szCs w:val="22"/>
          </w:rPr>
        </w:r>
        <w:r w:rsidR="00AB6281" w:rsidRPr="00AB6281">
          <w:rPr>
            <w:noProof/>
            <w:webHidden/>
            <w:szCs w:val="22"/>
          </w:rPr>
          <w:fldChar w:fldCharType="separate"/>
        </w:r>
        <w:r w:rsidR="003E3435">
          <w:rPr>
            <w:noProof/>
            <w:webHidden/>
            <w:szCs w:val="22"/>
          </w:rPr>
          <w:t>21</w:t>
        </w:r>
        <w:r w:rsidR="00AB6281" w:rsidRPr="00AB6281">
          <w:rPr>
            <w:noProof/>
            <w:webHidden/>
            <w:szCs w:val="22"/>
          </w:rPr>
          <w:fldChar w:fldCharType="end"/>
        </w:r>
      </w:hyperlink>
    </w:p>
    <w:p w14:paraId="2F0AC753" w14:textId="00C86146" w:rsidR="00AB6281" w:rsidRPr="00AB6281" w:rsidRDefault="00874B55">
      <w:pPr>
        <w:pStyle w:val="TableofFigures"/>
        <w:tabs>
          <w:tab w:val="right" w:leader="dot" w:pos="9350"/>
        </w:tabs>
        <w:rPr>
          <w:rFonts w:eastAsiaTheme="minorEastAsia"/>
          <w:noProof/>
          <w:szCs w:val="22"/>
        </w:rPr>
      </w:pPr>
      <w:hyperlink w:anchor="_Toc44880902" w:history="1">
        <w:r w:rsidR="00AB6281" w:rsidRPr="00AB6281">
          <w:rPr>
            <w:rStyle w:val="Hyperlink"/>
            <w:noProof/>
            <w:szCs w:val="22"/>
          </w:rPr>
          <w:t>Figure 21 – Transfer Completed window</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_Toc44880902 \h </w:instrText>
        </w:r>
        <w:r w:rsidR="00AB6281" w:rsidRPr="00AB6281">
          <w:rPr>
            <w:noProof/>
            <w:webHidden/>
            <w:szCs w:val="22"/>
          </w:rPr>
        </w:r>
        <w:r w:rsidR="00AB6281" w:rsidRPr="00AB6281">
          <w:rPr>
            <w:noProof/>
            <w:webHidden/>
            <w:szCs w:val="22"/>
          </w:rPr>
          <w:fldChar w:fldCharType="separate"/>
        </w:r>
        <w:r w:rsidR="003E3435">
          <w:rPr>
            <w:noProof/>
            <w:webHidden/>
            <w:szCs w:val="22"/>
          </w:rPr>
          <w:t>21</w:t>
        </w:r>
        <w:r w:rsidR="00AB6281" w:rsidRPr="00AB6281">
          <w:rPr>
            <w:noProof/>
            <w:webHidden/>
            <w:szCs w:val="22"/>
          </w:rPr>
          <w:fldChar w:fldCharType="end"/>
        </w:r>
      </w:hyperlink>
    </w:p>
    <w:p w14:paraId="4B8D8269" w14:textId="51341D5D" w:rsidR="00AB6281" w:rsidRPr="00AB6281" w:rsidRDefault="00874B55">
      <w:pPr>
        <w:pStyle w:val="TableofFigures"/>
        <w:tabs>
          <w:tab w:val="right" w:leader="dot" w:pos="9350"/>
        </w:tabs>
        <w:rPr>
          <w:rFonts w:eastAsiaTheme="minorEastAsia"/>
          <w:noProof/>
          <w:szCs w:val="22"/>
        </w:rPr>
      </w:pPr>
      <w:hyperlink w:anchor="_Toc44880903" w:history="1">
        <w:r w:rsidR="00AB6281" w:rsidRPr="00AB6281">
          <w:rPr>
            <w:rStyle w:val="Hyperlink"/>
            <w:noProof/>
            <w:szCs w:val="22"/>
          </w:rPr>
          <w:t>Figure 22 – Copy Results to Clipboard</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_Toc44880903 \h </w:instrText>
        </w:r>
        <w:r w:rsidR="00AB6281" w:rsidRPr="00AB6281">
          <w:rPr>
            <w:noProof/>
            <w:webHidden/>
            <w:szCs w:val="22"/>
          </w:rPr>
        </w:r>
        <w:r w:rsidR="00AB6281" w:rsidRPr="00AB6281">
          <w:rPr>
            <w:noProof/>
            <w:webHidden/>
            <w:szCs w:val="22"/>
          </w:rPr>
          <w:fldChar w:fldCharType="separate"/>
        </w:r>
        <w:r w:rsidR="003E3435">
          <w:rPr>
            <w:noProof/>
            <w:webHidden/>
            <w:szCs w:val="22"/>
          </w:rPr>
          <w:t>22</w:t>
        </w:r>
        <w:r w:rsidR="00AB6281" w:rsidRPr="00AB6281">
          <w:rPr>
            <w:noProof/>
            <w:webHidden/>
            <w:szCs w:val="22"/>
          </w:rPr>
          <w:fldChar w:fldCharType="end"/>
        </w:r>
      </w:hyperlink>
    </w:p>
    <w:p w14:paraId="0ED0C605" w14:textId="4FF078E5" w:rsidR="00AB6281" w:rsidRPr="00AB6281" w:rsidRDefault="00874B55">
      <w:pPr>
        <w:pStyle w:val="TableofFigures"/>
        <w:tabs>
          <w:tab w:val="right" w:leader="dot" w:pos="9350"/>
        </w:tabs>
        <w:rPr>
          <w:rFonts w:eastAsiaTheme="minorEastAsia"/>
          <w:noProof/>
          <w:szCs w:val="22"/>
        </w:rPr>
      </w:pPr>
      <w:hyperlink w:anchor="_Toc44880904" w:history="1">
        <w:r w:rsidR="00AB6281" w:rsidRPr="00AB6281">
          <w:rPr>
            <w:rStyle w:val="Hyperlink"/>
            <w:noProof/>
            <w:szCs w:val="22"/>
          </w:rPr>
          <w:t>Figure 23: Notepad text report</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_Toc44880904 \h </w:instrText>
        </w:r>
        <w:r w:rsidR="00AB6281" w:rsidRPr="00AB6281">
          <w:rPr>
            <w:noProof/>
            <w:webHidden/>
            <w:szCs w:val="22"/>
          </w:rPr>
        </w:r>
        <w:r w:rsidR="00AB6281" w:rsidRPr="00AB6281">
          <w:rPr>
            <w:noProof/>
            <w:webHidden/>
            <w:szCs w:val="22"/>
          </w:rPr>
          <w:fldChar w:fldCharType="separate"/>
        </w:r>
        <w:r w:rsidR="003E3435">
          <w:rPr>
            <w:noProof/>
            <w:webHidden/>
            <w:szCs w:val="22"/>
          </w:rPr>
          <w:t>23</w:t>
        </w:r>
        <w:r w:rsidR="00AB6281" w:rsidRPr="00AB6281">
          <w:rPr>
            <w:noProof/>
            <w:webHidden/>
            <w:szCs w:val="22"/>
          </w:rPr>
          <w:fldChar w:fldCharType="end"/>
        </w:r>
      </w:hyperlink>
    </w:p>
    <w:p w14:paraId="7A49796A" w14:textId="4E88EC22" w:rsidR="00AB6281" w:rsidRPr="00AB6281" w:rsidRDefault="00874B55">
      <w:pPr>
        <w:pStyle w:val="TableofFigures"/>
        <w:tabs>
          <w:tab w:val="right" w:leader="dot" w:pos="9350"/>
        </w:tabs>
        <w:rPr>
          <w:rFonts w:eastAsiaTheme="minorEastAsia"/>
          <w:noProof/>
          <w:szCs w:val="22"/>
        </w:rPr>
      </w:pPr>
      <w:hyperlink w:anchor="_Toc44880905" w:history="1">
        <w:r w:rsidR="00AB6281" w:rsidRPr="00AB6281">
          <w:rPr>
            <w:rStyle w:val="Hyperlink"/>
            <w:noProof/>
            <w:szCs w:val="22"/>
          </w:rPr>
          <w:t>Figure 24: Qualifying Orders for Patient(s)</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_Toc44880905 \h </w:instrText>
        </w:r>
        <w:r w:rsidR="00AB6281" w:rsidRPr="00AB6281">
          <w:rPr>
            <w:noProof/>
            <w:webHidden/>
            <w:szCs w:val="22"/>
          </w:rPr>
        </w:r>
        <w:r w:rsidR="00AB6281" w:rsidRPr="00AB6281">
          <w:rPr>
            <w:noProof/>
            <w:webHidden/>
            <w:szCs w:val="22"/>
          </w:rPr>
          <w:fldChar w:fldCharType="separate"/>
        </w:r>
        <w:r w:rsidR="003E3435">
          <w:rPr>
            <w:noProof/>
            <w:webHidden/>
            <w:szCs w:val="22"/>
          </w:rPr>
          <w:t>24</w:t>
        </w:r>
        <w:r w:rsidR="00AB6281" w:rsidRPr="00AB6281">
          <w:rPr>
            <w:noProof/>
            <w:webHidden/>
            <w:szCs w:val="22"/>
          </w:rPr>
          <w:fldChar w:fldCharType="end"/>
        </w:r>
      </w:hyperlink>
    </w:p>
    <w:p w14:paraId="6FC3E246" w14:textId="6CC130CD" w:rsidR="00AB6281" w:rsidRPr="00AB6281" w:rsidRDefault="00874B55">
      <w:pPr>
        <w:pStyle w:val="TableofFigures"/>
        <w:tabs>
          <w:tab w:val="right" w:leader="dot" w:pos="9350"/>
        </w:tabs>
        <w:rPr>
          <w:rFonts w:eastAsiaTheme="minorEastAsia"/>
          <w:noProof/>
          <w:szCs w:val="22"/>
        </w:rPr>
      </w:pPr>
      <w:hyperlink w:anchor="_Toc44880906" w:history="1">
        <w:r w:rsidR="00AB6281" w:rsidRPr="00AB6281">
          <w:rPr>
            <w:rStyle w:val="Hyperlink"/>
            <w:noProof/>
            <w:szCs w:val="22"/>
          </w:rPr>
          <w:t>Figure 25: Audit Report</w:t>
        </w:r>
        <w:r w:rsidR="00AB6281" w:rsidRPr="00AB6281">
          <w:rPr>
            <w:noProof/>
            <w:webHidden/>
            <w:szCs w:val="22"/>
          </w:rPr>
          <w:tab/>
        </w:r>
        <w:r w:rsidR="00AB6281" w:rsidRPr="00AB6281">
          <w:rPr>
            <w:noProof/>
            <w:webHidden/>
            <w:szCs w:val="22"/>
          </w:rPr>
          <w:fldChar w:fldCharType="begin"/>
        </w:r>
        <w:r w:rsidR="00AB6281" w:rsidRPr="00AB6281">
          <w:rPr>
            <w:noProof/>
            <w:webHidden/>
            <w:szCs w:val="22"/>
          </w:rPr>
          <w:instrText xml:space="preserve"> PAGEREF _Toc44880906 \h </w:instrText>
        </w:r>
        <w:r w:rsidR="00AB6281" w:rsidRPr="00AB6281">
          <w:rPr>
            <w:noProof/>
            <w:webHidden/>
            <w:szCs w:val="22"/>
          </w:rPr>
        </w:r>
        <w:r w:rsidR="00AB6281" w:rsidRPr="00AB6281">
          <w:rPr>
            <w:noProof/>
            <w:webHidden/>
            <w:szCs w:val="22"/>
          </w:rPr>
          <w:fldChar w:fldCharType="separate"/>
        </w:r>
        <w:r w:rsidR="003E3435">
          <w:rPr>
            <w:noProof/>
            <w:webHidden/>
            <w:szCs w:val="22"/>
          </w:rPr>
          <w:t>25</w:t>
        </w:r>
        <w:r w:rsidR="00AB6281" w:rsidRPr="00AB6281">
          <w:rPr>
            <w:noProof/>
            <w:webHidden/>
            <w:szCs w:val="22"/>
          </w:rPr>
          <w:fldChar w:fldCharType="end"/>
        </w:r>
      </w:hyperlink>
    </w:p>
    <w:p w14:paraId="5BA05894" w14:textId="2ADB562B" w:rsidR="007F4281" w:rsidRDefault="00E97B8E" w:rsidP="00CA4AE7">
      <w:pPr>
        <w:pStyle w:val="Title2"/>
        <w:jc w:val="left"/>
      </w:pPr>
      <w:r w:rsidRPr="00AB6281">
        <w:rPr>
          <w:rFonts w:ascii="Times New Roman" w:hAnsi="Times New Roman" w:cs="Times New Roman"/>
          <w:b w:val="0"/>
          <w:bCs w:val="0"/>
          <w:sz w:val="22"/>
          <w:szCs w:val="22"/>
        </w:rPr>
        <w:fldChar w:fldCharType="end"/>
      </w:r>
    </w:p>
    <w:p w14:paraId="5BA0589A" w14:textId="77777777" w:rsidR="004D2A64" w:rsidRPr="004D2A64" w:rsidRDefault="004D2A64" w:rsidP="008E4C04">
      <w:pPr>
        <w:pStyle w:val="BodyText"/>
        <w:sectPr w:rsidR="004D2A64" w:rsidRPr="004D2A64" w:rsidSect="008F09C4">
          <w:footerReference w:type="default" r:id="rId18"/>
          <w:pgSz w:w="12240" w:h="15840" w:code="1"/>
          <w:pgMar w:top="1440" w:right="1440" w:bottom="1440" w:left="1440" w:header="720" w:footer="720" w:gutter="0"/>
          <w:pgNumType w:fmt="lowerRoman" w:start="1"/>
          <w:cols w:space="720"/>
          <w:docGrid w:linePitch="360"/>
        </w:sectPr>
      </w:pPr>
    </w:p>
    <w:p w14:paraId="5BA058A3" w14:textId="77777777" w:rsidR="004D2A64" w:rsidRPr="00AA618B" w:rsidRDefault="004D2A64" w:rsidP="00AA618B">
      <w:pPr>
        <w:pStyle w:val="Heading1"/>
      </w:pPr>
      <w:bookmarkStart w:id="2" w:name="_Toc65785705"/>
      <w:bookmarkEnd w:id="0"/>
      <w:r w:rsidRPr="00AA618B">
        <w:lastRenderedPageBreak/>
        <w:t>Introduction</w:t>
      </w:r>
      <w:bookmarkEnd w:id="2"/>
    </w:p>
    <w:p w14:paraId="5BA058A4" w14:textId="77777777" w:rsidR="00080748" w:rsidRPr="00AA618B" w:rsidRDefault="00080748" w:rsidP="00AA618B">
      <w:pPr>
        <w:pStyle w:val="Heading2"/>
      </w:pPr>
      <w:bookmarkStart w:id="3" w:name="_Toc65785706"/>
      <w:r w:rsidRPr="00AA618B">
        <w:t>Purpose</w:t>
      </w:r>
      <w:bookmarkEnd w:id="3"/>
    </w:p>
    <w:p w14:paraId="424B2E12" w14:textId="77777777" w:rsidR="00CB2249" w:rsidRDefault="00471637" w:rsidP="00421C89">
      <w:pPr>
        <w:pStyle w:val="BodyText"/>
      </w:pPr>
      <w:r>
        <w:t xml:space="preserve">The purpose of this guide is to </w:t>
      </w:r>
      <w:r w:rsidR="00357532">
        <w:t xml:space="preserve">provide instructions on how to use </w:t>
      </w:r>
      <w:r>
        <w:t xml:space="preserve">the Provider </w:t>
      </w:r>
      <w:r w:rsidR="003C6298">
        <w:t>Role Tool</w:t>
      </w:r>
      <w:r w:rsidR="00111947">
        <w:t xml:space="preserve"> (PRT)</w:t>
      </w:r>
      <w:r>
        <w:t xml:space="preserve"> </w:t>
      </w:r>
      <w:r w:rsidR="009720D0">
        <w:t>application</w:t>
      </w:r>
      <w:r w:rsidR="00111947">
        <w:t xml:space="preserve">.  </w:t>
      </w:r>
    </w:p>
    <w:p w14:paraId="1FFF420D" w14:textId="33A01303" w:rsidR="00CB2249" w:rsidRDefault="00CB2249" w:rsidP="00CB2249">
      <w:pPr>
        <w:pStyle w:val="BodyText"/>
      </w:pPr>
      <w:r>
        <w:t xml:space="preserve">The Provider Role Tool enables authorized users to reassign future alerts for </w:t>
      </w:r>
      <w:r w:rsidRPr="000E15E0">
        <w:rPr>
          <w:i/>
        </w:rPr>
        <w:t>qualifying patient orders</w:t>
      </w:r>
      <w:r>
        <w:t xml:space="preserve"> from a current provider to one or more new providers. It handles the cases where a </w:t>
      </w:r>
      <w:proofErr w:type="gramStart"/>
      <w:r>
        <w:t>provider changes roles</w:t>
      </w:r>
      <w:proofErr w:type="gramEnd"/>
      <w:r>
        <w:t xml:space="preserve"> while remaining at the same site (for example, a provider who moves from VA to DOD but does not relocate or a resident</w:t>
      </w:r>
      <w:r w:rsidR="007F6735">
        <w:t xml:space="preserve"> who</w:t>
      </w:r>
      <w:r>
        <w:t xml:space="preserve"> rotates from one specialty service to another, i.e.: Oncology to Surgery). The goal is for the current provider to no longer receive notifications for orders written in the previous role, while being able to receive notifications for orders written in the new role. The purpose is to improve patient care by having alerts available to the provider now responsible for continuing </w:t>
      </w:r>
      <w:r w:rsidR="007F6735">
        <w:t xml:space="preserve">that patient’s </w:t>
      </w:r>
      <w:r>
        <w:t>treatment</w:t>
      </w:r>
      <w:r w:rsidR="008613A7">
        <w:t xml:space="preserve"> or </w:t>
      </w:r>
      <w:r>
        <w:t>therapy.</w:t>
      </w:r>
    </w:p>
    <w:p w14:paraId="19A2C40D" w14:textId="12C2A6F3" w:rsidR="00421C89" w:rsidRDefault="00421C89" w:rsidP="00421C89">
      <w:pPr>
        <w:pStyle w:val="BodyText"/>
      </w:pPr>
      <w:r>
        <w:t>One way to think of</w:t>
      </w:r>
      <w:r w:rsidR="003C6298">
        <w:t xml:space="preserve"> the</w:t>
      </w:r>
      <w:r>
        <w:t xml:space="preserve"> Provider </w:t>
      </w:r>
      <w:r w:rsidR="003C6298">
        <w:t>Role Tool</w:t>
      </w:r>
      <w:r>
        <w:t xml:space="preserve"> is to consider it a more advanced version o</w:t>
      </w:r>
      <w:r w:rsidR="00E22842">
        <w:t xml:space="preserve">f the CPRS Surrogates feature. </w:t>
      </w:r>
      <w:r>
        <w:t xml:space="preserve">The Surrogates feature lets you redirect all notifications from one provider to another – useful when one provider is on vacation. </w:t>
      </w:r>
      <w:r w:rsidR="003C6298">
        <w:t xml:space="preserve">Provider Role Tool </w:t>
      </w:r>
      <w:r>
        <w:t>redirects only selected notifications – those related to qualifying orders issued while the current provider was acting in a now-discontinued role or capacity at a given site.</w:t>
      </w:r>
    </w:p>
    <w:p w14:paraId="26C682F5" w14:textId="7C418BB3" w:rsidR="00421C89" w:rsidRDefault="00421C89" w:rsidP="00421C89">
      <w:pPr>
        <w:pStyle w:val="BodyText"/>
      </w:pPr>
      <w:bookmarkStart w:id="4" w:name="_Hlk491687348"/>
      <w:r>
        <w:t xml:space="preserve">The </w:t>
      </w:r>
      <w:r w:rsidR="003C6298">
        <w:t xml:space="preserve">Provider Role Tool </w:t>
      </w:r>
      <w:r>
        <w:t>application swaps</w:t>
      </w:r>
      <w:r w:rsidR="00381B29">
        <w:t xml:space="preserve"> “quali</w:t>
      </w:r>
      <w:r w:rsidR="000652A1">
        <w:t>f</w:t>
      </w:r>
      <w:r w:rsidR="00381B29">
        <w:t xml:space="preserve">ying” </w:t>
      </w:r>
      <w:r>
        <w:t xml:space="preserve">patient orders from an original provider to a substitute provider. The reassignment ensures that the original provider won’t receive any notifications associated with the orders in question, </w:t>
      </w:r>
      <w:r w:rsidR="00492275">
        <w:t xml:space="preserve">but </w:t>
      </w:r>
      <w:r w:rsidR="00BF6A50">
        <w:t>that</w:t>
      </w:r>
      <w:r>
        <w:t xml:space="preserve"> the substitute provider will receive</w:t>
      </w:r>
      <w:r w:rsidR="00111947">
        <w:t xml:space="preserve"> them</w:t>
      </w:r>
      <w:r>
        <w:t xml:space="preserve">. </w:t>
      </w:r>
      <w:r w:rsidR="00381B29">
        <w:t xml:space="preserve"> (</w:t>
      </w:r>
      <w:r>
        <w:t xml:space="preserve">A “qualifying” patient order is an open order issued by the original provider during a specified </w:t>
      </w:r>
      <w:proofErr w:type="gramStart"/>
      <w:r>
        <w:t>time period</w:t>
      </w:r>
      <w:proofErr w:type="gramEnd"/>
      <w:r w:rsidR="00381B29">
        <w:t xml:space="preserve"> --</w:t>
      </w:r>
      <w:r>
        <w:t>by default, the last calendar year).</w:t>
      </w:r>
    </w:p>
    <w:p w14:paraId="67AFE69F" w14:textId="4DEDDC7D" w:rsidR="00850209" w:rsidRDefault="00850209" w:rsidP="00421C89">
      <w:pPr>
        <w:pStyle w:val="BodyText"/>
      </w:pPr>
      <w:r>
        <w:t xml:space="preserve">The Provider Role Tool implements VA New Service Request (NSR) 20130504. The program is independent from CPRS but works with CPRS GUI servers. </w:t>
      </w:r>
    </w:p>
    <w:p w14:paraId="289AA66E" w14:textId="55CD992D" w:rsidR="00421C89" w:rsidRDefault="00381B29" w:rsidP="00421C89">
      <w:pPr>
        <w:pStyle w:val="BodyText"/>
      </w:pPr>
      <w:r>
        <w:t xml:space="preserve">NSR 20130504 was written because of </w:t>
      </w:r>
      <w:r w:rsidR="00421C89">
        <w:t xml:space="preserve">a provider who moved from VA to DOD while remaining at the same site. After the role change, the provider was no longer </w:t>
      </w:r>
      <w:r w:rsidR="00492275">
        <w:t xml:space="preserve">looking after </w:t>
      </w:r>
      <w:r w:rsidR="00421C89">
        <w:t xml:space="preserve">VA patients, and was instead responsible for DOD patients. </w:t>
      </w:r>
      <w:r w:rsidR="00111947">
        <w:t>This role change put t</w:t>
      </w:r>
      <w:r w:rsidR="00421C89">
        <w:t xml:space="preserve">he facility </w:t>
      </w:r>
      <w:r w:rsidR="00111947">
        <w:t xml:space="preserve">into a </w:t>
      </w:r>
      <w:r w:rsidR="005C7269">
        <w:t>difficult situation.</w:t>
      </w:r>
      <w:r w:rsidR="00421C89">
        <w:t xml:space="preserve"> If they assigned a surrogate for the original provider, that surrogate received order notifications for the original provider’s VA </w:t>
      </w:r>
      <w:r w:rsidR="00421C89" w:rsidRPr="006A7440">
        <w:rPr>
          <w:i/>
        </w:rPr>
        <w:t>and</w:t>
      </w:r>
      <w:r w:rsidR="00421C89">
        <w:t xml:space="preserve"> DOD patients. If they did not assign a surrogate, the original provider continued to receive notifications for VA patients. They needed a solution that would let the original provider move on to new duties without </w:t>
      </w:r>
      <w:r w:rsidR="00492275">
        <w:t xml:space="preserve">receiving </w:t>
      </w:r>
      <w:r w:rsidR="00421C89">
        <w:t>notifications for orders issued in the abandoned VA role.</w:t>
      </w:r>
    </w:p>
    <w:p w14:paraId="5BA058AB" w14:textId="77777777" w:rsidR="00E032B1" w:rsidRPr="00B659CB" w:rsidRDefault="00E032B1" w:rsidP="00EB1C51">
      <w:pPr>
        <w:pStyle w:val="Heading3"/>
      </w:pPr>
      <w:bookmarkStart w:id="5" w:name="_Toc65785707"/>
      <w:bookmarkEnd w:id="4"/>
      <w:r w:rsidRPr="00B659CB">
        <w:t>Assumptions</w:t>
      </w:r>
      <w:bookmarkEnd w:id="5"/>
    </w:p>
    <w:p w14:paraId="5BA058B2" w14:textId="17D9FC38" w:rsidR="00C6696D" w:rsidRDefault="00F83398" w:rsidP="00F83398">
      <w:pPr>
        <w:pStyle w:val="BodyTextBullet1"/>
      </w:pPr>
      <w:r w:rsidRPr="00F83398">
        <w:rPr>
          <w:b/>
        </w:rPr>
        <w:t>Users:</w:t>
      </w:r>
      <w:r>
        <w:t xml:space="preserve"> </w:t>
      </w:r>
      <w:r w:rsidR="004F4FAF">
        <w:t xml:space="preserve">The </w:t>
      </w:r>
      <w:r w:rsidR="003C6298">
        <w:t xml:space="preserve">Provider Role Tool </w:t>
      </w:r>
      <w:r w:rsidR="00421C89">
        <w:t xml:space="preserve">will be used by personnel that sites </w:t>
      </w:r>
      <w:r w:rsidR="00D35BD9">
        <w:t>designate</w:t>
      </w:r>
      <w:r w:rsidR="00421C89">
        <w:t xml:space="preserve"> </w:t>
      </w:r>
      <w:r w:rsidR="00BC29DF">
        <w:t xml:space="preserve">to reassign </w:t>
      </w:r>
      <w:r w:rsidR="001053D5">
        <w:t xml:space="preserve">responsibility from one provider to another. </w:t>
      </w:r>
      <w:r w:rsidR="005B41A8">
        <w:t xml:space="preserve">It is assumed that using Provider </w:t>
      </w:r>
      <w:r w:rsidR="00950A57">
        <w:t>Role Tool</w:t>
      </w:r>
      <w:r w:rsidR="005B41A8">
        <w:t xml:space="preserve"> will be an administrative function, perhaps performed by a Clinical Application Coordinator (CAC). The CAC can perform this function under the direction</w:t>
      </w:r>
      <w:r w:rsidR="00A66708">
        <w:t xml:space="preserve"> of</w:t>
      </w:r>
      <w:r w:rsidR="005B41A8">
        <w:t xml:space="preserve"> clinical personnel who can </w:t>
      </w:r>
      <w:r w:rsidR="00A66708">
        <w:t>speak to</w:t>
      </w:r>
      <w:r w:rsidR="005B41A8">
        <w:t xml:space="preserve"> how qualifying orders will be reassigned to one or more different providers. </w:t>
      </w:r>
      <w:r w:rsidR="00792ECF">
        <w:t xml:space="preserve">However, </w:t>
      </w:r>
      <w:r w:rsidR="00A66708">
        <w:t>it</w:t>
      </w:r>
      <w:r w:rsidR="00792ECF">
        <w:t xml:space="preserve"> is up to sites to decide on the process to reassign orders. </w:t>
      </w:r>
    </w:p>
    <w:p w14:paraId="30D7E8A8" w14:textId="39559902" w:rsidR="00A31E63" w:rsidRDefault="00F83398" w:rsidP="00A31E63">
      <w:pPr>
        <w:pStyle w:val="BodyTextBullet1"/>
      </w:pPr>
      <w:bookmarkStart w:id="6" w:name="_Toc501548729"/>
      <w:r w:rsidRPr="00A31E63">
        <w:rPr>
          <w:b/>
        </w:rPr>
        <w:lastRenderedPageBreak/>
        <w:t>Accessibility</w:t>
      </w:r>
      <w:bookmarkEnd w:id="6"/>
      <w:r w:rsidRPr="00A31E63">
        <w:rPr>
          <w:b/>
        </w:rPr>
        <w:t>:</w:t>
      </w:r>
      <w:r>
        <w:t xml:space="preserve"> </w:t>
      </w:r>
      <w:r w:rsidR="004F4FAF">
        <w:t xml:space="preserve">The </w:t>
      </w:r>
      <w:r w:rsidR="003C6298">
        <w:t xml:space="preserve">Provider Role Tool </w:t>
      </w:r>
      <w:r>
        <w:t>is fully compliant with Section 508 accessibility directives.</w:t>
      </w:r>
      <w:bookmarkStart w:id="7" w:name="_Toc501548734"/>
    </w:p>
    <w:p w14:paraId="18BFF83C" w14:textId="1C1CD3B2" w:rsidR="00A31E63" w:rsidRDefault="00A31E63" w:rsidP="00A31E63">
      <w:pPr>
        <w:pStyle w:val="BodyTextBullet1"/>
      </w:pPr>
      <w:r w:rsidRPr="00A31E63">
        <w:rPr>
          <w:b/>
        </w:rPr>
        <w:t xml:space="preserve">Provider </w:t>
      </w:r>
      <w:r w:rsidR="00A755C1">
        <w:rPr>
          <w:b/>
        </w:rPr>
        <w:t>Role Tool</w:t>
      </w:r>
      <w:r w:rsidRPr="00A31E63">
        <w:rPr>
          <w:b/>
        </w:rPr>
        <w:t xml:space="preserve"> GUI Interface</w:t>
      </w:r>
      <w:bookmarkEnd w:id="7"/>
      <w:r w:rsidRPr="00A31E63">
        <w:rPr>
          <w:b/>
        </w:rPr>
        <w:t>:</w:t>
      </w:r>
      <w:r>
        <w:t xml:space="preserve"> </w:t>
      </w:r>
      <w:r w:rsidR="004F4FAF">
        <w:t xml:space="preserve">The </w:t>
      </w:r>
      <w:r w:rsidR="003C6298">
        <w:t xml:space="preserve">Provider Role Tool </w:t>
      </w:r>
      <w:r>
        <w:t xml:space="preserve">was built to run in the Microsoft Windows operating environment. </w:t>
      </w:r>
    </w:p>
    <w:p w14:paraId="5BA058B3" w14:textId="77777777" w:rsidR="00E032B1" w:rsidRDefault="00E032B1" w:rsidP="00EB1C51">
      <w:pPr>
        <w:pStyle w:val="Heading3"/>
      </w:pPr>
      <w:bookmarkStart w:id="8" w:name="_Toc65785708"/>
      <w:r>
        <w:t>Coordination</w:t>
      </w:r>
      <w:bookmarkEnd w:id="8"/>
    </w:p>
    <w:p w14:paraId="5BA058B4" w14:textId="62234A3A" w:rsidR="00E032B1" w:rsidRDefault="00D025B2" w:rsidP="00D025B2">
      <w:pPr>
        <w:pStyle w:val="BodyText"/>
      </w:pPr>
      <w:r>
        <w:t xml:space="preserve">To use </w:t>
      </w:r>
      <w:r w:rsidR="003C6298">
        <w:t>the Provider Role Tool</w:t>
      </w:r>
      <w:r>
        <w:t xml:space="preserve">, sites will need to coordinate the installation and make sure the correct users </w:t>
      </w:r>
      <w:r w:rsidR="006E4CFD">
        <w:t xml:space="preserve">are authorized </w:t>
      </w:r>
      <w:r>
        <w:t xml:space="preserve">to use the software. </w:t>
      </w:r>
    </w:p>
    <w:p w14:paraId="5BA058B6" w14:textId="15195274" w:rsidR="00CE14C4" w:rsidRPr="00B659CB" w:rsidRDefault="006408CE" w:rsidP="006E7CD9">
      <w:pPr>
        <w:pStyle w:val="BodyTextBullet1"/>
      </w:pPr>
      <w:r>
        <w:t>For installation, site</w:t>
      </w:r>
      <w:r w:rsidR="004E4868">
        <w:t>s</w:t>
      </w:r>
      <w:r>
        <w:t xml:space="preserve"> need to coordinate their local resources with </w:t>
      </w:r>
      <w:r w:rsidR="00590AD2" w:rsidRPr="00A7198C">
        <w:t>Information Technology Operations and Services</w:t>
      </w:r>
      <w:r>
        <w:t xml:space="preserve"> </w:t>
      </w:r>
      <w:r w:rsidR="00590AD2">
        <w:t>(</w:t>
      </w:r>
      <w:r w:rsidR="004E4868">
        <w:t>ITOPS</w:t>
      </w:r>
      <w:r w:rsidR="00590AD2">
        <w:t>)</w:t>
      </w:r>
      <w:r w:rsidR="004E4868">
        <w:t xml:space="preserve"> support. </w:t>
      </w:r>
      <w:r w:rsidR="00CE14C4" w:rsidRPr="00B659CB">
        <w:t>The</w:t>
      </w:r>
      <w:r>
        <w:t xml:space="preserve"> site Computerized Patient Record System (CPRS)</w:t>
      </w:r>
      <w:r w:rsidR="00CE14C4" w:rsidRPr="00B659CB">
        <w:t xml:space="preserve"> Coordinator</w:t>
      </w:r>
      <w:r w:rsidR="004E4868">
        <w:t xml:space="preserve"> may be involved in selecting which users will need to use </w:t>
      </w:r>
      <w:r w:rsidR="003C6298">
        <w:t>Provider Role Tool</w:t>
      </w:r>
      <w:r w:rsidR="004E4868">
        <w:t xml:space="preserve">. It is anticipated that </w:t>
      </w:r>
      <w:r w:rsidR="007B58A7">
        <w:t xml:space="preserve">CACs </w:t>
      </w:r>
      <w:r w:rsidR="004E4868">
        <w:t xml:space="preserve">will </w:t>
      </w:r>
      <w:r w:rsidR="00996DBD">
        <w:t xml:space="preserve">use the </w:t>
      </w:r>
      <w:r w:rsidR="003C6298">
        <w:t xml:space="preserve">Provider Role Tool </w:t>
      </w:r>
      <w:r w:rsidR="004E4868">
        <w:t xml:space="preserve">to reassign orders to new providers. </w:t>
      </w:r>
    </w:p>
    <w:p w14:paraId="5BA058B8" w14:textId="77777777" w:rsidR="00E032B1" w:rsidRPr="000971FB" w:rsidRDefault="00E032B1" w:rsidP="00EB1C51">
      <w:pPr>
        <w:pStyle w:val="Heading3"/>
      </w:pPr>
      <w:bookmarkStart w:id="9" w:name="_Toc65785709"/>
      <w:r w:rsidRPr="000971FB">
        <w:t>Disclaimer</w:t>
      </w:r>
      <w:r w:rsidR="001449FD" w:rsidRPr="000971FB">
        <w:t>s</w:t>
      </w:r>
      <w:bookmarkEnd w:id="9"/>
    </w:p>
    <w:p w14:paraId="5BA058BA" w14:textId="77777777" w:rsidR="001449FD" w:rsidRPr="00EB1C51" w:rsidRDefault="001449FD" w:rsidP="00EB1C51">
      <w:pPr>
        <w:pStyle w:val="Heading4"/>
      </w:pPr>
      <w:bookmarkStart w:id="10" w:name="_Toc65785710"/>
      <w:r w:rsidRPr="00EB1C51">
        <w:t>Software Disclaimer</w:t>
      </w:r>
      <w:bookmarkEnd w:id="10"/>
    </w:p>
    <w:p w14:paraId="5BA058BD" w14:textId="1FBB4E96" w:rsidR="00E032B1" w:rsidRPr="00DD35E4" w:rsidRDefault="00E032B1" w:rsidP="00DD35E4">
      <w:pPr>
        <w:pStyle w:val="BodyText"/>
      </w:pPr>
      <w:r w:rsidRPr="00DD35E4">
        <w:t xml:space="preserve">This software was developed at the Department of Veterans Affairs (VA) by employees of the Federal Government </w:t>
      </w:r>
      <w:r w:rsidR="00E22842" w:rsidRPr="00DD35E4">
        <w:t>during</w:t>
      </w:r>
      <w:r w:rsidRPr="00DD35E4">
        <w:t xml:space="preserve">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DD35E4">
        <w:t>if</w:t>
      </w:r>
      <w:r w:rsidRPr="00DD35E4">
        <w:t xml:space="preserve"> any derivative works bear some notice that they are derived from it, and any modified versions bear some notice that they have been modified.</w:t>
      </w:r>
    </w:p>
    <w:p w14:paraId="5BA058BF" w14:textId="77777777" w:rsidR="001449FD" w:rsidRPr="000971FB" w:rsidRDefault="001449FD" w:rsidP="00EB1C51">
      <w:pPr>
        <w:pStyle w:val="Heading4"/>
      </w:pPr>
      <w:bookmarkStart w:id="11" w:name="_Toc65785711"/>
      <w:r w:rsidRPr="000971FB">
        <w:t>Documentation Disclaimer</w:t>
      </w:r>
      <w:bookmarkEnd w:id="11"/>
    </w:p>
    <w:p w14:paraId="5BA058C0" w14:textId="77777777" w:rsidR="001449FD" w:rsidRPr="000971FB" w:rsidRDefault="001449FD" w:rsidP="002A2AD1">
      <w:pPr>
        <w:pStyle w:val="BodyText"/>
        <w:rPr>
          <w:i/>
        </w:rPr>
      </w:pPr>
      <w:r w:rsidRPr="000971FB">
        <w:rPr>
          <w:i/>
        </w:rPr>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C1" w14:textId="77777777" w:rsidR="00E032B1" w:rsidRPr="000971FB" w:rsidRDefault="00E032B1" w:rsidP="00EB1C51">
      <w:pPr>
        <w:pStyle w:val="Heading3"/>
      </w:pPr>
      <w:bookmarkStart w:id="12" w:name="_Toc65785712"/>
      <w:r w:rsidRPr="000971FB">
        <w:t>Documentation Conventions</w:t>
      </w:r>
      <w:bookmarkEnd w:id="12"/>
    </w:p>
    <w:p w14:paraId="5BA058C4" w14:textId="4E3F9A6E" w:rsidR="00A267E0" w:rsidRPr="00B03BF3" w:rsidRDefault="00A267E0" w:rsidP="003C6D56">
      <w:pPr>
        <w:pStyle w:val="BodyText"/>
      </w:pPr>
      <w:r w:rsidRPr="00B03BF3">
        <w:t>This manual uses several methods to highlight different aspects of the material.</w:t>
      </w:r>
    </w:p>
    <w:p w14:paraId="5BA058D0" w14:textId="77777777" w:rsidR="00A267E0" w:rsidRPr="005A1E0B" w:rsidRDefault="00A267E0" w:rsidP="003C6D56">
      <w:pPr>
        <w:pStyle w:val="BodyTextBullet1"/>
      </w:pPr>
      <w:r w:rsidRPr="005A1E0B">
        <w:t>Descriptive text is presented in a proportional font (as represented by this font).</w:t>
      </w:r>
    </w:p>
    <w:p w14:paraId="53489D28" w14:textId="1586AD81" w:rsidR="007356FC" w:rsidRDefault="007356FC" w:rsidP="003C6D56">
      <w:pPr>
        <w:pStyle w:val="BodyTextBullet1"/>
      </w:pPr>
      <w:r w:rsidRPr="007356FC">
        <w:rPr>
          <w:b/>
        </w:rPr>
        <w:t>Note</w:t>
      </w:r>
      <w:r>
        <w:rPr>
          <w:b/>
        </w:rPr>
        <w:t xml:space="preserve">: </w:t>
      </w:r>
      <w:r w:rsidRPr="007356FC">
        <w:t xml:space="preserve">Notes are used to call a user’s attention to </w:t>
      </w:r>
      <w:r w:rsidR="004E4868" w:rsidRPr="007356FC">
        <w:t>an</w:t>
      </w:r>
      <w:r w:rsidRPr="007356FC">
        <w:t xml:space="preserve"> important matter or idea. It will be in bold.</w:t>
      </w:r>
    </w:p>
    <w:p w14:paraId="71EF5C51" w14:textId="12792DAE" w:rsidR="007356FC" w:rsidRDefault="007356FC" w:rsidP="003C6D56">
      <w:pPr>
        <w:pStyle w:val="BodyTextBullet1"/>
      </w:pPr>
      <w:r>
        <w:rPr>
          <w:b/>
        </w:rPr>
        <w:t>Warning:</w:t>
      </w:r>
      <w:r>
        <w:t xml:space="preserve"> This paragraph is a caution for users that if they do something, the result could be serious</w:t>
      </w:r>
      <w:r w:rsidR="00B2507D">
        <w:t>,</w:t>
      </w:r>
      <w:r>
        <w:t xml:space="preserve"> including loss of data.</w:t>
      </w:r>
    </w:p>
    <w:p w14:paraId="22B6155E" w14:textId="5A190383" w:rsidR="00C85330" w:rsidRDefault="00A267E0" w:rsidP="003C6D56">
      <w:pPr>
        <w:pStyle w:val="BodyTextBullet1"/>
      </w:pPr>
      <w:r w:rsidRPr="005A1E0B">
        <w:t>“Snapshots” of computer online displays (</w:t>
      </w:r>
      <w:r w:rsidR="00666B24">
        <w:t>for example</w:t>
      </w:r>
      <w:r w:rsidRPr="005A1E0B">
        <w:t xml:space="preserve">, character-based screen captures/dialogs) and computer source code are shown in a non-proportional font and enclosed within a box. </w:t>
      </w:r>
    </w:p>
    <w:p w14:paraId="08EDB5BC" w14:textId="77777777" w:rsidR="00C85330" w:rsidRDefault="00C85330" w:rsidP="00C85330">
      <w:pPr>
        <w:pStyle w:val="capture"/>
      </w:pPr>
      <w:r>
        <w:lastRenderedPageBreak/>
        <w:t>Select OPTION NAME: XPAR EDIT PARAMETER       Edit Parameter Values</w:t>
      </w:r>
    </w:p>
    <w:p w14:paraId="46FC6FFF" w14:textId="2261995B" w:rsidR="00C85330" w:rsidRDefault="00C85330" w:rsidP="00C85330">
      <w:pPr>
        <w:pStyle w:val="capture"/>
      </w:pPr>
      <w:r>
        <w:t>Edit Parameter Values</w:t>
      </w:r>
    </w:p>
    <w:p w14:paraId="2CCA2DD8" w14:textId="3573B663" w:rsidR="00A335FF" w:rsidRDefault="00A267E0" w:rsidP="00A335FF">
      <w:pPr>
        <w:pStyle w:val="BodyTextBullet1"/>
      </w:pPr>
      <w:r w:rsidRPr="005A1E0B">
        <w:t>Also included are Graphical User Interface (GUI) Microsoft Windows images (</w:t>
      </w:r>
      <w:r w:rsidR="00666B24">
        <w:t>for example</w:t>
      </w:r>
      <w:r w:rsidRPr="005A1E0B">
        <w:t>, dialogs or forms).</w:t>
      </w:r>
      <w:r w:rsidR="00A335FF">
        <w:br/>
      </w:r>
    </w:p>
    <w:p w14:paraId="3D1263F8" w14:textId="4660005D" w:rsidR="00756FA9" w:rsidRDefault="00756FA9" w:rsidP="00AF3379">
      <w:pPr>
        <w:pStyle w:val="BodyText"/>
      </w:pPr>
      <w:r>
        <w:rPr>
          <w:noProof/>
        </w:rPr>
        <w:drawing>
          <wp:inline distT="0" distB="0" distL="0" distR="0" wp14:anchorId="6A7D98E1" wp14:editId="584E854E">
            <wp:extent cx="5942221" cy="2952750"/>
            <wp:effectExtent l="19050" t="19050" r="20955" b="19050"/>
            <wp:docPr id="30" name="Picture 30" descr="Provider Role Tool server connection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212" cy="2972622"/>
                    </a:xfrm>
                    <a:prstGeom prst="rect">
                      <a:avLst/>
                    </a:prstGeom>
                    <a:noFill/>
                    <a:ln w="0">
                      <a:solidFill>
                        <a:schemeClr val="tx1">
                          <a:alpha val="77000"/>
                        </a:schemeClr>
                      </a:solidFill>
                    </a:ln>
                  </pic:spPr>
                </pic:pic>
              </a:graphicData>
            </a:graphic>
          </wp:inline>
        </w:drawing>
      </w:r>
    </w:p>
    <w:p w14:paraId="71CB7795" w14:textId="2F2668B8" w:rsidR="00531F72" w:rsidRPr="00531F72" w:rsidRDefault="001A491A" w:rsidP="001A491A">
      <w:pPr>
        <w:pStyle w:val="Caption"/>
        <w:rPr>
          <w:rFonts w:ascii="Arial" w:hAnsi="Arial"/>
          <w:b w:val="0"/>
          <w:bCs w:val="0"/>
          <w:sz w:val="18"/>
          <w:szCs w:val="18"/>
        </w:rPr>
      </w:pPr>
      <w:bookmarkStart w:id="13" w:name="_Toc44880883"/>
      <w:r>
        <w:t xml:space="preserve">Figure </w:t>
      </w:r>
      <w:r w:rsidR="00874B55">
        <w:fldChar w:fldCharType="begin"/>
      </w:r>
      <w:r w:rsidR="00874B55">
        <w:instrText xml:space="preserve"> SEQ Figure \* ARABIC </w:instrText>
      </w:r>
      <w:r w:rsidR="00874B55">
        <w:fldChar w:fldCharType="separate"/>
      </w:r>
      <w:r w:rsidR="003E3435">
        <w:rPr>
          <w:noProof/>
        </w:rPr>
        <w:t>1</w:t>
      </w:r>
      <w:r w:rsidR="00874B55">
        <w:rPr>
          <w:noProof/>
        </w:rPr>
        <w:fldChar w:fldCharType="end"/>
      </w:r>
      <w:r>
        <w:t>: Provider Role Tool server connection dialog</w:t>
      </w:r>
      <w:bookmarkEnd w:id="13"/>
    </w:p>
    <w:p w14:paraId="6BFAD190" w14:textId="77777777" w:rsidR="00531F72" w:rsidRDefault="00531F72" w:rsidP="00AF3379">
      <w:pPr>
        <w:pStyle w:val="BodyText"/>
      </w:pPr>
    </w:p>
    <w:p w14:paraId="5BA058DA" w14:textId="77777777" w:rsidR="00080748" w:rsidRPr="00A267E0" w:rsidRDefault="00080748" w:rsidP="00EB1C51">
      <w:pPr>
        <w:pStyle w:val="Heading3"/>
      </w:pPr>
      <w:bookmarkStart w:id="14" w:name="_Toc65785713"/>
      <w:r w:rsidRPr="00A267E0">
        <w:t>References</w:t>
      </w:r>
      <w:r w:rsidR="00367E9C" w:rsidRPr="00A267E0">
        <w:t xml:space="preserve"> and Resources</w:t>
      </w:r>
      <w:bookmarkEnd w:id="14"/>
    </w:p>
    <w:p w14:paraId="08E8E55B" w14:textId="6286C214" w:rsidR="00197803" w:rsidRDefault="0018671C" w:rsidP="00197803">
      <w:pPr>
        <w:pStyle w:val="Heading4"/>
      </w:pPr>
      <w:bookmarkStart w:id="15" w:name="_Toc65785714"/>
      <w:bookmarkStart w:id="16" w:name="_Toc408993568"/>
      <w:bookmarkStart w:id="17" w:name="_Toc408996936"/>
      <w:bookmarkStart w:id="18" w:name="_Toc408996969"/>
      <w:bookmarkStart w:id="19" w:name="_Toc408999049"/>
      <w:r>
        <w:t>VA Document Library</w:t>
      </w:r>
      <w:bookmarkEnd w:id="15"/>
      <w:r w:rsidR="00197803">
        <w:t xml:space="preserve"> </w:t>
      </w:r>
    </w:p>
    <w:p w14:paraId="0CAB93AB" w14:textId="7EC55695" w:rsidR="0018671C" w:rsidRDefault="00522018" w:rsidP="0018671C">
      <w:pPr>
        <w:rPr>
          <w:sz w:val="24"/>
        </w:rPr>
      </w:pPr>
      <w:r w:rsidRPr="00E22842">
        <w:rPr>
          <w:sz w:val="24"/>
        </w:rPr>
        <w:t xml:space="preserve">Provider Role Tool </w:t>
      </w:r>
      <w:r w:rsidR="00197803" w:rsidRPr="00E22842">
        <w:rPr>
          <w:sz w:val="24"/>
        </w:rPr>
        <w:t>documentati</w:t>
      </w:r>
      <w:r w:rsidR="0042362C" w:rsidRPr="00E22842">
        <w:rPr>
          <w:sz w:val="24"/>
        </w:rPr>
        <w:t>on is available on the V</w:t>
      </w:r>
      <w:r w:rsidR="00197803" w:rsidRPr="00E22842">
        <w:rPr>
          <w:sz w:val="24"/>
        </w:rPr>
        <w:t>A Document Library (VDL)</w:t>
      </w:r>
      <w:r w:rsidR="0018671C">
        <w:rPr>
          <w:sz w:val="24"/>
        </w:rPr>
        <w:t>:</w:t>
      </w:r>
      <w:r w:rsidR="0018671C">
        <w:rPr>
          <w:sz w:val="24"/>
        </w:rPr>
        <w:br/>
      </w:r>
      <w:hyperlink r:id="rId20" w:history="1">
        <w:r w:rsidR="0018671C" w:rsidRPr="00E22842">
          <w:rPr>
            <w:rStyle w:val="Hyperlink"/>
            <w:sz w:val="24"/>
          </w:rPr>
          <w:t>http://www.va.gov/vdl</w:t>
        </w:r>
      </w:hyperlink>
      <w:r w:rsidR="0018671C">
        <w:rPr>
          <w:sz w:val="24"/>
        </w:rPr>
        <w:br/>
      </w:r>
      <w:bookmarkStart w:id="20" w:name="_Toc501548732"/>
    </w:p>
    <w:p w14:paraId="07C528CE" w14:textId="55BB474F" w:rsidR="00505E19" w:rsidRDefault="00505E19" w:rsidP="0018671C">
      <w:pPr>
        <w:pStyle w:val="Heading4"/>
      </w:pPr>
      <w:bookmarkStart w:id="21" w:name="_Toc65785715"/>
      <w:r>
        <w:t>Online Help</w:t>
      </w:r>
      <w:bookmarkEnd w:id="20"/>
      <w:bookmarkEnd w:id="21"/>
    </w:p>
    <w:p w14:paraId="31BB2EB2" w14:textId="60F5715D" w:rsidR="00505E19" w:rsidRPr="00E22842" w:rsidRDefault="00505E19" w:rsidP="00505E19">
      <w:pPr>
        <w:rPr>
          <w:sz w:val="24"/>
        </w:rPr>
      </w:pPr>
      <w:r w:rsidRPr="00E22842">
        <w:rPr>
          <w:sz w:val="24"/>
        </w:rPr>
        <w:t xml:space="preserve">Instructions, procedures, and other information are available from the </w:t>
      </w:r>
      <w:r w:rsidR="00522018" w:rsidRPr="00E22842">
        <w:rPr>
          <w:sz w:val="24"/>
        </w:rPr>
        <w:t xml:space="preserve">Provider Role Tool </w:t>
      </w:r>
      <w:r w:rsidRPr="00E22842">
        <w:rPr>
          <w:sz w:val="24"/>
        </w:rPr>
        <w:t xml:space="preserve">online help file. You may access the help file by clicking </w:t>
      </w:r>
      <w:r w:rsidRPr="00E22842">
        <w:rPr>
          <w:b/>
          <w:bCs/>
          <w:sz w:val="24"/>
        </w:rPr>
        <w:t xml:space="preserve">Help | Contents </w:t>
      </w:r>
      <w:r w:rsidRPr="00E22842">
        <w:rPr>
          <w:sz w:val="24"/>
        </w:rPr>
        <w:t xml:space="preserve">from the menu bar or by pressing the F1 key while </w:t>
      </w:r>
      <w:r w:rsidR="0018671C">
        <w:rPr>
          <w:sz w:val="24"/>
        </w:rPr>
        <w:t xml:space="preserve">any </w:t>
      </w:r>
      <w:r w:rsidR="00522018" w:rsidRPr="00E22842">
        <w:rPr>
          <w:sz w:val="24"/>
        </w:rPr>
        <w:t xml:space="preserve">Provider Role Tool </w:t>
      </w:r>
      <w:r w:rsidRPr="00E22842">
        <w:rPr>
          <w:sz w:val="24"/>
        </w:rPr>
        <w:t xml:space="preserve">dialog </w:t>
      </w:r>
      <w:r w:rsidR="0018671C">
        <w:rPr>
          <w:sz w:val="24"/>
        </w:rPr>
        <w:t xml:space="preserve">is </w:t>
      </w:r>
      <w:r w:rsidRPr="00E22842">
        <w:rPr>
          <w:sz w:val="24"/>
        </w:rPr>
        <w:t xml:space="preserve">open. Much of the information in this User Manual is also in the </w:t>
      </w:r>
      <w:r w:rsidR="00522018" w:rsidRPr="00E22842">
        <w:rPr>
          <w:sz w:val="24"/>
        </w:rPr>
        <w:t xml:space="preserve">Provider Role Tool </w:t>
      </w:r>
      <w:r w:rsidRPr="00E22842">
        <w:rPr>
          <w:sz w:val="24"/>
        </w:rPr>
        <w:t>online help.</w:t>
      </w:r>
    </w:p>
    <w:p w14:paraId="5BA058DF" w14:textId="67261BAD" w:rsidR="00312A4C" w:rsidRDefault="00946652" w:rsidP="00B5365A">
      <w:pPr>
        <w:pStyle w:val="Heading2"/>
        <w:keepLines/>
      </w:pPr>
      <w:bookmarkStart w:id="22" w:name="_Toc65785716"/>
      <w:bookmarkEnd w:id="16"/>
      <w:bookmarkEnd w:id="17"/>
      <w:bookmarkEnd w:id="18"/>
      <w:bookmarkEnd w:id="19"/>
      <w:r w:rsidRPr="00786671">
        <w:t>National Service</w:t>
      </w:r>
      <w:r w:rsidR="007453EA" w:rsidRPr="00786671">
        <w:t xml:space="preserve"> Desk and Organizational Contacts</w:t>
      </w:r>
      <w:bookmarkEnd w:id="22"/>
    </w:p>
    <w:p w14:paraId="5BA058E4" w14:textId="3C84D494" w:rsidR="002310D3" w:rsidRPr="00531F72" w:rsidRDefault="002310D3" w:rsidP="00BB5F00">
      <w:pPr>
        <w:spacing w:before="120" w:after="60"/>
        <w:rPr>
          <w:rFonts w:ascii="Arial" w:hAnsi="Arial" w:cs="Arial"/>
          <w:b/>
          <w:bCs/>
          <w:sz w:val="18"/>
          <w:szCs w:val="18"/>
        </w:rPr>
      </w:pPr>
    </w:p>
    <w:tbl>
      <w:tblPr>
        <w:tblStyle w:val="TableGrid"/>
        <w:tblW w:w="4746" w:type="pct"/>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1195"/>
        <w:gridCol w:w="832"/>
        <w:gridCol w:w="4377"/>
      </w:tblGrid>
      <w:tr w:rsidR="002310D3" w:rsidRPr="002310D3" w14:paraId="5BA058E9" w14:textId="77777777" w:rsidTr="00176F6D">
        <w:trPr>
          <w:cantSplit/>
          <w:trHeight w:val="279"/>
          <w:tblHeader/>
        </w:trPr>
        <w:tc>
          <w:tcPr>
            <w:tcW w:w="1392" w:type="pct"/>
            <w:shd w:val="pct15" w:color="auto" w:fill="auto"/>
          </w:tcPr>
          <w:p w14:paraId="5BA058E5" w14:textId="77777777" w:rsidR="002310D3" w:rsidRPr="00F16CDE" w:rsidRDefault="002310D3" w:rsidP="00A32FE9">
            <w:pPr>
              <w:pStyle w:val="TableText"/>
              <w:rPr>
                <w:rFonts w:eastAsiaTheme="minorHAnsi"/>
              </w:rPr>
            </w:pPr>
            <w:bookmarkStart w:id="23" w:name="ColumnTitle_03"/>
            <w:bookmarkEnd w:id="23"/>
            <w:r w:rsidRPr="002310D3">
              <w:t>Name</w:t>
            </w:r>
          </w:p>
        </w:tc>
        <w:tc>
          <w:tcPr>
            <w:tcW w:w="673" w:type="pct"/>
            <w:shd w:val="pct15" w:color="auto" w:fill="auto"/>
          </w:tcPr>
          <w:p w14:paraId="5BA058E6" w14:textId="77777777" w:rsidR="002310D3" w:rsidRPr="00F16CDE" w:rsidRDefault="002310D3" w:rsidP="00A32FE9">
            <w:pPr>
              <w:pStyle w:val="TableText"/>
              <w:rPr>
                <w:rFonts w:eastAsiaTheme="minorHAnsi"/>
              </w:rPr>
            </w:pPr>
            <w:r w:rsidRPr="002310D3">
              <w:t>Role</w:t>
            </w:r>
          </w:p>
        </w:tc>
        <w:tc>
          <w:tcPr>
            <w:tcW w:w="469" w:type="pct"/>
            <w:shd w:val="pct15" w:color="auto" w:fill="auto"/>
          </w:tcPr>
          <w:p w14:paraId="5BA058E7" w14:textId="77777777" w:rsidR="002310D3" w:rsidRPr="00F16CDE" w:rsidRDefault="002310D3" w:rsidP="00A32FE9">
            <w:pPr>
              <w:pStyle w:val="TableText"/>
              <w:rPr>
                <w:rFonts w:eastAsiaTheme="minorHAnsi"/>
              </w:rPr>
            </w:pPr>
            <w:r w:rsidRPr="002310D3">
              <w:t>Org</w:t>
            </w:r>
          </w:p>
        </w:tc>
        <w:tc>
          <w:tcPr>
            <w:tcW w:w="2466" w:type="pct"/>
            <w:shd w:val="pct15" w:color="auto" w:fill="auto"/>
          </w:tcPr>
          <w:p w14:paraId="5BA058E8" w14:textId="77777777" w:rsidR="002310D3" w:rsidRPr="00F16CDE" w:rsidRDefault="002310D3" w:rsidP="00A32FE9">
            <w:pPr>
              <w:pStyle w:val="TableText"/>
              <w:rPr>
                <w:rFonts w:eastAsiaTheme="minorHAnsi"/>
              </w:rPr>
            </w:pPr>
            <w:r w:rsidRPr="002310D3">
              <w:t>Contact Info</w:t>
            </w:r>
          </w:p>
        </w:tc>
      </w:tr>
      <w:tr w:rsidR="00057218" w:rsidRPr="002310D3" w14:paraId="5BA058EE" w14:textId="77777777" w:rsidTr="00176F6D">
        <w:trPr>
          <w:trHeight w:val="279"/>
        </w:trPr>
        <w:tc>
          <w:tcPr>
            <w:tcW w:w="1392" w:type="pct"/>
          </w:tcPr>
          <w:p w14:paraId="5BA058EA" w14:textId="0A3173E2" w:rsidR="00057218" w:rsidRPr="002310D3" w:rsidRDefault="00A32FE9" w:rsidP="00A32FE9">
            <w:pPr>
              <w:pStyle w:val="TableText"/>
              <w:rPr>
                <w:bCs/>
              </w:rPr>
            </w:pPr>
            <w:r>
              <w:rPr>
                <w:bCs/>
              </w:rPr>
              <w:t xml:space="preserve">CPRS </w:t>
            </w:r>
            <w:r w:rsidR="00057218" w:rsidRPr="008B6631">
              <w:rPr>
                <w:bCs/>
              </w:rPr>
              <w:t>Clinical Application Coordinator</w:t>
            </w:r>
          </w:p>
        </w:tc>
        <w:tc>
          <w:tcPr>
            <w:tcW w:w="673" w:type="pct"/>
          </w:tcPr>
          <w:p w14:paraId="5BA058EB" w14:textId="77777777" w:rsidR="00057218" w:rsidRPr="002310D3" w:rsidRDefault="00057218" w:rsidP="00A32FE9">
            <w:pPr>
              <w:pStyle w:val="TableText"/>
              <w:rPr>
                <w:bCs/>
              </w:rPr>
            </w:pPr>
            <w:r w:rsidRPr="008B6631">
              <w:rPr>
                <w:bCs/>
              </w:rPr>
              <w:t>Tier 0 Support</w:t>
            </w:r>
          </w:p>
        </w:tc>
        <w:tc>
          <w:tcPr>
            <w:tcW w:w="469" w:type="pct"/>
          </w:tcPr>
          <w:p w14:paraId="5BA058EC" w14:textId="77777777" w:rsidR="00057218" w:rsidRPr="002310D3" w:rsidRDefault="00057218" w:rsidP="00A32FE9">
            <w:pPr>
              <w:pStyle w:val="TableText"/>
              <w:rPr>
                <w:bCs/>
              </w:rPr>
            </w:pPr>
            <w:r>
              <w:rPr>
                <w:bCs/>
              </w:rPr>
              <w:t>VHA</w:t>
            </w:r>
          </w:p>
        </w:tc>
        <w:tc>
          <w:tcPr>
            <w:tcW w:w="2466" w:type="pct"/>
          </w:tcPr>
          <w:p w14:paraId="5BA058ED" w14:textId="7B57BA34" w:rsidR="00057218" w:rsidRDefault="00057218" w:rsidP="00A32FE9">
            <w:pPr>
              <w:pStyle w:val="TableText"/>
            </w:pPr>
            <w:r w:rsidRPr="008B6631">
              <w:rPr>
                <w:bCs/>
              </w:rPr>
              <w:t xml:space="preserve">Local </w:t>
            </w:r>
            <w:r>
              <w:rPr>
                <w:bCs/>
              </w:rPr>
              <w:t>Clinical App</w:t>
            </w:r>
            <w:r w:rsidRPr="008B6631">
              <w:rPr>
                <w:bCs/>
              </w:rPr>
              <w:t xml:space="preserve"> Coordinator</w:t>
            </w:r>
            <w:r w:rsidR="00626F88">
              <w:rPr>
                <w:bCs/>
              </w:rPr>
              <w:t xml:space="preserve"> information should be available from your site.</w:t>
            </w:r>
          </w:p>
        </w:tc>
      </w:tr>
      <w:tr w:rsidR="002310D3" w:rsidRPr="002310D3" w14:paraId="5BA058F4" w14:textId="77777777" w:rsidTr="00176F6D">
        <w:trPr>
          <w:trHeight w:val="279"/>
        </w:trPr>
        <w:tc>
          <w:tcPr>
            <w:tcW w:w="1392" w:type="pct"/>
            <w:hideMark/>
          </w:tcPr>
          <w:p w14:paraId="5BA058EF" w14:textId="77777777" w:rsidR="002310D3" w:rsidRPr="00F16CDE" w:rsidRDefault="002310D3" w:rsidP="00A32FE9">
            <w:pPr>
              <w:pStyle w:val="TableText"/>
              <w:rPr>
                <w:rFonts w:eastAsiaTheme="minorHAnsi"/>
                <w:bCs/>
              </w:rPr>
            </w:pPr>
            <w:r w:rsidRPr="002310D3">
              <w:rPr>
                <w:bCs/>
              </w:rPr>
              <w:lastRenderedPageBreak/>
              <w:t>OI</w:t>
            </w:r>
            <w:r w:rsidR="000D6754">
              <w:rPr>
                <w:bCs/>
              </w:rPr>
              <w:t>&amp;</w:t>
            </w:r>
            <w:r w:rsidRPr="002310D3">
              <w:rPr>
                <w:bCs/>
              </w:rPr>
              <w:t>T National Service Desk</w:t>
            </w:r>
          </w:p>
        </w:tc>
        <w:tc>
          <w:tcPr>
            <w:tcW w:w="673" w:type="pct"/>
            <w:hideMark/>
          </w:tcPr>
          <w:p w14:paraId="5BA058F0" w14:textId="77777777" w:rsidR="002310D3" w:rsidRPr="00F16CDE" w:rsidRDefault="002310D3" w:rsidP="00A32FE9">
            <w:pPr>
              <w:pStyle w:val="TableText"/>
              <w:rPr>
                <w:rFonts w:eastAsiaTheme="minorHAnsi"/>
                <w:bCs/>
              </w:rPr>
            </w:pPr>
            <w:r w:rsidRPr="002310D3">
              <w:rPr>
                <w:bCs/>
              </w:rPr>
              <w:t>Tier 1 Support</w:t>
            </w:r>
          </w:p>
        </w:tc>
        <w:tc>
          <w:tcPr>
            <w:tcW w:w="469" w:type="pct"/>
            <w:hideMark/>
          </w:tcPr>
          <w:p w14:paraId="5BA058F1" w14:textId="77777777" w:rsidR="002310D3" w:rsidRPr="00F16CDE" w:rsidRDefault="002310D3" w:rsidP="00A32FE9">
            <w:pPr>
              <w:pStyle w:val="TableText"/>
              <w:rPr>
                <w:rFonts w:eastAsiaTheme="minorHAnsi"/>
                <w:bCs/>
              </w:rPr>
            </w:pPr>
            <w:r w:rsidRPr="002310D3">
              <w:rPr>
                <w:bCs/>
              </w:rPr>
              <w:t>OI</w:t>
            </w:r>
            <w:r w:rsidR="000D6754">
              <w:rPr>
                <w:bCs/>
              </w:rPr>
              <w:t>&amp;</w:t>
            </w:r>
            <w:r w:rsidRPr="002310D3">
              <w:rPr>
                <w:bCs/>
              </w:rPr>
              <w:t>T</w:t>
            </w:r>
          </w:p>
        </w:tc>
        <w:tc>
          <w:tcPr>
            <w:tcW w:w="2466" w:type="pct"/>
            <w:hideMark/>
          </w:tcPr>
          <w:p w14:paraId="5BA058F3" w14:textId="28FDA04D" w:rsidR="002310D3" w:rsidRPr="00F16CDE" w:rsidRDefault="004F0C14" w:rsidP="00A32FE9">
            <w:pPr>
              <w:pStyle w:val="TableText"/>
              <w:rPr>
                <w:rFonts w:eastAsiaTheme="minorHAnsi"/>
                <w:bCs/>
              </w:rPr>
            </w:pPr>
            <w:r>
              <w:t>REDACTED</w:t>
            </w:r>
          </w:p>
        </w:tc>
      </w:tr>
      <w:tr w:rsidR="002310D3" w:rsidRPr="002310D3" w14:paraId="5BA058FF" w14:textId="77777777" w:rsidTr="00176F6D">
        <w:trPr>
          <w:trHeight w:val="541"/>
        </w:trPr>
        <w:tc>
          <w:tcPr>
            <w:tcW w:w="1392" w:type="pct"/>
            <w:hideMark/>
          </w:tcPr>
          <w:p w14:paraId="5BA058FA" w14:textId="77777777" w:rsidR="002310D3" w:rsidRPr="00F16CDE" w:rsidRDefault="002310D3" w:rsidP="00A32FE9">
            <w:pPr>
              <w:pStyle w:val="TableText"/>
              <w:rPr>
                <w:rFonts w:eastAsiaTheme="minorHAnsi"/>
                <w:bCs/>
              </w:rPr>
            </w:pPr>
            <w:r w:rsidRPr="002310D3">
              <w:rPr>
                <w:bCs/>
              </w:rPr>
              <w:t>Health Product Support</w:t>
            </w:r>
          </w:p>
        </w:tc>
        <w:tc>
          <w:tcPr>
            <w:tcW w:w="673" w:type="pct"/>
            <w:hideMark/>
          </w:tcPr>
          <w:p w14:paraId="5BA058FB" w14:textId="77777777" w:rsidR="002310D3" w:rsidRPr="00F16CDE" w:rsidRDefault="002310D3" w:rsidP="00A32FE9">
            <w:pPr>
              <w:pStyle w:val="TableText"/>
              <w:rPr>
                <w:rFonts w:eastAsiaTheme="minorHAnsi"/>
                <w:bCs/>
              </w:rPr>
            </w:pPr>
            <w:r w:rsidRPr="002310D3">
              <w:rPr>
                <w:bCs/>
              </w:rPr>
              <w:t>Tier 2 Support</w:t>
            </w:r>
          </w:p>
        </w:tc>
        <w:tc>
          <w:tcPr>
            <w:tcW w:w="469" w:type="pct"/>
            <w:hideMark/>
          </w:tcPr>
          <w:p w14:paraId="5BA058FC" w14:textId="77777777" w:rsidR="002310D3" w:rsidRPr="00F16CDE" w:rsidRDefault="002310D3" w:rsidP="00A32FE9">
            <w:pPr>
              <w:pStyle w:val="TableText"/>
              <w:rPr>
                <w:rFonts w:eastAsiaTheme="minorHAnsi"/>
                <w:bCs/>
              </w:rPr>
            </w:pPr>
            <w:r w:rsidRPr="002310D3">
              <w:rPr>
                <w:bCs/>
              </w:rPr>
              <w:t>VHA</w:t>
            </w:r>
          </w:p>
        </w:tc>
        <w:tc>
          <w:tcPr>
            <w:tcW w:w="2466" w:type="pct"/>
            <w:hideMark/>
          </w:tcPr>
          <w:p w14:paraId="5BA058FE" w14:textId="754559D0" w:rsidR="002310D3" w:rsidRPr="00F16CDE" w:rsidRDefault="004F0C14" w:rsidP="00A32FE9">
            <w:pPr>
              <w:pStyle w:val="TableText"/>
              <w:rPr>
                <w:rFonts w:eastAsiaTheme="minorHAnsi"/>
                <w:bCs/>
              </w:rPr>
            </w:pPr>
            <w:r>
              <w:t>REDACTED</w:t>
            </w:r>
          </w:p>
        </w:tc>
      </w:tr>
      <w:tr w:rsidR="002310D3" w:rsidRPr="002310D3" w14:paraId="5BA05905" w14:textId="77777777" w:rsidTr="00176F6D">
        <w:trPr>
          <w:trHeight w:val="541"/>
        </w:trPr>
        <w:tc>
          <w:tcPr>
            <w:tcW w:w="1392" w:type="pct"/>
            <w:hideMark/>
          </w:tcPr>
          <w:p w14:paraId="5BA05900" w14:textId="77777777" w:rsidR="002310D3" w:rsidRPr="00F16CDE" w:rsidRDefault="002310D3" w:rsidP="00A32FE9">
            <w:pPr>
              <w:pStyle w:val="TableText"/>
              <w:rPr>
                <w:rFonts w:eastAsiaTheme="minorHAnsi"/>
                <w:bCs/>
              </w:rPr>
            </w:pPr>
            <w:r w:rsidRPr="002310D3">
              <w:rPr>
                <w:bCs/>
              </w:rPr>
              <w:t>OI</w:t>
            </w:r>
            <w:r w:rsidR="009C4236">
              <w:rPr>
                <w:bCs/>
              </w:rPr>
              <w:t>&amp;</w:t>
            </w:r>
            <w:r w:rsidRPr="002310D3">
              <w:rPr>
                <w:bCs/>
              </w:rPr>
              <w:t>T System Admin/Field Operation Support</w:t>
            </w:r>
          </w:p>
        </w:tc>
        <w:tc>
          <w:tcPr>
            <w:tcW w:w="673" w:type="pct"/>
          </w:tcPr>
          <w:p w14:paraId="5BA05901" w14:textId="77777777" w:rsidR="002310D3" w:rsidRPr="00F16CDE" w:rsidRDefault="002310D3" w:rsidP="00A32FE9">
            <w:pPr>
              <w:pStyle w:val="TableText"/>
              <w:rPr>
                <w:rFonts w:eastAsiaTheme="minorHAnsi"/>
                <w:bCs/>
              </w:rPr>
            </w:pPr>
            <w:r w:rsidRPr="002310D3">
              <w:rPr>
                <w:bCs/>
              </w:rPr>
              <w:t xml:space="preserve">Tier 2 &amp; 3 support </w:t>
            </w:r>
          </w:p>
        </w:tc>
        <w:tc>
          <w:tcPr>
            <w:tcW w:w="469" w:type="pct"/>
            <w:hideMark/>
          </w:tcPr>
          <w:p w14:paraId="5BA05902" w14:textId="77777777" w:rsidR="002310D3" w:rsidRPr="00F16CDE" w:rsidRDefault="002310D3" w:rsidP="00A32FE9">
            <w:pPr>
              <w:pStyle w:val="TableText"/>
              <w:rPr>
                <w:rFonts w:eastAsiaTheme="minorHAnsi"/>
                <w:bCs/>
              </w:rPr>
            </w:pPr>
            <w:r w:rsidRPr="002310D3">
              <w:rPr>
                <w:bCs/>
              </w:rPr>
              <w:t>OI</w:t>
            </w:r>
            <w:r w:rsidR="000D6754">
              <w:rPr>
                <w:bCs/>
              </w:rPr>
              <w:t>&amp;</w:t>
            </w:r>
            <w:r w:rsidRPr="002310D3">
              <w:rPr>
                <w:bCs/>
              </w:rPr>
              <w:t>T</w:t>
            </w:r>
          </w:p>
        </w:tc>
        <w:tc>
          <w:tcPr>
            <w:tcW w:w="2466" w:type="pct"/>
            <w:hideMark/>
          </w:tcPr>
          <w:p w14:paraId="5BA05904" w14:textId="6ABF5770" w:rsidR="002310D3" w:rsidRPr="00F16CDE" w:rsidRDefault="004F0C14" w:rsidP="00A32FE9">
            <w:pPr>
              <w:pStyle w:val="TableText"/>
              <w:rPr>
                <w:rFonts w:eastAsiaTheme="minorHAnsi"/>
                <w:bCs/>
              </w:rPr>
            </w:pPr>
            <w:r>
              <w:t>REDACTED</w:t>
            </w:r>
          </w:p>
        </w:tc>
      </w:tr>
      <w:tr w:rsidR="002310D3" w:rsidRPr="002310D3" w14:paraId="5BA0590B" w14:textId="77777777" w:rsidTr="00176F6D">
        <w:trPr>
          <w:trHeight w:val="541"/>
        </w:trPr>
        <w:tc>
          <w:tcPr>
            <w:tcW w:w="1392" w:type="pct"/>
            <w:hideMark/>
          </w:tcPr>
          <w:p w14:paraId="5BA05906" w14:textId="77777777" w:rsidR="002310D3" w:rsidRPr="00F16CDE" w:rsidRDefault="002310D3" w:rsidP="00A32FE9">
            <w:pPr>
              <w:pStyle w:val="TableText"/>
              <w:rPr>
                <w:rFonts w:eastAsiaTheme="minorHAnsi"/>
                <w:bCs/>
              </w:rPr>
            </w:pPr>
            <w:proofErr w:type="spellStart"/>
            <w:r w:rsidRPr="002310D3">
              <w:rPr>
                <w:bCs/>
              </w:rPr>
              <w:t>VistA</w:t>
            </w:r>
            <w:proofErr w:type="spellEnd"/>
            <w:r w:rsidRPr="002310D3">
              <w:rPr>
                <w:bCs/>
              </w:rPr>
              <w:t xml:space="preserve"> Patch Maintenance</w:t>
            </w:r>
          </w:p>
        </w:tc>
        <w:tc>
          <w:tcPr>
            <w:tcW w:w="673" w:type="pct"/>
            <w:hideMark/>
          </w:tcPr>
          <w:p w14:paraId="5BA05907" w14:textId="77777777" w:rsidR="002310D3" w:rsidRPr="00F16CDE" w:rsidRDefault="002310D3" w:rsidP="00A32FE9">
            <w:pPr>
              <w:pStyle w:val="TableText"/>
              <w:rPr>
                <w:rFonts w:eastAsiaTheme="minorHAnsi"/>
                <w:bCs/>
              </w:rPr>
            </w:pPr>
            <w:r w:rsidRPr="002310D3">
              <w:rPr>
                <w:bCs/>
              </w:rPr>
              <w:t>Tier 3 Application Support</w:t>
            </w:r>
          </w:p>
        </w:tc>
        <w:tc>
          <w:tcPr>
            <w:tcW w:w="469" w:type="pct"/>
            <w:hideMark/>
          </w:tcPr>
          <w:p w14:paraId="5BA05908" w14:textId="77777777" w:rsidR="002310D3" w:rsidRPr="00F16CDE" w:rsidRDefault="002310D3" w:rsidP="00A32FE9">
            <w:pPr>
              <w:pStyle w:val="TableText"/>
              <w:rPr>
                <w:rFonts w:eastAsiaTheme="minorHAnsi"/>
                <w:bCs/>
              </w:rPr>
            </w:pPr>
            <w:r w:rsidRPr="002310D3">
              <w:rPr>
                <w:bCs/>
              </w:rPr>
              <w:t>OI</w:t>
            </w:r>
            <w:r w:rsidR="000D6754">
              <w:rPr>
                <w:bCs/>
              </w:rPr>
              <w:t>&amp;</w:t>
            </w:r>
            <w:r w:rsidRPr="002310D3">
              <w:rPr>
                <w:bCs/>
              </w:rPr>
              <w:t>T</w:t>
            </w:r>
          </w:p>
        </w:tc>
        <w:tc>
          <w:tcPr>
            <w:tcW w:w="2466" w:type="pct"/>
            <w:hideMark/>
          </w:tcPr>
          <w:p w14:paraId="5BA0590A" w14:textId="4A6896F6" w:rsidR="002310D3" w:rsidRPr="00F16CDE" w:rsidRDefault="004F0C14" w:rsidP="00A32FE9">
            <w:pPr>
              <w:pStyle w:val="TableText"/>
              <w:rPr>
                <w:rFonts w:eastAsiaTheme="minorHAnsi"/>
                <w:bCs/>
              </w:rPr>
            </w:pPr>
            <w:r>
              <w:t>REDACTED</w:t>
            </w:r>
          </w:p>
        </w:tc>
      </w:tr>
    </w:tbl>
    <w:p w14:paraId="78301885" w14:textId="4C33DA37" w:rsidR="00531F72" w:rsidRDefault="00531F72" w:rsidP="00531F72">
      <w:pPr>
        <w:spacing w:before="60" w:after="120"/>
      </w:pPr>
      <w:r w:rsidRPr="00531F72">
        <w:rPr>
          <w:rFonts w:ascii="Arial" w:hAnsi="Arial" w:cs="Arial"/>
          <w:b/>
          <w:bCs/>
          <w:sz w:val="18"/>
          <w:szCs w:val="18"/>
        </w:rPr>
        <w:t xml:space="preserve">Table </w:t>
      </w:r>
      <w:r w:rsidRPr="00531F72">
        <w:rPr>
          <w:rFonts w:ascii="Arial" w:hAnsi="Arial" w:cs="Arial"/>
          <w:b/>
          <w:bCs/>
          <w:sz w:val="18"/>
          <w:szCs w:val="18"/>
        </w:rPr>
        <w:fldChar w:fldCharType="begin"/>
      </w:r>
      <w:r w:rsidRPr="00531F72">
        <w:rPr>
          <w:rFonts w:ascii="Arial" w:hAnsi="Arial" w:cs="Arial"/>
          <w:b/>
          <w:bCs/>
          <w:sz w:val="18"/>
          <w:szCs w:val="18"/>
        </w:rPr>
        <w:instrText xml:space="preserve"> SEQ Table \* ARABIC </w:instrText>
      </w:r>
      <w:r w:rsidRPr="00531F72">
        <w:rPr>
          <w:rFonts w:ascii="Arial" w:hAnsi="Arial" w:cs="Arial"/>
          <w:b/>
          <w:bCs/>
          <w:sz w:val="18"/>
          <w:szCs w:val="18"/>
        </w:rPr>
        <w:fldChar w:fldCharType="separate"/>
      </w:r>
      <w:r w:rsidR="003E3435">
        <w:rPr>
          <w:rFonts w:ascii="Arial" w:hAnsi="Arial" w:cs="Arial"/>
          <w:b/>
          <w:bCs/>
          <w:noProof/>
          <w:sz w:val="18"/>
          <w:szCs w:val="18"/>
        </w:rPr>
        <w:t>1</w:t>
      </w:r>
      <w:r w:rsidRPr="00531F72">
        <w:rPr>
          <w:rFonts w:ascii="Arial" w:hAnsi="Arial" w:cs="Arial"/>
          <w:b/>
          <w:bCs/>
          <w:noProof/>
          <w:sz w:val="18"/>
          <w:szCs w:val="18"/>
        </w:rPr>
        <w:fldChar w:fldCharType="end"/>
      </w:r>
      <w:r w:rsidRPr="00531F72">
        <w:rPr>
          <w:rFonts w:ascii="Arial" w:hAnsi="Arial" w:cs="Arial"/>
          <w:b/>
          <w:bCs/>
          <w:sz w:val="18"/>
          <w:szCs w:val="18"/>
        </w:rPr>
        <w:t>: Tier Support Contact Information</w:t>
      </w:r>
    </w:p>
    <w:p w14:paraId="5BA05911" w14:textId="42C0C41B" w:rsidR="00080748" w:rsidRDefault="00080748" w:rsidP="00AA618B">
      <w:pPr>
        <w:pStyle w:val="Heading1"/>
      </w:pPr>
      <w:bookmarkStart w:id="24" w:name="_Toc65785717"/>
      <w:r>
        <w:t>System Summary</w:t>
      </w:r>
      <w:bookmarkEnd w:id="24"/>
    </w:p>
    <w:p w14:paraId="71B08FE9" w14:textId="18C9C6A1" w:rsidR="00371334" w:rsidRDefault="00C324FA" w:rsidP="00CC1EB6">
      <w:pPr>
        <w:pStyle w:val="BodyText"/>
      </w:pPr>
      <w:r>
        <w:t>The Provider Role Tool is a client-server GUI application that enables users to reassign existing orders to another provider.  This reassignment often happens because a provider is changing roles but</w:t>
      </w:r>
      <w:r w:rsidR="00176F6D">
        <w:t xml:space="preserve"> is </w:t>
      </w:r>
      <w:r>
        <w:t xml:space="preserve">remaining at the same location.  </w:t>
      </w:r>
      <w:r w:rsidR="00CE0391">
        <w:t xml:space="preserve">For example, </w:t>
      </w:r>
      <w:r w:rsidR="00E8084D">
        <w:t xml:space="preserve">a </w:t>
      </w:r>
      <w:r w:rsidR="00CE0391">
        <w:t xml:space="preserve">reassignment would happen </w:t>
      </w:r>
      <w:r>
        <w:t>if a provider was working for the VA but to</w:t>
      </w:r>
      <w:r w:rsidR="009731DE">
        <w:t>o</w:t>
      </w:r>
      <w:r>
        <w:t>k a position with a Department of Defense co</w:t>
      </w:r>
      <w:r w:rsidR="00E8084D">
        <w:t>-</w:t>
      </w:r>
      <w:r>
        <w:t>located site.  The provider would still be at a VA site but would no longer be responsible for VA patients.</w:t>
      </w:r>
    </w:p>
    <w:p w14:paraId="692347C2" w14:textId="4629D851" w:rsidR="00CC1EB6" w:rsidRDefault="00CC1EB6" w:rsidP="00CC1EB6">
      <w:pPr>
        <w:pStyle w:val="BodyText"/>
      </w:pPr>
      <w:r>
        <w:t xml:space="preserve">The </w:t>
      </w:r>
      <w:r w:rsidR="00522018">
        <w:t xml:space="preserve">Provider Role Tool </w:t>
      </w:r>
      <w:r>
        <w:t>GUI is a front</w:t>
      </w:r>
      <w:r w:rsidR="00C2404A">
        <w:t>-</w:t>
      </w:r>
      <w:r>
        <w:t>end application that int</w:t>
      </w:r>
      <w:r w:rsidR="004402B7">
        <w:t xml:space="preserve">eracts with the </w:t>
      </w:r>
      <w:proofErr w:type="spellStart"/>
      <w:r w:rsidR="004402B7">
        <w:t>VistA</w:t>
      </w:r>
      <w:proofErr w:type="spellEnd"/>
      <w:r w:rsidR="004402B7">
        <w:t xml:space="preserve"> database using CPRS communication protocols</w:t>
      </w:r>
      <w:r w:rsidR="006F5794">
        <w:t xml:space="preserve">.  It </w:t>
      </w:r>
      <w:r w:rsidR="00E8084D">
        <w:t xml:space="preserve">affects </w:t>
      </w:r>
      <w:r w:rsidR="004402B7">
        <w:t xml:space="preserve">which users receive notifications. </w:t>
      </w:r>
    </w:p>
    <w:p w14:paraId="06D85513" w14:textId="0FD5D8D2" w:rsidR="00F244B9" w:rsidRDefault="00F244B9" w:rsidP="00F244B9">
      <w:pPr>
        <w:pStyle w:val="BodyText"/>
      </w:pPr>
      <w:r>
        <w:t>To</w:t>
      </w:r>
      <w:r w:rsidR="00CE0391">
        <w:t xml:space="preserve"> launch</w:t>
      </w:r>
      <w:r w:rsidR="009E61DE">
        <w:t xml:space="preserve"> the</w:t>
      </w:r>
      <w:r w:rsidR="00CE0391">
        <w:t xml:space="preserve"> </w:t>
      </w:r>
      <w:r w:rsidR="00522018">
        <w:t>Provider Role Tool</w:t>
      </w:r>
      <w:r>
        <w:t xml:space="preserve">, users will either select an item from the CPRS Tools menu or </w:t>
      </w:r>
      <w:r w:rsidR="00CE0391">
        <w:t>activate</w:t>
      </w:r>
      <w:r w:rsidR="00176F6D">
        <w:t xml:space="preserve"> it </w:t>
      </w:r>
      <w:r>
        <w:t xml:space="preserve">from an icon. </w:t>
      </w:r>
    </w:p>
    <w:p w14:paraId="3B3CA5A0" w14:textId="36E21A6F" w:rsidR="00F244B9" w:rsidRDefault="00F244B9" w:rsidP="00F244B9">
      <w:pPr>
        <w:pStyle w:val="BodyText"/>
      </w:pPr>
      <w:r>
        <w:t>Once logged in, the use</w:t>
      </w:r>
      <w:r w:rsidR="00631C52">
        <w:t>r</w:t>
      </w:r>
      <w:r>
        <w:t xml:space="preserve"> can select the provider whose orders need to be changed and the date range for those orders. After selecting the provider, patients with orders from the selected provider display on the left</w:t>
      </w:r>
      <w:r w:rsidR="0024679D">
        <w:t xml:space="preserve"> side</w:t>
      </w:r>
      <w:r>
        <w:t xml:space="preserve"> of the</w:t>
      </w:r>
      <w:r w:rsidR="0024679D">
        <w:t xml:space="preserve"> main PRT</w:t>
      </w:r>
      <w:r>
        <w:t xml:space="preserve"> window.</w:t>
      </w:r>
    </w:p>
    <w:p w14:paraId="5BA05919" w14:textId="77777777" w:rsidR="00080748" w:rsidRPr="001E7CFE" w:rsidRDefault="00080748" w:rsidP="00AA618B">
      <w:pPr>
        <w:pStyle w:val="Heading2"/>
      </w:pPr>
      <w:bookmarkStart w:id="25" w:name="_Toc65785718"/>
      <w:r w:rsidRPr="001E7CFE">
        <w:t>System Configuration</w:t>
      </w:r>
      <w:bookmarkEnd w:id="25"/>
    </w:p>
    <w:p w14:paraId="47796548" w14:textId="106F55F5" w:rsidR="00A32FE9" w:rsidRDefault="00522018" w:rsidP="00A32FE9">
      <w:pPr>
        <w:pStyle w:val="BodyText"/>
      </w:pPr>
      <w:r>
        <w:t>The Provider Role Tool</w:t>
      </w:r>
      <w:r w:rsidR="00A32FE9">
        <w:t xml:space="preserve"> runs on workstations that</w:t>
      </w:r>
      <w:r w:rsidR="00A5242C">
        <w:t xml:space="preserve"> have CPRS installed on them</w:t>
      </w:r>
      <w:r w:rsidR="00A32FE9">
        <w:t xml:space="preserve">. It communicates with servers </w:t>
      </w:r>
      <w:r w:rsidR="00E8084D">
        <w:t xml:space="preserve">that </w:t>
      </w:r>
      <w:r w:rsidR="00A32FE9">
        <w:t xml:space="preserve">interact with the </w:t>
      </w:r>
      <w:proofErr w:type="spellStart"/>
      <w:r w:rsidR="00A32FE9">
        <w:t>VistA</w:t>
      </w:r>
      <w:proofErr w:type="spellEnd"/>
      <w:r w:rsidR="00A32FE9">
        <w:t xml:space="preserve"> database</w:t>
      </w:r>
      <w:r w:rsidR="00A5242C">
        <w:t>,</w:t>
      </w:r>
      <w:r w:rsidR="00A32FE9">
        <w:t xml:space="preserve"> as shown below.</w:t>
      </w:r>
    </w:p>
    <w:p w14:paraId="385F25BF" w14:textId="7C91FFA9" w:rsidR="00D63930" w:rsidRDefault="00A32FE9" w:rsidP="00D63930">
      <w:pPr>
        <w:pStyle w:val="BodyText"/>
      </w:pPr>
      <w:r>
        <w:rPr>
          <w:noProof/>
        </w:rPr>
        <w:lastRenderedPageBreak/>
        <w:drawing>
          <wp:inline distT="0" distB="0" distL="0" distR="0" wp14:anchorId="6570EA58" wp14:editId="69AA5B31">
            <wp:extent cx="4086225" cy="4695825"/>
            <wp:effectExtent l="0" t="0" r="9525" b="9525"/>
            <wp:docPr id="14" name="Picture 14" descr="This graphic shows the hardware and comminication for the Provider Utilities appl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_Util_main_hardware_comm_diag_2018-01-30.gif"/>
                    <pic:cNvPicPr/>
                  </pic:nvPicPr>
                  <pic:blipFill>
                    <a:blip r:embed="rId21">
                      <a:extLst>
                        <a:ext uri="{28A0092B-C50C-407E-A947-70E740481C1C}">
                          <a14:useLocalDpi xmlns:a14="http://schemas.microsoft.com/office/drawing/2010/main" val="0"/>
                        </a:ext>
                      </a:extLst>
                    </a:blip>
                    <a:stretch>
                      <a:fillRect/>
                    </a:stretch>
                  </pic:blipFill>
                  <pic:spPr>
                    <a:xfrm>
                      <a:off x="0" y="0"/>
                      <a:ext cx="4086225" cy="4695825"/>
                    </a:xfrm>
                    <a:prstGeom prst="rect">
                      <a:avLst/>
                    </a:prstGeom>
                  </pic:spPr>
                </pic:pic>
              </a:graphicData>
            </a:graphic>
          </wp:inline>
        </w:drawing>
      </w:r>
    </w:p>
    <w:p w14:paraId="0809EA64" w14:textId="0F80DAF9" w:rsidR="00BD391E" w:rsidRDefault="0041659D" w:rsidP="0041659D">
      <w:pPr>
        <w:pStyle w:val="Caption"/>
        <w:rPr>
          <w:rFonts w:ascii="Arial" w:hAnsi="Arial"/>
          <w:b w:val="0"/>
          <w:bCs w:val="0"/>
          <w:sz w:val="18"/>
          <w:szCs w:val="18"/>
        </w:rPr>
      </w:pPr>
      <w:bookmarkStart w:id="26" w:name="_Toc44880884"/>
      <w:r>
        <w:t xml:space="preserve">Figure </w:t>
      </w:r>
      <w:r w:rsidR="00874B55">
        <w:fldChar w:fldCharType="begin"/>
      </w:r>
      <w:r w:rsidR="00874B55">
        <w:instrText xml:space="preserve"> SEQ Figure \* ARABIC </w:instrText>
      </w:r>
      <w:r w:rsidR="00874B55">
        <w:fldChar w:fldCharType="separate"/>
      </w:r>
      <w:r w:rsidR="003E3435">
        <w:rPr>
          <w:noProof/>
        </w:rPr>
        <w:t>2</w:t>
      </w:r>
      <w:r w:rsidR="00874B55">
        <w:rPr>
          <w:noProof/>
        </w:rPr>
        <w:fldChar w:fldCharType="end"/>
      </w:r>
      <w:r>
        <w:t xml:space="preserve">: Data Flow between </w:t>
      </w:r>
      <w:proofErr w:type="spellStart"/>
      <w:r>
        <w:t>VistA</w:t>
      </w:r>
      <w:proofErr w:type="spellEnd"/>
      <w:r>
        <w:t xml:space="preserve"> and CPRS Workstation</w:t>
      </w:r>
      <w:bookmarkEnd w:id="26"/>
    </w:p>
    <w:p w14:paraId="35025A4F" w14:textId="77777777" w:rsidR="004B4BE7" w:rsidRPr="00BD391E" w:rsidRDefault="004B4BE7" w:rsidP="00BD391E">
      <w:pPr>
        <w:pStyle w:val="BodyText"/>
        <w:spacing w:before="60"/>
        <w:rPr>
          <w:rFonts w:ascii="Arial" w:hAnsi="Arial" w:cs="Arial"/>
          <w:b/>
          <w:bCs/>
          <w:sz w:val="18"/>
          <w:szCs w:val="18"/>
        </w:rPr>
      </w:pPr>
    </w:p>
    <w:p w14:paraId="5BA0591D" w14:textId="77777777" w:rsidR="00080748" w:rsidRDefault="00080748" w:rsidP="00AA618B">
      <w:pPr>
        <w:pStyle w:val="Heading2"/>
      </w:pPr>
      <w:bookmarkStart w:id="27" w:name="_Toc65785719"/>
      <w:r>
        <w:t>Data Flows</w:t>
      </w:r>
      <w:bookmarkEnd w:id="27"/>
    </w:p>
    <w:p w14:paraId="5BA05920" w14:textId="1C749F20" w:rsidR="00FC3958" w:rsidRPr="00BB02B0" w:rsidRDefault="00BC51B7" w:rsidP="00BC51B7">
      <w:pPr>
        <w:pStyle w:val="BodyText"/>
      </w:pPr>
      <w:r>
        <w:t>See</w:t>
      </w:r>
      <w:r w:rsidR="0003299F">
        <w:t xml:space="preserve"> Figure 2</w:t>
      </w:r>
      <w:r>
        <w:t xml:space="preserve"> above.</w:t>
      </w:r>
    </w:p>
    <w:p w14:paraId="5BA05921" w14:textId="77777777" w:rsidR="00080748" w:rsidRDefault="00080748" w:rsidP="00AA618B">
      <w:pPr>
        <w:pStyle w:val="Heading2"/>
      </w:pPr>
      <w:bookmarkStart w:id="28" w:name="_Toc65785720"/>
      <w:r>
        <w:t>User Access Levels</w:t>
      </w:r>
      <w:bookmarkEnd w:id="28"/>
    </w:p>
    <w:p w14:paraId="259649FD" w14:textId="010A5B77" w:rsidR="00446586" w:rsidRDefault="00E8084D" w:rsidP="00642E7E">
      <w:pPr>
        <w:pStyle w:val="BodyText"/>
      </w:pPr>
      <w:r>
        <w:t xml:space="preserve">Only </w:t>
      </w:r>
      <w:r w:rsidR="00642E7E">
        <w:t>users who have been assigned the OR P</w:t>
      </w:r>
      <w:r w:rsidR="00336FC9">
        <w:t>RT</w:t>
      </w:r>
      <w:r w:rsidR="00642E7E">
        <w:t xml:space="preserve"> ACCESS key may use the </w:t>
      </w:r>
      <w:r w:rsidR="00522018">
        <w:t xml:space="preserve">Provider Role Tool </w:t>
      </w:r>
      <w:r w:rsidR="00642E7E">
        <w:t xml:space="preserve">application. </w:t>
      </w:r>
    </w:p>
    <w:p w14:paraId="5BA05923" w14:textId="77777777" w:rsidR="00080748" w:rsidRDefault="00172699" w:rsidP="00AA618B">
      <w:pPr>
        <w:pStyle w:val="Heading2"/>
      </w:pPr>
      <w:bookmarkStart w:id="29" w:name="_Toc65785721"/>
      <w:r>
        <w:t>Continuity</w:t>
      </w:r>
      <w:r w:rsidR="00080748">
        <w:t xml:space="preserve"> of Operation</w:t>
      </w:r>
      <w:bookmarkEnd w:id="29"/>
    </w:p>
    <w:p w14:paraId="3AD2FA92" w14:textId="558F2A96" w:rsidR="00275822" w:rsidRDefault="00B53F84" w:rsidP="00275822">
      <w:pPr>
        <w:pStyle w:val="BodyText"/>
      </w:pPr>
      <w:r>
        <w:t>If</w:t>
      </w:r>
      <w:r w:rsidR="00F3197C">
        <w:t xml:space="preserve"> the </w:t>
      </w:r>
      <w:proofErr w:type="spellStart"/>
      <w:r w:rsidR="00F3197C">
        <w:t>VistA</w:t>
      </w:r>
      <w:proofErr w:type="spellEnd"/>
      <w:r w:rsidR="00F3197C">
        <w:t xml:space="preserve"> database is functioning and can be accessed, </w:t>
      </w:r>
      <w:r w:rsidR="00522018">
        <w:t xml:space="preserve">Provider Role Tool </w:t>
      </w:r>
      <w:r w:rsidR="00F3197C">
        <w:t xml:space="preserve">should be available. </w:t>
      </w:r>
      <w:r w:rsidR="00511119">
        <w:t xml:space="preserve">The protection of data and other items are related to the </w:t>
      </w:r>
      <w:proofErr w:type="spellStart"/>
      <w:r w:rsidR="00511119">
        <w:t>VistA</w:t>
      </w:r>
      <w:proofErr w:type="spellEnd"/>
      <w:r w:rsidR="00511119">
        <w:t xml:space="preserve"> database, not </w:t>
      </w:r>
      <w:r w:rsidR="00275822">
        <w:t>PRT.</w:t>
      </w:r>
    </w:p>
    <w:p w14:paraId="5BA05925" w14:textId="17AF4ABD" w:rsidR="00080748" w:rsidRDefault="00080748" w:rsidP="00275822">
      <w:pPr>
        <w:pStyle w:val="Heading1"/>
      </w:pPr>
      <w:bookmarkStart w:id="30" w:name="_Toc65785722"/>
      <w:r>
        <w:lastRenderedPageBreak/>
        <w:t>Getting Started</w:t>
      </w:r>
      <w:bookmarkEnd w:id="30"/>
    </w:p>
    <w:p w14:paraId="5BA05928" w14:textId="77777777" w:rsidR="00080748" w:rsidRDefault="00080748" w:rsidP="00766F0B">
      <w:pPr>
        <w:pStyle w:val="Heading2"/>
      </w:pPr>
      <w:bookmarkStart w:id="31" w:name="_Toc65785723"/>
      <w:r>
        <w:t>Logging On</w:t>
      </w:r>
      <w:bookmarkEnd w:id="31"/>
    </w:p>
    <w:p w14:paraId="26FB3731" w14:textId="595DED8F" w:rsidR="009E1761" w:rsidRDefault="00045726" w:rsidP="009E1761">
      <w:pPr>
        <w:pStyle w:val="BodyText"/>
      </w:pPr>
      <w:r>
        <w:t>User</w:t>
      </w:r>
      <w:r w:rsidR="000D30B8">
        <w:t>s</w:t>
      </w:r>
      <w:r>
        <w:t xml:space="preserve"> can launch </w:t>
      </w:r>
      <w:r w:rsidR="00522018">
        <w:t xml:space="preserve">Provider Role Tool </w:t>
      </w:r>
      <w:r>
        <w:t xml:space="preserve">directly from an icon or from </w:t>
      </w:r>
      <w:r w:rsidR="009E1761">
        <w:t xml:space="preserve">the CPRS Tools menu. </w:t>
      </w:r>
      <w:r w:rsidR="00C874AB">
        <w:t xml:space="preserve">If the site chooses to use </w:t>
      </w:r>
      <w:r w:rsidR="00522018">
        <w:t xml:space="preserve">Provider Role Tool </w:t>
      </w:r>
      <w:r w:rsidR="00C874AB">
        <w:t xml:space="preserve">from the Tools menu, </w:t>
      </w:r>
      <w:r w:rsidR="009E1761">
        <w:t xml:space="preserve">CACs or other support personnel </w:t>
      </w:r>
      <w:r w:rsidR="00F07686">
        <w:t xml:space="preserve">will need </w:t>
      </w:r>
      <w:r w:rsidR="009E1761">
        <w:t>to add</w:t>
      </w:r>
      <w:r w:rsidR="00E703B0">
        <w:t xml:space="preserve"> the menu item to CPRS.</w:t>
      </w:r>
    </w:p>
    <w:p w14:paraId="5BA0592A" w14:textId="6A3577CF" w:rsidR="00080748" w:rsidRDefault="00080748" w:rsidP="00AA618B">
      <w:pPr>
        <w:pStyle w:val="Heading2"/>
      </w:pPr>
      <w:bookmarkStart w:id="32" w:name="_Toc65785724"/>
      <w:r>
        <w:t>System Menu</w:t>
      </w:r>
      <w:bookmarkEnd w:id="32"/>
    </w:p>
    <w:p w14:paraId="20422727" w14:textId="08D918A3" w:rsidR="00FD13BD" w:rsidRPr="00FD13BD" w:rsidRDefault="00FD13BD" w:rsidP="00FD13BD">
      <w:pPr>
        <w:pStyle w:val="BodyText"/>
      </w:pPr>
      <w:r>
        <w:t>This section will give instructions on the ways that a user can access the Provider Role Tool.</w:t>
      </w:r>
    </w:p>
    <w:p w14:paraId="0A02E312" w14:textId="74BAF621" w:rsidR="000E5F80" w:rsidRDefault="00DA2072" w:rsidP="000E5F80">
      <w:pPr>
        <w:pStyle w:val="Heading3"/>
      </w:pPr>
      <w:bookmarkStart w:id="33" w:name="_Toc65785725"/>
      <w:r>
        <w:t>Logging i</w:t>
      </w:r>
      <w:r w:rsidR="000E5F80">
        <w:t>n to</w:t>
      </w:r>
      <w:r w:rsidR="007040D1">
        <w:t xml:space="preserve"> the Stand-alone </w:t>
      </w:r>
      <w:r w:rsidR="004A0462">
        <w:t xml:space="preserve">PRT </w:t>
      </w:r>
      <w:r w:rsidR="00110EF2">
        <w:t>through Two-Factor Authentication</w:t>
      </w:r>
      <w:bookmarkEnd w:id="33"/>
    </w:p>
    <w:p w14:paraId="05836EDE" w14:textId="31ECE5CF" w:rsidR="00BC64FB" w:rsidRDefault="008F0AC0" w:rsidP="00BC64FB">
      <w:pPr>
        <w:rPr>
          <w:sz w:val="24"/>
        </w:rPr>
      </w:pPr>
      <w:r>
        <w:rPr>
          <w:sz w:val="24"/>
        </w:rPr>
        <w:t xml:space="preserve">You can use your </w:t>
      </w:r>
      <w:r w:rsidR="00BC64FB" w:rsidRPr="00BC64FB">
        <w:rPr>
          <w:sz w:val="24"/>
        </w:rPr>
        <w:t xml:space="preserve">Personal Identification Verification (PIV) card and Personal Identification Number (PIN) to </w:t>
      </w:r>
      <w:r>
        <w:rPr>
          <w:sz w:val="24"/>
        </w:rPr>
        <w:t>access PRT</w:t>
      </w:r>
      <w:r w:rsidR="00BC64FB" w:rsidRPr="00BC64FB">
        <w:rPr>
          <w:sz w:val="24"/>
        </w:rPr>
        <w:fldChar w:fldCharType="begin"/>
      </w:r>
      <w:r w:rsidR="00BC64FB" w:rsidRPr="00BC64FB">
        <w:rPr>
          <w:sz w:val="24"/>
        </w:rPr>
        <w:instrText xml:space="preserve"> XE "</w:instrText>
      </w:r>
      <w:r w:rsidR="00BC64FB" w:rsidRPr="00BC64FB">
        <w:rPr>
          <w:noProof/>
          <w:sz w:val="24"/>
        </w:rPr>
        <w:instrText>CPRS"</w:instrText>
      </w:r>
      <w:r w:rsidR="00BC64FB" w:rsidRPr="00BC64FB">
        <w:rPr>
          <w:sz w:val="24"/>
        </w:rPr>
        <w:instrText xml:space="preserve"> </w:instrText>
      </w:r>
      <w:r w:rsidR="00BC64FB" w:rsidRPr="00BC64FB">
        <w:rPr>
          <w:sz w:val="24"/>
        </w:rPr>
        <w:fldChar w:fldCharType="end"/>
      </w:r>
      <w:r w:rsidR="00BC64FB" w:rsidRPr="00BC64FB">
        <w:rPr>
          <w:sz w:val="24"/>
        </w:rPr>
        <w:t xml:space="preserve">. </w:t>
      </w:r>
    </w:p>
    <w:p w14:paraId="68390506" w14:textId="77777777" w:rsidR="008F0AC0" w:rsidRPr="00BC64FB" w:rsidRDefault="008F0AC0" w:rsidP="00BC64FB">
      <w:pPr>
        <w:rPr>
          <w:sz w:val="24"/>
        </w:rPr>
      </w:pPr>
    </w:p>
    <w:p w14:paraId="79B5AD0B" w14:textId="2D16EEAF" w:rsidR="008F0AC0" w:rsidRPr="00376536" w:rsidRDefault="00BC64FB" w:rsidP="00BC64FB">
      <w:pPr>
        <w:rPr>
          <w:szCs w:val="22"/>
        </w:rPr>
      </w:pPr>
      <w:r w:rsidRPr="00376536">
        <w:rPr>
          <w:szCs w:val="22"/>
        </w:rPr>
        <w:t>To log</w:t>
      </w:r>
      <w:r w:rsidR="008F0AC0" w:rsidRPr="00376536">
        <w:rPr>
          <w:szCs w:val="22"/>
        </w:rPr>
        <w:t>in to the Provider Role Tool</w:t>
      </w:r>
      <w:r w:rsidRPr="00376536">
        <w:rPr>
          <w:szCs w:val="22"/>
        </w:rPr>
        <w:fldChar w:fldCharType="begin"/>
      </w:r>
      <w:r w:rsidRPr="00376536">
        <w:rPr>
          <w:szCs w:val="22"/>
        </w:rPr>
        <w:instrText xml:space="preserve"> XE "</w:instrText>
      </w:r>
      <w:r w:rsidRPr="00376536">
        <w:rPr>
          <w:noProof/>
          <w:szCs w:val="22"/>
        </w:rPr>
        <w:instrText>CPRS"</w:instrText>
      </w:r>
      <w:r w:rsidRPr="00376536">
        <w:rPr>
          <w:szCs w:val="22"/>
        </w:rPr>
        <w:instrText xml:space="preserve"> </w:instrText>
      </w:r>
      <w:r w:rsidRPr="00376536">
        <w:rPr>
          <w:szCs w:val="22"/>
        </w:rPr>
        <w:fldChar w:fldCharType="end"/>
      </w:r>
      <w:r w:rsidRPr="00376536">
        <w:rPr>
          <w:szCs w:val="22"/>
        </w:rPr>
        <w:t xml:space="preserve"> with your PIV card</w:t>
      </w:r>
      <w:r w:rsidR="008F0AC0" w:rsidRPr="00376536">
        <w:rPr>
          <w:szCs w:val="22"/>
        </w:rPr>
        <w:t>:</w:t>
      </w:r>
      <w:r w:rsidR="008F0AC0" w:rsidRPr="00376536">
        <w:rPr>
          <w:szCs w:val="22"/>
        </w:rPr>
        <w:br/>
      </w:r>
    </w:p>
    <w:p w14:paraId="509563FF" w14:textId="5AF5EB10" w:rsidR="00FA40F9" w:rsidRDefault="008F0AC0" w:rsidP="008F0AC0">
      <w:pPr>
        <w:pStyle w:val="ListParagraph"/>
        <w:numPr>
          <w:ilvl w:val="0"/>
          <w:numId w:val="55"/>
        </w:numPr>
        <w:rPr>
          <w:szCs w:val="22"/>
        </w:rPr>
      </w:pPr>
      <w:r w:rsidRPr="00376536">
        <w:rPr>
          <w:szCs w:val="22"/>
        </w:rPr>
        <w:t>Double-click the PRT icon on your desktop.</w:t>
      </w:r>
      <w:r w:rsidR="00FA40F9">
        <w:rPr>
          <w:szCs w:val="22"/>
        </w:rPr>
        <w:t xml:space="preserve"> You will immediately see the</w:t>
      </w:r>
      <w:r w:rsidR="007A31CF">
        <w:rPr>
          <w:szCs w:val="22"/>
        </w:rPr>
        <w:t xml:space="preserve"> Provider Role Tool Server Connection Dialog.</w:t>
      </w:r>
      <w:r w:rsidR="00FA40F9">
        <w:rPr>
          <w:szCs w:val="22"/>
        </w:rPr>
        <w:br/>
      </w:r>
      <w:r w:rsidR="00FA40F9">
        <w:rPr>
          <w:szCs w:val="22"/>
        </w:rPr>
        <w:br/>
      </w:r>
      <w:r w:rsidR="00FA40F9">
        <w:rPr>
          <w:noProof/>
        </w:rPr>
        <w:drawing>
          <wp:inline distT="0" distB="0" distL="0" distR="0" wp14:anchorId="465DECE5" wp14:editId="5645E5F2">
            <wp:extent cx="5348080" cy="3315335"/>
            <wp:effectExtent l="19050" t="19050" r="24130" b="18415"/>
            <wp:docPr id="19" name="Picture 19" descr="Screenshot of the PRT Server Connection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8095" cy="3340141"/>
                    </a:xfrm>
                    <a:prstGeom prst="rect">
                      <a:avLst/>
                    </a:prstGeom>
                    <a:noFill/>
                    <a:ln>
                      <a:solidFill>
                        <a:schemeClr val="bg1">
                          <a:lumMod val="75000"/>
                        </a:schemeClr>
                      </a:solidFill>
                    </a:ln>
                  </pic:spPr>
                </pic:pic>
              </a:graphicData>
            </a:graphic>
          </wp:inline>
        </w:drawing>
      </w:r>
    </w:p>
    <w:p w14:paraId="7ADE76B0" w14:textId="5DB5EEEC" w:rsidR="008F0AC0" w:rsidRPr="00376536" w:rsidRDefault="00FA40F9" w:rsidP="00FA40F9">
      <w:pPr>
        <w:pStyle w:val="Caption"/>
        <w:ind w:left="720"/>
        <w:rPr>
          <w:szCs w:val="22"/>
        </w:rPr>
      </w:pPr>
      <w:bookmarkStart w:id="34" w:name="_Toc44880885"/>
      <w:r>
        <w:t xml:space="preserve">Figure </w:t>
      </w:r>
      <w:r w:rsidR="00874B55">
        <w:fldChar w:fldCharType="begin"/>
      </w:r>
      <w:r w:rsidR="00874B55">
        <w:instrText xml:space="preserve"> SEQ Figure \* ARABIC </w:instrText>
      </w:r>
      <w:r w:rsidR="00874B55">
        <w:fldChar w:fldCharType="separate"/>
      </w:r>
      <w:r w:rsidR="003E3435">
        <w:rPr>
          <w:noProof/>
        </w:rPr>
        <w:t>3</w:t>
      </w:r>
      <w:r w:rsidR="00874B55">
        <w:rPr>
          <w:noProof/>
        </w:rPr>
        <w:fldChar w:fldCharType="end"/>
      </w:r>
      <w:r>
        <w:t xml:space="preserve">: </w:t>
      </w:r>
      <w:r w:rsidR="00566500">
        <w:rPr>
          <w:szCs w:val="22"/>
        </w:rPr>
        <w:t>Provider Role Tool Server Connection Dialog</w:t>
      </w:r>
      <w:bookmarkEnd w:id="34"/>
      <w:r w:rsidR="00C864DF" w:rsidRPr="00376536">
        <w:rPr>
          <w:szCs w:val="22"/>
        </w:rPr>
        <w:br/>
      </w:r>
    </w:p>
    <w:p w14:paraId="4A20ED73" w14:textId="32B17083" w:rsidR="00893D1B" w:rsidRDefault="008F0AC0" w:rsidP="00BC64FB">
      <w:pPr>
        <w:pStyle w:val="ListParagraph"/>
        <w:numPr>
          <w:ilvl w:val="0"/>
          <w:numId w:val="55"/>
        </w:numPr>
        <w:rPr>
          <w:szCs w:val="22"/>
        </w:rPr>
      </w:pPr>
      <w:r w:rsidRPr="00376536">
        <w:rPr>
          <w:szCs w:val="22"/>
        </w:rPr>
        <w:t>In the Windows Security dialog</w:t>
      </w:r>
      <w:r w:rsidR="00893D1B">
        <w:rPr>
          <w:szCs w:val="22"/>
        </w:rPr>
        <w:t>, select the certificate associated with your PIV card and click “OK”.</w:t>
      </w:r>
    </w:p>
    <w:p w14:paraId="4A343BA7" w14:textId="77777777" w:rsidR="00893D1B" w:rsidRDefault="00893D1B" w:rsidP="00893D1B">
      <w:pPr>
        <w:ind w:left="720"/>
        <w:rPr>
          <w:szCs w:val="22"/>
        </w:rPr>
      </w:pPr>
      <w:r w:rsidRPr="00893D1B">
        <w:rPr>
          <w:szCs w:val="22"/>
        </w:rPr>
        <w:lastRenderedPageBreak/>
        <w:br/>
      </w:r>
      <w:r>
        <w:rPr>
          <w:noProof/>
        </w:rPr>
        <w:drawing>
          <wp:inline distT="0" distB="0" distL="0" distR="0" wp14:anchorId="473AFEA1" wp14:editId="396F88AE">
            <wp:extent cx="4277360" cy="4261899"/>
            <wp:effectExtent l="0" t="0" r="8890" b="5715"/>
            <wp:docPr id="12" name="Picture 12" descr="Screenshot of the Windows Security Dialog and VistA Logon 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1158" cy="4564598"/>
                    </a:xfrm>
                    <a:prstGeom prst="rect">
                      <a:avLst/>
                    </a:prstGeom>
                    <a:noFill/>
                    <a:ln>
                      <a:noFill/>
                    </a:ln>
                  </pic:spPr>
                </pic:pic>
              </a:graphicData>
            </a:graphic>
          </wp:inline>
        </w:drawing>
      </w:r>
    </w:p>
    <w:p w14:paraId="5CA57916" w14:textId="2C75F29E" w:rsidR="008F0AC0" w:rsidRDefault="00893D1B" w:rsidP="00A8781F">
      <w:pPr>
        <w:pStyle w:val="Caption"/>
        <w:spacing w:before="60"/>
        <w:ind w:left="720"/>
        <w:rPr>
          <w:szCs w:val="22"/>
        </w:rPr>
      </w:pPr>
      <w:bookmarkStart w:id="35" w:name="_Toc44880886"/>
      <w:r>
        <w:t xml:space="preserve">Figure </w:t>
      </w:r>
      <w:r w:rsidR="00874B55">
        <w:fldChar w:fldCharType="begin"/>
      </w:r>
      <w:r w:rsidR="00874B55">
        <w:instrText xml:space="preserve"> SEQ Figure \* ARABIC </w:instrText>
      </w:r>
      <w:r w:rsidR="00874B55">
        <w:fldChar w:fldCharType="separate"/>
      </w:r>
      <w:r w:rsidR="003E3435">
        <w:rPr>
          <w:noProof/>
        </w:rPr>
        <w:t>4</w:t>
      </w:r>
      <w:r w:rsidR="00874B55">
        <w:rPr>
          <w:noProof/>
        </w:rPr>
        <w:fldChar w:fldCharType="end"/>
      </w:r>
      <w:r>
        <w:t>: Window</w:t>
      </w:r>
      <w:r w:rsidR="00AB0C22">
        <w:t>s</w:t>
      </w:r>
      <w:r>
        <w:t xml:space="preserve"> Security Dialog – </w:t>
      </w:r>
      <w:proofErr w:type="spellStart"/>
      <w:r>
        <w:t>VistA</w:t>
      </w:r>
      <w:proofErr w:type="spellEnd"/>
      <w:r>
        <w:t xml:space="preserve"> Logon Certificate Selection</w:t>
      </w:r>
      <w:bookmarkEnd w:id="35"/>
      <w:r>
        <w:rPr>
          <w:szCs w:val="22"/>
        </w:rPr>
        <w:br/>
      </w:r>
    </w:p>
    <w:p w14:paraId="3C08024D" w14:textId="77777777" w:rsidR="00512A48" w:rsidRDefault="009C4FD3" w:rsidP="00827081">
      <w:pPr>
        <w:pStyle w:val="ListParagraph"/>
        <w:numPr>
          <w:ilvl w:val="0"/>
          <w:numId w:val="55"/>
        </w:numPr>
      </w:pPr>
      <w:r>
        <w:t xml:space="preserve">Enter your PIN and click “OK”.  </w:t>
      </w:r>
      <w:r w:rsidR="00AE505B">
        <w:br/>
      </w:r>
      <w:r w:rsidR="00AE505B">
        <w:br/>
      </w:r>
      <w:r w:rsidR="00512A48">
        <w:rPr>
          <w:noProof/>
        </w:rPr>
        <w:drawing>
          <wp:inline distT="0" distB="0" distL="0" distR="0" wp14:anchorId="628FFE7B" wp14:editId="4922AE71">
            <wp:extent cx="4086860" cy="2250440"/>
            <wp:effectExtent l="0" t="0" r="0" b="0"/>
            <wp:docPr id="18" name="Picture 18" descr="Pin is entered in this box."/>
            <wp:cNvGraphicFramePr/>
            <a:graphic xmlns:a="http://schemas.openxmlformats.org/drawingml/2006/main">
              <a:graphicData uri="http://schemas.openxmlformats.org/drawingml/2006/picture">
                <pic:pic xmlns:pic="http://schemas.openxmlformats.org/drawingml/2006/picture">
                  <pic:nvPicPr>
                    <pic:cNvPr id="17488" name="Picture 17488"/>
                    <pic:cNvPicPr/>
                  </pic:nvPicPr>
                  <pic:blipFill>
                    <a:blip r:embed="rId24"/>
                    <a:stretch>
                      <a:fillRect/>
                    </a:stretch>
                  </pic:blipFill>
                  <pic:spPr>
                    <a:xfrm>
                      <a:off x="0" y="0"/>
                      <a:ext cx="4086860" cy="2250440"/>
                    </a:xfrm>
                    <a:prstGeom prst="rect">
                      <a:avLst/>
                    </a:prstGeom>
                  </pic:spPr>
                </pic:pic>
              </a:graphicData>
            </a:graphic>
          </wp:inline>
        </w:drawing>
      </w:r>
    </w:p>
    <w:p w14:paraId="37ADD493" w14:textId="28CD353A" w:rsidR="00893D1B" w:rsidRDefault="00512A48" w:rsidP="00C071DF">
      <w:pPr>
        <w:pStyle w:val="Caption"/>
        <w:spacing w:before="60"/>
        <w:ind w:left="720"/>
      </w:pPr>
      <w:bookmarkStart w:id="36" w:name="_Toc44880887"/>
      <w:r>
        <w:t xml:space="preserve">Figure </w:t>
      </w:r>
      <w:r w:rsidR="00874B55">
        <w:fldChar w:fldCharType="begin"/>
      </w:r>
      <w:r w:rsidR="00874B55">
        <w:instrText xml:space="preserve"> SEQ Figure \* ARABIC </w:instrText>
      </w:r>
      <w:r w:rsidR="00874B55">
        <w:fldChar w:fldCharType="separate"/>
      </w:r>
      <w:r w:rsidR="003E3435">
        <w:rPr>
          <w:noProof/>
        </w:rPr>
        <w:t>5</w:t>
      </w:r>
      <w:r w:rsidR="00874B55">
        <w:rPr>
          <w:noProof/>
        </w:rPr>
        <w:fldChar w:fldCharType="end"/>
      </w:r>
      <w:r>
        <w:t xml:space="preserve"> – PIN dialog</w:t>
      </w:r>
      <w:bookmarkEnd w:id="36"/>
      <w:r>
        <w:br/>
      </w:r>
    </w:p>
    <w:p w14:paraId="2BEB434E" w14:textId="77777777" w:rsidR="00512A48" w:rsidRDefault="00512A48" w:rsidP="00512A48">
      <w:pPr>
        <w:pStyle w:val="ListParagraph"/>
      </w:pPr>
    </w:p>
    <w:p w14:paraId="473132A1" w14:textId="611DC770" w:rsidR="006D475C" w:rsidRPr="00893D1B" w:rsidRDefault="00160E46" w:rsidP="00893D1B">
      <w:pPr>
        <w:pStyle w:val="ListParagraph"/>
        <w:numPr>
          <w:ilvl w:val="0"/>
          <w:numId w:val="55"/>
        </w:numPr>
        <w:rPr>
          <w:szCs w:val="22"/>
        </w:rPr>
      </w:pPr>
      <w:r>
        <w:rPr>
          <w:szCs w:val="22"/>
        </w:rPr>
        <w:lastRenderedPageBreak/>
        <w:t xml:space="preserve">On the System Use Notification window, click “OK”. </w:t>
      </w:r>
      <w:r w:rsidR="00FF3279">
        <w:rPr>
          <w:szCs w:val="22"/>
        </w:rPr>
        <w:br/>
      </w:r>
      <w:r w:rsidR="00FF3279" w:rsidRPr="000F6A95">
        <w:rPr>
          <w:b/>
          <w:bCs/>
          <w:szCs w:val="22"/>
        </w:rPr>
        <w:t>Note:</w:t>
      </w:r>
      <w:r w:rsidR="00FF3279">
        <w:rPr>
          <w:szCs w:val="22"/>
        </w:rPr>
        <w:t xml:space="preserve">  After you click “OK”, you will see the PRT main window and will not need to enter your Access and Verify Codes.</w:t>
      </w:r>
    </w:p>
    <w:p w14:paraId="4B049FB0" w14:textId="77777777" w:rsidR="00B15FAE" w:rsidRDefault="00B15FAE" w:rsidP="00DB59BC">
      <w:pPr>
        <w:rPr>
          <w:sz w:val="24"/>
        </w:rPr>
      </w:pPr>
    </w:p>
    <w:p w14:paraId="3E9BD0AB" w14:textId="73F60B30" w:rsidR="00B15FAE" w:rsidRDefault="00B07013" w:rsidP="00B07013">
      <w:pPr>
        <w:pStyle w:val="Heading3"/>
      </w:pPr>
      <w:bookmarkStart w:id="37" w:name="_Toc65785726"/>
      <w:r>
        <w:t>Logging in</w:t>
      </w:r>
      <w:r w:rsidR="00ED35C4">
        <w:t xml:space="preserve"> to the Stand-Alone PRT without Two-Factor Authentication</w:t>
      </w:r>
      <w:bookmarkEnd w:id="37"/>
    </w:p>
    <w:p w14:paraId="41181FC8" w14:textId="3A1C7371" w:rsidR="00ED35C4" w:rsidRDefault="0041574B" w:rsidP="0041574B">
      <w:pPr>
        <w:pStyle w:val="BodyText"/>
      </w:pPr>
      <w:r>
        <w:t>If you don’t have a PIV card, do the following:</w:t>
      </w:r>
    </w:p>
    <w:p w14:paraId="16A373C9" w14:textId="7DF1D15C" w:rsidR="0041574B" w:rsidRDefault="00DC1D7B" w:rsidP="0041574B">
      <w:pPr>
        <w:pStyle w:val="ListParagraph"/>
        <w:numPr>
          <w:ilvl w:val="0"/>
          <w:numId w:val="60"/>
        </w:numPr>
        <w:rPr>
          <w:szCs w:val="22"/>
        </w:rPr>
      </w:pPr>
      <w:r w:rsidRPr="00376536">
        <w:rPr>
          <w:szCs w:val="22"/>
        </w:rPr>
        <w:t>Double-click the PRT icon on your desktop.</w:t>
      </w:r>
      <w:r w:rsidR="00671663">
        <w:rPr>
          <w:szCs w:val="22"/>
        </w:rPr>
        <w:br/>
      </w:r>
    </w:p>
    <w:p w14:paraId="4BB5687D" w14:textId="15FC5037" w:rsidR="00B15FAE" w:rsidRPr="00B049FA" w:rsidRDefault="00671663" w:rsidP="00DB59BC">
      <w:pPr>
        <w:pStyle w:val="ListParagraph"/>
        <w:numPr>
          <w:ilvl w:val="0"/>
          <w:numId w:val="60"/>
        </w:numPr>
        <w:rPr>
          <w:szCs w:val="22"/>
        </w:rPr>
      </w:pPr>
      <w:r>
        <w:rPr>
          <w:szCs w:val="22"/>
        </w:rPr>
        <w:t xml:space="preserve">On the </w:t>
      </w:r>
      <w:proofErr w:type="spellStart"/>
      <w:r>
        <w:rPr>
          <w:szCs w:val="22"/>
        </w:rPr>
        <w:t>VistA</w:t>
      </w:r>
      <w:proofErr w:type="spellEnd"/>
      <w:r>
        <w:rPr>
          <w:szCs w:val="22"/>
        </w:rPr>
        <w:t xml:space="preserve"> Sign-On dialog, input your Access Code and your Verify Code and click “OK”.  </w:t>
      </w:r>
    </w:p>
    <w:p w14:paraId="03CC7B26" w14:textId="1E831863" w:rsidR="001634F5" w:rsidRDefault="00282BF2" w:rsidP="00C433D4">
      <w:pPr>
        <w:pStyle w:val="BodyText"/>
      </w:pPr>
      <w:r>
        <w:br/>
      </w:r>
      <w:r>
        <w:br/>
      </w:r>
      <w:r>
        <w:rPr>
          <w:noProof/>
        </w:rPr>
        <w:drawing>
          <wp:inline distT="0" distB="0" distL="0" distR="0" wp14:anchorId="6B06B108" wp14:editId="75940ECD">
            <wp:extent cx="5943600" cy="4410710"/>
            <wp:effectExtent l="0" t="0" r="0" b="8890"/>
            <wp:docPr id="23" name="Picture 23" descr="This screen capture shows the login dialog for Provider utilities where the user enters the Access and Verify codes. Provider Utilities will use Two Factor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screen capture shows the login dialog for Provider utilities where the user enters the Access and Verify codes. Provider Utilities will use Two Factor Authentication."/>
                    <pic:cNvPicPr/>
                  </pic:nvPicPr>
                  <pic:blipFill>
                    <a:blip r:embed="rId25">
                      <a:extLst>
                        <a:ext uri="{28A0092B-C50C-407E-A947-70E740481C1C}">
                          <a14:useLocalDpi xmlns:a14="http://schemas.microsoft.com/office/drawing/2010/main" val="0"/>
                        </a:ext>
                      </a:extLst>
                    </a:blip>
                    <a:stretch>
                      <a:fillRect/>
                    </a:stretch>
                  </pic:blipFill>
                  <pic:spPr>
                    <a:xfrm>
                      <a:off x="0" y="0"/>
                      <a:ext cx="5943600" cy="4410710"/>
                    </a:xfrm>
                    <a:prstGeom prst="rect">
                      <a:avLst/>
                    </a:prstGeom>
                  </pic:spPr>
                </pic:pic>
              </a:graphicData>
            </a:graphic>
          </wp:inline>
        </w:drawing>
      </w:r>
    </w:p>
    <w:p w14:paraId="46F894F4" w14:textId="37FF39B9" w:rsidR="00F5721C" w:rsidRPr="001634F5" w:rsidRDefault="00F066B1" w:rsidP="00F066B1">
      <w:pPr>
        <w:pStyle w:val="Caption"/>
        <w:rPr>
          <w:rFonts w:ascii="Arial" w:hAnsi="Arial"/>
          <w:sz w:val="18"/>
          <w:szCs w:val="18"/>
        </w:rPr>
      </w:pPr>
      <w:bookmarkStart w:id="38" w:name="_Toc44880888"/>
      <w:r>
        <w:t xml:space="preserve">Figure </w:t>
      </w:r>
      <w:r w:rsidR="00874B55">
        <w:fldChar w:fldCharType="begin"/>
      </w:r>
      <w:r w:rsidR="00874B55">
        <w:instrText xml:space="preserve"> SEQ Figure \* ARABIC </w:instrText>
      </w:r>
      <w:r w:rsidR="00874B55">
        <w:fldChar w:fldCharType="separate"/>
      </w:r>
      <w:r w:rsidR="003E3435">
        <w:rPr>
          <w:noProof/>
        </w:rPr>
        <w:t>6</w:t>
      </w:r>
      <w:r w:rsidR="00874B55">
        <w:rPr>
          <w:noProof/>
        </w:rPr>
        <w:fldChar w:fldCharType="end"/>
      </w:r>
      <w:r>
        <w:t xml:space="preserve">: </w:t>
      </w:r>
      <w:proofErr w:type="spellStart"/>
      <w:r w:rsidR="00DB6F69">
        <w:t>VistA</w:t>
      </w:r>
      <w:proofErr w:type="spellEnd"/>
      <w:r w:rsidR="00DB6F69">
        <w:t xml:space="preserve"> Sign-On </w:t>
      </w:r>
      <w:r>
        <w:t>dialog</w:t>
      </w:r>
      <w:bookmarkEnd w:id="38"/>
      <w:r w:rsidR="00F429CE" w:rsidRPr="001634F5">
        <w:rPr>
          <w:rFonts w:ascii="Arial" w:hAnsi="Arial"/>
          <w:sz w:val="18"/>
          <w:szCs w:val="18"/>
        </w:rPr>
        <w:br/>
      </w:r>
    </w:p>
    <w:p w14:paraId="7754FC4A" w14:textId="056045F7" w:rsidR="00110EF2" w:rsidRDefault="00110EF2" w:rsidP="00110EF2">
      <w:pPr>
        <w:pStyle w:val="Heading3"/>
      </w:pPr>
      <w:bookmarkStart w:id="39" w:name="_Toc65785727"/>
      <w:r>
        <w:t>Logging</w:t>
      </w:r>
      <w:r w:rsidR="00CC3B98">
        <w:t xml:space="preserve"> into PRT through the CPRS GUI</w:t>
      </w:r>
      <w:bookmarkEnd w:id="39"/>
    </w:p>
    <w:p w14:paraId="22485E74" w14:textId="6AA69BC2" w:rsidR="00110EF2" w:rsidRDefault="00183253" w:rsidP="00183253">
      <w:pPr>
        <w:pStyle w:val="BodyText"/>
        <w:numPr>
          <w:ilvl w:val="0"/>
          <w:numId w:val="61"/>
        </w:numPr>
      </w:pPr>
      <w:r>
        <w:t>On the CPRS main menu, click “Tools”.</w:t>
      </w:r>
    </w:p>
    <w:p w14:paraId="14B25625" w14:textId="380FFD0C" w:rsidR="00183253" w:rsidRPr="00110EF2" w:rsidRDefault="00183253" w:rsidP="00183253">
      <w:pPr>
        <w:pStyle w:val="BodyText"/>
        <w:numPr>
          <w:ilvl w:val="0"/>
          <w:numId w:val="61"/>
        </w:numPr>
      </w:pPr>
      <w:r>
        <w:t xml:space="preserve">Click “Provider Role Tool”.  </w:t>
      </w:r>
    </w:p>
    <w:p w14:paraId="5BA0592C" w14:textId="77777777" w:rsidR="00080748" w:rsidRDefault="00080748" w:rsidP="00AA618B">
      <w:pPr>
        <w:pStyle w:val="Heading2"/>
      </w:pPr>
      <w:bookmarkStart w:id="40" w:name="_Toc65785728"/>
      <w:r>
        <w:lastRenderedPageBreak/>
        <w:t>Changing User ID and Password</w:t>
      </w:r>
      <w:bookmarkEnd w:id="40"/>
    </w:p>
    <w:p w14:paraId="5BA0592D" w14:textId="0DB8B6AE" w:rsidR="00080748" w:rsidRDefault="00F3197C" w:rsidP="00F3197C">
      <w:pPr>
        <w:pStyle w:val="BodyText"/>
      </w:pPr>
      <w:r>
        <w:t xml:space="preserve">Users will use the same credentials that they use to access </w:t>
      </w:r>
      <w:proofErr w:type="spellStart"/>
      <w:r>
        <w:t>VistA</w:t>
      </w:r>
      <w:proofErr w:type="spellEnd"/>
      <w:r>
        <w:t xml:space="preserve"> or CPRS. </w:t>
      </w:r>
      <w:r w:rsidR="000F492C">
        <w:t xml:space="preserve">Whenever </w:t>
      </w:r>
      <w:r>
        <w:t xml:space="preserve">those credentials need to be renewed, the same credentials will be used for </w:t>
      </w:r>
      <w:r w:rsidR="00F14D52">
        <w:t>Provider Role Tool</w:t>
      </w:r>
      <w:r>
        <w:t>.</w:t>
      </w:r>
    </w:p>
    <w:p w14:paraId="5BA0592E" w14:textId="77777777" w:rsidR="00080748" w:rsidRDefault="00080748" w:rsidP="00AA618B">
      <w:pPr>
        <w:pStyle w:val="Heading2"/>
      </w:pPr>
      <w:bookmarkStart w:id="41" w:name="_Toc65785729"/>
      <w:r>
        <w:t>Exit System</w:t>
      </w:r>
      <w:bookmarkEnd w:id="41"/>
    </w:p>
    <w:p w14:paraId="5BA0592F" w14:textId="2BFFD577" w:rsidR="00950E47" w:rsidRDefault="00F3197C" w:rsidP="00F709F5">
      <w:pPr>
        <w:pStyle w:val="BodyText"/>
      </w:pPr>
      <w:r>
        <w:t>To exit the system, the user either selects the X in the uppe</w:t>
      </w:r>
      <w:r w:rsidR="00F709F5">
        <w:t>r right corner of the dialog or select</w:t>
      </w:r>
      <w:r w:rsidR="004261E0">
        <w:t>s</w:t>
      </w:r>
      <w:r w:rsidR="00F709F5">
        <w:t xml:space="preserve"> </w:t>
      </w:r>
      <w:r w:rsidR="002522F0" w:rsidRPr="00750144">
        <w:rPr>
          <w:b/>
          <w:bCs/>
        </w:rPr>
        <w:t>File</w:t>
      </w:r>
      <w:r w:rsidR="00750144" w:rsidRPr="00750144">
        <w:rPr>
          <w:b/>
          <w:bCs/>
        </w:rPr>
        <w:t xml:space="preserve"> | </w:t>
      </w:r>
      <w:r w:rsidR="002522F0" w:rsidRPr="00750144">
        <w:rPr>
          <w:b/>
          <w:bCs/>
        </w:rPr>
        <w:t>Exit</w:t>
      </w:r>
      <w:r w:rsidR="002522F0">
        <w:t xml:space="preserve"> on the menu</w:t>
      </w:r>
      <w:r w:rsidR="00FB2A9E">
        <w:t xml:space="preserve"> bar</w:t>
      </w:r>
      <w:r w:rsidR="002522F0">
        <w:t>.</w:t>
      </w:r>
    </w:p>
    <w:p w14:paraId="5BA05930" w14:textId="77777777" w:rsidR="00080748" w:rsidRDefault="00080748" w:rsidP="00310941">
      <w:pPr>
        <w:pStyle w:val="Heading2"/>
        <w:ind w:left="1080" w:hanging="1080"/>
      </w:pPr>
      <w:bookmarkStart w:id="42" w:name="_Toc65785730"/>
      <w:r>
        <w:t>Caveats and Exceptions</w:t>
      </w:r>
      <w:bookmarkEnd w:id="42"/>
    </w:p>
    <w:p w14:paraId="1D0945BA" w14:textId="07C4C4DE" w:rsidR="00F709F5" w:rsidRPr="00F709F5" w:rsidRDefault="00F709F5" w:rsidP="00F709F5">
      <w:pPr>
        <w:pStyle w:val="BodyText"/>
      </w:pPr>
      <w:r>
        <w:t>N/A</w:t>
      </w:r>
    </w:p>
    <w:p w14:paraId="5BA05932" w14:textId="77777777" w:rsidR="00080748" w:rsidRDefault="00330411" w:rsidP="00B40906">
      <w:pPr>
        <w:pStyle w:val="Heading1"/>
      </w:pPr>
      <w:bookmarkStart w:id="43" w:name="_Toc65785731"/>
      <w:r w:rsidRPr="00017CEA">
        <w:t>Us</w:t>
      </w:r>
      <w:r>
        <w:t>ing</w:t>
      </w:r>
      <w:r w:rsidRPr="00017CEA">
        <w:t xml:space="preserve"> the </w:t>
      </w:r>
      <w:r>
        <w:t>Software</w:t>
      </w:r>
      <w:bookmarkEnd w:id="43"/>
    </w:p>
    <w:p w14:paraId="057CF3FD" w14:textId="77777777" w:rsidR="00CA4988" w:rsidRDefault="00CA4988" w:rsidP="00CA4988">
      <w:pPr>
        <w:pStyle w:val="Heading2"/>
      </w:pPr>
      <w:bookmarkStart w:id="44" w:name="_Toc501548736"/>
      <w:bookmarkStart w:id="45" w:name="_Toc65785732"/>
      <w:r>
        <w:t>Preparing for a Provider Role Change</w:t>
      </w:r>
      <w:bookmarkEnd w:id="44"/>
      <w:bookmarkEnd w:id="45"/>
    </w:p>
    <w:p w14:paraId="25A8D9BF" w14:textId="01DDA520" w:rsidR="00CA4988" w:rsidRPr="003E4963" w:rsidRDefault="00CA4988" w:rsidP="003E4963">
      <w:pPr>
        <w:spacing w:before="120" w:after="120"/>
        <w:rPr>
          <w:sz w:val="24"/>
        </w:rPr>
      </w:pPr>
      <w:r w:rsidRPr="003E4963">
        <w:rPr>
          <w:sz w:val="24"/>
        </w:rPr>
        <w:t xml:space="preserve">It’s important to properly research and prepare before attempting a provider role change. Remember that </w:t>
      </w:r>
      <w:r w:rsidR="00F14D52" w:rsidRPr="003E4963">
        <w:rPr>
          <w:sz w:val="24"/>
        </w:rPr>
        <w:t>the Provider Role Tool</w:t>
      </w:r>
      <w:r w:rsidRPr="003E4963">
        <w:rPr>
          <w:sz w:val="24"/>
        </w:rPr>
        <w:t xml:space="preserve">, though it displays patient names, is </w:t>
      </w:r>
      <w:r w:rsidR="004544BC" w:rsidRPr="003E4963">
        <w:rPr>
          <w:sz w:val="24"/>
        </w:rPr>
        <w:t>reassigning</w:t>
      </w:r>
      <w:r w:rsidRPr="003E4963">
        <w:rPr>
          <w:sz w:val="24"/>
        </w:rPr>
        <w:t xml:space="preserve"> </w:t>
      </w:r>
      <w:r w:rsidRPr="003E4963">
        <w:rPr>
          <w:i/>
          <w:iCs/>
          <w:sz w:val="24"/>
        </w:rPr>
        <w:t>orders</w:t>
      </w:r>
      <w:r w:rsidRPr="003E4963">
        <w:rPr>
          <w:sz w:val="24"/>
        </w:rPr>
        <w:t xml:space="preserve">, not patients. </w:t>
      </w:r>
      <w:r w:rsidR="000C3D25">
        <w:rPr>
          <w:sz w:val="24"/>
        </w:rPr>
        <w:t xml:space="preserve">The purpose of the application </w:t>
      </w:r>
      <w:r w:rsidRPr="003E4963">
        <w:rPr>
          <w:sz w:val="24"/>
        </w:rPr>
        <w:t xml:space="preserve">is to </w:t>
      </w:r>
      <w:r w:rsidR="000C3D25">
        <w:rPr>
          <w:sz w:val="24"/>
        </w:rPr>
        <w:t xml:space="preserve">ensure that </w:t>
      </w:r>
      <w:r w:rsidRPr="003E4963">
        <w:rPr>
          <w:sz w:val="24"/>
        </w:rPr>
        <w:t>new notifications for recently issued orders go to a newly designated provider(s).</w:t>
      </w:r>
    </w:p>
    <w:p w14:paraId="59B64E00" w14:textId="27EF4975" w:rsidR="00CA4988" w:rsidRPr="003E4963" w:rsidRDefault="00CA4988" w:rsidP="003E4963">
      <w:pPr>
        <w:spacing w:before="120" w:after="120"/>
        <w:rPr>
          <w:sz w:val="24"/>
        </w:rPr>
      </w:pPr>
      <w:r w:rsidRPr="003E4963">
        <w:rPr>
          <w:sz w:val="24"/>
        </w:rPr>
        <w:t xml:space="preserve">To successfully implement a provider role change using </w:t>
      </w:r>
      <w:r w:rsidR="00F14D52" w:rsidRPr="003E4963">
        <w:rPr>
          <w:sz w:val="24"/>
        </w:rPr>
        <w:t>the Provider Role Tool</w:t>
      </w:r>
      <w:r w:rsidRPr="003E4963">
        <w:rPr>
          <w:sz w:val="24"/>
        </w:rPr>
        <w:t>, you should answer these questions before attempting a transfe</w:t>
      </w:r>
      <w:r w:rsidR="000C3D25">
        <w:rPr>
          <w:sz w:val="24"/>
        </w:rPr>
        <w:t>r:</w:t>
      </w:r>
    </w:p>
    <w:p w14:paraId="41DB3921" w14:textId="77777777" w:rsidR="00CA4988" w:rsidRPr="003E4963" w:rsidRDefault="00CA4988" w:rsidP="003E4963">
      <w:pPr>
        <w:numPr>
          <w:ilvl w:val="0"/>
          <w:numId w:val="42"/>
        </w:numPr>
        <w:spacing w:before="120" w:after="120"/>
        <w:rPr>
          <w:sz w:val="24"/>
        </w:rPr>
      </w:pPr>
      <w:r w:rsidRPr="003E4963">
        <w:rPr>
          <w:b/>
          <w:bCs/>
          <w:sz w:val="24"/>
        </w:rPr>
        <w:t>Who is changing roles?</w:t>
      </w:r>
      <w:r w:rsidRPr="003E4963">
        <w:rPr>
          <w:sz w:val="24"/>
        </w:rPr>
        <w:t xml:space="preserve"> The management team identifies the provider changing roles.</w:t>
      </w:r>
    </w:p>
    <w:p w14:paraId="122B8CBE" w14:textId="3A1701D2" w:rsidR="00CA4988" w:rsidRPr="003E4963" w:rsidRDefault="00CA4988" w:rsidP="003E4963">
      <w:pPr>
        <w:numPr>
          <w:ilvl w:val="0"/>
          <w:numId w:val="42"/>
        </w:numPr>
        <w:spacing w:before="120" w:after="120"/>
        <w:rPr>
          <w:sz w:val="24"/>
        </w:rPr>
      </w:pPr>
      <w:r w:rsidRPr="003E4963">
        <w:rPr>
          <w:b/>
          <w:bCs/>
          <w:sz w:val="24"/>
        </w:rPr>
        <w:t>What patients have qualifying orders?</w:t>
      </w:r>
      <w:r w:rsidRPr="003E4963">
        <w:rPr>
          <w:sz w:val="24"/>
        </w:rPr>
        <w:t xml:space="preserve"> The management team identifies patients who will be affected by the role change. </w:t>
      </w:r>
      <w:r w:rsidR="00F14D52" w:rsidRPr="003E4963">
        <w:rPr>
          <w:sz w:val="24"/>
        </w:rPr>
        <w:t xml:space="preserve">Provider Role Tool </w:t>
      </w:r>
      <w:r w:rsidRPr="003E4963">
        <w:rPr>
          <w:sz w:val="24"/>
        </w:rPr>
        <w:t xml:space="preserve">defines these patients as those who have qualifying orders issued by the provider changing roles during a specified </w:t>
      </w:r>
      <w:proofErr w:type="gramStart"/>
      <w:r w:rsidRPr="003E4963">
        <w:rPr>
          <w:sz w:val="24"/>
        </w:rPr>
        <w:t>time period</w:t>
      </w:r>
      <w:proofErr w:type="gramEnd"/>
      <w:r w:rsidRPr="003E4963">
        <w:rPr>
          <w:sz w:val="24"/>
        </w:rPr>
        <w:t>.</w:t>
      </w:r>
    </w:p>
    <w:p w14:paraId="2BC32220" w14:textId="2C02DA60" w:rsidR="00CA4988" w:rsidRPr="003E4963" w:rsidRDefault="00CA4988" w:rsidP="003E4963">
      <w:pPr>
        <w:numPr>
          <w:ilvl w:val="0"/>
          <w:numId w:val="42"/>
        </w:numPr>
        <w:spacing w:before="120" w:after="120"/>
        <w:rPr>
          <w:sz w:val="24"/>
        </w:rPr>
      </w:pPr>
      <w:r w:rsidRPr="003E4963">
        <w:rPr>
          <w:b/>
          <w:bCs/>
          <w:sz w:val="24"/>
        </w:rPr>
        <w:t>Who will receive order notifications for these qualifying orders?</w:t>
      </w:r>
      <w:r w:rsidRPr="003E4963">
        <w:rPr>
          <w:sz w:val="24"/>
        </w:rPr>
        <w:t xml:space="preserve"> The management team identifies the new provider(s) who will now manage </w:t>
      </w:r>
      <w:r w:rsidR="00547953" w:rsidRPr="003E4963">
        <w:rPr>
          <w:sz w:val="24"/>
        </w:rPr>
        <w:t>t</w:t>
      </w:r>
      <w:r w:rsidRPr="003E4963">
        <w:rPr>
          <w:sz w:val="24"/>
        </w:rPr>
        <w:t>he patients and orders formerly assigned to the departing provider.</w:t>
      </w:r>
    </w:p>
    <w:p w14:paraId="7800FBF0" w14:textId="44038A03" w:rsidR="00CA4988" w:rsidRPr="003E4963" w:rsidRDefault="00CA4988" w:rsidP="003E4963">
      <w:pPr>
        <w:numPr>
          <w:ilvl w:val="0"/>
          <w:numId w:val="42"/>
        </w:numPr>
        <w:spacing w:before="120" w:after="120"/>
        <w:rPr>
          <w:sz w:val="24"/>
        </w:rPr>
      </w:pPr>
      <w:r w:rsidRPr="003E4963">
        <w:rPr>
          <w:b/>
          <w:bCs/>
          <w:sz w:val="24"/>
        </w:rPr>
        <w:t>How far back are we going?</w:t>
      </w:r>
      <w:r w:rsidRPr="003E4963">
        <w:rPr>
          <w:sz w:val="24"/>
        </w:rPr>
        <w:t xml:space="preserve"> The management team also determines </w:t>
      </w:r>
      <w:proofErr w:type="gramStart"/>
      <w:r w:rsidRPr="003E4963">
        <w:rPr>
          <w:sz w:val="24"/>
        </w:rPr>
        <w:t>a time period</w:t>
      </w:r>
      <w:proofErr w:type="gramEnd"/>
      <w:r w:rsidRPr="003E4963">
        <w:rPr>
          <w:sz w:val="24"/>
        </w:rPr>
        <w:t xml:space="preserve"> covered by the transfer, such as “all orders from one year ago until today at midnight”.</w:t>
      </w:r>
    </w:p>
    <w:p w14:paraId="58CE2FFB" w14:textId="4C3F422D" w:rsidR="00CA4988" w:rsidRPr="003E4963" w:rsidRDefault="00CA4988" w:rsidP="003E4963">
      <w:pPr>
        <w:numPr>
          <w:ilvl w:val="0"/>
          <w:numId w:val="42"/>
        </w:numPr>
        <w:spacing w:before="120" w:after="120"/>
        <w:rPr>
          <w:sz w:val="24"/>
        </w:rPr>
      </w:pPr>
      <w:r w:rsidRPr="003E4963">
        <w:rPr>
          <w:b/>
          <w:bCs/>
          <w:sz w:val="24"/>
        </w:rPr>
        <w:t>How will we allocate transfers between multiple new providers?</w:t>
      </w:r>
      <w:r w:rsidRPr="003E4963">
        <w:rPr>
          <w:sz w:val="24"/>
        </w:rPr>
        <w:t xml:space="preserve"> The management team specifies how patients/orders will be allocated between new providers. This could be simple, as in “evenly divide patients between these three new providers”. Or it could be complex, as in “find all the cardiac patients and assign them to provider </w:t>
      </w:r>
      <w:r w:rsidR="003D07CB" w:rsidRPr="003E4963">
        <w:rPr>
          <w:sz w:val="24"/>
        </w:rPr>
        <w:t>X and</w:t>
      </w:r>
      <w:r w:rsidRPr="003E4963">
        <w:rPr>
          <w:sz w:val="24"/>
        </w:rPr>
        <w:t xml:space="preserve"> find all the orthopedic patients and assign them to provider Y”</w:t>
      </w:r>
      <w:r w:rsidR="008C58CD">
        <w:rPr>
          <w:sz w:val="24"/>
        </w:rPr>
        <w:t>.</w:t>
      </w:r>
    </w:p>
    <w:p w14:paraId="79138B85" w14:textId="77777777" w:rsidR="00CA4988" w:rsidRPr="003E4963" w:rsidRDefault="00CA4988" w:rsidP="003E4963">
      <w:pPr>
        <w:numPr>
          <w:ilvl w:val="0"/>
          <w:numId w:val="42"/>
        </w:numPr>
        <w:spacing w:before="120" w:after="120"/>
        <w:rPr>
          <w:sz w:val="24"/>
        </w:rPr>
      </w:pPr>
      <w:r w:rsidRPr="003E4963">
        <w:rPr>
          <w:b/>
          <w:bCs/>
          <w:sz w:val="24"/>
        </w:rPr>
        <w:t>Are the designated new providers aware of this pending transfer?</w:t>
      </w:r>
      <w:r w:rsidRPr="003E4963">
        <w:rPr>
          <w:sz w:val="24"/>
        </w:rPr>
        <w:t xml:space="preserve"> It’s incumbent on the management team to get “buy-in” from the new providers that will suddenly be receiving order notifications for patients formerly managed by the previous provider.</w:t>
      </w:r>
    </w:p>
    <w:p w14:paraId="7DDC5743" w14:textId="7DD365E1" w:rsidR="00CA4988" w:rsidRPr="003E4963" w:rsidRDefault="00CA4988" w:rsidP="003E4963">
      <w:pPr>
        <w:numPr>
          <w:ilvl w:val="0"/>
          <w:numId w:val="42"/>
        </w:numPr>
        <w:spacing w:before="120" w:after="120"/>
        <w:rPr>
          <w:sz w:val="24"/>
        </w:rPr>
      </w:pPr>
      <w:r w:rsidRPr="003E4963">
        <w:rPr>
          <w:b/>
          <w:bCs/>
          <w:sz w:val="24"/>
        </w:rPr>
        <w:lastRenderedPageBreak/>
        <w:t>Are the designated new providers able to receive the appropriate order notifications?</w:t>
      </w:r>
      <w:r w:rsidRPr="003E4963">
        <w:rPr>
          <w:sz w:val="24"/>
        </w:rPr>
        <w:t xml:space="preserve"> </w:t>
      </w:r>
      <w:r w:rsidR="008C58CD">
        <w:rPr>
          <w:sz w:val="24"/>
        </w:rPr>
        <w:t xml:space="preserve">You can’t </w:t>
      </w:r>
      <w:r w:rsidRPr="003E4963">
        <w:rPr>
          <w:sz w:val="24"/>
        </w:rPr>
        <w:t xml:space="preserve">transfer orders to a new provider who </w:t>
      </w:r>
      <w:r w:rsidR="008C58CD">
        <w:rPr>
          <w:sz w:val="24"/>
        </w:rPr>
        <w:t>isn’t able to r</w:t>
      </w:r>
      <w:r w:rsidRPr="003E4963">
        <w:rPr>
          <w:sz w:val="24"/>
        </w:rPr>
        <w:t>eceive order notifications</w:t>
      </w:r>
      <w:r w:rsidR="00662EC4">
        <w:rPr>
          <w:sz w:val="24"/>
        </w:rPr>
        <w:t>.</w:t>
      </w:r>
    </w:p>
    <w:p w14:paraId="090C9F67" w14:textId="1FADB786" w:rsidR="00CA4988" w:rsidRPr="003E4963" w:rsidRDefault="00CA4988" w:rsidP="003E4963">
      <w:pPr>
        <w:numPr>
          <w:ilvl w:val="0"/>
          <w:numId w:val="42"/>
        </w:numPr>
        <w:spacing w:before="120" w:after="120"/>
        <w:rPr>
          <w:sz w:val="24"/>
        </w:rPr>
      </w:pPr>
      <w:r w:rsidRPr="003E4963">
        <w:rPr>
          <w:b/>
          <w:bCs/>
          <w:sz w:val="24"/>
        </w:rPr>
        <w:t xml:space="preserve">Are </w:t>
      </w:r>
      <w:proofErr w:type="gramStart"/>
      <w:r w:rsidRPr="003E4963">
        <w:rPr>
          <w:b/>
          <w:bCs/>
          <w:sz w:val="24"/>
        </w:rPr>
        <w:t>you</w:t>
      </w:r>
      <w:proofErr w:type="gramEnd"/>
      <w:r w:rsidRPr="003E4963">
        <w:rPr>
          <w:b/>
          <w:bCs/>
          <w:sz w:val="24"/>
        </w:rPr>
        <w:t xml:space="preserve"> sure simple surrogacy is not sufficient?</w:t>
      </w:r>
      <w:r w:rsidRPr="003E4963">
        <w:rPr>
          <w:sz w:val="24"/>
        </w:rPr>
        <w:t xml:space="preserve"> </w:t>
      </w:r>
      <w:r w:rsidR="00F14D52" w:rsidRPr="003E4963">
        <w:rPr>
          <w:sz w:val="24"/>
        </w:rPr>
        <w:t xml:space="preserve">Provider Role Tool </w:t>
      </w:r>
      <w:r w:rsidRPr="003E4963">
        <w:rPr>
          <w:sz w:val="24"/>
        </w:rPr>
        <w:t xml:space="preserve">is designed to serve the business case where a provider is changing roles </w:t>
      </w:r>
      <w:r w:rsidRPr="003E4963">
        <w:rPr>
          <w:i/>
          <w:iCs/>
          <w:sz w:val="24"/>
        </w:rPr>
        <w:t>at the same site</w:t>
      </w:r>
      <w:r w:rsidRPr="003E4963">
        <w:rPr>
          <w:sz w:val="24"/>
        </w:rPr>
        <w:t xml:space="preserve">. If the provider is retiring or leaving the site, other business processes are probably more appropriate. </w:t>
      </w:r>
    </w:p>
    <w:p w14:paraId="444BE1D9" w14:textId="1A1C0272" w:rsidR="00CA4988" w:rsidRPr="003E4963" w:rsidRDefault="004F4FAF" w:rsidP="003E4963">
      <w:pPr>
        <w:spacing w:before="120" w:after="120"/>
        <w:rPr>
          <w:sz w:val="24"/>
        </w:rPr>
      </w:pPr>
      <w:r w:rsidRPr="003E4963">
        <w:rPr>
          <w:sz w:val="24"/>
        </w:rPr>
        <w:t>The Provider Role Tool</w:t>
      </w:r>
      <w:r w:rsidR="00CA4988" w:rsidRPr="003E4963">
        <w:rPr>
          <w:sz w:val="24"/>
        </w:rPr>
        <w:t xml:space="preserve"> can optionally assist in discovering patients and orders for a departing provider. For example, a user can enter a departing provider and a date range, and “assign” them to a new provider. </w:t>
      </w:r>
      <w:r w:rsidR="00731E58" w:rsidRPr="003E4963">
        <w:rPr>
          <w:sz w:val="24"/>
        </w:rPr>
        <w:t xml:space="preserve">In the </w:t>
      </w:r>
      <w:r w:rsidR="00731E58">
        <w:rPr>
          <w:sz w:val="24"/>
        </w:rPr>
        <w:t>Qualifying Orders</w:t>
      </w:r>
      <w:r w:rsidR="00731E58" w:rsidRPr="003E4963">
        <w:rPr>
          <w:sz w:val="24"/>
        </w:rPr>
        <w:t xml:space="preserve"> windo</w:t>
      </w:r>
      <w:r w:rsidR="00731E58">
        <w:rPr>
          <w:sz w:val="24"/>
        </w:rPr>
        <w:t>w,</w:t>
      </w:r>
      <w:r w:rsidR="00731E58" w:rsidRPr="003E4963">
        <w:rPr>
          <w:sz w:val="24"/>
        </w:rPr>
        <w:t xml:space="preserve"> Provider Role Tool will present a detailed listing of qualified orders </w:t>
      </w:r>
      <w:r w:rsidR="00731E58">
        <w:rPr>
          <w:sz w:val="24"/>
        </w:rPr>
        <w:t>for each</w:t>
      </w:r>
      <w:r w:rsidR="00731E58" w:rsidRPr="003E4963">
        <w:rPr>
          <w:sz w:val="24"/>
        </w:rPr>
        <w:t xml:space="preserve"> patient</w:t>
      </w:r>
      <w:r w:rsidR="00CA4988" w:rsidRPr="003E4963">
        <w:rPr>
          <w:sz w:val="24"/>
        </w:rPr>
        <w:t xml:space="preserve">. </w:t>
      </w:r>
      <w:r w:rsidR="00DA655E">
        <w:rPr>
          <w:sz w:val="24"/>
        </w:rPr>
        <w:t xml:space="preserve">The </w:t>
      </w:r>
      <w:r w:rsidR="00CA4988" w:rsidRPr="003E4963">
        <w:rPr>
          <w:sz w:val="24"/>
        </w:rPr>
        <w:t>management team</w:t>
      </w:r>
      <w:r w:rsidR="00DA655E">
        <w:rPr>
          <w:sz w:val="24"/>
        </w:rPr>
        <w:t xml:space="preserve"> can use this listing</w:t>
      </w:r>
      <w:r w:rsidR="00CA4988" w:rsidRPr="003E4963">
        <w:rPr>
          <w:sz w:val="24"/>
        </w:rPr>
        <w:t xml:space="preserve"> when designating which patients/orders go to each newly designated provider.</w:t>
      </w:r>
    </w:p>
    <w:p w14:paraId="2E241AD9" w14:textId="433756A1" w:rsidR="00CA4988" w:rsidRDefault="00237DC3" w:rsidP="00CA4988">
      <w:pPr>
        <w:pStyle w:val="Heading2"/>
      </w:pPr>
      <w:bookmarkStart w:id="46" w:name="_Toc501548737"/>
      <w:bookmarkStart w:id="47" w:name="_Toc65785733"/>
      <w:r>
        <w:t xml:space="preserve">Viewing the PRT </w:t>
      </w:r>
      <w:r w:rsidR="00CA4988">
        <w:t>Main Window</w:t>
      </w:r>
      <w:bookmarkEnd w:id="46"/>
      <w:bookmarkEnd w:id="47"/>
    </w:p>
    <w:p w14:paraId="3A26C894" w14:textId="77777777" w:rsidR="00CA4988" w:rsidRDefault="00CA4988" w:rsidP="00CA4988">
      <w:pPr>
        <w:pStyle w:val="Heading3"/>
      </w:pPr>
      <w:bookmarkStart w:id="48" w:name="_Toc501548738"/>
      <w:bookmarkStart w:id="49" w:name="_Toc65785734"/>
      <w:r>
        <w:t>Window Layout</w:t>
      </w:r>
      <w:bookmarkEnd w:id="48"/>
      <w:bookmarkEnd w:id="49"/>
    </w:p>
    <w:p w14:paraId="504F8FD5" w14:textId="3FAAE328" w:rsidR="00C270CD" w:rsidRDefault="0006686A" w:rsidP="007923CE">
      <w:pPr>
        <w:spacing w:before="120" w:after="120"/>
        <w:rPr>
          <w:sz w:val="24"/>
        </w:rPr>
      </w:pPr>
      <w:r w:rsidRPr="003E4963">
        <w:rPr>
          <w:sz w:val="24"/>
        </w:rPr>
        <w:t>After logging in</w:t>
      </w:r>
      <w:r w:rsidR="009A57E8">
        <w:rPr>
          <w:sz w:val="24"/>
        </w:rPr>
        <w:t>,</w:t>
      </w:r>
      <w:r w:rsidRPr="003E4963">
        <w:rPr>
          <w:sz w:val="24"/>
        </w:rPr>
        <w:t xml:space="preserve"> the user will </w:t>
      </w:r>
      <w:r w:rsidR="009A57E8">
        <w:rPr>
          <w:sz w:val="24"/>
        </w:rPr>
        <w:t xml:space="preserve">see </w:t>
      </w:r>
      <w:r w:rsidRPr="003E4963">
        <w:rPr>
          <w:sz w:val="24"/>
        </w:rPr>
        <w:t>the Reassign Patient Orders</w:t>
      </w:r>
      <w:r w:rsidR="00B84D59">
        <w:rPr>
          <w:sz w:val="24"/>
        </w:rPr>
        <w:t xml:space="preserve"> window</w:t>
      </w:r>
      <w:r w:rsidR="00D263FC">
        <w:rPr>
          <w:sz w:val="24"/>
        </w:rPr>
        <w:t>, which is the main window for the Provider Role Tool.</w:t>
      </w:r>
    </w:p>
    <w:p w14:paraId="16436669" w14:textId="77777777" w:rsidR="00320923" w:rsidRDefault="00393456" w:rsidP="004C56D7">
      <w:pPr>
        <w:pStyle w:val="Caption"/>
      </w:pPr>
      <w:r>
        <w:rPr>
          <w:noProof/>
        </w:rPr>
        <w:drawing>
          <wp:inline distT="0" distB="0" distL="0" distR="0" wp14:anchorId="7E8DFB73" wp14:editId="56BA5822">
            <wp:extent cx="5942330" cy="3162300"/>
            <wp:effectExtent l="19050" t="19050" r="20320" b="19050"/>
            <wp:docPr id="32" name="Picture 32" descr="Provider Role Tool Ma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4117" cy="3173894"/>
                    </a:xfrm>
                    <a:prstGeom prst="rect">
                      <a:avLst/>
                    </a:prstGeom>
                    <a:noFill/>
                    <a:ln w="0">
                      <a:solidFill>
                        <a:schemeClr val="tx1">
                          <a:alpha val="77000"/>
                        </a:schemeClr>
                      </a:solidFill>
                    </a:ln>
                  </pic:spPr>
                </pic:pic>
              </a:graphicData>
            </a:graphic>
          </wp:inline>
        </w:drawing>
      </w:r>
    </w:p>
    <w:p w14:paraId="0F2D3010" w14:textId="62C48DF0" w:rsidR="0072328A" w:rsidRPr="0072328A" w:rsidRDefault="004C56D7" w:rsidP="004C56D7">
      <w:pPr>
        <w:pStyle w:val="Caption"/>
        <w:rPr>
          <w:rFonts w:ascii="Arial" w:hAnsi="Arial"/>
          <w:sz w:val="18"/>
          <w:szCs w:val="18"/>
        </w:rPr>
      </w:pPr>
      <w:bookmarkStart w:id="50" w:name="_Toc44880889"/>
      <w:r>
        <w:t xml:space="preserve">Figure </w:t>
      </w:r>
      <w:r w:rsidR="00874B55">
        <w:fldChar w:fldCharType="begin"/>
      </w:r>
      <w:r w:rsidR="00874B55">
        <w:instrText xml:space="preserve"> SEQ Figure \* ARABIC </w:instrText>
      </w:r>
      <w:r w:rsidR="00874B55">
        <w:fldChar w:fldCharType="separate"/>
      </w:r>
      <w:r w:rsidR="003E3435">
        <w:rPr>
          <w:noProof/>
        </w:rPr>
        <w:t>7</w:t>
      </w:r>
      <w:r w:rsidR="00874B55">
        <w:rPr>
          <w:noProof/>
        </w:rPr>
        <w:fldChar w:fldCharType="end"/>
      </w:r>
      <w:r>
        <w:t>: Provider Role Tool Main Window</w:t>
      </w:r>
      <w:bookmarkEnd w:id="50"/>
    </w:p>
    <w:p w14:paraId="374DC927" w14:textId="537D8CAD" w:rsidR="005918CF" w:rsidRPr="00862FEF" w:rsidRDefault="005918CF" w:rsidP="00A55246">
      <w:pPr>
        <w:spacing w:before="120" w:after="120"/>
        <w:rPr>
          <w:b/>
          <w:bCs/>
        </w:rPr>
      </w:pPr>
    </w:p>
    <w:p w14:paraId="5EA2E597" w14:textId="77777777" w:rsidR="0006686A" w:rsidRDefault="0006686A" w:rsidP="00CA4988"/>
    <w:p w14:paraId="6996511B" w14:textId="77777777" w:rsidR="000F7BCA" w:rsidRDefault="000F7BCA">
      <w:r>
        <w:br w:type="page"/>
      </w:r>
    </w:p>
    <w:p w14:paraId="77A1E323" w14:textId="182EF02B" w:rsidR="00CA4988" w:rsidRPr="003E4963" w:rsidRDefault="00CA4988" w:rsidP="00CA4988">
      <w:pPr>
        <w:rPr>
          <w:sz w:val="24"/>
        </w:rPr>
      </w:pPr>
      <w:r w:rsidRPr="003E4963">
        <w:rPr>
          <w:sz w:val="24"/>
        </w:rPr>
        <w:lastRenderedPageBreak/>
        <w:t xml:space="preserve">The main </w:t>
      </w:r>
      <w:r w:rsidR="004F4FAF" w:rsidRPr="003E4963">
        <w:rPr>
          <w:sz w:val="24"/>
        </w:rPr>
        <w:t xml:space="preserve">Provider Role Tool </w:t>
      </w:r>
      <w:r w:rsidRPr="003E4963">
        <w:rPr>
          <w:sz w:val="24"/>
        </w:rPr>
        <w:t>window has three</w:t>
      </w:r>
      <w:r w:rsidR="003B7707">
        <w:rPr>
          <w:sz w:val="24"/>
        </w:rPr>
        <w:t xml:space="preserve"> </w:t>
      </w:r>
      <w:r w:rsidR="003B7707" w:rsidRPr="000F492C">
        <w:rPr>
          <w:color w:val="000000" w:themeColor="text1"/>
          <w:sz w:val="24"/>
        </w:rPr>
        <w:t>sections:</w:t>
      </w:r>
    </w:p>
    <w:p w14:paraId="2D3E940F" w14:textId="77777777" w:rsidR="00320923" w:rsidRPr="00320923" w:rsidRDefault="00CA4988" w:rsidP="00BE4A6D">
      <w:pPr>
        <w:pStyle w:val="ListParagraph"/>
        <w:numPr>
          <w:ilvl w:val="0"/>
          <w:numId w:val="36"/>
        </w:numPr>
        <w:spacing w:before="60" w:after="120" w:line="276" w:lineRule="auto"/>
        <w:rPr>
          <w:b/>
          <w:bCs/>
        </w:rPr>
      </w:pPr>
      <w:r w:rsidRPr="009652ED">
        <w:rPr>
          <w:b/>
          <w:sz w:val="24"/>
        </w:rPr>
        <w:t>Left side</w:t>
      </w:r>
      <w:r w:rsidRPr="009652ED">
        <w:rPr>
          <w:sz w:val="24"/>
        </w:rPr>
        <w:t>: Select</w:t>
      </w:r>
      <w:r w:rsidR="00AD637D">
        <w:rPr>
          <w:sz w:val="24"/>
        </w:rPr>
        <w:t>s</w:t>
      </w:r>
      <w:r w:rsidRPr="009652ED">
        <w:rPr>
          <w:sz w:val="24"/>
        </w:rPr>
        <w:t xml:space="preserve"> and display</w:t>
      </w:r>
      <w:r w:rsidR="00AD637D">
        <w:rPr>
          <w:sz w:val="24"/>
        </w:rPr>
        <w:t>s</w:t>
      </w:r>
      <w:r w:rsidRPr="009652ED">
        <w:rPr>
          <w:sz w:val="24"/>
        </w:rPr>
        <w:t xml:space="preserve"> a current provider and associated patients/orders associated with that provider and the chosen date range</w:t>
      </w:r>
      <w:r w:rsidR="00B2305C" w:rsidRPr="009652ED">
        <w:rPr>
          <w:sz w:val="24"/>
        </w:rPr>
        <w:br/>
      </w:r>
      <w:r w:rsidR="002040DE">
        <w:br/>
      </w:r>
      <w:r w:rsidR="00E66E38">
        <w:rPr>
          <w:noProof/>
        </w:rPr>
        <w:drawing>
          <wp:inline distT="0" distB="0" distL="0" distR="0" wp14:anchorId="41B5B842" wp14:editId="1BD8FB7D">
            <wp:extent cx="5943600" cy="4170680"/>
            <wp:effectExtent l="0" t="0" r="0" b="1270"/>
            <wp:docPr id="8" name="Picture 8" descr="This screen shows the left side of the Provider Role T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170680"/>
                    </a:xfrm>
                    <a:prstGeom prst="rect">
                      <a:avLst/>
                    </a:prstGeom>
                    <a:noFill/>
                    <a:ln>
                      <a:noFill/>
                    </a:ln>
                  </pic:spPr>
                </pic:pic>
              </a:graphicData>
            </a:graphic>
          </wp:inline>
        </w:drawing>
      </w:r>
    </w:p>
    <w:p w14:paraId="578B230F" w14:textId="0CCA4BA9" w:rsidR="00CA4988" w:rsidRPr="00320923" w:rsidRDefault="00CA4988" w:rsidP="00320923">
      <w:pPr>
        <w:spacing w:before="60" w:after="120" w:line="276" w:lineRule="auto"/>
        <w:ind w:left="720"/>
        <w:rPr>
          <w:b/>
          <w:bCs/>
        </w:rPr>
      </w:pPr>
      <w:bookmarkStart w:id="51" w:name="_Toc44880890"/>
      <w:r w:rsidRPr="00320923">
        <w:rPr>
          <w:rFonts w:ascii="Arial" w:hAnsi="Arial" w:cs="Arial"/>
          <w:b/>
          <w:bCs/>
          <w:sz w:val="18"/>
          <w:szCs w:val="18"/>
        </w:rPr>
        <w:t xml:space="preserve">Figure </w:t>
      </w:r>
      <w:r w:rsidR="00544682" w:rsidRPr="00320923">
        <w:rPr>
          <w:rFonts w:ascii="Arial" w:hAnsi="Arial" w:cs="Arial"/>
          <w:b/>
          <w:bCs/>
          <w:noProof/>
          <w:sz w:val="18"/>
          <w:szCs w:val="18"/>
        </w:rPr>
        <w:fldChar w:fldCharType="begin"/>
      </w:r>
      <w:r w:rsidR="00544682" w:rsidRPr="00320923">
        <w:rPr>
          <w:rFonts w:ascii="Arial" w:hAnsi="Arial" w:cs="Arial"/>
          <w:b/>
          <w:bCs/>
          <w:noProof/>
          <w:sz w:val="18"/>
          <w:szCs w:val="18"/>
        </w:rPr>
        <w:instrText xml:space="preserve"> SEQ Figure \* ARABIC </w:instrText>
      </w:r>
      <w:r w:rsidR="00544682" w:rsidRPr="00320923">
        <w:rPr>
          <w:rFonts w:ascii="Arial" w:hAnsi="Arial" w:cs="Arial"/>
          <w:b/>
          <w:bCs/>
          <w:noProof/>
          <w:sz w:val="18"/>
          <w:szCs w:val="18"/>
        </w:rPr>
        <w:fldChar w:fldCharType="separate"/>
      </w:r>
      <w:r w:rsidR="003E3435">
        <w:rPr>
          <w:rFonts w:ascii="Arial" w:hAnsi="Arial" w:cs="Arial"/>
          <w:b/>
          <w:bCs/>
          <w:noProof/>
          <w:sz w:val="18"/>
          <w:szCs w:val="18"/>
        </w:rPr>
        <w:t>8</w:t>
      </w:r>
      <w:r w:rsidR="00544682" w:rsidRPr="00320923">
        <w:rPr>
          <w:rFonts w:ascii="Arial" w:hAnsi="Arial" w:cs="Arial"/>
          <w:b/>
          <w:bCs/>
          <w:noProof/>
          <w:sz w:val="18"/>
          <w:szCs w:val="18"/>
        </w:rPr>
        <w:fldChar w:fldCharType="end"/>
      </w:r>
      <w:r w:rsidRPr="00320923">
        <w:rPr>
          <w:rFonts w:ascii="Arial" w:hAnsi="Arial" w:cs="Arial"/>
          <w:b/>
          <w:bCs/>
          <w:sz w:val="18"/>
          <w:szCs w:val="18"/>
        </w:rPr>
        <w:t xml:space="preserve">: </w:t>
      </w:r>
      <w:r w:rsidR="00127884" w:rsidRPr="00320923">
        <w:rPr>
          <w:rFonts w:ascii="Arial" w:hAnsi="Arial" w:cs="Arial"/>
          <w:b/>
          <w:bCs/>
          <w:sz w:val="18"/>
          <w:szCs w:val="18"/>
        </w:rPr>
        <w:t>L</w:t>
      </w:r>
      <w:r w:rsidR="00EF365B" w:rsidRPr="00320923">
        <w:rPr>
          <w:rFonts w:ascii="Arial" w:hAnsi="Arial" w:cs="Arial"/>
          <w:b/>
          <w:bCs/>
          <w:sz w:val="18"/>
          <w:szCs w:val="18"/>
        </w:rPr>
        <w:t xml:space="preserve">eft </w:t>
      </w:r>
      <w:r w:rsidRPr="00320923">
        <w:rPr>
          <w:rFonts w:ascii="Arial" w:hAnsi="Arial" w:cs="Arial"/>
          <w:b/>
          <w:bCs/>
          <w:sz w:val="18"/>
          <w:szCs w:val="18"/>
        </w:rPr>
        <w:t xml:space="preserve">side of the </w:t>
      </w:r>
      <w:r w:rsidR="004F4FAF" w:rsidRPr="00320923">
        <w:rPr>
          <w:rFonts w:ascii="Arial" w:hAnsi="Arial" w:cs="Arial"/>
          <w:b/>
          <w:bCs/>
          <w:sz w:val="18"/>
          <w:szCs w:val="18"/>
        </w:rPr>
        <w:t>Provider Role Tool</w:t>
      </w:r>
      <w:r w:rsidR="00127884" w:rsidRPr="00320923">
        <w:rPr>
          <w:rFonts w:ascii="Arial" w:hAnsi="Arial" w:cs="Arial"/>
          <w:b/>
          <w:bCs/>
          <w:sz w:val="18"/>
          <w:szCs w:val="18"/>
        </w:rPr>
        <w:t xml:space="preserve"> Main</w:t>
      </w:r>
      <w:r w:rsidR="006B15CE" w:rsidRPr="00320923">
        <w:rPr>
          <w:rFonts w:ascii="Arial" w:hAnsi="Arial" w:cs="Arial"/>
          <w:b/>
          <w:bCs/>
          <w:sz w:val="18"/>
          <w:szCs w:val="18"/>
        </w:rPr>
        <w:t xml:space="preserve"> Window</w:t>
      </w:r>
      <w:bookmarkEnd w:id="51"/>
    </w:p>
    <w:p w14:paraId="0FCCDB3B" w14:textId="0F518142" w:rsidR="00CA4988" w:rsidRDefault="00CA4988" w:rsidP="00CA4988">
      <w:pPr>
        <w:rPr>
          <w:b/>
        </w:rPr>
      </w:pPr>
      <w:r>
        <w:rPr>
          <w:b/>
        </w:rPr>
        <w:br w:type="page"/>
      </w:r>
    </w:p>
    <w:p w14:paraId="45229291" w14:textId="13804B36" w:rsidR="00E06EF7" w:rsidRPr="000155FB" w:rsidRDefault="00CA4988" w:rsidP="000155FB">
      <w:pPr>
        <w:pStyle w:val="ListParagraph"/>
        <w:numPr>
          <w:ilvl w:val="0"/>
          <w:numId w:val="36"/>
        </w:numPr>
        <w:spacing w:after="200" w:line="276" w:lineRule="auto"/>
        <w:contextualSpacing w:val="0"/>
        <w:rPr>
          <w:sz w:val="24"/>
        </w:rPr>
      </w:pPr>
      <w:r w:rsidRPr="003E4963">
        <w:rPr>
          <w:b/>
          <w:sz w:val="24"/>
        </w:rPr>
        <w:lastRenderedPageBreak/>
        <w:t>Right side</w:t>
      </w:r>
      <w:r w:rsidRPr="003E4963">
        <w:rPr>
          <w:sz w:val="24"/>
        </w:rPr>
        <w:t>: Select</w:t>
      </w:r>
      <w:r w:rsidR="00AD637D">
        <w:rPr>
          <w:sz w:val="24"/>
        </w:rPr>
        <w:t>s</w:t>
      </w:r>
      <w:r w:rsidRPr="003E4963">
        <w:rPr>
          <w:sz w:val="24"/>
        </w:rPr>
        <w:t xml:space="preserve"> and display</w:t>
      </w:r>
      <w:r w:rsidR="00AD637D">
        <w:rPr>
          <w:sz w:val="24"/>
        </w:rPr>
        <w:t>s</w:t>
      </w:r>
      <w:r w:rsidRPr="003E4963">
        <w:rPr>
          <w:sz w:val="24"/>
        </w:rPr>
        <w:t xml:space="preserve"> new providers and the patients/orders assigned to each.</w:t>
      </w:r>
    </w:p>
    <w:p w14:paraId="54046638" w14:textId="2FA17164" w:rsidR="00E06EF7" w:rsidRDefault="00C3291A" w:rsidP="00165B72">
      <w:pPr>
        <w:pStyle w:val="ListParagraph"/>
        <w:ind w:left="360"/>
      </w:pPr>
      <w:r>
        <w:rPr>
          <w:noProof/>
        </w:rPr>
        <w:drawing>
          <wp:inline distT="0" distB="0" distL="0" distR="0" wp14:anchorId="354D60D9" wp14:editId="20195E1C">
            <wp:extent cx="5943600" cy="4207510"/>
            <wp:effectExtent l="0" t="0" r="0" b="2540"/>
            <wp:docPr id="15" name="Picture 15" descr="This screen shows the right side of the Provider Role Tool ma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07510"/>
                    </a:xfrm>
                    <a:prstGeom prst="rect">
                      <a:avLst/>
                    </a:prstGeom>
                    <a:noFill/>
                    <a:ln>
                      <a:noFill/>
                    </a:ln>
                  </pic:spPr>
                </pic:pic>
              </a:graphicData>
            </a:graphic>
          </wp:inline>
        </w:drawing>
      </w:r>
    </w:p>
    <w:p w14:paraId="2E6ADAA7" w14:textId="2FE70220" w:rsidR="00CA4988" w:rsidRPr="00580CBC" w:rsidRDefault="00CA4988" w:rsidP="00580CBC">
      <w:pPr>
        <w:pStyle w:val="Caption"/>
        <w:spacing w:before="60"/>
        <w:ind w:left="360"/>
        <w:rPr>
          <w:rFonts w:ascii="Arial" w:hAnsi="Arial"/>
          <w:sz w:val="18"/>
          <w:szCs w:val="18"/>
        </w:rPr>
      </w:pPr>
      <w:bookmarkStart w:id="52" w:name="_Toc44880891"/>
      <w:r w:rsidRPr="00580CBC">
        <w:rPr>
          <w:rFonts w:ascii="Arial" w:hAnsi="Arial"/>
          <w:sz w:val="18"/>
          <w:szCs w:val="18"/>
        </w:rPr>
        <w:t xml:space="preserve">Figure </w:t>
      </w:r>
      <w:r w:rsidR="00544682" w:rsidRPr="00580CBC">
        <w:rPr>
          <w:rFonts w:ascii="Arial" w:hAnsi="Arial"/>
          <w:noProof/>
          <w:sz w:val="18"/>
          <w:szCs w:val="18"/>
        </w:rPr>
        <w:fldChar w:fldCharType="begin"/>
      </w:r>
      <w:r w:rsidR="00544682" w:rsidRPr="00580CBC">
        <w:rPr>
          <w:rFonts w:ascii="Arial" w:hAnsi="Arial"/>
          <w:noProof/>
          <w:sz w:val="18"/>
          <w:szCs w:val="18"/>
        </w:rPr>
        <w:instrText xml:space="preserve"> SEQ Figure \* ARABIC </w:instrText>
      </w:r>
      <w:r w:rsidR="00544682" w:rsidRPr="00580CBC">
        <w:rPr>
          <w:rFonts w:ascii="Arial" w:hAnsi="Arial"/>
          <w:noProof/>
          <w:sz w:val="18"/>
          <w:szCs w:val="18"/>
        </w:rPr>
        <w:fldChar w:fldCharType="separate"/>
      </w:r>
      <w:r w:rsidR="003E3435">
        <w:rPr>
          <w:rFonts w:ascii="Arial" w:hAnsi="Arial"/>
          <w:noProof/>
          <w:sz w:val="18"/>
          <w:szCs w:val="18"/>
        </w:rPr>
        <w:t>9</w:t>
      </w:r>
      <w:r w:rsidR="00544682" w:rsidRPr="00580CBC">
        <w:rPr>
          <w:rFonts w:ascii="Arial" w:hAnsi="Arial"/>
          <w:noProof/>
          <w:sz w:val="18"/>
          <w:szCs w:val="18"/>
        </w:rPr>
        <w:fldChar w:fldCharType="end"/>
      </w:r>
      <w:r w:rsidRPr="00580CBC">
        <w:rPr>
          <w:rFonts w:ascii="Arial" w:hAnsi="Arial"/>
          <w:sz w:val="18"/>
          <w:szCs w:val="18"/>
        </w:rPr>
        <w:t xml:space="preserve">: </w:t>
      </w:r>
      <w:r w:rsidR="000565B2" w:rsidRPr="00580CBC">
        <w:rPr>
          <w:rFonts w:ascii="Arial" w:hAnsi="Arial"/>
          <w:sz w:val="18"/>
          <w:szCs w:val="18"/>
        </w:rPr>
        <w:t>R</w:t>
      </w:r>
      <w:r w:rsidRPr="00580CBC">
        <w:rPr>
          <w:rFonts w:ascii="Arial" w:hAnsi="Arial"/>
          <w:sz w:val="18"/>
          <w:szCs w:val="18"/>
        </w:rPr>
        <w:t xml:space="preserve">ight </w:t>
      </w:r>
      <w:r w:rsidR="00344505" w:rsidRPr="00580CBC">
        <w:rPr>
          <w:rFonts w:ascii="Arial" w:hAnsi="Arial"/>
          <w:sz w:val="18"/>
          <w:szCs w:val="18"/>
        </w:rPr>
        <w:t xml:space="preserve">side </w:t>
      </w:r>
      <w:r w:rsidRPr="00580CBC">
        <w:rPr>
          <w:rFonts w:ascii="Arial" w:hAnsi="Arial"/>
          <w:sz w:val="18"/>
          <w:szCs w:val="18"/>
        </w:rPr>
        <w:t xml:space="preserve">of the </w:t>
      </w:r>
      <w:r w:rsidR="004F4FAF" w:rsidRPr="00580CBC">
        <w:rPr>
          <w:rFonts w:ascii="Arial" w:hAnsi="Arial"/>
          <w:sz w:val="18"/>
          <w:szCs w:val="18"/>
        </w:rPr>
        <w:t>Provider Role Tool</w:t>
      </w:r>
      <w:r w:rsidR="000565B2" w:rsidRPr="00580CBC">
        <w:rPr>
          <w:rFonts w:ascii="Arial" w:hAnsi="Arial"/>
          <w:sz w:val="18"/>
          <w:szCs w:val="18"/>
        </w:rPr>
        <w:t xml:space="preserve"> Main Window</w:t>
      </w:r>
      <w:bookmarkEnd w:id="52"/>
    </w:p>
    <w:p w14:paraId="43D14831" w14:textId="77777777" w:rsidR="000F7BCA" w:rsidRDefault="000F7BCA">
      <w:pPr>
        <w:rPr>
          <w:b/>
        </w:rPr>
      </w:pPr>
      <w:r>
        <w:rPr>
          <w:b/>
        </w:rPr>
        <w:br w:type="page"/>
      </w:r>
    </w:p>
    <w:p w14:paraId="42FFD0CE" w14:textId="0D52567B" w:rsidR="00DD130D" w:rsidRDefault="00CA4988" w:rsidP="00102F7F">
      <w:pPr>
        <w:pStyle w:val="ListParagraph"/>
        <w:numPr>
          <w:ilvl w:val="0"/>
          <w:numId w:val="36"/>
        </w:numPr>
      </w:pPr>
      <w:r w:rsidRPr="003E4963">
        <w:rPr>
          <w:b/>
          <w:sz w:val="24"/>
        </w:rPr>
        <w:lastRenderedPageBreak/>
        <w:t>Center</w:t>
      </w:r>
      <w:r w:rsidRPr="003E4963">
        <w:rPr>
          <w:sz w:val="24"/>
        </w:rPr>
        <w:t>: Buttons to move patients between old and new providers</w:t>
      </w:r>
      <w:r w:rsidR="00666EBC">
        <w:rPr>
          <w:sz w:val="24"/>
        </w:rPr>
        <w:t>:</w:t>
      </w:r>
      <w:r w:rsidR="00666EBC">
        <w:rPr>
          <w:sz w:val="24"/>
        </w:rPr>
        <w:br/>
      </w:r>
      <w:r w:rsidR="00666EBC">
        <w:rPr>
          <w:sz w:val="24"/>
        </w:rPr>
        <w:br/>
      </w:r>
      <w:r w:rsidR="00DD130D">
        <w:rPr>
          <w:noProof/>
        </w:rPr>
        <w:drawing>
          <wp:inline distT="0" distB="0" distL="0" distR="0" wp14:anchorId="55887152" wp14:editId="2121A609">
            <wp:extent cx="5943600" cy="4195445"/>
            <wp:effectExtent l="0" t="0" r="0" b="0"/>
            <wp:docPr id="17" name="Picture 17" descr="This screen shows the center section of the main Provider Role Tool window.  The center section contains the comma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195445"/>
                    </a:xfrm>
                    <a:prstGeom prst="rect">
                      <a:avLst/>
                    </a:prstGeom>
                    <a:noFill/>
                    <a:ln>
                      <a:noFill/>
                    </a:ln>
                  </pic:spPr>
                </pic:pic>
              </a:graphicData>
            </a:graphic>
          </wp:inline>
        </w:drawing>
      </w:r>
    </w:p>
    <w:p w14:paraId="00571607" w14:textId="224853D6" w:rsidR="00CA4988" w:rsidRPr="00F024E2" w:rsidRDefault="00CA4988" w:rsidP="00F024E2">
      <w:pPr>
        <w:pStyle w:val="Caption"/>
        <w:spacing w:before="60"/>
        <w:ind w:left="720"/>
        <w:rPr>
          <w:rFonts w:ascii="Arial" w:hAnsi="Arial"/>
          <w:sz w:val="18"/>
          <w:szCs w:val="18"/>
        </w:rPr>
      </w:pPr>
      <w:bookmarkStart w:id="53" w:name="_Toc44880892"/>
      <w:r w:rsidRPr="00F024E2">
        <w:rPr>
          <w:rFonts w:ascii="Arial" w:hAnsi="Arial"/>
          <w:sz w:val="18"/>
          <w:szCs w:val="18"/>
        </w:rPr>
        <w:t xml:space="preserve">Figure </w:t>
      </w:r>
      <w:r w:rsidR="00544682" w:rsidRPr="00F024E2">
        <w:rPr>
          <w:rFonts w:ascii="Arial" w:hAnsi="Arial"/>
          <w:noProof/>
          <w:sz w:val="18"/>
          <w:szCs w:val="18"/>
        </w:rPr>
        <w:fldChar w:fldCharType="begin"/>
      </w:r>
      <w:r w:rsidR="00544682" w:rsidRPr="00F024E2">
        <w:rPr>
          <w:rFonts w:ascii="Arial" w:hAnsi="Arial"/>
          <w:noProof/>
          <w:sz w:val="18"/>
          <w:szCs w:val="18"/>
        </w:rPr>
        <w:instrText xml:space="preserve"> SEQ Figure \* ARABIC </w:instrText>
      </w:r>
      <w:r w:rsidR="00544682" w:rsidRPr="00F024E2">
        <w:rPr>
          <w:rFonts w:ascii="Arial" w:hAnsi="Arial"/>
          <w:noProof/>
          <w:sz w:val="18"/>
          <w:szCs w:val="18"/>
        </w:rPr>
        <w:fldChar w:fldCharType="separate"/>
      </w:r>
      <w:r w:rsidR="003E3435">
        <w:rPr>
          <w:rFonts w:ascii="Arial" w:hAnsi="Arial"/>
          <w:noProof/>
          <w:sz w:val="18"/>
          <w:szCs w:val="18"/>
        </w:rPr>
        <w:t>10</w:t>
      </w:r>
      <w:r w:rsidR="00544682" w:rsidRPr="00F024E2">
        <w:rPr>
          <w:rFonts w:ascii="Arial" w:hAnsi="Arial"/>
          <w:noProof/>
          <w:sz w:val="18"/>
          <w:szCs w:val="18"/>
        </w:rPr>
        <w:fldChar w:fldCharType="end"/>
      </w:r>
      <w:r w:rsidRPr="00F024E2">
        <w:rPr>
          <w:rFonts w:ascii="Arial" w:hAnsi="Arial"/>
          <w:sz w:val="18"/>
          <w:szCs w:val="18"/>
        </w:rPr>
        <w:t xml:space="preserve">: </w:t>
      </w:r>
      <w:r w:rsidR="00DE2338" w:rsidRPr="00F024E2">
        <w:rPr>
          <w:rFonts w:ascii="Arial" w:hAnsi="Arial"/>
          <w:sz w:val="18"/>
          <w:szCs w:val="18"/>
        </w:rPr>
        <w:t>C</w:t>
      </w:r>
      <w:r w:rsidRPr="00F024E2">
        <w:rPr>
          <w:rFonts w:ascii="Arial" w:hAnsi="Arial"/>
          <w:sz w:val="18"/>
          <w:szCs w:val="18"/>
        </w:rPr>
        <w:t xml:space="preserve">enter </w:t>
      </w:r>
      <w:r w:rsidR="00DE2338" w:rsidRPr="00F024E2">
        <w:rPr>
          <w:rFonts w:ascii="Arial" w:hAnsi="Arial"/>
          <w:sz w:val="18"/>
          <w:szCs w:val="18"/>
        </w:rPr>
        <w:t>P</w:t>
      </w:r>
      <w:r w:rsidRPr="00F024E2">
        <w:rPr>
          <w:rFonts w:ascii="Arial" w:hAnsi="Arial"/>
          <w:sz w:val="18"/>
          <w:szCs w:val="18"/>
        </w:rPr>
        <w:t xml:space="preserve">ortion of the </w:t>
      </w:r>
      <w:r w:rsidR="00DE2338" w:rsidRPr="00F024E2">
        <w:rPr>
          <w:rFonts w:ascii="Arial" w:hAnsi="Arial"/>
          <w:sz w:val="18"/>
          <w:szCs w:val="18"/>
        </w:rPr>
        <w:t>M</w:t>
      </w:r>
      <w:r w:rsidRPr="00F024E2">
        <w:rPr>
          <w:rFonts w:ascii="Arial" w:hAnsi="Arial"/>
          <w:sz w:val="18"/>
          <w:szCs w:val="18"/>
        </w:rPr>
        <w:t xml:space="preserve">ain </w:t>
      </w:r>
      <w:r w:rsidR="004F4FAF" w:rsidRPr="00F024E2">
        <w:rPr>
          <w:rFonts w:ascii="Arial" w:hAnsi="Arial"/>
          <w:sz w:val="18"/>
          <w:szCs w:val="18"/>
        </w:rPr>
        <w:t>Provider Role Tool</w:t>
      </w:r>
      <w:r w:rsidR="00DE2338" w:rsidRPr="00F024E2">
        <w:rPr>
          <w:rFonts w:ascii="Arial" w:hAnsi="Arial"/>
          <w:sz w:val="18"/>
          <w:szCs w:val="18"/>
        </w:rPr>
        <w:t xml:space="preserve"> Window</w:t>
      </w:r>
      <w:bookmarkEnd w:id="53"/>
    </w:p>
    <w:p w14:paraId="51BCEEAB" w14:textId="77777777" w:rsidR="00151B46" w:rsidRDefault="00151B46" w:rsidP="00151B46"/>
    <w:p w14:paraId="67A877DD" w14:textId="77777777" w:rsidR="000F7BCA" w:rsidRDefault="000F7BCA">
      <w:r>
        <w:br w:type="page"/>
      </w:r>
    </w:p>
    <w:p w14:paraId="33EB8DFE" w14:textId="123A1210" w:rsidR="00E1767D" w:rsidRPr="00D202AF" w:rsidRDefault="00151B46" w:rsidP="00490E81">
      <w:pPr>
        <w:rPr>
          <w:sz w:val="24"/>
        </w:rPr>
      </w:pPr>
      <w:r w:rsidRPr="003E4963">
        <w:rPr>
          <w:sz w:val="24"/>
        </w:rPr>
        <w:lastRenderedPageBreak/>
        <w:t xml:space="preserve">The screen capture below shows a typical </w:t>
      </w:r>
      <w:r w:rsidR="009128D9" w:rsidRPr="003E4963">
        <w:rPr>
          <w:sz w:val="24"/>
        </w:rPr>
        <w:t xml:space="preserve">Provider Role Tool </w:t>
      </w:r>
      <w:r w:rsidRPr="003E4963">
        <w:rPr>
          <w:sz w:val="24"/>
        </w:rPr>
        <w:t xml:space="preserve">session in mid-progress. The user has already selected a current provider, </w:t>
      </w:r>
      <w:r w:rsidR="001C44CF">
        <w:rPr>
          <w:sz w:val="24"/>
        </w:rPr>
        <w:t xml:space="preserve">added </w:t>
      </w:r>
      <w:r w:rsidRPr="003E4963">
        <w:rPr>
          <w:sz w:val="24"/>
        </w:rPr>
        <w:t xml:space="preserve">two new providers, and has </w:t>
      </w:r>
      <w:r w:rsidR="00AD637D">
        <w:rPr>
          <w:sz w:val="24"/>
        </w:rPr>
        <w:t>transferred patients from the current provider to the new provider</w:t>
      </w:r>
      <w:r w:rsidR="001C44CF">
        <w:rPr>
          <w:sz w:val="24"/>
        </w:rPr>
        <w:t xml:space="preserve">.  </w:t>
      </w:r>
      <w:r w:rsidR="00DF7E3A">
        <w:rPr>
          <w:sz w:val="24"/>
        </w:rPr>
        <w:t>However, t</w:t>
      </w:r>
      <w:r w:rsidR="001C44CF">
        <w:rPr>
          <w:sz w:val="24"/>
        </w:rPr>
        <w:t>he changes have not been applied yet</w:t>
      </w:r>
      <w:r w:rsidR="00490E81">
        <w:rPr>
          <w:sz w:val="24"/>
        </w:rPr>
        <w:t>.</w:t>
      </w:r>
      <w:r w:rsidR="001C44CF">
        <w:rPr>
          <w:sz w:val="24"/>
        </w:rPr>
        <w:t xml:space="preserve"> </w:t>
      </w:r>
      <w:r w:rsidR="004A1E40">
        <w:br/>
      </w:r>
    </w:p>
    <w:p w14:paraId="6A17788A" w14:textId="0A884040" w:rsidR="00E1767D" w:rsidRDefault="000640E0" w:rsidP="005055AB">
      <w:r>
        <w:rPr>
          <w:noProof/>
        </w:rPr>
        <w:drawing>
          <wp:inline distT="0" distB="0" distL="0" distR="0" wp14:anchorId="1CF43BD7" wp14:editId="09AE9B4B">
            <wp:extent cx="5943600" cy="3892992"/>
            <wp:effectExtent l="19050" t="19050" r="19050" b="12700"/>
            <wp:docPr id="35" name="Picture 35" descr="This screen capture shows a typical Provider Role Tool session in mid-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973" cy="3895856"/>
                    </a:xfrm>
                    <a:prstGeom prst="rect">
                      <a:avLst/>
                    </a:prstGeom>
                    <a:noFill/>
                    <a:ln w="0">
                      <a:solidFill>
                        <a:schemeClr val="tx1">
                          <a:alpha val="70000"/>
                        </a:schemeClr>
                      </a:solidFill>
                    </a:ln>
                  </pic:spPr>
                </pic:pic>
              </a:graphicData>
            </a:graphic>
          </wp:inline>
        </w:drawing>
      </w:r>
    </w:p>
    <w:p w14:paraId="133F9318" w14:textId="3AE6E693" w:rsidR="00151B46" w:rsidRPr="00CB40FC" w:rsidRDefault="00151B46" w:rsidP="00CB40FC">
      <w:pPr>
        <w:pStyle w:val="Caption"/>
        <w:spacing w:before="60"/>
        <w:rPr>
          <w:rFonts w:ascii="Arial" w:hAnsi="Arial"/>
          <w:sz w:val="18"/>
          <w:szCs w:val="18"/>
        </w:rPr>
      </w:pPr>
      <w:bookmarkStart w:id="54" w:name="_Toc44880893"/>
      <w:r w:rsidRPr="00CB40FC">
        <w:rPr>
          <w:rFonts w:ascii="Arial" w:hAnsi="Arial"/>
          <w:sz w:val="18"/>
          <w:szCs w:val="18"/>
        </w:rPr>
        <w:t xml:space="preserve">Figure </w:t>
      </w:r>
      <w:r w:rsidR="00544682" w:rsidRPr="00CB40FC">
        <w:rPr>
          <w:rFonts w:ascii="Arial" w:hAnsi="Arial"/>
          <w:noProof/>
          <w:sz w:val="18"/>
          <w:szCs w:val="18"/>
        </w:rPr>
        <w:fldChar w:fldCharType="begin"/>
      </w:r>
      <w:r w:rsidR="00544682" w:rsidRPr="00CB40FC">
        <w:rPr>
          <w:rFonts w:ascii="Arial" w:hAnsi="Arial"/>
          <w:noProof/>
          <w:sz w:val="18"/>
          <w:szCs w:val="18"/>
        </w:rPr>
        <w:instrText xml:space="preserve"> SEQ Figure \* ARABIC </w:instrText>
      </w:r>
      <w:r w:rsidR="00544682" w:rsidRPr="00CB40FC">
        <w:rPr>
          <w:rFonts w:ascii="Arial" w:hAnsi="Arial"/>
          <w:noProof/>
          <w:sz w:val="18"/>
          <w:szCs w:val="18"/>
        </w:rPr>
        <w:fldChar w:fldCharType="separate"/>
      </w:r>
      <w:r w:rsidR="003E3435">
        <w:rPr>
          <w:rFonts w:ascii="Arial" w:hAnsi="Arial"/>
          <w:noProof/>
          <w:sz w:val="18"/>
          <w:szCs w:val="18"/>
        </w:rPr>
        <w:t>11</w:t>
      </w:r>
      <w:r w:rsidR="00544682" w:rsidRPr="00CB40FC">
        <w:rPr>
          <w:rFonts w:ascii="Arial" w:hAnsi="Arial"/>
          <w:noProof/>
          <w:sz w:val="18"/>
          <w:szCs w:val="18"/>
        </w:rPr>
        <w:fldChar w:fldCharType="end"/>
      </w:r>
      <w:r w:rsidRPr="00CB40FC">
        <w:rPr>
          <w:rFonts w:ascii="Arial" w:hAnsi="Arial"/>
          <w:sz w:val="18"/>
          <w:szCs w:val="18"/>
        </w:rPr>
        <w:t xml:space="preserve">: </w:t>
      </w:r>
      <w:r w:rsidR="00E2749F" w:rsidRPr="00CB40FC">
        <w:rPr>
          <w:rFonts w:ascii="Arial" w:hAnsi="Arial"/>
          <w:sz w:val="18"/>
          <w:szCs w:val="18"/>
        </w:rPr>
        <w:t>A typical Provider Role Tool session</w:t>
      </w:r>
      <w:r w:rsidR="00DA0FF0" w:rsidRPr="00CB40FC">
        <w:rPr>
          <w:rFonts w:ascii="Arial" w:hAnsi="Arial"/>
          <w:sz w:val="18"/>
          <w:szCs w:val="18"/>
        </w:rPr>
        <w:t xml:space="preserve"> after the user has added a new provider</w:t>
      </w:r>
      <w:bookmarkEnd w:id="54"/>
    </w:p>
    <w:p w14:paraId="581CFB0C" w14:textId="77777777" w:rsidR="00151B46" w:rsidRPr="00151B46" w:rsidRDefault="00151B46" w:rsidP="00151B46"/>
    <w:p w14:paraId="27F4B840" w14:textId="4A576209" w:rsidR="00CA4988" w:rsidRPr="002B14FB" w:rsidRDefault="000A5D15" w:rsidP="00CA4988">
      <w:pPr>
        <w:rPr>
          <w:sz w:val="24"/>
        </w:rPr>
      </w:pPr>
      <w:r w:rsidRPr="002B14FB">
        <w:rPr>
          <w:sz w:val="24"/>
        </w:rPr>
        <w:t xml:space="preserve">Additional features in the </w:t>
      </w:r>
      <w:r w:rsidR="009128D9" w:rsidRPr="002B14FB">
        <w:rPr>
          <w:sz w:val="24"/>
        </w:rPr>
        <w:t xml:space="preserve">Provider Role Tool </w:t>
      </w:r>
      <w:r w:rsidRPr="002B14FB">
        <w:rPr>
          <w:sz w:val="24"/>
        </w:rPr>
        <w:t>GUI:</w:t>
      </w:r>
    </w:p>
    <w:p w14:paraId="724D4172" w14:textId="77777777" w:rsidR="00CA4988" w:rsidRPr="002B14FB" w:rsidRDefault="00CA4988" w:rsidP="00CA4988">
      <w:pPr>
        <w:pStyle w:val="ListParagraph"/>
        <w:numPr>
          <w:ilvl w:val="0"/>
          <w:numId w:val="37"/>
        </w:numPr>
        <w:spacing w:after="200" w:line="276" w:lineRule="auto"/>
        <w:rPr>
          <w:sz w:val="24"/>
        </w:rPr>
      </w:pPr>
      <w:r w:rsidRPr="002B14FB">
        <w:rPr>
          <w:sz w:val="24"/>
        </w:rPr>
        <w:t>Most tables and lists have popup or context menus with additional actions. When in doubt, right click to see if a menu pops up.</w:t>
      </w:r>
    </w:p>
    <w:p w14:paraId="18D4A49C" w14:textId="66E8613D" w:rsidR="00CA4988" w:rsidRPr="002B14FB" w:rsidRDefault="00CA4988" w:rsidP="00CA4988">
      <w:pPr>
        <w:pStyle w:val="ListParagraph"/>
        <w:numPr>
          <w:ilvl w:val="0"/>
          <w:numId w:val="37"/>
        </w:numPr>
        <w:spacing w:after="200" w:line="276" w:lineRule="auto"/>
        <w:rPr>
          <w:sz w:val="24"/>
        </w:rPr>
      </w:pPr>
      <w:r w:rsidRPr="002B14FB">
        <w:rPr>
          <w:sz w:val="24"/>
        </w:rPr>
        <w:t xml:space="preserve">The main screen supports drag and drop. You can drag patients from left to right or between providers </w:t>
      </w:r>
      <w:r w:rsidR="006E5015" w:rsidRPr="002B14FB">
        <w:rPr>
          <w:sz w:val="24"/>
        </w:rPr>
        <w:t xml:space="preserve">in the </w:t>
      </w:r>
      <w:r w:rsidRPr="002B14FB">
        <w:rPr>
          <w:sz w:val="24"/>
        </w:rPr>
        <w:t>right</w:t>
      </w:r>
      <w:r w:rsidR="006E5015" w:rsidRPr="002B14FB">
        <w:rPr>
          <w:sz w:val="24"/>
        </w:rPr>
        <w:t xml:space="preserve"> panel</w:t>
      </w:r>
      <w:r w:rsidRPr="002B14FB">
        <w:rPr>
          <w:sz w:val="24"/>
        </w:rPr>
        <w:t>.</w:t>
      </w:r>
    </w:p>
    <w:p w14:paraId="30BBA141" w14:textId="77777777" w:rsidR="00CA4988" w:rsidRPr="002B14FB" w:rsidRDefault="00CA4988" w:rsidP="00CA4988">
      <w:pPr>
        <w:pStyle w:val="ListParagraph"/>
        <w:numPr>
          <w:ilvl w:val="0"/>
          <w:numId w:val="37"/>
        </w:numPr>
        <w:spacing w:after="200" w:line="276" w:lineRule="auto"/>
        <w:rPr>
          <w:sz w:val="24"/>
        </w:rPr>
      </w:pPr>
      <w:r w:rsidRPr="002B14FB">
        <w:rPr>
          <w:sz w:val="24"/>
        </w:rPr>
        <w:t>Some tables support double click. You can double click a patient to see associated orders.</w:t>
      </w:r>
    </w:p>
    <w:p w14:paraId="29261760" w14:textId="77777777" w:rsidR="00CA4988" w:rsidRPr="002B14FB" w:rsidRDefault="00CA4988" w:rsidP="00CA4988">
      <w:pPr>
        <w:pStyle w:val="ListParagraph"/>
        <w:numPr>
          <w:ilvl w:val="0"/>
          <w:numId w:val="37"/>
        </w:numPr>
        <w:spacing w:after="200" w:line="276" w:lineRule="auto"/>
        <w:rPr>
          <w:sz w:val="24"/>
        </w:rPr>
      </w:pPr>
      <w:r w:rsidRPr="002B14FB">
        <w:rPr>
          <w:sz w:val="24"/>
        </w:rPr>
        <w:t>Most tables and lists support multiple selections using standard Windows techniques.</w:t>
      </w:r>
    </w:p>
    <w:p w14:paraId="37C2FEEC" w14:textId="77777777" w:rsidR="00CA4988" w:rsidRDefault="00CA4988" w:rsidP="00666B24">
      <w:pPr>
        <w:pStyle w:val="Heading3"/>
      </w:pPr>
      <w:bookmarkStart w:id="55" w:name="_Toc501548740"/>
      <w:bookmarkStart w:id="56" w:name="_Toc65785735"/>
      <w:r>
        <w:t>Buttons &amp; Menu Items</w:t>
      </w:r>
      <w:bookmarkEnd w:id="55"/>
      <w:bookmarkEnd w:id="56"/>
    </w:p>
    <w:p w14:paraId="4EBA8391" w14:textId="7C1DDD39" w:rsidR="00CA4988" w:rsidRPr="0066520B" w:rsidRDefault="00CA4988" w:rsidP="00CA4988">
      <w:pPr>
        <w:rPr>
          <w:sz w:val="24"/>
        </w:rPr>
      </w:pPr>
      <w:r w:rsidRPr="0066520B">
        <w:rPr>
          <w:sz w:val="24"/>
        </w:rPr>
        <w:t>All buttons on the main</w:t>
      </w:r>
      <w:r w:rsidR="00AE0B5A" w:rsidRPr="0066520B">
        <w:rPr>
          <w:sz w:val="24"/>
        </w:rPr>
        <w:t xml:space="preserve"> window</w:t>
      </w:r>
      <w:r w:rsidRPr="0066520B">
        <w:rPr>
          <w:sz w:val="24"/>
        </w:rPr>
        <w:t xml:space="preserve"> have corresponding menu commands in the “Edit” main menu. All buttons and menu items have shortcuts (command keys) that are displayed when the “ALT” key is pressed.</w:t>
      </w:r>
    </w:p>
    <w:p w14:paraId="0822C968" w14:textId="0A18645A" w:rsidR="008B6350" w:rsidRPr="0066520B" w:rsidRDefault="008B6350" w:rsidP="008B6350">
      <w:pPr>
        <w:pStyle w:val="ListParagraph"/>
        <w:numPr>
          <w:ilvl w:val="0"/>
          <w:numId w:val="40"/>
        </w:numPr>
        <w:spacing w:after="200" w:line="276" w:lineRule="auto"/>
        <w:rPr>
          <w:sz w:val="24"/>
        </w:rPr>
      </w:pPr>
      <w:r w:rsidRPr="0066520B">
        <w:rPr>
          <w:b/>
          <w:sz w:val="24"/>
        </w:rPr>
        <w:t>Choose Current Provider and Order Dates</w:t>
      </w:r>
      <w:r w:rsidRPr="0066520B">
        <w:rPr>
          <w:sz w:val="24"/>
        </w:rPr>
        <w:t xml:space="preserve">: Displays a popup dialog (see additional help) in which the user can select the current provider from a list. The user can also modify the default selection period, which defaults to the past calendar year. Upon </w:t>
      </w:r>
      <w:r w:rsidRPr="0066520B">
        <w:rPr>
          <w:sz w:val="24"/>
        </w:rPr>
        <w:lastRenderedPageBreak/>
        <w:t xml:space="preserve">selection, the patients list at left screen will be populated with patients. The order count for each patient displays to the right of their names. </w:t>
      </w:r>
    </w:p>
    <w:p w14:paraId="39955800" w14:textId="77777777" w:rsidR="008B6350" w:rsidRPr="0066520B" w:rsidRDefault="008B6350" w:rsidP="008B6350">
      <w:pPr>
        <w:pStyle w:val="ListParagraph"/>
        <w:numPr>
          <w:ilvl w:val="0"/>
          <w:numId w:val="40"/>
        </w:numPr>
        <w:spacing w:after="200" w:line="276" w:lineRule="auto"/>
        <w:rPr>
          <w:sz w:val="24"/>
        </w:rPr>
      </w:pPr>
      <w:r w:rsidRPr="0066520B">
        <w:rPr>
          <w:b/>
          <w:sz w:val="24"/>
        </w:rPr>
        <w:t>Add Selected</w:t>
      </w:r>
      <w:r w:rsidRPr="0066520B">
        <w:rPr>
          <w:sz w:val="24"/>
        </w:rPr>
        <w:t xml:space="preserve">: Moves the </w:t>
      </w:r>
      <w:r w:rsidRPr="0066520B">
        <w:rPr>
          <w:i/>
          <w:sz w:val="24"/>
        </w:rPr>
        <w:t>selected</w:t>
      </w:r>
      <w:r w:rsidRPr="0066520B">
        <w:rPr>
          <w:sz w:val="24"/>
        </w:rPr>
        <w:t xml:space="preserve"> current provider’s patients (at left screen) to the selected new provider (at right screen). </w:t>
      </w:r>
    </w:p>
    <w:p w14:paraId="315DBAD6" w14:textId="77777777" w:rsidR="008B6350" w:rsidRPr="0066520B" w:rsidRDefault="008B6350" w:rsidP="008B6350">
      <w:pPr>
        <w:pStyle w:val="ListParagraph"/>
        <w:numPr>
          <w:ilvl w:val="0"/>
          <w:numId w:val="40"/>
        </w:numPr>
        <w:spacing w:after="200" w:line="276" w:lineRule="auto"/>
        <w:rPr>
          <w:sz w:val="24"/>
        </w:rPr>
      </w:pPr>
      <w:r w:rsidRPr="0066520B">
        <w:rPr>
          <w:b/>
          <w:sz w:val="24"/>
        </w:rPr>
        <w:t>Add All</w:t>
      </w:r>
      <w:r w:rsidRPr="0066520B">
        <w:rPr>
          <w:sz w:val="24"/>
        </w:rPr>
        <w:t>: Moves all current provider’s patients (at left screen) to the selected new provider (at right screen).</w:t>
      </w:r>
    </w:p>
    <w:p w14:paraId="60620D3F" w14:textId="77777777" w:rsidR="008B6350" w:rsidRPr="0066520B" w:rsidRDefault="008B6350" w:rsidP="008B6350">
      <w:pPr>
        <w:pStyle w:val="ListParagraph"/>
        <w:numPr>
          <w:ilvl w:val="0"/>
          <w:numId w:val="40"/>
        </w:numPr>
        <w:spacing w:after="200" w:line="276" w:lineRule="auto"/>
        <w:rPr>
          <w:sz w:val="24"/>
        </w:rPr>
      </w:pPr>
      <w:r w:rsidRPr="0066520B">
        <w:rPr>
          <w:b/>
          <w:sz w:val="24"/>
        </w:rPr>
        <w:t>Undo Selected</w:t>
      </w:r>
      <w:r w:rsidRPr="0066520B">
        <w:rPr>
          <w:sz w:val="24"/>
        </w:rPr>
        <w:t xml:space="preserve">: Removes all </w:t>
      </w:r>
      <w:r w:rsidRPr="0066520B">
        <w:rPr>
          <w:i/>
          <w:sz w:val="24"/>
        </w:rPr>
        <w:t>selected</w:t>
      </w:r>
      <w:r w:rsidRPr="0066520B">
        <w:rPr>
          <w:sz w:val="24"/>
        </w:rPr>
        <w:t xml:space="preserve"> patients at right screen</w:t>
      </w:r>
      <w:r w:rsidRPr="0066520B" w:rsidDel="00F5751E">
        <w:rPr>
          <w:sz w:val="24"/>
        </w:rPr>
        <w:t xml:space="preserve"> </w:t>
      </w:r>
      <w:r w:rsidRPr="0066520B">
        <w:rPr>
          <w:sz w:val="24"/>
        </w:rPr>
        <w:t>(new provider) and restores them at left screen (current provider). It also removes all selected new providers.</w:t>
      </w:r>
    </w:p>
    <w:p w14:paraId="2CA31EB4" w14:textId="7DDC8948" w:rsidR="008B6350" w:rsidRPr="0066520B" w:rsidRDefault="008B6350" w:rsidP="008B6350">
      <w:pPr>
        <w:pStyle w:val="ListParagraph"/>
        <w:numPr>
          <w:ilvl w:val="0"/>
          <w:numId w:val="40"/>
        </w:numPr>
        <w:spacing w:after="200" w:line="276" w:lineRule="auto"/>
        <w:rPr>
          <w:sz w:val="24"/>
        </w:rPr>
      </w:pPr>
      <w:r w:rsidRPr="0066520B">
        <w:rPr>
          <w:b/>
          <w:sz w:val="24"/>
        </w:rPr>
        <w:t>Undo All</w:t>
      </w:r>
      <w:r w:rsidRPr="0066520B">
        <w:rPr>
          <w:sz w:val="24"/>
        </w:rPr>
        <w:t>: Removes all patients at right screen</w:t>
      </w:r>
      <w:r w:rsidRPr="0066520B" w:rsidDel="00F5751E">
        <w:rPr>
          <w:sz w:val="24"/>
        </w:rPr>
        <w:t xml:space="preserve"> </w:t>
      </w:r>
      <w:r w:rsidRPr="0066520B">
        <w:rPr>
          <w:sz w:val="24"/>
        </w:rPr>
        <w:t>(new provider) and restores them at</w:t>
      </w:r>
      <w:r w:rsidR="003218C1" w:rsidRPr="0066520B">
        <w:rPr>
          <w:sz w:val="24"/>
        </w:rPr>
        <w:t xml:space="preserve"> left</w:t>
      </w:r>
      <w:r w:rsidRPr="0066520B">
        <w:rPr>
          <w:sz w:val="24"/>
        </w:rPr>
        <w:t xml:space="preserve"> screen (current provider). It also removes all new providers.</w:t>
      </w:r>
    </w:p>
    <w:p w14:paraId="60B6F15D" w14:textId="2C34CB7A" w:rsidR="00CA4988" w:rsidRDefault="00CA4988" w:rsidP="000213B5">
      <w:pPr>
        <w:pStyle w:val="Heading2"/>
      </w:pPr>
      <w:r>
        <w:t xml:space="preserve"> </w:t>
      </w:r>
      <w:bookmarkStart w:id="57" w:name="_Toc501548741"/>
      <w:bookmarkStart w:id="58" w:name="_Toc65785736"/>
      <w:r w:rsidR="00450BD2">
        <w:t>How to Reassign Patient O</w:t>
      </w:r>
      <w:r>
        <w:t>rders</w:t>
      </w:r>
      <w:bookmarkEnd w:id="57"/>
      <w:bookmarkEnd w:id="58"/>
    </w:p>
    <w:p w14:paraId="1AEBB6B9" w14:textId="53567243" w:rsidR="00607D4A" w:rsidRPr="00B0213E" w:rsidRDefault="00607D4A" w:rsidP="00607D4A">
      <w:pPr>
        <w:rPr>
          <w:sz w:val="24"/>
        </w:rPr>
      </w:pPr>
      <w:r w:rsidRPr="00B0213E">
        <w:rPr>
          <w:sz w:val="24"/>
        </w:rPr>
        <w:t>There are four</w:t>
      </w:r>
      <w:r w:rsidR="00D572C5" w:rsidRPr="00B0213E">
        <w:rPr>
          <w:sz w:val="24"/>
        </w:rPr>
        <w:t xml:space="preserve"> phases</w:t>
      </w:r>
      <w:r w:rsidR="00BB2AD0" w:rsidRPr="00B0213E">
        <w:rPr>
          <w:sz w:val="24"/>
        </w:rPr>
        <w:t xml:space="preserve"> </w:t>
      </w:r>
      <w:r w:rsidRPr="00B0213E">
        <w:rPr>
          <w:sz w:val="24"/>
        </w:rPr>
        <w:t>in moving patient orders from a</w:t>
      </w:r>
      <w:r w:rsidR="00233AB0" w:rsidRPr="00B0213E">
        <w:rPr>
          <w:sz w:val="24"/>
        </w:rPr>
        <w:t xml:space="preserve"> current </w:t>
      </w:r>
      <w:r w:rsidRPr="00B0213E">
        <w:rPr>
          <w:sz w:val="24"/>
        </w:rPr>
        <w:t>provider to one or more new provider</w:t>
      </w:r>
      <w:r w:rsidR="00BB2AD0" w:rsidRPr="00B0213E">
        <w:rPr>
          <w:sz w:val="24"/>
        </w:rPr>
        <w:t>s:</w:t>
      </w:r>
      <w:r w:rsidRPr="00B0213E">
        <w:rPr>
          <w:sz w:val="24"/>
        </w:rPr>
        <w:t xml:space="preserve">  </w:t>
      </w:r>
    </w:p>
    <w:p w14:paraId="5FCD9279" w14:textId="18BE7567" w:rsidR="00607D4A" w:rsidRPr="00B0213E" w:rsidRDefault="008232AC" w:rsidP="00607D4A">
      <w:pPr>
        <w:pStyle w:val="BodyTextNumbered1"/>
        <w:numPr>
          <w:ilvl w:val="0"/>
          <w:numId w:val="1"/>
        </w:numPr>
        <w:rPr>
          <w:bCs/>
          <w:sz w:val="24"/>
          <w:szCs w:val="24"/>
        </w:rPr>
      </w:pPr>
      <w:r w:rsidRPr="00B0213E">
        <w:rPr>
          <w:bCs/>
          <w:sz w:val="24"/>
          <w:szCs w:val="24"/>
        </w:rPr>
        <w:t>Select</w:t>
      </w:r>
      <w:r w:rsidR="00607D4A" w:rsidRPr="00B0213E">
        <w:rPr>
          <w:bCs/>
          <w:sz w:val="24"/>
          <w:szCs w:val="24"/>
        </w:rPr>
        <w:t xml:space="preserve"> a </w:t>
      </w:r>
      <w:r w:rsidR="00151C1D" w:rsidRPr="00B0213E">
        <w:rPr>
          <w:bCs/>
          <w:sz w:val="24"/>
          <w:szCs w:val="24"/>
        </w:rPr>
        <w:t xml:space="preserve">Current </w:t>
      </w:r>
      <w:r w:rsidR="00607D4A" w:rsidRPr="00B0213E">
        <w:rPr>
          <w:bCs/>
          <w:sz w:val="24"/>
          <w:szCs w:val="24"/>
        </w:rPr>
        <w:t>Provider and a</w:t>
      </w:r>
      <w:r w:rsidR="00182A13" w:rsidRPr="00B0213E">
        <w:rPr>
          <w:bCs/>
          <w:sz w:val="24"/>
          <w:szCs w:val="24"/>
        </w:rPr>
        <w:t>n Order</w:t>
      </w:r>
      <w:r w:rsidR="00607D4A" w:rsidRPr="00B0213E">
        <w:rPr>
          <w:bCs/>
          <w:sz w:val="24"/>
          <w:szCs w:val="24"/>
        </w:rPr>
        <w:t xml:space="preserve"> Date Range</w:t>
      </w:r>
      <w:r w:rsidR="007637A6" w:rsidRPr="00B0213E">
        <w:rPr>
          <w:bCs/>
          <w:sz w:val="24"/>
          <w:szCs w:val="24"/>
        </w:rPr>
        <w:t>.</w:t>
      </w:r>
      <w:r w:rsidR="00607D4A" w:rsidRPr="00B0213E">
        <w:rPr>
          <w:bCs/>
          <w:sz w:val="24"/>
          <w:szCs w:val="24"/>
        </w:rPr>
        <w:t xml:space="preserve"> </w:t>
      </w:r>
    </w:p>
    <w:p w14:paraId="6C791FCB" w14:textId="5DAAC277" w:rsidR="00607D4A" w:rsidRPr="00B0213E" w:rsidRDefault="008232AC" w:rsidP="00607D4A">
      <w:pPr>
        <w:pStyle w:val="BodyTextNumbered1"/>
        <w:numPr>
          <w:ilvl w:val="0"/>
          <w:numId w:val="1"/>
        </w:numPr>
        <w:rPr>
          <w:bCs/>
          <w:sz w:val="24"/>
          <w:szCs w:val="24"/>
        </w:rPr>
      </w:pPr>
      <w:r w:rsidRPr="00B0213E">
        <w:rPr>
          <w:bCs/>
          <w:sz w:val="24"/>
          <w:szCs w:val="24"/>
        </w:rPr>
        <w:t xml:space="preserve">Select a </w:t>
      </w:r>
      <w:r w:rsidR="00151C1D" w:rsidRPr="00B0213E">
        <w:rPr>
          <w:bCs/>
          <w:sz w:val="24"/>
          <w:szCs w:val="24"/>
        </w:rPr>
        <w:t xml:space="preserve">New </w:t>
      </w:r>
      <w:r w:rsidR="00607D4A" w:rsidRPr="00B0213E">
        <w:rPr>
          <w:bCs/>
          <w:sz w:val="24"/>
          <w:szCs w:val="24"/>
        </w:rPr>
        <w:t>Provider</w:t>
      </w:r>
      <w:r w:rsidR="00E756A9" w:rsidRPr="00B0213E">
        <w:rPr>
          <w:bCs/>
          <w:sz w:val="24"/>
          <w:szCs w:val="24"/>
        </w:rPr>
        <w:t xml:space="preserve"> for reassigned orders</w:t>
      </w:r>
      <w:r w:rsidR="007637A6" w:rsidRPr="00B0213E">
        <w:rPr>
          <w:bCs/>
          <w:sz w:val="24"/>
          <w:szCs w:val="24"/>
        </w:rPr>
        <w:t>.</w:t>
      </w:r>
    </w:p>
    <w:p w14:paraId="7DC5A7E7" w14:textId="0CFDCC53" w:rsidR="00607D4A" w:rsidRPr="00B0213E" w:rsidRDefault="00F01CB2" w:rsidP="00607D4A">
      <w:pPr>
        <w:pStyle w:val="BodyTextNumbered1"/>
        <w:numPr>
          <w:ilvl w:val="0"/>
          <w:numId w:val="1"/>
        </w:numPr>
        <w:rPr>
          <w:bCs/>
          <w:sz w:val="24"/>
          <w:szCs w:val="24"/>
        </w:rPr>
      </w:pPr>
      <w:r w:rsidRPr="00B0213E">
        <w:rPr>
          <w:bCs/>
          <w:sz w:val="24"/>
          <w:szCs w:val="24"/>
        </w:rPr>
        <w:t>Move</w:t>
      </w:r>
      <w:r w:rsidR="00932ECA" w:rsidRPr="00B0213E">
        <w:rPr>
          <w:bCs/>
          <w:sz w:val="24"/>
          <w:szCs w:val="24"/>
        </w:rPr>
        <w:t xml:space="preserve"> Patient Orders</w:t>
      </w:r>
      <w:r w:rsidR="00607D4A" w:rsidRPr="00B0213E">
        <w:rPr>
          <w:bCs/>
          <w:sz w:val="24"/>
          <w:szCs w:val="24"/>
        </w:rPr>
        <w:t xml:space="preserve"> to</w:t>
      </w:r>
      <w:r w:rsidR="00491ED6" w:rsidRPr="00B0213E">
        <w:rPr>
          <w:bCs/>
          <w:sz w:val="24"/>
          <w:szCs w:val="24"/>
        </w:rPr>
        <w:t xml:space="preserve"> the</w:t>
      </w:r>
      <w:r w:rsidR="00607D4A" w:rsidRPr="00B0213E">
        <w:rPr>
          <w:bCs/>
          <w:sz w:val="24"/>
          <w:szCs w:val="24"/>
        </w:rPr>
        <w:t xml:space="preserve"> New Provide</w:t>
      </w:r>
      <w:r w:rsidR="00491ED6" w:rsidRPr="00B0213E">
        <w:rPr>
          <w:bCs/>
          <w:sz w:val="24"/>
          <w:szCs w:val="24"/>
        </w:rPr>
        <w:t>r</w:t>
      </w:r>
      <w:r w:rsidR="008465BC" w:rsidRPr="00B0213E">
        <w:rPr>
          <w:bCs/>
          <w:sz w:val="24"/>
          <w:szCs w:val="24"/>
        </w:rPr>
        <w:t>.</w:t>
      </w:r>
    </w:p>
    <w:p w14:paraId="0BA1B17E" w14:textId="1134DF94" w:rsidR="00CA4988" w:rsidRPr="00B0213E" w:rsidRDefault="00607D4A" w:rsidP="007040D1">
      <w:pPr>
        <w:pStyle w:val="BodyTextNumbered1"/>
        <w:numPr>
          <w:ilvl w:val="0"/>
          <w:numId w:val="1"/>
        </w:numPr>
        <w:rPr>
          <w:sz w:val="24"/>
          <w:szCs w:val="24"/>
        </w:rPr>
      </w:pPr>
      <w:r w:rsidRPr="00B0213E">
        <w:rPr>
          <w:bCs/>
          <w:sz w:val="24"/>
          <w:szCs w:val="24"/>
        </w:rPr>
        <w:t>Reassign Orders</w:t>
      </w:r>
      <w:r w:rsidR="00B0213E">
        <w:rPr>
          <w:bCs/>
          <w:sz w:val="24"/>
          <w:szCs w:val="24"/>
        </w:rPr>
        <w:t>.</w:t>
      </w:r>
      <w:r w:rsidRPr="00B0213E">
        <w:rPr>
          <w:sz w:val="24"/>
          <w:szCs w:val="24"/>
        </w:rPr>
        <w:t xml:space="preserve"> </w:t>
      </w:r>
    </w:p>
    <w:p w14:paraId="2CC0BD90" w14:textId="062511DE" w:rsidR="00CA4988" w:rsidRDefault="00CA4988" w:rsidP="00575879">
      <w:pPr>
        <w:pStyle w:val="Heading3"/>
      </w:pPr>
      <w:bookmarkStart w:id="59" w:name="_Toc501548743"/>
      <w:bookmarkStart w:id="60" w:name="_Toc65785737"/>
      <w:r>
        <w:t xml:space="preserve">Select a </w:t>
      </w:r>
      <w:r w:rsidR="005D3FE8">
        <w:rPr>
          <w:i/>
        </w:rPr>
        <w:t>C</w:t>
      </w:r>
      <w:r w:rsidRPr="00A04F5A">
        <w:rPr>
          <w:i/>
        </w:rPr>
        <w:t>urrent</w:t>
      </w:r>
      <w:r w:rsidR="005D3FE8">
        <w:t xml:space="preserve"> P</w:t>
      </w:r>
      <w:r>
        <w:t xml:space="preserve">rovider and </w:t>
      </w:r>
      <w:r w:rsidR="00182A13">
        <w:t xml:space="preserve">An </w:t>
      </w:r>
      <w:r w:rsidR="005D3FE8" w:rsidRPr="005D3FE8">
        <w:t>Order Date Range</w:t>
      </w:r>
      <w:bookmarkEnd w:id="59"/>
      <w:bookmarkEnd w:id="60"/>
    </w:p>
    <w:p w14:paraId="5AFB6804" w14:textId="4274F5D9" w:rsidR="00046E4C" w:rsidRPr="0025426C" w:rsidRDefault="00BB2AD0" w:rsidP="0025426C">
      <w:pPr>
        <w:rPr>
          <w:sz w:val="24"/>
        </w:rPr>
      </w:pPr>
      <w:r w:rsidRPr="00B0213E">
        <w:rPr>
          <w:sz w:val="24"/>
        </w:rPr>
        <w:t>The first phase of reassigning patient orders is to select a current provider and an order date range:</w:t>
      </w:r>
      <w:r w:rsidR="00A03BC3" w:rsidRPr="00B0213E">
        <w:rPr>
          <w:sz w:val="24"/>
        </w:rPr>
        <w:br/>
      </w:r>
    </w:p>
    <w:p w14:paraId="089EAC9F" w14:textId="215D378E" w:rsidR="0025426C" w:rsidRDefault="0025426C" w:rsidP="00CB5E3F">
      <w:pPr>
        <w:pStyle w:val="BodyTextNumbered1"/>
        <w:numPr>
          <w:ilvl w:val="0"/>
          <w:numId w:val="51"/>
        </w:numPr>
      </w:pPr>
      <w:r>
        <w:t xml:space="preserve">On the </w:t>
      </w:r>
      <w:r w:rsidRPr="009D6FF3">
        <w:rPr>
          <w:b/>
          <w:bCs/>
        </w:rPr>
        <w:t>View</w:t>
      </w:r>
      <w:r>
        <w:t xml:space="preserve"> menu, select one of the following:</w:t>
      </w:r>
    </w:p>
    <w:p w14:paraId="068B56F2" w14:textId="7B9F734B" w:rsidR="0025426C" w:rsidRDefault="0025426C" w:rsidP="0025426C">
      <w:pPr>
        <w:pStyle w:val="BodyTextNumbered1"/>
        <w:numPr>
          <w:ilvl w:val="1"/>
          <w:numId w:val="51"/>
        </w:numPr>
      </w:pPr>
      <w:r>
        <w:t>All orders by patient.</w:t>
      </w:r>
    </w:p>
    <w:p w14:paraId="2F16F829" w14:textId="2A9D1C25" w:rsidR="0025426C" w:rsidRDefault="0025426C" w:rsidP="0025426C">
      <w:pPr>
        <w:pStyle w:val="BodyTextNumbered1"/>
        <w:numPr>
          <w:ilvl w:val="1"/>
          <w:numId w:val="51"/>
        </w:numPr>
      </w:pPr>
      <w:r>
        <w:t>All orders by patient and transfer type.</w:t>
      </w:r>
    </w:p>
    <w:p w14:paraId="684D87D6" w14:textId="0FE4BD57" w:rsidR="0025426C" w:rsidRDefault="0025426C" w:rsidP="0025426C">
      <w:pPr>
        <w:pStyle w:val="BodyTextNumbered1"/>
        <w:numPr>
          <w:ilvl w:val="1"/>
          <w:numId w:val="51"/>
        </w:numPr>
      </w:pPr>
      <w:r>
        <w:t>Individual orders by patient and transfer type.</w:t>
      </w:r>
      <w:r w:rsidR="00CD799D">
        <w:br/>
      </w:r>
    </w:p>
    <w:p w14:paraId="41E31456" w14:textId="6969637A" w:rsidR="00CD799D" w:rsidRPr="00A5207C" w:rsidRDefault="00C170F6" w:rsidP="00CD799D">
      <w:pPr>
        <w:pStyle w:val="BodyTextNumbered1"/>
        <w:numPr>
          <w:ilvl w:val="0"/>
          <w:numId w:val="51"/>
        </w:numPr>
      </w:pPr>
      <w:r>
        <w:t>C</w:t>
      </w:r>
      <w:r w:rsidR="00CD799D">
        <w:t xml:space="preserve">lick the </w:t>
      </w:r>
      <w:r w:rsidR="00CD799D" w:rsidRPr="00A5207C">
        <w:t>“Choose Current Provider/Order Dates”</w:t>
      </w:r>
      <w:r w:rsidR="00CD799D">
        <w:t xml:space="preserve"> button</w:t>
      </w:r>
      <w:r w:rsidR="00676EBA">
        <w:t xml:space="preserve"> on the main window</w:t>
      </w:r>
      <w:r w:rsidR="00CD799D">
        <w:t xml:space="preserve"> or select </w:t>
      </w:r>
      <w:r w:rsidR="00CD799D" w:rsidRPr="004469EA">
        <w:rPr>
          <w:b/>
          <w:bCs/>
        </w:rPr>
        <w:t>Edit | Choose Current Provider/Order Dates</w:t>
      </w:r>
      <w:r w:rsidR="00CD799D">
        <w:t xml:space="preserve"> on the menu.</w:t>
      </w:r>
    </w:p>
    <w:p w14:paraId="332E4115" w14:textId="77777777" w:rsidR="0035533D" w:rsidRDefault="00292E8D" w:rsidP="00AE5BEA">
      <w:pPr>
        <w:pStyle w:val="BodyText"/>
        <w:ind w:left="720"/>
        <w:rPr>
          <w:rFonts w:ascii="Arial" w:hAnsi="Arial" w:cs="Arial"/>
          <w:b/>
          <w:bCs/>
          <w:sz w:val="18"/>
          <w:szCs w:val="18"/>
        </w:rPr>
      </w:pPr>
      <w:r>
        <w:rPr>
          <w:noProof/>
        </w:rPr>
        <w:lastRenderedPageBreak/>
        <w:drawing>
          <wp:inline distT="0" distB="0" distL="0" distR="0" wp14:anchorId="5660DEB0" wp14:editId="23A53715">
            <wp:extent cx="5942137" cy="3352303"/>
            <wp:effectExtent l="19050" t="19050" r="20955" b="19685"/>
            <wp:docPr id="36" name="Picture 36" descr="Provider Role Tool Main Screen with the Choose Current Provider/Order Dates button, highlighted in red for cla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5061" cy="3393444"/>
                    </a:xfrm>
                    <a:prstGeom prst="rect">
                      <a:avLst/>
                    </a:prstGeom>
                    <a:noFill/>
                    <a:ln w="0">
                      <a:solidFill>
                        <a:schemeClr val="tx1">
                          <a:alpha val="88000"/>
                        </a:schemeClr>
                      </a:solidFill>
                    </a:ln>
                  </pic:spPr>
                </pic:pic>
              </a:graphicData>
            </a:graphic>
          </wp:inline>
        </w:drawing>
      </w:r>
    </w:p>
    <w:p w14:paraId="08D9EE90" w14:textId="3BFC1751" w:rsidR="008A5DB7" w:rsidRDefault="00CB5E3F" w:rsidP="00AE5BEA">
      <w:pPr>
        <w:pStyle w:val="BodyText"/>
        <w:ind w:left="720"/>
      </w:pPr>
      <w:bookmarkStart w:id="61" w:name="_Toc44880894"/>
      <w:r w:rsidRPr="002B1C35">
        <w:rPr>
          <w:rFonts w:ascii="Arial" w:hAnsi="Arial" w:cs="Arial"/>
          <w:b/>
          <w:bCs/>
          <w:sz w:val="18"/>
          <w:szCs w:val="18"/>
        </w:rPr>
        <w:t xml:space="preserve">Figure </w:t>
      </w:r>
      <w:r w:rsidR="00544682" w:rsidRPr="002B1C35">
        <w:rPr>
          <w:rFonts w:ascii="Arial" w:hAnsi="Arial" w:cs="Arial"/>
          <w:b/>
          <w:bCs/>
          <w:noProof/>
          <w:sz w:val="18"/>
          <w:szCs w:val="18"/>
        </w:rPr>
        <w:fldChar w:fldCharType="begin"/>
      </w:r>
      <w:r w:rsidR="00544682" w:rsidRPr="002B1C35">
        <w:rPr>
          <w:rFonts w:ascii="Arial" w:hAnsi="Arial" w:cs="Arial"/>
          <w:b/>
          <w:bCs/>
          <w:noProof/>
          <w:sz w:val="18"/>
          <w:szCs w:val="18"/>
        </w:rPr>
        <w:instrText xml:space="preserve"> SEQ Figure \* ARABIC </w:instrText>
      </w:r>
      <w:r w:rsidR="00544682" w:rsidRPr="002B1C35">
        <w:rPr>
          <w:rFonts w:ascii="Arial" w:hAnsi="Arial" w:cs="Arial"/>
          <w:b/>
          <w:bCs/>
          <w:noProof/>
          <w:sz w:val="18"/>
          <w:szCs w:val="18"/>
        </w:rPr>
        <w:fldChar w:fldCharType="separate"/>
      </w:r>
      <w:r w:rsidR="003E3435">
        <w:rPr>
          <w:rFonts w:ascii="Arial" w:hAnsi="Arial" w:cs="Arial"/>
          <w:b/>
          <w:bCs/>
          <w:noProof/>
          <w:sz w:val="18"/>
          <w:szCs w:val="18"/>
        </w:rPr>
        <w:t>12</w:t>
      </w:r>
      <w:r w:rsidR="00544682" w:rsidRPr="002B1C35">
        <w:rPr>
          <w:rFonts w:ascii="Arial" w:hAnsi="Arial" w:cs="Arial"/>
          <w:b/>
          <w:bCs/>
          <w:noProof/>
          <w:sz w:val="18"/>
          <w:szCs w:val="18"/>
        </w:rPr>
        <w:fldChar w:fldCharType="end"/>
      </w:r>
      <w:r w:rsidRPr="002B1C35">
        <w:rPr>
          <w:rFonts w:ascii="Arial" w:hAnsi="Arial" w:cs="Arial"/>
          <w:b/>
          <w:bCs/>
          <w:sz w:val="18"/>
          <w:szCs w:val="18"/>
        </w:rPr>
        <w:t>: Choose Current Provider/Order Date</w:t>
      </w:r>
      <w:r w:rsidR="007637A6" w:rsidRPr="002B1C35">
        <w:rPr>
          <w:rFonts w:ascii="Arial" w:hAnsi="Arial" w:cs="Arial"/>
          <w:b/>
          <w:bCs/>
          <w:sz w:val="18"/>
          <w:szCs w:val="18"/>
        </w:rPr>
        <w:t>s (highlighted in red for</w:t>
      </w:r>
      <w:r w:rsidR="004C4844">
        <w:rPr>
          <w:rFonts w:ascii="Arial" w:hAnsi="Arial" w:cs="Arial"/>
          <w:b/>
          <w:bCs/>
          <w:sz w:val="18"/>
          <w:szCs w:val="18"/>
        </w:rPr>
        <w:t xml:space="preserve"> clarity</w:t>
      </w:r>
      <w:r w:rsidR="007637A6" w:rsidRPr="002B1C35">
        <w:rPr>
          <w:rFonts w:ascii="Arial" w:hAnsi="Arial" w:cs="Arial"/>
          <w:b/>
          <w:bCs/>
          <w:sz w:val="18"/>
          <w:szCs w:val="18"/>
        </w:rPr>
        <w:t>)</w:t>
      </w:r>
      <w:bookmarkEnd w:id="61"/>
      <w:r w:rsidR="0022508C">
        <w:rPr>
          <w:b/>
          <w:bCs/>
          <w:sz w:val="20"/>
        </w:rPr>
        <w:br/>
      </w:r>
    </w:p>
    <w:p w14:paraId="7E814CC7" w14:textId="77777777" w:rsidR="00DC16A5" w:rsidRDefault="002E6970" w:rsidP="00F475AE">
      <w:pPr>
        <w:pStyle w:val="BodyTextNumbered1"/>
      </w:pPr>
      <w:r>
        <w:t xml:space="preserve">In the </w:t>
      </w:r>
      <w:r w:rsidRPr="00436D80">
        <w:t>Select Current Provider and Order Dates</w:t>
      </w:r>
      <w:r>
        <w:t xml:space="preserve"> dialog box</w:t>
      </w:r>
      <w:r w:rsidR="00DC16A5">
        <w:t>, perform the following:</w:t>
      </w:r>
    </w:p>
    <w:p w14:paraId="735BC528" w14:textId="77777777" w:rsidR="00DC16A5" w:rsidRDefault="002E6970" w:rsidP="00DC16A5">
      <w:pPr>
        <w:pStyle w:val="BodyTextNumbered1"/>
        <w:numPr>
          <w:ilvl w:val="1"/>
          <w:numId w:val="43"/>
        </w:numPr>
      </w:pPr>
      <w:r>
        <w:t xml:space="preserve"> </w:t>
      </w:r>
      <w:bookmarkStart w:id="62" w:name="_Hlk43153147"/>
      <w:r w:rsidR="00DC16A5">
        <w:t>S</w:t>
      </w:r>
      <w:r>
        <w:t xml:space="preserve">elect </w:t>
      </w:r>
      <w:r w:rsidRPr="00552E66">
        <w:t xml:space="preserve">an </w:t>
      </w:r>
      <w:r w:rsidR="00552E66" w:rsidRPr="00552E66">
        <w:t>“</w:t>
      </w:r>
      <w:r w:rsidRPr="00552E66">
        <w:t>Orders Start Date</w:t>
      </w:r>
      <w:r w:rsidR="00552E66" w:rsidRPr="00552E66">
        <w:t>”</w:t>
      </w:r>
      <w:r w:rsidRPr="00552E66">
        <w:t xml:space="preserve"> and an </w:t>
      </w:r>
      <w:r w:rsidR="00552E66" w:rsidRPr="00552E66">
        <w:t>“</w:t>
      </w:r>
      <w:r w:rsidRPr="00552E66">
        <w:t>Orders Stop Date</w:t>
      </w:r>
      <w:r w:rsidR="00552E66" w:rsidRPr="00552E66">
        <w:t>”</w:t>
      </w:r>
      <w:r w:rsidR="00E82F0E">
        <w:t>.  To set a new date, select the “Orders Start Date” or “Orders Stop Date” calendar and type a date.</w:t>
      </w:r>
    </w:p>
    <w:p w14:paraId="3F25B08A" w14:textId="671C5D26" w:rsidR="00DC16A5" w:rsidRDefault="00DC16A5" w:rsidP="00DC16A5">
      <w:pPr>
        <w:pStyle w:val="BodyTextNumbered1"/>
        <w:numPr>
          <w:ilvl w:val="1"/>
          <w:numId w:val="43"/>
        </w:numPr>
      </w:pPr>
      <w:r>
        <w:t xml:space="preserve">Type the last name (or part of the last name) of a provider or click on a name in the drop-down. </w:t>
      </w:r>
    </w:p>
    <w:p w14:paraId="462E7696" w14:textId="24FECE48" w:rsidR="007D66B4" w:rsidRDefault="007D66B4" w:rsidP="00DC16A5">
      <w:pPr>
        <w:pStyle w:val="BodyTextNumbered1"/>
        <w:numPr>
          <w:ilvl w:val="1"/>
          <w:numId w:val="43"/>
        </w:numPr>
      </w:pPr>
      <w:r>
        <w:t xml:space="preserve">If </w:t>
      </w:r>
      <w:r w:rsidR="000B4CE3">
        <w:t xml:space="preserve">desired, </w:t>
      </w:r>
      <w:r>
        <w:t>check the “Include terminated providers that hold the PROVIDER key” checkbox.</w:t>
      </w:r>
    </w:p>
    <w:p w14:paraId="1FE75DE7" w14:textId="5B177A85" w:rsidR="004C59A4" w:rsidRDefault="004C59A4" w:rsidP="00DC16A5">
      <w:pPr>
        <w:pStyle w:val="BodyTextNumbered1"/>
        <w:numPr>
          <w:ilvl w:val="1"/>
          <w:numId w:val="43"/>
        </w:numPr>
      </w:pPr>
      <w:r>
        <w:t>Click</w:t>
      </w:r>
      <w:r w:rsidR="001C26E6">
        <w:t xml:space="preserve"> “OK”</w:t>
      </w:r>
      <w:r>
        <w:t>.</w:t>
      </w:r>
    </w:p>
    <w:bookmarkEnd w:id="62"/>
    <w:p w14:paraId="511EFEEF" w14:textId="77777777" w:rsidR="002B5CDA" w:rsidRDefault="00CD48CD" w:rsidP="004C59A4">
      <w:pPr>
        <w:ind w:left="720"/>
        <w:rPr>
          <w:rFonts w:ascii="Arial" w:hAnsi="Arial" w:cs="Arial"/>
          <w:b/>
          <w:bCs/>
          <w:sz w:val="18"/>
          <w:szCs w:val="18"/>
        </w:rPr>
      </w:pPr>
      <w:r>
        <w:br/>
      </w:r>
      <w:r>
        <w:rPr>
          <w:noProof/>
        </w:rPr>
        <w:drawing>
          <wp:inline distT="0" distB="0" distL="0" distR="0" wp14:anchorId="2B12D3E1" wp14:editId="0C5726D3">
            <wp:extent cx="4656032" cy="2223218"/>
            <wp:effectExtent l="19050" t="19050" r="11430" b="24765"/>
            <wp:docPr id="4" name="Picture 4" descr="This screen capture shows the Select Current Provider and Order Dates dialog. At the top of the dialog is the Order State Date and Order Stop Date fields, where the user can select the date range for orders to be reassigned to a new provider. Below that is the field to chose a current provi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7849" cy="2257510"/>
                    </a:xfrm>
                    <a:prstGeom prst="rect">
                      <a:avLst/>
                    </a:prstGeom>
                    <a:noFill/>
                    <a:ln w="0">
                      <a:solidFill>
                        <a:schemeClr val="tx1">
                          <a:alpha val="70000"/>
                        </a:schemeClr>
                      </a:solidFill>
                    </a:ln>
                  </pic:spPr>
                </pic:pic>
              </a:graphicData>
            </a:graphic>
          </wp:inline>
        </w:drawing>
      </w:r>
    </w:p>
    <w:p w14:paraId="1367184B" w14:textId="76D8B806" w:rsidR="009077FE" w:rsidRDefault="00AE5BEA" w:rsidP="004C59A4">
      <w:pPr>
        <w:ind w:left="720"/>
        <w:rPr>
          <w:rFonts w:ascii="Arial" w:hAnsi="Arial" w:cs="Arial"/>
          <w:b/>
          <w:bCs/>
          <w:sz w:val="18"/>
          <w:szCs w:val="18"/>
        </w:rPr>
      </w:pPr>
      <w:bookmarkStart w:id="63" w:name="_Toc44880895"/>
      <w:r w:rsidRPr="00F1071D">
        <w:rPr>
          <w:rFonts w:ascii="Arial" w:hAnsi="Arial" w:cs="Arial"/>
          <w:b/>
          <w:bCs/>
          <w:sz w:val="18"/>
          <w:szCs w:val="18"/>
        </w:rPr>
        <w:t xml:space="preserve">Figure </w:t>
      </w:r>
      <w:r w:rsidRPr="00F1071D">
        <w:rPr>
          <w:rFonts w:ascii="Arial" w:hAnsi="Arial" w:cs="Arial"/>
          <w:b/>
          <w:bCs/>
          <w:noProof/>
          <w:sz w:val="18"/>
          <w:szCs w:val="18"/>
        </w:rPr>
        <w:fldChar w:fldCharType="begin"/>
      </w:r>
      <w:r w:rsidRPr="00F1071D">
        <w:rPr>
          <w:rFonts w:ascii="Arial" w:hAnsi="Arial" w:cs="Arial"/>
          <w:b/>
          <w:bCs/>
          <w:noProof/>
          <w:sz w:val="18"/>
          <w:szCs w:val="18"/>
        </w:rPr>
        <w:instrText xml:space="preserve"> SEQ Figure \* ARABIC </w:instrText>
      </w:r>
      <w:r w:rsidRPr="00F1071D">
        <w:rPr>
          <w:rFonts w:ascii="Arial" w:hAnsi="Arial" w:cs="Arial"/>
          <w:b/>
          <w:bCs/>
          <w:noProof/>
          <w:sz w:val="18"/>
          <w:szCs w:val="18"/>
        </w:rPr>
        <w:fldChar w:fldCharType="separate"/>
      </w:r>
      <w:r w:rsidR="003E3435">
        <w:rPr>
          <w:rFonts w:ascii="Arial" w:hAnsi="Arial" w:cs="Arial"/>
          <w:b/>
          <w:bCs/>
          <w:noProof/>
          <w:sz w:val="18"/>
          <w:szCs w:val="18"/>
        </w:rPr>
        <w:t>13</w:t>
      </w:r>
      <w:r w:rsidRPr="00F1071D">
        <w:rPr>
          <w:rFonts w:ascii="Arial" w:hAnsi="Arial" w:cs="Arial"/>
          <w:b/>
          <w:bCs/>
          <w:noProof/>
          <w:sz w:val="18"/>
          <w:szCs w:val="18"/>
        </w:rPr>
        <w:fldChar w:fldCharType="end"/>
      </w:r>
      <w:r w:rsidRPr="00F1071D">
        <w:rPr>
          <w:rFonts w:ascii="Arial" w:hAnsi="Arial" w:cs="Arial"/>
          <w:b/>
          <w:bCs/>
          <w:sz w:val="18"/>
          <w:szCs w:val="18"/>
        </w:rPr>
        <w:t>: Select Current Provider and Order Dates</w:t>
      </w:r>
      <w:r w:rsidR="000D5D94">
        <w:rPr>
          <w:rFonts w:ascii="Arial" w:hAnsi="Arial" w:cs="Arial"/>
          <w:b/>
          <w:bCs/>
          <w:sz w:val="18"/>
          <w:szCs w:val="18"/>
        </w:rPr>
        <w:t xml:space="preserve"> window</w:t>
      </w:r>
      <w:r w:rsidR="00363D6D">
        <w:rPr>
          <w:rFonts w:ascii="Arial" w:hAnsi="Arial" w:cs="Arial"/>
          <w:b/>
          <w:bCs/>
          <w:sz w:val="18"/>
          <w:szCs w:val="18"/>
        </w:rPr>
        <w:t xml:space="preserve"> (highlighted in yellow for</w:t>
      </w:r>
      <w:r w:rsidR="000D5D94">
        <w:rPr>
          <w:rFonts w:ascii="Arial" w:hAnsi="Arial" w:cs="Arial"/>
          <w:b/>
          <w:bCs/>
          <w:sz w:val="18"/>
          <w:szCs w:val="18"/>
        </w:rPr>
        <w:t xml:space="preserve"> clarity</w:t>
      </w:r>
      <w:r w:rsidR="00363D6D">
        <w:rPr>
          <w:rFonts w:ascii="Arial" w:hAnsi="Arial" w:cs="Arial"/>
          <w:b/>
          <w:bCs/>
          <w:sz w:val="18"/>
          <w:szCs w:val="18"/>
        </w:rPr>
        <w:t>)</w:t>
      </w:r>
      <w:bookmarkEnd w:id="63"/>
    </w:p>
    <w:p w14:paraId="09C6C5DE" w14:textId="2A1F720D" w:rsidR="000F30E7" w:rsidRDefault="00AE5BEA" w:rsidP="009077FE">
      <w:pPr>
        <w:ind w:left="720"/>
      </w:pPr>
      <w:r w:rsidRPr="00F1071D">
        <w:br/>
      </w:r>
      <w:r w:rsidR="002E6970">
        <w:br/>
      </w:r>
      <w:r w:rsidR="00E82F0E" w:rsidRPr="004C59A4">
        <w:rPr>
          <w:b/>
          <w:bCs/>
        </w:rPr>
        <w:t>Note</w:t>
      </w:r>
      <w:r w:rsidR="000F30E7">
        <w:rPr>
          <w:b/>
          <w:bCs/>
        </w:rPr>
        <w:t>s</w:t>
      </w:r>
      <w:r w:rsidR="00E82F0E" w:rsidRPr="004C59A4">
        <w:rPr>
          <w:b/>
          <w:bCs/>
        </w:rPr>
        <w:t>:</w:t>
      </w:r>
      <w:r w:rsidR="00E82F0E">
        <w:t xml:space="preserve"> </w:t>
      </w:r>
      <w:r w:rsidR="00311280">
        <w:t xml:space="preserve">The default </w:t>
      </w:r>
      <w:r w:rsidR="00E82F0E">
        <w:t>“</w:t>
      </w:r>
      <w:r w:rsidR="00311280" w:rsidRPr="00E82F0E">
        <w:t>Orders Start Date</w:t>
      </w:r>
      <w:r w:rsidR="00E82F0E">
        <w:t>”</w:t>
      </w:r>
      <w:r w:rsidR="00311280">
        <w:t xml:space="preserve"> is one year ago from today and the default </w:t>
      </w:r>
      <w:r w:rsidR="00E82F0E">
        <w:t>“</w:t>
      </w:r>
      <w:r w:rsidR="00311280" w:rsidRPr="00E82F0E">
        <w:t xml:space="preserve">Orders Stop </w:t>
      </w:r>
      <w:r w:rsidR="00311280" w:rsidRPr="00E82F0E">
        <w:lastRenderedPageBreak/>
        <w:t>Date</w:t>
      </w:r>
      <w:r w:rsidR="00E82F0E">
        <w:t>”</w:t>
      </w:r>
      <w:r w:rsidR="00311280">
        <w:t xml:space="preserve"> is the current date.  </w:t>
      </w:r>
      <w:r w:rsidR="00527B0E">
        <w:br/>
      </w:r>
      <w:r w:rsidR="00311280">
        <w:t xml:space="preserve">The </w:t>
      </w:r>
      <w:r w:rsidR="000258F3">
        <w:t>“</w:t>
      </w:r>
      <w:r w:rsidR="00311280" w:rsidRPr="000258F3">
        <w:t>Orders Start Date</w:t>
      </w:r>
      <w:r w:rsidR="000258F3">
        <w:t>”</w:t>
      </w:r>
      <w:r w:rsidR="00311280">
        <w:t xml:space="preserve"> can be any date in the past</w:t>
      </w:r>
      <w:r w:rsidR="00527B0E">
        <w:t>,</w:t>
      </w:r>
      <w:r w:rsidR="00311280">
        <w:t xml:space="preserve"> but the </w:t>
      </w:r>
      <w:r w:rsidR="000258F3">
        <w:t>“</w:t>
      </w:r>
      <w:r w:rsidR="00311280" w:rsidRPr="000258F3">
        <w:t>Orders Stop Date</w:t>
      </w:r>
      <w:r w:rsidR="000258F3">
        <w:t>”</w:t>
      </w:r>
      <w:r w:rsidR="00311280">
        <w:t xml:space="preserve"> </w:t>
      </w:r>
      <w:r w:rsidR="00EC1477">
        <w:t>cannot</w:t>
      </w:r>
      <w:r w:rsidR="00311280">
        <w:t xml:space="preserve"> be a future date</w:t>
      </w:r>
      <w:r w:rsidR="00527B0E">
        <w:t>.</w:t>
      </w:r>
      <w:r w:rsidR="000F30E7">
        <w:br/>
        <w:t>The dialog box</w:t>
      </w:r>
      <w:r w:rsidR="00393A41">
        <w:t xml:space="preserve"> does a search</w:t>
      </w:r>
      <w:r w:rsidR="000F30E7">
        <w:t xml:space="preserve"> by last name, not by first or middle name. You can only type the name of one provider.</w:t>
      </w:r>
    </w:p>
    <w:p w14:paraId="0573586C" w14:textId="564176E9" w:rsidR="00CA4988" w:rsidRDefault="00AF0332" w:rsidP="00522B4E">
      <w:pPr>
        <w:pStyle w:val="BodyTextNumbered1"/>
        <w:numPr>
          <w:ilvl w:val="0"/>
          <w:numId w:val="0"/>
        </w:numPr>
        <w:spacing w:before="120" w:after="120"/>
        <w:ind w:left="1080"/>
      </w:pPr>
      <w:r w:rsidRPr="00C04AA1">
        <w:rPr>
          <w:b/>
        </w:rPr>
        <w:t>Warning:</w:t>
      </w:r>
      <w:r>
        <w:t xml:space="preserve"> </w:t>
      </w:r>
      <w:r>
        <w:tab/>
      </w:r>
      <w:r w:rsidR="001518F0">
        <w:t xml:space="preserve">Selecting </w:t>
      </w:r>
      <w:r w:rsidR="00CA4988">
        <w:t>a new provider and date range will erase any unapplied assignments you</w:t>
      </w:r>
      <w:r w:rsidR="001518F0">
        <w:t xml:space="preserve"> have</w:t>
      </w:r>
      <w:r w:rsidR="00CA4988">
        <w:t xml:space="preserve"> made in the </w:t>
      </w:r>
      <w:r w:rsidR="001518F0" w:rsidRPr="00522B4E">
        <w:t>Provider Role Tool: Reassign Signed Patient Orders</w:t>
      </w:r>
      <w:r w:rsidR="00522B4E">
        <w:t xml:space="preserve"> window</w:t>
      </w:r>
      <w:r w:rsidR="001518F0">
        <w:t>.</w:t>
      </w:r>
      <w:r w:rsidR="007A6453">
        <w:br/>
      </w:r>
    </w:p>
    <w:p w14:paraId="3513E9C6" w14:textId="1D5346A3" w:rsidR="00CA4988" w:rsidRDefault="00CA4988" w:rsidP="00575879">
      <w:pPr>
        <w:pStyle w:val="Heading3"/>
      </w:pPr>
      <w:bookmarkStart w:id="64" w:name="_Toc501548744"/>
      <w:bookmarkStart w:id="65" w:name="_Toc65785738"/>
      <w:r>
        <w:t xml:space="preserve">Select a </w:t>
      </w:r>
      <w:r w:rsidR="00764301" w:rsidRPr="00A04F5A">
        <w:rPr>
          <w:i/>
        </w:rPr>
        <w:t>New</w:t>
      </w:r>
      <w:r w:rsidR="00764301">
        <w:t xml:space="preserve"> Provider</w:t>
      </w:r>
      <w:bookmarkEnd w:id="64"/>
      <w:r w:rsidR="0004257A">
        <w:t xml:space="preserve"> for Reassigned Orders</w:t>
      </w:r>
      <w:bookmarkEnd w:id="65"/>
    </w:p>
    <w:p w14:paraId="7BEA6DEF" w14:textId="04237072" w:rsidR="00541085" w:rsidRPr="00B0213E" w:rsidRDefault="007841A0" w:rsidP="00CA4988">
      <w:pPr>
        <w:rPr>
          <w:sz w:val="24"/>
        </w:rPr>
      </w:pPr>
      <w:r w:rsidRPr="00B0213E">
        <w:rPr>
          <w:sz w:val="24"/>
        </w:rPr>
        <w:t>The second phase of reassigning patient orders is to select a</w:t>
      </w:r>
      <w:r w:rsidR="003F03D3" w:rsidRPr="00B0213E">
        <w:rPr>
          <w:sz w:val="24"/>
        </w:rPr>
        <w:t xml:space="preserve"> new provider</w:t>
      </w:r>
      <w:r w:rsidR="00B0213E" w:rsidRPr="00B0213E">
        <w:rPr>
          <w:sz w:val="24"/>
        </w:rPr>
        <w:t>.</w:t>
      </w:r>
    </w:p>
    <w:p w14:paraId="22B7A258" w14:textId="6192E2FA" w:rsidR="00915BCF" w:rsidRDefault="00F16C80" w:rsidP="008D1E46">
      <w:pPr>
        <w:pStyle w:val="BodyTextNumbered1"/>
        <w:numPr>
          <w:ilvl w:val="0"/>
          <w:numId w:val="44"/>
        </w:numPr>
        <w:spacing w:before="120" w:after="120"/>
      </w:pPr>
      <w:r>
        <w:t>C</w:t>
      </w:r>
      <w:r w:rsidR="001937DC">
        <w:t xml:space="preserve">lick </w:t>
      </w:r>
      <w:r w:rsidR="00B5645C">
        <w:t>“</w:t>
      </w:r>
      <w:r w:rsidR="00541085" w:rsidRPr="00B5645C">
        <w:t>Add New Provider</w:t>
      </w:r>
      <w:r w:rsidR="00B5645C">
        <w:t>”</w:t>
      </w:r>
      <w:r>
        <w:t xml:space="preserve"> on the main window or select </w:t>
      </w:r>
      <w:r w:rsidRPr="00F16C80">
        <w:rPr>
          <w:b/>
          <w:bCs/>
        </w:rPr>
        <w:t>Edit | Add New Provider</w:t>
      </w:r>
      <w:r>
        <w:t xml:space="preserve"> on the menu</w:t>
      </w:r>
      <w:r w:rsidR="00CA4988">
        <w:t xml:space="preserve">. </w:t>
      </w:r>
      <w:r w:rsidR="00EE2287">
        <w:br/>
      </w:r>
    </w:p>
    <w:p w14:paraId="7F64F812" w14:textId="38177688" w:rsidR="00D064A2" w:rsidRDefault="00955B61" w:rsidP="00ED07C1">
      <w:pPr>
        <w:pStyle w:val="Caption"/>
        <w:ind w:left="720"/>
      </w:pPr>
      <w:r>
        <w:rPr>
          <w:noProof/>
        </w:rPr>
        <w:drawing>
          <wp:inline distT="0" distB="0" distL="0" distR="0" wp14:anchorId="772B13C6" wp14:editId="6C9ED62F">
            <wp:extent cx="5943600" cy="4150581"/>
            <wp:effectExtent l="19050" t="19050" r="19050" b="21590"/>
            <wp:docPr id="5" name="Picture 5" descr="Screenshot of the Reassign Patient Orders window, with the Add New Provider butto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62983" cy="4164117"/>
                    </a:xfrm>
                    <a:prstGeom prst="rect">
                      <a:avLst/>
                    </a:prstGeom>
                    <a:noFill/>
                    <a:ln w="12700">
                      <a:solidFill>
                        <a:schemeClr val="bg1">
                          <a:lumMod val="75000"/>
                        </a:schemeClr>
                      </a:solidFill>
                    </a:ln>
                  </pic:spPr>
                </pic:pic>
              </a:graphicData>
            </a:graphic>
          </wp:inline>
        </w:drawing>
      </w:r>
    </w:p>
    <w:p w14:paraId="472015EC" w14:textId="21990692" w:rsidR="00A073A2" w:rsidRDefault="00833A79" w:rsidP="00ED07C1">
      <w:pPr>
        <w:pStyle w:val="Caption"/>
        <w:ind w:left="720"/>
      </w:pPr>
      <w:bookmarkStart w:id="66" w:name="_Toc44880896"/>
      <w:r>
        <w:t xml:space="preserve">Figure </w:t>
      </w:r>
      <w:r w:rsidR="004B30DA">
        <w:rPr>
          <w:noProof/>
        </w:rPr>
        <w:fldChar w:fldCharType="begin"/>
      </w:r>
      <w:r w:rsidR="004B30DA">
        <w:rPr>
          <w:noProof/>
        </w:rPr>
        <w:instrText xml:space="preserve"> SEQ Figure \* ARABIC </w:instrText>
      </w:r>
      <w:r w:rsidR="004B30DA">
        <w:rPr>
          <w:noProof/>
        </w:rPr>
        <w:fldChar w:fldCharType="separate"/>
      </w:r>
      <w:r w:rsidR="003E3435">
        <w:rPr>
          <w:noProof/>
        </w:rPr>
        <w:t>14</w:t>
      </w:r>
      <w:r w:rsidR="004B30DA">
        <w:rPr>
          <w:noProof/>
        </w:rPr>
        <w:fldChar w:fldCharType="end"/>
      </w:r>
      <w:r w:rsidR="00A073A2">
        <w:t>: Add New Provide</w:t>
      </w:r>
      <w:r w:rsidR="00835C66">
        <w:t>r</w:t>
      </w:r>
      <w:r w:rsidR="00E15033">
        <w:t xml:space="preserve"> selected</w:t>
      </w:r>
      <w:r w:rsidR="00552E66">
        <w:t xml:space="preserve"> (highlighted </w:t>
      </w:r>
      <w:r w:rsidR="009D42DA">
        <w:t xml:space="preserve">in red </w:t>
      </w:r>
      <w:r w:rsidR="00552E66">
        <w:t>for</w:t>
      </w:r>
      <w:r w:rsidR="00C3201E">
        <w:t xml:space="preserve"> clarity</w:t>
      </w:r>
      <w:r w:rsidR="00552E66">
        <w:t>)</w:t>
      </w:r>
      <w:bookmarkEnd w:id="66"/>
      <w:r w:rsidR="00A073A2">
        <w:t xml:space="preserve"> </w:t>
      </w:r>
    </w:p>
    <w:p w14:paraId="646788C7" w14:textId="4FDEB3F6" w:rsidR="00B5645C" w:rsidRDefault="00B5645C" w:rsidP="00B5645C">
      <w:pPr>
        <w:pStyle w:val="BodyTextNumbered1"/>
      </w:pPr>
      <w:r>
        <w:t xml:space="preserve">In the </w:t>
      </w:r>
      <w:r w:rsidR="00FE59CA">
        <w:t xml:space="preserve">Add New Provider </w:t>
      </w:r>
      <w:r>
        <w:t>dialog box, perform the following:</w:t>
      </w:r>
    </w:p>
    <w:p w14:paraId="04211337" w14:textId="4634C993" w:rsidR="00F12B1B" w:rsidRDefault="00F12B1B" w:rsidP="00F12B1B">
      <w:pPr>
        <w:pStyle w:val="BodyTextNumbered1"/>
        <w:numPr>
          <w:ilvl w:val="1"/>
          <w:numId w:val="43"/>
        </w:numPr>
      </w:pPr>
      <w:r>
        <w:t xml:space="preserve">Type the last name (or part of the last name) of a provider or click on a name in the drop-down. </w:t>
      </w:r>
      <w:r w:rsidR="000524CC">
        <w:t>You can select only one new provider</w:t>
      </w:r>
      <w:r w:rsidR="00705845">
        <w:t xml:space="preserve"> at a time.</w:t>
      </w:r>
    </w:p>
    <w:p w14:paraId="2BC9D798" w14:textId="56A6F627" w:rsidR="00ED07C1" w:rsidRDefault="00ED07C1" w:rsidP="00F12B1B">
      <w:pPr>
        <w:pStyle w:val="BodyTextNumbered1"/>
        <w:numPr>
          <w:ilvl w:val="1"/>
          <w:numId w:val="43"/>
        </w:numPr>
      </w:pPr>
      <w:r>
        <w:t>Click</w:t>
      </w:r>
      <w:r w:rsidR="00061866">
        <w:t xml:space="preserve"> </w:t>
      </w:r>
      <w:r>
        <w:t>“OK”.</w:t>
      </w:r>
    </w:p>
    <w:p w14:paraId="1B8B2D68" w14:textId="4FFBCF78" w:rsidR="007D21D8" w:rsidRDefault="001D56C1" w:rsidP="00ED07C1">
      <w:pPr>
        <w:ind w:left="720"/>
      </w:pPr>
      <w:r>
        <w:lastRenderedPageBreak/>
        <w:br/>
      </w:r>
      <w:r w:rsidR="007D21D8">
        <w:rPr>
          <w:noProof/>
        </w:rPr>
        <w:drawing>
          <wp:inline distT="0" distB="0" distL="0" distR="0" wp14:anchorId="3F56185D" wp14:editId="56201A41">
            <wp:extent cx="4635500" cy="2317750"/>
            <wp:effectExtent l="19050" t="19050" r="12700" b="25400"/>
            <wp:docPr id="39" name="Picture 39" descr="This screen capture shows the Add New Providerr dialog. To select a provider who will be responsible for reassigned order, the user would type part of the provider's name and then select the correct name from the lis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5500" cy="2317750"/>
                    </a:xfrm>
                    <a:prstGeom prst="rect">
                      <a:avLst/>
                    </a:prstGeom>
                    <a:noFill/>
                    <a:ln w="0">
                      <a:solidFill>
                        <a:schemeClr val="tx1">
                          <a:alpha val="70000"/>
                        </a:schemeClr>
                      </a:solidFill>
                    </a:ln>
                  </pic:spPr>
                </pic:pic>
              </a:graphicData>
            </a:graphic>
          </wp:inline>
        </w:drawing>
      </w:r>
    </w:p>
    <w:p w14:paraId="37DC3D96" w14:textId="5AE7A1C2" w:rsidR="00541085" w:rsidRDefault="00833A79" w:rsidP="000524CC">
      <w:pPr>
        <w:pStyle w:val="Caption"/>
        <w:ind w:left="720"/>
      </w:pPr>
      <w:bookmarkStart w:id="67" w:name="_Toc44880897"/>
      <w:r>
        <w:t xml:space="preserve">Figure </w:t>
      </w:r>
      <w:r w:rsidR="004B30DA">
        <w:rPr>
          <w:noProof/>
        </w:rPr>
        <w:fldChar w:fldCharType="begin"/>
      </w:r>
      <w:r w:rsidR="004B30DA">
        <w:rPr>
          <w:noProof/>
        </w:rPr>
        <w:instrText xml:space="preserve"> SEQ Figure \* ARABIC </w:instrText>
      </w:r>
      <w:r w:rsidR="004B30DA">
        <w:rPr>
          <w:noProof/>
        </w:rPr>
        <w:fldChar w:fldCharType="separate"/>
      </w:r>
      <w:r w:rsidR="003E3435">
        <w:rPr>
          <w:noProof/>
        </w:rPr>
        <w:t>15</w:t>
      </w:r>
      <w:r w:rsidR="004B30DA">
        <w:rPr>
          <w:noProof/>
        </w:rPr>
        <w:fldChar w:fldCharType="end"/>
      </w:r>
      <w:r w:rsidR="008D3C4A" w:rsidRPr="001B250E">
        <w:t>: Add New P</w:t>
      </w:r>
      <w:r w:rsidR="001B250E" w:rsidRPr="001B250E">
        <w:t>rovider</w:t>
      </w:r>
      <w:r w:rsidR="006F4728">
        <w:t xml:space="preserve"> (highlighted in yellow for</w:t>
      </w:r>
      <w:r w:rsidR="008B04F2">
        <w:t xml:space="preserve"> clarity</w:t>
      </w:r>
      <w:r w:rsidR="006F4728">
        <w:t>)</w:t>
      </w:r>
      <w:bookmarkEnd w:id="67"/>
      <w:r w:rsidR="00ED07C1">
        <w:br/>
      </w:r>
    </w:p>
    <w:p w14:paraId="455BA9E9" w14:textId="5FEEB903" w:rsidR="00CA4988" w:rsidRDefault="00CA4988" w:rsidP="00B34271">
      <w:pPr>
        <w:pStyle w:val="BodyTextNumbered1"/>
        <w:numPr>
          <w:ilvl w:val="0"/>
          <w:numId w:val="44"/>
        </w:numPr>
      </w:pPr>
      <w:r>
        <w:t xml:space="preserve">To add multiple new providers, repeat the steps above as </w:t>
      </w:r>
      <w:r w:rsidR="00156A30">
        <w:t xml:space="preserve">often </w:t>
      </w:r>
      <w:r>
        <w:t xml:space="preserve">as needed. </w:t>
      </w:r>
      <w:r w:rsidR="00317EC6">
        <w:br/>
      </w:r>
    </w:p>
    <w:p w14:paraId="5482C338" w14:textId="77777777" w:rsidR="002B5CDA" w:rsidRDefault="00317EC6" w:rsidP="00454BE5">
      <w:pPr>
        <w:pStyle w:val="Caption"/>
        <w:spacing w:before="60"/>
        <w:ind w:left="720"/>
      </w:pPr>
      <w:r w:rsidRPr="00CE6851">
        <w:rPr>
          <w:sz w:val="22"/>
          <w:szCs w:val="22"/>
        </w:rPr>
        <w:t>Note:</w:t>
      </w:r>
      <w:r w:rsidRPr="00CE6851">
        <w:rPr>
          <w:b w:val="0"/>
          <w:bCs w:val="0"/>
          <w:sz w:val="22"/>
          <w:szCs w:val="22"/>
        </w:rPr>
        <w:t xml:space="preserve"> After a new provider is added, the Reassign Signed Patient Orders window will look like this:</w:t>
      </w:r>
      <w:r>
        <w:br/>
      </w:r>
      <w:r>
        <w:br/>
      </w:r>
      <w:r w:rsidR="001C2CCE" w:rsidRPr="008B13DB">
        <w:rPr>
          <w:b w:val="0"/>
          <w:bCs w:val="0"/>
          <w:noProof/>
        </w:rPr>
        <w:drawing>
          <wp:inline distT="0" distB="0" distL="0" distR="0" wp14:anchorId="57038305" wp14:editId="06611695">
            <wp:extent cx="5940910" cy="3193277"/>
            <wp:effectExtent l="19050" t="19050" r="22225" b="26670"/>
            <wp:docPr id="6" name="Picture 6" descr="Screenshot of the Reassign Signed Patient Orders window after a new provider has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1649" cy="3236675"/>
                    </a:xfrm>
                    <a:prstGeom prst="rect">
                      <a:avLst/>
                    </a:prstGeom>
                    <a:noFill/>
                    <a:ln>
                      <a:solidFill>
                        <a:schemeClr val="bg1">
                          <a:lumMod val="75000"/>
                        </a:schemeClr>
                      </a:solidFill>
                    </a:ln>
                  </pic:spPr>
                </pic:pic>
              </a:graphicData>
            </a:graphic>
          </wp:inline>
        </w:drawing>
      </w:r>
    </w:p>
    <w:p w14:paraId="052E77AE" w14:textId="0B7D651F" w:rsidR="00317EC6" w:rsidRDefault="009D42DA" w:rsidP="002B5CDA">
      <w:pPr>
        <w:pStyle w:val="Caption"/>
        <w:spacing w:before="60"/>
        <w:ind w:left="720"/>
      </w:pPr>
      <w:bookmarkStart w:id="68" w:name="_Toc44880898"/>
      <w:r>
        <w:t xml:space="preserve">Figure </w:t>
      </w:r>
      <w:r w:rsidR="00874B55">
        <w:fldChar w:fldCharType="begin"/>
      </w:r>
      <w:r w:rsidR="00874B55">
        <w:instrText xml:space="preserve"> SEQ Figure \* ARABIC </w:instrText>
      </w:r>
      <w:r w:rsidR="00874B55">
        <w:fldChar w:fldCharType="separate"/>
      </w:r>
      <w:r w:rsidR="003E3435">
        <w:rPr>
          <w:noProof/>
        </w:rPr>
        <w:t>16</w:t>
      </w:r>
      <w:r w:rsidR="00874B55">
        <w:rPr>
          <w:noProof/>
        </w:rPr>
        <w:fldChar w:fldCharType="end"/>
      </w:r>
      <w:r w:rsidR="000C74E2">
        <w:t>: Reassign Signed Patient Orders window after a new provider has been added</w:t>
      </w:r>
      <w:bookmarkEnd w:id="68"/>
    </w:p>
    <w:p w14:paraId="76E8695E" w14:textId="77777777" w:rsidR="00BB6EB7" w:rsidRPr="00BB6EB7" w:rsidRDefault="00BB6EB7" w:rsidP="00BB6EB7"/>
    <w:p w14:paraId="2A4CA428" w14:textId="14FDFE02" w:rsidR="00041097" w:rsidRDefault="003E6F77" w:rsidP="00041097">
      <w:pPr>
        <w:pStyle w:val="Heading3"/>
      </w:pPr>
      <w:bookmarkStart w:id="69" w:name="_Toc65785739"/>
      <w:r>
        <w:lastRenderedPageBreak/>
        <w:t xml:space="preserve">Move Patient </w:t>
      </w:r>
      <w:r w:rsidR="00041097">
        <w:t xml:space="preserve">Orders to </w:t>
      </w:r>
      <w:r w:rsidR="00484102">
        <w:t xml:space="preserve">a </w:t>
      </w:r>
      <w:r w:rsidR="00041097">
        <w:t>New Provider</w:t>
      </w:r>
      <w:bookmarkEnd w:id="69"/>
    </w:p>
    <w:p w14:paraId="68923086" w14:textId="4A16B6AD" w:rsidR="00CA4988" w:rsidRDefault="00392CC9" w:rsidP="00CA4988">
      <w:pPr>
        <w:rPr>
          <w:sz w:val="24"/>
        </w:rPr>
      </w:pPr>
      <w:r w:rsidRPr="00C566EE">
        <w:rPr>
          <w:sz w:val="24"/>
        </w:rPr>
        <w:t>The third phase of reassigning patient orders</w:t>
      </w:r>
      <w:r w:rsidR="006C706E" w:rsidRPr="00C566EE">
        <w:rPr>
          <w:sz w:val="24"/>
        </w:rPr>
        <w:t xml:space="preserve"> is to move the patient orders to new providers and apply the changes.</w:t>
      </w:r>
      <w:r w:rsidR="00187172">
        <w:rPr>
          <w:sz w:val="24"/>
        </w:rPr>
        <w:br/>
      </w:r>
    </w:p>
    <w:p w14:paraId="19201CE4" w14:textId="6F50B4B2" w:rsidR="00187172" w:rsidRPr="00CC1534" w:rsidRDefault="00F01CB2" w:rsidP="00187172">
      <w:pPr>
        <w:pStyle w:val="ListParagraph"/>
        <w:numPr>
          <w:ilvl w:val="0"/>
          <w:numId w:val="52"/>
        </w:numPr>
        <w:rPr>
          <w:sz w:val="24"/>
        </w:rPr>
      </w:pPr>
      <w:r>
        <w:t>In the Provider Role Tool: Reassign Signed Patient Orders window</w:t>
      </w:r>
      <w:r w:rsidR="00CC1534">
        <w:t>, do the following:</w:t>
      </w:r>
    </w:p>
    <w:p w14:paraId="2196990C" w14:textId="5685723A" w:rsidR="00AD03A0" w:rsidRPr="00AD03A0" w:rsidRDefault="00AD03A0" w:rsidP="00CC1534">
      <w:pPr>
        <w:pStyle w:val="ListParagraph"/>
        <w:numPr>
          <w:ilvl w:val="1"/>
          <w:numId w:val="52"/>
        </w:numPr>
        <w:rPr>
          <w:szCs w:val="22"/>
        </w:rPr>
      </w:pPr>
      <w:r w:rsidRPr="00AD03A0">
        <w:rPr>
          <w:szCs w:val="22"/>
        </w:rPr>
        <w:t>Click on a new provider</w:t>
      </w:r>
      <w:r w:rsidR="007041D0">
        <w:rPr>
          <w:szCs w:val="22"/>
        </w:rPr>
        <w:t>.</w:t>
      </w:r>
    </w:p>
    <w:p w14:paraId="06310675" w14:textId="4A72CE39" w:rsidR="00CC1534" w:rsidRPr="00111F93" w:rsidRDefault="00CC1534" w:rsidP="00CC1534">
      <w:pPr>
        <w:pStyle w:val="ListParagraph"/>
        <w:numPr>
          <w:ilvl w:val="1"/>
          <w:numId w:val="52"/>
        </w:numPr>
        <w:rPr>
          <w:sz w:val="24"/>
        </w:rPr>
      </w:pPr>
      <w:r>
        <w:t>Click</w:t>
      </w:r>
      <w:r w:rsidR="00AD03A0">
        <w:t xml:space="preserve"> on a patient name.</w:t>
      </w:r>
    </w:p>
    <w:p w14:paraId="5AE44E9D" w14:textId="77777777" w:rsidR="002B5CDA" w:rsidRDefault="00C34D20" w:rsidP="00A85426">
      <w:pPr>
        <w:pStyle w:val="ListParagraph"/>
        <w:rPr>
          <w:b/>
          <w:bCs/>
          <w:sz w:val="20"/>
          <w:szCs w:val="20"/>
        </w:rPr>
      </w:pPr>
      <w:r>
        <w:br/>
      </w:r>
      <w:r w:rsidR="0089113D">
        <w:rPr>
          <w:noProof/>
        </w:rPr>
        <w:drawing>
          <wp:inline distT="0" distB="0" distL="0" distR="0" wp14:anchorId="4BC63562" wp14:editId="7C427551">
            <wp:extent cx="5943600" cy="4476115"/>
            <wp:effectExtent l="19050" t="19050" r="19050" b="19685"/>
            <wp:docPr id="1" name="Picture 1" descr="Screenshot of the Reassign Signed Patient Orders window after a patient a new provider have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76115"/>
                    </a:xfrm>
                    <a:prstGeom prst="rect">
                      <a:avLst/>
                    </a:prstGeom>
                    <a:noFill/>
                    <a:ln w="9525">
                      <a:solidFill>
                        <a:schemeClr val="bg1">
                          <a:lumMod val="75000"/>
                        </a:schemeClr>
                      </a:solidFill>
                    </a:ln>
                  </pic:spPr>
                </pic:pic>
              </a:graphicData>
            </a:graphic>
          </wp:inline>
        </w:drawing>
      </w:r>
    </w:p>
    <w:p w14:paraId="68172801" w14:textId="0555AF34" w:rsidR="00B06B83" w:rsidRPr="00B06B83" w:rsidRDefault="0089113D" w:rsidP="00A85426">
      <w:pPr>
        <w:pStyle w:val="ListParagraph"/>
        <w:rPr>
          <w:sz w:val="24"/>
        </w:rPr>
      </w:pPr>
      <w:bookmarkStart w:id="70" w:name="_Toc44880899"/>
      <w:r w:rsidRPr="00B06B83">
        <w:rPr>
          <w:b/>
          <w:bCs/>
          <w:sz w:val="20"/>
          <w:szCs w:val="20"/>
        </w:rPr>
        <w:t xml:space="preserve">Figure </w:t>
      </w:r>
      <w:r w:rsidRPr="00B06B83">
        <w:rPr>
          <w:b/>
          <w:bCs/>
          <w:sz w:val="20"/>
          <w:szCs w:val="20"/>
        </w:rPr>
        <w:fldChar w:fldCharType="begin"/>
      </w:r>
      <w:r w:rsidRPr="00B06B83">
        <w:rPr>
          <w:b/>
          <w:bCs/>
          <w:sz w:val="20"/>
          <w:szCs w:val="20"/>
        </w:rPr>
        <w:instrText xml:space="preserve"> SEQ Figure \* ARABIC </w:instrText>
      </w:r>
      <w:r w:rsidRPr="00B06B83">
        <w:rPr>
          <w:b/>
          <w:bCs/>
          <w:sz w:val="20"/>
          <w:szCs w:val="20"/>
        </w:rPr>
        <w:fldChar w:fldCharType="separate"/>
      </w:r>
      <w:r w:rsidR="003E3435">
        <w:rPr>
          <w:b/>
          <w:bCs/>
          <w:noProof/>
          <w:sz w:val="20"/>
          <w:szCs w:val="20"/>
        </w:rPr>
        <w:t>17</w:t>
      </w:r>
      <w:r w:rsidRPr="00B06B83">
        <w:rPr>
          <w:b/>
          <w:bCs/>
          <w:sz w:val="20"/>
          <w:szCs w:val="20"/>
        </w:rPr>
        <w:fldChar w:fldCharType="end"/>
      </w:r>
      <w:r w:rsidRPr="00B06B83">
        <w:rPr>
          <w:b/>
          <w:bCs/>
          <w:sz w:val="20"/>
          <w:szCs w:val="20"/>
        </w:rPr>
        <w:t>: Reassign Signed Patient Orders window after a patient and new provider ha</w:t>
      </w:r>
      <w:r w:rsidR="00030BB6">
        <w:rPr>
          <w:b/>
          <w:bCs/>
          <w:sz w:val="20"/>
          <w:szCs w:val="20"/>
        </w:rPr>
        <w:t>ve</w:t>
      </w:r>
      <w:r w:rsidRPr="00B06B83">
        <w:rPr>
          <w:b/>
          <w:bCs/>
          <w:sz w:val="20"/>
          <w:szCs w:val="20"/>
        </w:rPr>
        <w:t xml:space="preserve"> been selecte</w:t>
      </w:r>
      <w:r w:rsidR="00B06B83" w:rsidRPr="00B06B83">
        <w:rPr>
          <w:b/>
          <w:bCs/>
          <w:sz w:val="20"/>
          <w:szCs w:val="20"/>
        </w:rPr>
        <w:t>d</w:t>
      </w:r>
      <w:bookmarkEnd w:id="70"/>
      <w:r w:rsidR="00D4640C">
        <w:rPr>
          <w:b/>
          <w:bCs/>
          <w:sz w:val="20"/>
          <w:szCs w:val="20"/>
        </w:rPr>
        <w:br/>
      </w:r>
    </w:p>
    <w:p w14:paraId="1E09CB28" w14:textId="18243C39" w:rsidR="00D4640C" w:rsidRPr="00487491" w:rsidRDefault="00D4640C" w:rsidP="00B06B83">
      <w:pPr>
        <w:pStyle w:val="ListParagraph"/>
        <w:numPr>
          <w:ilvl w:val="0"/>
          <w:numId w:val="52"/>
        </w:numPr>
        <w:rPr>
          <w:sz w:val="24"/>
        </w:rPr>
      </w:pPr>
      <w:r>
        <w:t>Click the “Add Selected” button</w:t>
      </w:r>
      <w:r w:rsidR="003C6071">
        <w:t xml:space="preserve"> on the main window or select </w:t>
      </w:r>
      <w:r w:rsidR="003C6071" w:rsidRPr="0084588E">
        <w:rPr>
          <w:b/>
          <w:bCs/>
        </w:rPr>
        <w:t>Edit | Add Selected</w:t>
      </w:r>
      <w:r w:rsidR="003C6071">
        <w:t xml:space="preserve"> on the menu.</w:t>
      </w:r>
      <w:r>
        <w:br/>
      </w:r>
      <w:r w:rsidRPr="006F5794">
        <w:rPr>
          <w:b/>
          <w:bCs/>
        </w:rPr>
        <w:t>Note:</w:t>
      </w:r>
      <w:r>
        <w:t xml:space="preserve"> You can assign all patients to a new provider by clicking on the “Add All” button</w:t>
      </w:r>
      <w:r w:rsidR="00BF54C8">
        <w:t xml:space="preserve"> or selecting </w:t>
      </w:r>
      <w:r w:rsidR="00BF54C8" w:rsidRPr="00BF54C8">
        <w:rPr>
          <w:b/>
          <w:bCs/>
        </w:rPr>
        <w:t>Edit | Add All</w:t>
      </w:r>
      <w:r w:rsidR="00BF54C8">
        <w:t>.</w:t>
      </w:r>
      <w:r w:rsidR="00786BF6">
        <w:br/>
      </w:r>
    </w:p>
    <w:p w14:paraId="407C30FC" w14:textId="79280742" w:rsidR="00487491" w:rsidRPr="00D4640C" w:rsidRDefault="00487491" w:rsidP="00B06B83">
      <w:pPr>
        <w:pStyle w:val="ListParagraph"/>
        <w:numPr>
          <w:ilvl w:val="0"/>
          <w:numId w:val="52"/>
        </w:numPr>
        <w:rPr>
          <w:sz w:val="24"/>
        </w:rPr>
      </w:pPr>
      <w:r>
        <w:t>Click the “Apply Changes” button</w:t>
      </w:r>
      <w:r w:rsidR="00BF54C8">
        <w:t xml:space="preserve"> on the main window or select </w:t>
      </w:r>
      <w:r w:rsidR="00BF54C8" w:rsidRPr="00BF54C8">
        <w:rPr>
          <w:b/>
          <w:bCs/>
        </w:rPr>
        <w:t>Edit | Apply Changes</w:t>
      </w:r>
      <w:r w:rsidR="00BF54C8">
        <w:t xml:space="preserve"> on the menu.</w:t>
      </w:r>
    </w:p>
    <w:p w14:paraId="5E7B7864" w14:textId="41C67DCA" w:rsidR="00487491" w:rsidRDefault="00487491" w:rsidP="008578FD">
      <w:pPr>
        <w:ind w:left="360"/>
      </w:pPr>
    </w:p>
    <w:p w14:paraId="76D48E4A" w14:textId="009480CA" w:rsidR="00487491" w:rsidRDefault="00487491" w:rsidP="00B13940">
      <w:pPr>
        <w:ind w:left="720"/>
      </w:pPr>
      <w:r>
        <w:rPr>
          <w:noProof/>
        </w:rPr>
        <w:lastRenderedPageBreak/>
        <w:drawing>
          <wp:inline distT="0" distB="0" distL="0" distR="0" wp14:anchorId="30E3AD02" wp14:editId="043D6C87">
            <wp:extent cx="5943600" cy="4330313"/>
            <wp:effectExtent l="19050" t="19050" r="19050" b="13335"/>
            <wp:docPr id="7" name="Picture 7" descr="Screenshot of the Reassign Signed Patient Orders window after a patient has moved to a new provider and before the Apply Changes button has be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1543" cy="4336100"/>
                    </a:xfrm>
                    <a:prstGeom prst="rect">
                      <a:avLst/>
                    </a:prstGeom>
                    <a:noFill/>
                    <a:ln>
                      <a:solidFill>
                        <a:schemeClr val="bg1">
                          <a:lumMod val="75000"/>
                        </a:schemeClr>
                      </a:solidFill>
                    </a:ln>
                  </pic:spPr>
                </pic:pic>
              </a:graphicData>
            </a:graphic>
          </wp:inline>
        </w:drawing>
      </w:r>
    </w:p>
    <w:p w14:paraId="06782877" w14:textId="5EA0354F" w:rsidR="008578FD" w:rsidRDefault="008578FD" w:rsidP="00B13940">
      <w:pPr>
        <w:pStyle w:val="Caption"/>
        <w:ind w:left="720"/>
      </w:pPr>
      <w:bookmarkStart w:id="71" w:name="_Toc44880900"/>
      <w:r>
        <w:t xml:space="preserve">Figure </w:t>
      </w:r>
      <w:r w:rsidR="00874B55">
        <w:fldChar w:fldCharType="begin"/>
      </w:r>
      <w:r w:rsidR="00874B55">
        <w:instrText xml:space="preserve"> SEQ Figure \* ARABIC </w:instrText>
      </w:r>
      <w:r w:rsidR="00874B55">
        <w:fldChar w:fldCharType="separate"/>
      </w:r>
      <w:r w:rsidR="003E3435">
        <w:rPr>
          <w:noProof/>
        </w:rPr>
        <w:t>18</w:t>
      </w:r>
      <w:r w:rsidR="00874B55">
        <w:rPr>
          <w:noProof/>
        </w:rPr>
        <w:fldChar w:fldCharType="end"/>
      </w:r>
      <w:r>
        <w:t xml:space="preserve">: </w:t>
      </w:r>
      <w:r w:rsidR="001543C9">
        <w:t xml:space="preserve">Reassign Signed Patient Orders window before </w:t>
      </w:r>
      <w:r w:rsidR="00A272CD">
        <w:t xml:space="preserve">“Apply Changes” </w:t>
      </w:r>
      <w:r w:rsidR="001543C9">
        <w:t>has been clicked (highlighted in red for</w:t>
      </w:r>
      <w:r w:rsidR="00A272CD">
        <w:t xml:space="preserve"> clarity</w:t>
      </w:r>
      <w:r w:rsidR="001543C9">
        <w:t>)</w:t>
      </w:r>
      <w:bookmarkEnd w:id="71"/>
    </w:p>
    <w:p w14:paraId="1799954D" w14:textId="7A0178BF" w:rsidR="00D4640C" w:rsidRDefault="00D4640C" w:rsidP="00D4640C"/>
    <w:p w14:paraId="49A1956D" w14:textId="77777777" w:rsidR="00454825" w:rsidRDefault="00454825" w:rsidP="00454825">
      <w:pPr>
        <w:pStyle w:val="Heading3"/>
      </w:pPr>
      <w:bookmarkStart w:id="72" w:name="_Toc65785740"/>
      <w:r>
        <w:t>Reassign Orders</w:t>
      </w:r>
      <w:bookmarkEnd w:id="72"/>
    </w:p>
    <w:p w14:paraId="1FCEEB2B" w14:textId="0F38DCCF" w:rsidR="00AF44A7" w:rsidRPr="00A66A22" w:rsidRDefault="00AF44A7" w:rsidP="000E0D3D">
      <w:pPr>
        <w:rPr>
          <w:sz w:val="24"/>
        </w:rPr>
      </w:pPr>
      <w:r w:rsidRPr="00A66A22">
        <w:rPr>
          <w:sz w:val="24"/>
        </w:rPr>
        <w:t xml:space="preserve">The </w:t>
      </w:r>
      <w:r w:rsidR="000E0D3D" w:rsidRPr="00A66A22">
        <w:rPr>
          <w:sz w:val="24"/>
        </w:rPr>
        <w:t>fourth</w:t>
      </w:r>
      <w:r w:rsidRPr="00A66A22">
        <w:rPr>
          <w:sz w:val="24"/>
        </w:rPr>
        <w:t xml:space="preserve"> phase of reassigning patient orders is to</w:t>
      </w:r>
      <w:r w:rsidR="000E0D3D" w:rsidRPr="00A66A22">
        <w:rPr>
          <w:sz w:val="24"/>
        </w:rPr>
        <w:t xml:space="preserve"> complete the Reassign Orders dialog, which makes the changes permanent.</w:t>
      </w:r>
    </w:p>
    <w:p w14:paraId="16029A6F" w14:textId="6B113F6A" w:rsidR="00AF44A7" w:rsidRPr="00A66A22" w:rsidRDefault="00AF44A7" w:rsidP="00454825">
      <w:pPr>
        <w:rPr>
          <w:sz w:val="24"/>
        </w:rPr>
      </w:pPr>
    </w:p>
    <w:p w14:paraId="672FDC67" w14:textId="7D2C7231" w:rsidR="00CA4988" w:rsidRPr="00A66A22" w:rsidRDefault="00CA4988" w:rsidP="00454825">
      <w:pPr>
        <w:rPr>
          <w:sz w:val="24"/>
        </w:rPr>
      </w:pPr>
      <w:r w:rsidRPr="00A66A22">
        <w:rPr>
          <w:sz w:val="24"/>
        </w:rPr>
        <w:t>After the user</w:t>
      </w:r>
      <w:r w:rsidR="007F3D28" w:rsidRPr="00A66A22">
        <w:rPr>
          <w:sz w:val="24"/>
        </w:rPr>
        <w:t xml:space="preserve"> has clicked the “Apply Changes” button</w:t>
      </w:r>
      <w:r w:rsidR="00B0303C" w:rsidRPr="00A66A22">
        <w:rPr>
          <w:sz w:val="24"/>
        </w:rPr>
        <w:t xml:space="preserve">, </w:t>
      </w:r>
      <w:r w:rsidR="000E0D3D" w:rsidRPr="00A66A22">
        <w:rPr>
          <w:sz w:val="24"/>
        </w:rPr>
        <w:t>the</w:t>
      </w:r>
      <w:r w:rsidR="00D4307A" w:rsidRPr="00A66A22">
        <w:rPr>
          <w:sz w:val="24"/>
        </w:rPr>
        <w:t xml:space="preserve"> Review Orders (Review and Execute) window will display.  </w:t>
      </w:r>
      <w:r w:rsidR="000E0D3D" w:rsidRPr="00A66A22">
        <w:rPr>
          <w:sz w:val="24"/>
        </w:rPr>
        <w:t xml:space="preserve"> </w:t>
      </w:r>
      <w:r w:rsidRPr="00A66A22">
        <w:rPr>
          <w:sz w:val="24"/>
        </w:rPr>
        <w:t xml:space="preserve">Because this is an irreversible change, </w:t>
      </w:r>
      <w:r w:rsidR="009128D9" w:rsidRPr="00A66A22">
        <w:rPr>
          <w:sz w:val="24"/>
        </w:rPr>
        <w:t xml:space="preserve">Provider Role Tool </w:t>
      </w:r>
      <w:r w:rsidRPr="00A66A22">
        <w:rPr>
          <w:sz w:val="24"/>
        </w:rPr>
        <w:t>require</w:t>
      </w:r>
      <w:r w:rsidR="002F6814" w:rsidRPr="00A66A22">
        <w:rPr>
          <w:sz w:val="24"/>
        </w:rPr>
        <w:t>s</w:t>
      </w:r>
      <w:r w:rsidRPr="00A66A22">
        <w:rPr>
          <w:sz w:val="24"/>
        </w:rPr>
        <w:t xml:space="preserve"> </w:t>
      </w:r>
      <w:r w:rsidR="002F6814" w:rsidRPr="00A66A22">
        <w:rPr>
          <w:sz w:val="24"/>
        </w:rPr>
        <w:t>this deliberate</w:t>
      </w:r>
      <w:r w:rsidRPr="00A66A22">
        <w:rPr>
          <w:sz w:val="24"/>
        </w:rPr>
        <w:t xml:space="preserve"> review step. </w:t>
      </w:r>
      <w:r w:rsidR="002F6814" w:rsidRPr="00A66A22">
        <w:rPr>
          <w:sz w:val="24"/>
        </w:rPr>
        <w:t xml:space="preserve">The </w:t>
      </w:r>
      <w:r w:rsidR="00D4307A" w:rsidRPr="00A66A22">
        <w:rPr>
          <w:sz w:val="24"/>
        </w:rPr>
        <w:t xml:space="preserve">Review and Execute window </w:t>
      </w:r>
      <w:proofErr w:type="gramStart"/>
      <w:r w:rsidR="002F6814" w:rsidRPr="00A66A22">
        <w:rPr>
          <w:sz w:val="24"/>
        </w:rPr>
        <w:t>displays</w:t>
      </w:r>
      <w:proofErr w:type="gramEnd"/>
      <w:r w:rsidRPr="00A66A22">
        <w:rPr>
          <w:sz w:val="24"/>
        </w:rPr>
        <w:t xml:space="preserve"> the </w:t>
      </w:r>
      <w:r w:rsidR="002F6814" w:rsidRPr="00A66A22">
        <w:rPr>
          <w:sz w:val="24"/>
        </w:rPr>
        <w:t xml:space="preserve">orders that need to be reassigned, and </w:t>
      </w:r>
      <w:r w:rsidRPr="00A66A22">
        <w:rPr>
          <w:sz w:val="24"/>
        </w:rPr>
        <w:t xml:space="preserve">the user must </w:t>
      </w:r>
      <w:r w:rsidR="009F7DEB" w:rsidRPr="00A66A22">
        <w:rPr>
          <w:sz w:val="24"/>
        </w:rPr>
        <w:t xml:space="preserve">click the </w:t>
      </w:r>
      <w:r w:rsidR="002F6814" w:rsidRPr="00A66A22">
        <w:rPr>
          <w:sz w:val="24"/>
        </w:rPr>
        <w:t>Reassign Orders</w:t>
      </w:r>
      <w:r w:rsidR="009F7DEB" w:rsidRPr="00A66A22">
        <w:rPr>
          <w:sz w:val="24"/>
        </w:rPr>
        <w:t xml:space="preserve"> button</w:t>
      </w:r>
      <w:r w:rsidRPr="00A66A22">
        <w:rPr>
          <w:sz w:val="24"/>
        </w:rPr>
        <w:t xml:space="preserve"> to </w:t>
      </w:r>
      <w:r w:rsidR="002F6814" w:rsidRPr="00A66A22">
        <w:rPr>
          <w:sz w:val="24"/>
        </w:rPr>
        <w:t>complete the reassignment process</w:t>
      </w:r>
      <w:r w:rsidRPr="00A66A22">
        <w:rPr>
          <w:sz w:val="24"/>
        </w:rPr>
        <w:t>.</w:t>
      </w:r>
    </w:p>
    <w:p w14:paraId="32274AEA" w14:textId="63B41D76" w:rsidR="00CA4988" w:rsidRPr="005B064B" w:rsidRDefault="00D4404A" w:rsidP="002F6814">
      <w:pPr>
        <w:pStyle w:val="BodyText"/>
        <w:rPr>
          <w:b/>
          <w:bCs/>
          <w:szCs w:val="24"/>
        </w:rPr>
      </w:pPr>
      <w:r w:rsidRPr="005B064B">
        <w:rPr>
          <w:b/>
          <w:bCs/>
          <w:szCs w:val="24"/>
        </w:rPr>
        <w:t>To complete the order reassignment</w:t>
      </w:r>
      <w:r w:rsidR="007F3D28" w:rsidRPr="005B064B">
        <w:rPr>
          <w:b/>
          <w:bCs/>
          <w:szCs w:val="24"/>
        </w:rPr>
        <w:t xml:space="preserve">: </w:t>
      </w:r>
    </w:p>
    <w:p w14:paraId="2871B146" w14:textId="31EEB55F" w:rsidR="00CA4988" w:rsidRDefault="00D4404A" w:rsidP="00D4404A">
      <w:pPr>
        <w:pStyle w:val="BodyTextNumbered1"/>
        <w:numPr>
          <w:ilvl w:val="0"/>
          <w:numId w:val="48"/>
        </w:numPr>
      </w:pPr>
      <w:r>
        <w:t>Accept the default</w:t>
      </w:r>
      <w:r w:rsidR="000E0D3D">
        <w:t xml:space="preserve"> “Effective Date” of today </w:t>
      </w:r>
      <w:r>
        <w:t>or change to a future date</w:t>
      </w:r>
      <w:r w:rsidR="000E0D3D">
        <w:t xml:space="preserve">.  The “Effective Date” cannot be a past date. </w:t>
      </w:r>
    </w:p>
    <w:p w14:paraId="34B2A744" w14:textId="7CF7C476" w:rsidR="002F2287" w:rsidRDefault="00BD3C4E" w:rsidP="007F46E1">
      <w:pPr>
        <w:pStyle w:val="BodyText"/>
        <w:spacing w:before="60" w:after="60"/>
        <w:ind w:left="360"/>
      </w:pPr>
      <w:r>
        <w:lastRenderedPageBreak/>
        <w:br/>
      </w:r>
      <w:r w:rsidR="00F20834">
        <w:rPr>
          <w:noProof/>
        </w:rPr>
        <w:drawing>
          <wp:inline distT="0" distB="0" distL="0" distR="0" wp14:anchorId="45A6F236" wp14:editId="792D0EA4">
            <wp:extent cx="5943168" cy="3535183"/>
            <wp:effectExtent l="19050" t="19050" r="19685" b="27305"/>
            <wp:docPr id="11" name="Picture 11" descr="Screenshot of the Reassign Orders - Review and Execu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1066" cy="3551778"/>
                    </a:xfrm>
                    <a:prstGeom prst="rect">
                      <a:avLst/>
                    </a:prstGeom>
                    <a:noFill/>
                    <a:ln>
                      <a:solidFill>
                        <a:schemeClr val="bg1">
                          <a:lumMod val="75000"/>
                        </a:schemeClr>
                      </a:solidFill>
                    </a:ln>
                  </pic:spPr>
                </pic:pic>
              </a:graphicData>
            </a:graphic>
          </wp:inline>
        </w:drawing>
      </w:r>
    </w:p>
    <w:p w14:paraId="0D54A077" w14:textId="4240B8E8" w:rsidR="004D4CCD" w:rsidRDefault="00650F9B" w:rsidP="00BB1131">
      <w:pPr>
        <w:pStyle w:val="Caption"/>
        <w:spacing w:before="60"/>
        <w:ind w:left="360"/>
      </w:pPr>
      <w:bookmarkStart w:id="73" w:name="_Toc44880901"/>
      <w:r>
        <w:t xml:space="preserve">Figure </w:t>
      </w:r>
      <w:r w:rsidR="004B30DA">
        <w:rPr>
          <w:noProof/>
        </w:rPr>
        <w:fldChar w:fldCharType="begin"/>
      </w:r>
      <w:r w:rsidR="004B30DA">
        <w:rPr>
          <w:noProof/>
        </w:rPr>
        <w:instrText xml:space="preserve"> SEQ Figure \* ARABIC </w:instrText>
      </w:r>
      <w:r w:rsidR="004B30DA">
        <w:rPr>
          <w:noProof/>
        </w:rPr>
        <w:fldChar w:fldCharType="separate"/>
      </w:r>
      <w:r w:rsidR="003E3435">
        <w:rPr>
          <w:noProof/>
        </w:rPr>
        <w:t>19</w:t>
      </w:r>
      <w:r w:rsidR="004B30DA">
        <w:rPr>
          <w:noProof/>
        </w:rPr>
        <w:fldChar w:fldCharType="end"/>
      </w:r>
      <w:r w:rsidR="004D4CCD">
        <w:t>: Reassign Orders</w:t>
      </w:r>
      <w:r w:rsidR="00D434F9">
        <w:t xml:space="preserve"> button, highlighted in red for clarity</w:t>
      </w:r>
      <w:bookmarkEnd w:id="73"/>
    </w:p>
    <w:p w14:paraId="09C7A2A9" w14:textId="77777777" w:rsidR="00631EF3" w:rsidRPr="00631EF3" w:rsidRDefault="00631EF3" w:rsidP="00631EF3"/>
    <w:p w14:paraId="2CAAA219" w14:textId="1B0E04E7" w:rsidR="00CA4988" w:rsidRDefault="00CA4988" w:rsidP="002D1F3E">
      <w:pPr>
        <w:pStyle w:val="BodyTextNumbered1"/>
        <w:numPr>
          <w:ilvl w:val="0"/>
          <w:numId w:val="48"/>
        </w:numPr>
        <w:spacing w:before="120" w:after="120"/>
      </w:pPr>
      <w:r>
        <w:t>Review the list of reassigned orders</w:t>
      </w:r>
      <w:r w:rsidR="00D4404A">
        <w:t>.</w:t>
      </w:r>
    </w:p>
    <w:p w14:paraId="135A72D4" w14:textId="1FF0102E" w:rsidR="00D4404A" w:rsidRDefault="004D4CCD" w:rsidP="002D1F3E">
      <w:pPr>
        <w:pStyle w:val="NoteHeading"/>
        <w:spacing w:before="120" w:after="120"/>
        <w:ind w:left="1440" w:hanging="720"/>
      </w:pPr>
      <w:r w:rsidRPr="004D4CCD">
        <w:rPr>
          <w:b/>
        </w:rPr>
        <w:t>Note:</w:t>
      </w:r>
      <w:r>
        <w:t xml:space="preserve"> </w:t>
      </w:r>
      <w:r>
        <w:tab/>
      </w:r>
      <w:r w:rsidR="0080698D">
        <w:t xml:space="preserve">The </w:t>
      </w:r>
      <w:r>
        <w:t xml:space="preserve">review screen will likely have hundreds or possibly thousands of individual orders. </w:t>
      </w:r>
      <w:r w:rsidR="002A42A5">
        <w:t>The tool</w:t>
      </w:r>
      <w:r>
        <w:t xml:space="preserve"> present</w:t>
      </w:r>
      <w:r w:rsidR="002A42A5">
        <w:t>s</w:t>
      </w:r>
      <w:r>
        <w:t xml:space="preserve"> the list and require</w:t>
      </w:r>
      <w:r w:rsidR="002A42A5">
        <w:t>s</w:t>
      </w:r>
      <w:r>
        <w:t xml:space="preserve"> another button click mainly as a “stop and pause” feature.</w:t>
      </w:r>
    </w:p>
    <w:p w14:paraId="2919607E" w14:textId="2B70AEB7" w:rsidR="00CA4988" w:rsidRDefault="00952078" w:rsidP="002D1F3E">
      <w:pPr>
        <w:pStyle w:val="BodyTextNumbered1"/>
        <w:numPr>
          <w:ilvl w:val="0"/>
          <w:numId w:val="48"/>
        </w:numPr>
        <w:spacing w:before="120" w:after="120"/>
      </w:pPr>
      <w:r>
        <w:t>Click the “Reassign Orders” button</w:t>
      </w:r>
      <w:r w:rsidR="00CA4988">
        <w:t xml:space="preserve"> to</w:t>
      </w:r>
      <w:r w:rsidR="00D4404A">
        <w:t xml:space="preserve"> complete reassignment.</w:t>
      </w:r>
    </w:p>
    <w:p w14:paraId="038567DE" w14:textId="37301C56" w:rsidR="002B5CDA" w:rsidRDefault="00B85271" w:rsidP="00BB1131">
      <w:pPr>
        <w:pStyle w:val="BodyTextNumbered1"/>
        <w:numPr>
          <w:ilvl w:val="0"/>
          <w:numId w:val="48"/>
        </w:numPr>
        <w:spacing w:before="60" w:after="120"/>
      </w:pPr>
      <w:bookmarkStart w:id="74" w:name="_Toc44531670"/>
      <w:r>
        <w:t>When the Transfer Completed window appears, click “OK”</w:t>
      </w:r>
      <w:r w:rsidR="008279DF">
        <w:t>.</w:t>
      </w:r>
      <w:r w:rsidR="00E1385A">
        <w:br/>
      </w:r>
      <w:r>
        <w:br/>
      </w:r>
      <w:r w:rsidR="00A32079">
        <w:rPr>
          <w:noProof/>
        </w:rPr>
        <w:drawing>
          <wp:inline distT="0" distB="0" distL="0" distR="0" wp14:anchorId="116D970E" wp14:editId="063C6869">
            <wp:extent cx="3394815" cy="1738188"/>
            <wp:effectExtent l="19050" t="19050" r="15240" b="14605"/>
            <wp:docPr id="10" name="Picture 10" descr="Screenshot of the Transfer Complete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126" cy="1763436"/>
                    </a:xfrm>
                    <a:prstGeom prst="rect">
                      <a:avLst/>
                    </a:prstGeom>
                    <a:noFill/>
                    <a:ln>
                      <a:solidFill>
                        <a:schemeClr val="bg1">
                          <a:lumMod val="75000"/>
                        </a:schemeClr>
                      </a:solidFill>
                    </a:ln>
                  </pic:spPr>
                </pic:pic>
              </a:graphicData>
            </a:graphic>
          </wp:inline>
        </w:drawing>
      </w:r>
    </w:p>
    <w:p w14:paraId="68027165" w14:textId="3F1C1605" w:rsidR="00952078" w:rsidRDefault="005D0C01" w:rsidP="002B5CDA">
      <w:pPr>
        <w:pStyle w:val="BodyTextNumbered1"/>
        <w:numPr>
          <w:ilvl w:val="0"/>
          <w:numId w:val="0"/>
        </w:numPr>
        <w:spacing w:before="60" w:after="120"/>
        <w:ind w:left="720"/>
      </w:pPr>
      <w:bookmarkStart w:id="75" w:name="_Toc44880902"/>
      <w:r w:rsidRPr="00BB1131">
        <w:rPr>
          <w:b/>
          <w:bCs/>
          <w:sz w:val="20"/>
        </w:rPr>
        <w:t xml:space="preserve">Figure </w:t>
      </w:r>
      <w:r w:rsidRPr="00BB1131">
        <w:rPr>
          <w:b/>
          <w:bCs/>
          <w:sz w:val="20"/>
        </w:rPr>
        <w:fldChar w:fldCharType="begin"/>
      </w:r>
      <w:r w:rsidRPr="00BB1131">
        <w:rPr>
          <w:b/>
          <w:bCs/>
          <w:sz w:val="20"/>
        </w:rPr>
        <w:instrText xml:space="preserve"> SEQ Figure \* ARABIC </w:instrText>
      </w:r>
      <w:r w:rsidRPr="00BB1131">
        <w:rPr>
          <w:b/>
          <w:bCs/>
          <w:sz w:val="20"/>
        </w:rPr>
        <w:fldChar w:fldCharType="separate"/>
      </w:r>
      <w:r w:rsidR="003E3435">
        <w:rPr>
          <w:b/>
          <w:bCs/>
          <w:noProof/>
          <w:sz w:val="20"/>
        </w:rPr>
        <w:t>20</w:t>
      </w:r>
      <w:r w:rsidRPr="00BB1131">
        <w:rPr>
          <w:b/>
          <w:bCs/>
          <w:sz w:val="20"/>
        </w:rPr>
        <w:fldChar w:fldCharType="end"/>
      </w:r>
      <w:r w:rsidR="00514B84" w:rsidRPr="00BB1131">
        <w:rPr>
          <w:b/>
          <w:bCs/>
          <w:sz w:val="20"/>
        </w:rPr>
        <w:t xml:space="preserve"> – Transfer Completed window</w:t>
      </w:r>
      <w:bookmarkEnd w:id="74"/>
      <w:bookmarkEnd w:id="75"/>
      <w:r w:rsidR="00A32079">
        <w:br/>
      </w:r>
    </w:p>
    <w:p w14:paraId="4D977938" w14:textId="1DDE683E" w:rsidR="00CA4988" w:rsidRDefault="00CA4988" w:rsidP="002D1F3E">
      <w:pPr>
        <w:pStyle w:val="BodyTextNumbered1"/>
        <w:numPr>
          <w:ilvl w:val="0"/>
          <w:numId w:val="48"/>
        </w:numPr>
        <w:spacing w:before="120" w:after="120"/>
      </w:pPr>
      <w:r>
        <w:t>Review the results to see if any reassignments failed.</w:t>
      </w:r>
    </w:p>
    <w:p w14:paraId="47124311" w14:textId="73DBF936" w:rsidR="00CA4988" w:rsidRDefault="00642D59" w:rsidP="00F37052">
      <w:pPr>
        <w:pStyle w:val="BodyTextNumbered1"/>
        <w:numPr>
          <w:ilvl w:val="0"/>
          <w:numId w:val="48"/>
        </w:numPr>
        <w:spacing w:before="120" w:after="120"/>
      </w:pPr>
      <w:r>
        <w:lastRenderedPageBreak/>
        <w:t>Optionally copy the reassignment results to the Windows clipboard by right-clicking on the Reassign Orders (Review and Execute) screen and clicking “Copy Results to Clipboard”.</w:t>
      </w:r>
    </w:p>
    <w:p w14:paraId="4A05F417" w14:textId="77777777" w:rsidR="002B5CDA" w:rsidRDefault="00D04FDB" w:rsidP="005E777F">
      <w:pPr>
        <w:pStyle w:val="Caption"/>
        <w:spacing w:before="60"/>
        <w:ind w:left="720"/>
      </w:pPr>
      <w:r>
        <w:br/>
      </w:r>
      <w:r>
        <w:br/>
      </w:r>
      <w:r>
        <w:rPr>
          <w:noProof/>
        </w:rPr>
        <w:drawing>
          <wp:inline distT="0" distB="0" distL="0" distR="0" wp14:anchorId="43CF3BCE" wp14:editId="64D5DF98">
            <wp:extent cx="5942965" cy="4370070"/>
            <wp:effectExtent l="19050" t="19050" r="19685" b="11430"/>
            <wp:docPr id="13" name="Picture 13" descr="Screenshot of the Copy Results to Clipboard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4575" cy="4400667"/>
                    </a:xfrm>
                    <a:prstGeom prst="rect">
                      <a:avLst/>
                    </a:prstGeom>
                    <a:noFill/>
                    <a:ln>
                      <a:solidFill>
                        <a:schemeClr val="bg1">
                          <a:lumMod val="65000"/>
                        </a:schemeClr>
                      </a:solidFill>
                    </a:ln>
                  </pic:spPr>
                </pic:pic>
              </a:graphicData>
            </a:graphic>
          </wp:inline>
        </w:drawing>
      </w:r>
    </w:p>
    <w:p w14:paraId="1A3EA700" w14:textId="7C78539B" w:rsidR="00F37052" w:rsidRDefault="00F93299" w:rsidP="00F93299">
      <w:pPr>
        <w:pStyle w:val="Caption"/>
        <w:spacing w:before="60"/>
        <w:ind w:left="720"/>
      </w:pPr>
      <w:bookmarkStart w:id="76" w:name="_Toc44880903"/>
      <w:r>
        <w:t xml:space="preserve">Figure </w:t>
      </w:r>
      <w:r w:rsidR="00874B55">
        <w:fldChar w:fldCharType="begin"/>
      </w:r>
      <w:r w:rsidR="00874B55">
        <w:instrText xml:space="preserve"> SEQ Figure \* ARABIC </w:instrText>
      </w:r>
      <w:r w:rsidR="00874B55">
        <w:fldChar w:fldCharType="separate"/>
      </w:r>
      <w:r w:rsidR="003E3435">
        <w:rPr>
          <w:noProof/>
        </w:rPr>
        <w:t>21</w:t>
      </w:r>
      <w:r w:rsidR="00874B55">
        <w:rPr>
          <w:noProof/>
        </w:rPr>
        <w:fldChar w:fldCharType="end"/>
      </w:r>
      <w:r>
        <w:t xml:space="preserve"> – Copy Results to Clipboard</w:t>
      </w:r>
      <w:bookmarkEnd w:id="76"/>
      <w:r w:rsidR="00CA5605">
        <w:br/>
      </w:r>
    </w:p>
    <w:p w14:paraId="22A3C855" w14:textId="223FB113" w:rsidR="00CA4988" w:rsidRDefault="00D4404A" w:rsidP="002D1F3E">
      <w:pPr>
        <w:pStyle w:val="BodyTextNumbered1"/>
        <w:numPr>
          <w:ilvl w:val="0"/>
          <w:numId w:val="48"/>
        </w:numPr>
        <w:spacing w:before="120" w:after="120"/>
      </w:pPr>
      <w:r>
        <w:t>Return to the main window by</w:t>
      </w:r>
      <w:r w:rsidR="00A01729">
        <w:t xml:space="preserve"> clicking the “X” in the top right corner</w:t>
      </w:r>
      <w:r>
        <w:t>.</w:t>
      </w:r>
    </w:p>
    <w:p w14:paraId="0049209A" w14:textId="04C0F3E0" w:rsidR="00CA4988" w:rsidRDefault="00CA4988" w:rsidP="00CA4988">
      <w:pPr>
        <w:keepNext/>
      </w:pPr>
    </w:p>
    <w:p w14:paraId="346D520D" w14:textId="19E7BC12" w:rsidR="00CA4988" w:rsidRDefault="00CA4988" w:rsidP="00CA4988">
      <w:r>
        <w:t xml:space="preserve">Below </w:t>
      </w:r>
      <w:r w:rsidR="000604DF">
        <w:t>is a screen capture showing</w:t>
      </w:r>
      <w:r>
        <w:t xml:space="preserve"> the text report pasted into Notepad. </w:t>
      </w:r>
      <w:r w:rsidR="00AA7A2E">
        <w:br/>
      </w:r>
    </w:p>
    <w:p w14:paraId="60F187CD" w14:textId="4C923887" w:rsidR="00CA4988" w:rsidRDefault="00BD7469" w:rsidP="00D17357">
      <w:pPr>
        <w:pStyle w:val="Caption"/>
      </w:pPr>
      <w:r>
        <w:rPr>
          <w:noProof/>
        </w:rPr>
        <w:lastRenderedPageBreak/>
        <w:drawing>
          <wp:inline distT="0" distB="0" distL="0" distR="0" wp14:anchorId="2BCBDD4D" wp14:editId="1B619273">
            <wp:extent cx="5930060" cy="3046019"/>
            <wp:effectExtent l="19050" t="19050" r="13970" b="21590"/>
            <wp:docPr id="42" name="Picture 42" descr="This screen capture shows the data from the orders pasted into a Notepad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1341" cy="3200774"/>
                    </a:xfrm>
                    <a:prstGeom prst="rect">
                      <a:avLst/>
                    </a:prstGeom>
                    <a:noFill/>
                    <a:ln w="0">
                      <a:solidFill>
                        <a:schemeClr val="tx1">
                          <a:alpha val="70000"/>
                        </a:schemeClr>
                      </a:solidFill>
                    </a:ln>
                  </pic:spPr>
                </pic:pic>
              </a:graphicData>
            </a:graphic>
          </wp:inline>
        </w:drawing>
      </w:r>
      <w:r w:rsidR="00D17357">
        <w:t xml:space="preserve"> </w:t>
      </w:r>
    </w:p>
    <w:p w14:paraId="1BB18551" w14:textId="4A8F1854" w:rsidR="0007775C" w:rsidRDefault="0007775C" w:rsidP="0007775C">
      <w:pPr>
        <w:pStyle w:val="Caption"/>
        <w:spacing w:before="60"/>
      </w:pPr>
      <w:bookmarkStart w:id="77" w:name="_Toc44880904"/>
      <w:r>
        <w:t xml:space="preserve">Figure </w:t>
      </w:r>
      <w:r w:rsidR="00874B55">
        <w:fldChar w:fldCharType="begin"/>
      </w:r>
      <w:r w:rsidR="00874B55">
        <w:instrText xml:space="preserve"> SEQ Figure \* ARABIC </w:instrText>
      </w:r>
      <w:r w:rsidR="00874B55">
        <w:fldChar w:fldCharType="separate"/>
      </w:r>
      <w:r w:rsidR="003E3435">
        <w:rPr>
          <w:noProof/>
        </w:rPr>
        <w:t>22</w:t>
      </w:r>
      <w:r w:rsidR="00874B55">
        <w:rPr>
          <w:noProof/>
        </w:rPr>
        <w:fldChar w:fldCharType="end"/>
      </w:r>
      <w:r>
        <w:t>: Notepad text report</w:t>
      </w:r>
      <w:bookmarkEnd w:id="77"/>
    </w:p>
    <w:p w14:paraId="7359217A" w14:textId="532DCC76" w:rsidR="00EB29FE" w:rsidRDefault="008D5BBD" w:rsidP="008D5BBD">
      <w:pPr>
        <w:pStyle w:val="Heading2"/>
      </w:pPr>
      <w:bookmarkStart w:id="78" w:name="_Toc501548745"/>
      <w:bookmarkStart w:id="79" w:name="_Toc65785741"/>
      <w:r>
        <w:t>How to View</w:t>
      </w:r>
      <w:bookmarkEnd w:id="78"/>
      <w:r w:rsidR="00786BF6">
        <w:t xml:space="preserve"> a Patient’s Orders</w:t>
      </w:r>
      <w:bookmarkEnd w:id="79"/>
    </w:p>
    <w:p w14:paraId="3D663FD4" w14:textId="0BE27498" w:rsidR="00EB29FE" w:rsidRDefault="00EB29FE" w:rsidP="00EB29FE">
      <w:pPr>
        <w:pStyle w:val="BodyText"/>
      </w:pPr>
      <w:r>
        <w:t xml:space="preserve">Once patients are listed in either pane of the main window, the user can </w:t>
      </w:r>
      <w:r w:rsidR="008D5BBD">
        <w:t>bring up the Qualifying Orders for Patient(s) window and view the details about the orders.</w:t>
      </w:r>
    </w:p>
    <w:p w14:paraId="099FAB5C" w14:textId="27EC7442" w:rsidR="0049087F" w:rsidRDefault="0049087F" w:rsidP="00EB29FE">
      <w:pPr>
        <w:pStyle w:val="BodyText"/>
      </w:pPr>
      <w:r>
        <w:t>A qualifying order has the following characteristics:</w:t>
      </w:r>
    </w:p>
    <w:p w14:paraId="3534D6A7" w14:textId="14BFC03E" w:rsidR="0049087F" w:rsidRDefault="0049087F" w:rsidP="0049087F">
      <w:pPr>
        <w:pStyle w:val="BodyText"/>
        <w:numPr>
          <w:ilvl w:val="0"/>
          <w:numId w:val="57"/>
        </w:numPr>
      </w:pPr>
      <w:r>
        <w:t>It was issued by the selected provider.</w:t>
      </w:r>
    </w:p>
    <w:p w14:paraId="1B3ED12F" w14:textId="57E21A6F" w:rsidR="0049087F" w:rsidRDefault="0049087F" w:rsidP="0049087F">
      <w:pPr>
        <w:pStyle w:val="BodyText"/>
        <w:numPr>
          <w:ilvl w:val="0"/>
          <w:numId w:val="57"/>
        </w:numPr>
      </w:pPr>
      <w:r>
        <w:t>It was issued during the selected date range.</w:t>
      </w:r>
    </w:p>
    <w:p w14:paraId="181D028C" w14:textId="45A771DD" w:rsidR="0049087F" w:rsidRDefault="0049087F" w:rsidP="0049087F">
      <w:pPr>
        <w:pStyle w:val="BodyText"/>
        <w:numPr>
          <w:ilvl w:val="0"/>
          <w:numId w:val="57"/>
        </w:numPr>
      </w:pPr>
      <w:r>
        <w:t>It is a signed order.</w:t>
      </w:r>
    </w:p>
    <w:p w14:paraId="43C805B9" w14:textId="3397B417" w:rsidR="0049087F" w:rsidRDefault="0049087F" w:rsidP="0049087F">
      <w:pPr>
        <w:pStyle w:val="BodyText"/>
        <w:numPr>
          <w:ilvl w:val="0"/>
          <w:numId w:val="57"/>
        </w:numPr>
      </w:pPr>
      <w:r>
        <w:t>It is in a state identified as potentially generating a future notification.</w:t>
      </w:r>
    </w:p>
    <w:p w14:paraId="45A86B42" w14:textId="77777777" w:rsidR="008D5BBD" w:rsidRDefault="008D5BBD" w:rsidP="00EB29FE">
      <w:pPr>
        <w:pStyle w:val="BodyText"/>
      </w:pPr>
      <w:r>
        <w:t>The Qualifying Orders for Patient(s) window has three sections:</w:t>
      </w:r>
    </w:p>
    <w:p w14:paraId="16AB8142" w14:textId="0C326A24" w:rsidR="00EB29FE" w:rsidRDefault="000B4D2F" w:rsidP="008D5BBD">
      <w:pPr>
        <w:pStyle w:val="BodyText"/>
        <w:numPr>
          <w:ilvl w:val="0"/>
          <w:numId w:val="56"/>
        </w:numPr>
      </w:pPr>
      <w:r>
        <w:t>Q</w:t>
      </w:r>
      <w:r w:rsidR="00EB29FE">
        <w:t xml:space="preserve">ualifying orders for the selected patient are </w:t>
      </w:r>
      <w:r w:rsidR="00E463CE">
        <w:t xml:space="preserve">listed </w:t>
      </w:r>
      <w:r w:rsidR="00EB29FE">
        <w:t>on the left</w:t>
      </w:r>
      <w:r w:rsidR="008D5BBD">
        <w:t xml:space="preserve"> side of the window</w:t>
      </w:r>
      <w:r w:rsidR="00EB29FE">
        <w:t>. Some order</w:t>
      </w:r>
      <w:r w:rsidR="00E463CE">
        <w:t>s</w:t>
      </w:r>
      <w:r w:rsidR="00EB29FE">
        <w:t xml:space="preserve"> may be in an expired or discontinued state, but these orders are</w:t>
      </w:r>
      <w:r w:rsidR="00E463CE">
        <w:t xml:space="preserve"> still</w:t>
      </w:r>
      <w:r w:rsidR="00EB29FE">
        <w:t xml:space="preserve"> considered qualifying orders</w:t>
      </w:r>
      <w:r w:rsidR="00E463CE">
        <w:t>.</w:t>
      </w:r>
    </w:p>
    <w:p w14:paraId="0C7085D3" w14:textId="5B3014EB" w:rsidR="008D5BBD" w:rsidRDefault="008D5BBD" w:rsidP="008D5BBD">
      <w:pPr>
        <w:pStyle w:val="BodyText"/>
        <w:numPr>
          <w:ilvl w:val="0"/>
          <w:numId w:val="56"/>
        </w:numPr>
      </w:pPr>
      <w:r>
        <w:t>The details about an order are shown on the right side of the window.</w:t>
      </w:r>
    </w:p>
    <w:p w14:paraId="742C79C5" w14:textId="284C5258" w:rsidR="0049087F" w:rsidRDefault="00E463CE" w:rsidP="0049087F">
      <w:pPr>
        <w:pStyle w:val="BodyText"/>
        <w:numPr>
          <w:ilvl w:val="0"/>
          <w:numId w:val="56"/>
        </w:numPr>
      </w:pPr>
      <w:r>
        <w:t>The order transfer history is listed on the bottom right side of the window.</w:t>
      </w:r>
      <w:r w:rsidR="00B43686">
        <w:br/>
      </w:r>
    </w:p>
    <w:p w14:paraId="4C8A8144" w14:textId="673C5627" w:rsidR="00EB29FE" w:rsidRPr="000B4611" w:rsidRDefault="00EB29FE" w:rsidP="00EB29FE">
      <w:pPr>
        <w:pStyle w:val="BodyText"/>
        <w:rPr>
          <w:b/>
          <w:bCs/>
        </w:rPr>
      </w:pPr>
      <w:r w:rsidRPr="000B4611">
        <w:rPr>
          <w:b/>
          <w:bCs/>
        </w:rPr>
        <w:t>To view</w:t>
      </w:r>
      <w:r w:rsidR="00786BF6" w:rsidRPr="000B4611">
        <w:rPr>
          <w:b/>
          <w:bCs/>
        </w:rPr>
        <w:t xml:space="preserve"> a patient’s orders</w:t>
      </w:r>
      <w:r w:rsidR="000B4D2F" w:rsidRPr="000B4611">
        <w:rPr>
          <w:b/>
          <w:bCs/>
        </w:rPr>
        <w:t>:</w:t>
      </w:r>
    </w:p>
    <w:p w14:paraId="788DE1B2" w14:textId="2A40BB84" w:rsidR="00EB29FE" w:rsidRDefault="00822ADC" w:rsidP="00EB29FE">
      <w:pPr>
        <w:pStyle w:val="BodyTextNumbered1"/>
        <w:numPr>
          <w:ilvl w:val="0"/>
          <w:numId w:val="47"/>
        </w:numPr>
        <w:spacing w:before="120" w:after="120"/>
      </w:pPr>
      <w:r>
        <w:t>Select a current</w:t>
      </w:r>
      <w:r w:rsidR="00424653">
        <w:t xml:space="preserve"> or new provider</w:t>
      </w:r>
      <w:r>
        <w:t xml:space="preserve"> on the </w:t>
      </w:r>
      <w:r w:rsidRPr="00822ADC">
        <w:t>Provider Role Tool: Reassign Signed Patient Orders</w:t>
      </w:r>
      <w:r>
        <w:t xml:space="preserve"> window (the main window)</w:t>
      </w:r>
      <w:r w:rsidR="00424653">
        <w:t>.</w:t>
      </w:r>
      <w:r>
        <w:t xml:space="preserve"> </w:t>
      </w:r>
    </w:p>
    <w:p w14:paraId="4AD3710F" w14:textId="42AE5613" w:rsidR="00822ADC" w:rsidRDefault="00B51D33" w:rsidP="00EB29FE">
      <w:pPr>
        <w:pStyle w:val="BodyTextNumbered1"/>
        <w:spacing w:before="120" w:after="120"/>
      </w:pPr>
      <w:r>
        <w:t>In the Qualifying Orders for Patient(s) window, p</w:t>
      </w:r>
      <w:r w:rsidR="00822ADC">
        <w:t>erform one of the following tasks:</w:t>
      </w:r>
    </w:p>
    <w:p w14:paraId="558FC401" w14:textId="7B566DC3" w:rsidR="00822ADC" w:rsidRDefault="00797C12" w:rsidP="00822ADC">
      <w:pPr>
        <w:pStyle w:val="BodyTextNumbered1"/>
        <w:numPr>
          <w:ilvl w:val="1"/>
          <w:numId w:val="43"/>
        </w:numPr>
        <w:spacing w:before="120" w:after="120"/>
      </w:pPr>
      <w:r>
        <w:t>Double-click on a patient on either the left or right pane.</w:t>
      </w:r>
    </w:p>
    <w:p w14:paraId="3DBDBB90" w14:textId="225DE433" w:rsidR="00797C12" w:rsidRDefault="00797C12" w:rsidP="00822ADC">
      <w:pPr>
        <w:pStyle w:val="BodyTextNumbered1"/>
        <w:numPr>
          <w:ilvl w:val="1"/>
          <w:numId w:val="43"/>
        </w:numPr>
        <w:spacing w:before="120" w:after="120"/>
      </w:pPr>
      <w:r>
        <w:lastRenderedPageBreak/>
        <w:t xml:space="preserve">Right-click on a patient on either the left or right pane and then, click on “Show Orders for selected patient(s)”.  </w:t>
      </w:r>
    </w:p>
    <w:p w14:paraId="0708476E" w14:textId="51AD5D65" w:rsidR="00797C12" w:rsidRDefault="00786BF6" w:rsidP="00797C12">
      <w:pPr>
        <w:pStyle w:val="BodyTextNumbered1"/>
      </w:pPr>
      <w:r>
        <w:t>To view the details</w:t>
      </w:r>
      <w:r w:rsidR="000A3B34">
        <w:t xml:space="preserve"> and transfer history</w:t>
      </w:r>
      <w:r>
        <w:t xml:space="preserve"> of a patient’s order</w:t>
      </w:r>
      <w:r w:rsidR="005E6F46">
        <w:t>, left-click, right-click or press the shift key on a patient’s name.</w:t>
      </w:r>
      <w:r w:rsidR="005E6F46">
        <w:br/>
      </w:r>
    </w:p>
    <w:p w14:paraId="1F71B48B" w14:textId="2F39E31E" w:rsidR="00EB29FE" w:rsidRDefault="005E6F46" w:rsidP="00EB29FE">
      <w:pPr>
        <w:pStyle w:val="BodyTextNumbered1"/>
        <w:spacing w:before="120" w:after="120"/>
      </w:pPr>
      <w:r>
        <w:t>Click</w:t>
      </w:r>
      <w:r w:rsidR="00424653">
        <w:t xml:space="preserve"> the “Close” button</w:t>
      </w:r>
      <w:r>
        <w:t xml:space="preserve"> to go back to the main window.</w:t>
      </w:r>
      <w:r w:rsidR="00424653">
        <w:t xml:space="preserve">  </w:t>
      </w:r>
    </w:p>
    <w:p w14:paraId="6827E992" w14:textId="41236524" w:rsidR="00EB29FE" w:rsidRDefault="00EB29FE" w:rsidP="00EB29FE">
      <w:pPr>
        <w:keepNext/>
      </w:pPr>
    </w:p>
    <w:p w14:paraId="5E388544" w14:textId="77777777" w:rsidR="00EB29FE" w:rsidRDefault="00EB29FE" w:rsidP="008A61C3">
      <w:pPr>
        <w:keepNext/>
        <w:ind w:left="360"/>
      </w:pPr>
      <w:r>
        <w:rPr>
          <w:noProof/>
        </w:rPr>
        <w:drawing>
          <wp:inline distT="0" distB="0" distL="0" distR="0" wp14:anchorId="2B11E985" wp14:editId="07D21BAD">
            <wp:extent cx="5943600" cy="4462145"/>
            <wp:effectExtent l="19050" t="19050" r="19050" b="14605"/>
            <wp:docPr id="40" name="Picture 40" descr="Screenshot of the  Qualifying Orders for Patient's window, where users can review the orders for a patient that qualifies for reassignment based on the settings the user defined on the ma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w="0">
                      <a:solidFill>
                        <a:schemeClr val="tx1">
                          <a:alpha val="70000"/>
                        </a:schemeClr>
                      </a:solidFill>
                    </a:ln>
                  </pic:spPr>
                </pic:pic>
              </a:graphicData>
            </a:graphic>
          </wp:inline>
        </w:drawing>
      </w:r>
    </w:p>
    <w:p w14:paraId="395D6BE1" w14:textId="48410664" w:rsidR="00EB29FE" w:rsidRDefault="00EB29FE" w:rsidP="0051144E">
      <w:pPr>
        <w:pStyle w:val="Caption"/>
        <w:spacing w:before="60"/>
        <w:ind w:left="360"/>
      </w:pPr>
      <w:bookmarkStart w:id="80" w:name="_Toc44880905"/>
      <w:r>
        <w:t xml:space="preserve">Figure </w:t>
      </w:r>
      <w:r>
        <w:rPr>
          <w:noProof/>
        </w:rPr>
        <w:fldChar w:fldCharType="begin"/>
      </w:r>
      <w:r>
        <w:rPr>
          <w:noProof/>
        </w:rPr>
        <w:instrText xml:space="preserve"> SEQ Figure \* ARABIC </w:instrText>
      </w:r>
      <w:r>
        <w:rPr>
          <w:noProof/>
        </w:rPr>
        <w:fldChar w:fldCharType="separate"/>
      </w:r>
      <w:r w:rsidR="003E3435">
        <w:rPr>
          <w:noProof/>
        </w:rPr>
        <w:t>23</w:t>
      </w:r>
      <w:r>
        <w:rPr>
          <w:noProof/>
        </w:rPr>
        <w:fldChar w:fldCharType="end"/>
      </w:r>
      <w:r>
        <w:t xml:space="preserve">: </w:t>
      </w:r>
      <w:r w:rsidR="0051144E">
        <w:t>Qualifying Orders for Patient(s)</w:t>
      </w:r>
      <w:bookmarkEnd w:id="80"/>
      <w:r w:rsidR="0051144E">
        <w:t xml:space="preserve"> </w:t>
      </w:r>
    </w:p>
    <w:p w14:paraId="25EEAEF5" w14:textId="77777777" w:rsidR="007F7F1B" w:rsidRPr="007F7F1B" w:rsidRDefault="007F7F1B" w:rsidP="007F7F1B"/>
    <w:p w14:paraId="2CF39D77" w14:textId="2A39868B" w:rsidR="00CA4988" w:rsidRDefault="00F127D6" w:rsidP="00F127D6">
      <w:pPr>
        <w:pStyle w:val="Heading2"/>
      </w:pPr>
      <w:bookmarkStart w:id="81" w:name="_Toc65785742"/>
      <w:r>
        <w:t>How to</w:t>
      </w:r>
      <w:r w:rsidR="004B4BE7">
        <w:t xml:space="preserve"> Create</w:t>
      </w:r>
      <w:r>
        <w:t xml:space="preserve"> an Audit Report</w:t>
      </w:r>
      <w:bookmarkEnd w:id="81"/>
    </w:p>
    <w:p w14:paraId="7BEB5969" w14:textId="42AF1F78" w:rsidR="00DA044D" w:rsidRDefault="00532D18" w:rsidP="00DA044D">
      <w:pPr>
        <w:pStyle w:val="BodyText"/>
      </w:pPr>
      <w:r>
        <w:t xml:space="preserve">The audit report displays </w:t>
      </w:r>
      <w:r w:rsidRPr="00AF163D">
        <w:rPr>
          <w:b/>
          <w:bCs/>
        </w:rPr>
        <w:t xml:space="preserve">all </w:t>
      </w:r>
      <w:r>
        <w:t>order reassignments that occurred</w:t>
      </w:r>
      <w:r w:rsidR="009D2F9B">
        <w:t xml:space="preserve"> within a specific </w:t>
      </w:r>
      <w:proofErr w:type="gramStart"/>
      <w:r w:rsidR="009D2F9B">
        <w:t>time period</w:t>
      </w:r>
      <w:proofErr w:type="gramEnd"/>
      <w:r>
        <w:t xml:space="preserve"> </w:t>
      </w:r>
      <w:r w:rsidR="009D2F9B">
        <w:t xml:space="preserve">at the </w:t>
      </w:r>
      <w:proofErr w:type="spellStart"/>
      <w:r w:rsidR="009D2F9B">
        <w:t>VistA</w:t>
      </w:r>
      <w:proofErr w:type="spellEnd"/>
      <w:r w:rsidR="009D2F9B">
        <w:t xml:space="preserve"> site that </w:t>
      </w:r>
      <w:r w:rsidR="00BF6267">
        <w:t xml:space="preserve">you are </w:t>
      </w:r>
      <w:r w:rsidR="009D2F9B">
        <w:t>affiliated with</w:t>
      </w:r>
      <w:r w:rsidR="003C2D83">
        <w:t xml:space="preserve">.  </w:t>
      </w:r>
    </w:p>
    <w:p w14:paraId="50C5B6FB" w14:textId="00A6B62C" w:rsidR="00D52A42" w:rsidRDefault="00BF6267" w:rsidP="00DA044D">
      <w:pPr>
        <w:pStyle w:val="BodyText"/>
      </w:pPr>
      <w:r>
        <w:t xml:space="preserve">You </w:t>
      </w:r>
      <w:r w:rsidR="00D52A42">
        <w:t xml:space="preserve">will see order reassignments in </w:t>
      </w:r>
      <w:r w:rsidR="00D52A42" w:rsidRPr="00D52A42">
        <w:rPr>
          <w:b/>
          <w:bCs/>
        </w:rPr>
        <w:t>all</w:t>
      </w:r>
      <w:r w:rsidR="00D52A42">
        <w:t xml:space="preserve"> statuses for </w:t>
      </w:r>
      <w:r w:rsidR="00D52A42" w:rsidRPr="00D52A42">
        <w:rPr>
          <w:b/>
          <w:bCs/>
        </w:rPr>
        <w:t>all</w:t>
      </w:r>
      <w:r w:rsidR="00D52A42">
        <w:t xml:space="preserve"> patients transferred from and to </w:t>
      </w:r>
      <w:r w:rsidR="00D52A42" w:rsidRPr="00D52A42">
        <w:rPr>
          <w:b/>
          <w:bCs/>
        </w:rPr>
        <w:t>all</w:t>
      </w:r>
      <w:r w:rsidR="00D52A42">
        <w:t xml:space="preserve"> providers at </w:t>
      </w:r>
      <w:r>
        <w:t xml:space="preserve">your </w:t>
      </w:r>
      <w:proofErr w:type="spellStart"/>
      <w:r w:rsidR="00D52A42">
        <w:t>VistA</w:t>
      </w:r>
      <w:proofErr w:type="spellEnd"/>
      <w:r w:rsidR="00D52A42">
        <w:t xml:space="preserve"> sit</w:t>
      </w:r>
      <w:r w:rsidR="00D1372D">
        <w:t>e within a</w:t>
      </w:r>
      <w:r>
        <w:t xml:space="preserve"> specified</w:t>
      </w:r>
      <w:r w:rsidR="00D1372D">
        <w:t xml:space="preserve"> </w:t>
      </w:r>
      <w:proofErr w:type="gramStart"/>
      <w:r w:rsidR="00D1372D">
        <w:t>time period</w:t>
      </w:r>
      <w:proofErr w:type="gramEnd"/>
      <w:r w:rsidR="00D1372D">
        <w:t>.</w:t>
      </w:r>
      <w:r w:rsidR="00D52A42">
        <w:t xml:space="preserve"> </w:t>
      </w:r>
    </w:p>
    <w:p w14:paraId="67B00E0A" w14:textId="35EF4D5E" w:rsidR="00726A05" w:rsidRDefault="00726A05" w:rsidP="00DA044D">
      <w:pPr>
        <w:pStyle w:val="BodyText"/>
      </w:pPr>
      <w:r>
        <w:t xml:space="preserve">The audit report default Stop Date is the current </w:t>
      </w:r>
      <w:proofErr w:type="gramStart"/>
      <w:r>
        <w:t>date</w:t>
      </w:r>
      <w:proofErr w:type="gramEnd"/>
      <w:r>
        <w:t xml:space="preserve"> and the default Start Date is one year behind today’s date.  </w:t>
      </w:r>
    </w:p>
    <w:p w14:paraId="3FAD6DE6" w14:textId="401A127E" w:rsidR="003C2D83" w:rsidRPr="0079450B" w:rsidRDefault="003C2D83" w:rsidP="00DA044D">
      <w:pPr>
        <w:pStyle w:val="BodyText"/>
        <w:rPr>
          <w:b/>
          <w:bCs/>
          <w:szCs w:val="24"/>
        </w:rPr>
      </w:pPr>
      <w:r w:rsidRPr="0079450B">
        <w:rPr>
          <w:b/>
          <w:bCs/>
          <w:szCs w:val="24"/>
        </w:rPr>
        <w:t>To create an audit report:</w:t>
      </w:r>
    </w:p>
    <w:p w14:paraId="43444D41" w14:textId="09D2F88F" w:rsidR="003C2D83" w:rsidRPr="00B36158" w:rsidRDefault="00D52A42" w:rsidP="003C2D83">
      <w:pPr>
        <w:pStyle w:val="BodyText"/>
        <w:numPr>
          <w:ilvl w:val="0"/>
          <w:numId w:val="59"/>
        </w:numPr>
        <w:rPr>
          <w:sz w:val="22"/>
          <w:szCs w:val="22"/>
        </w:rPr>
      </w:pPr>
      <w:r w:rsidRPr="00B36158">
        <w:rPr>
          <w:sz w:val="22"/>
          <w:szCs w:val="22"/>
        </w:rPr>
        <w:lastRenderedPageBreak/>
        <w:t xml:space="preserve">On the PRT Menu, select </w:t>
      </w:r>
      <w:r w:rsidRPr="00B36158">
        <w:rPr>
          <w:b/>
          <w:bCs/>
          <w:sz w:val="22"/>
          <w:szCs w:val="22"/>
        </w:rPr>
        <w:t>View | Audit Report</w:t>
      </w:r>
      <w:r w:rsidRPr="00B36158">
        <w:rPr>
          <w:sz w:val="22"/>
          <w:szCs w:val="22"/>
        </w:rPr>
        <w:t>.</w:t>
      </w:r>
    </w:p>
    <w:p w14:paraId="7D964077" w14:textId="75298F9F" w:rsidR="00054237" w:rsidRPr="00B36158" w:rsidRDefault="00054237" w:rsidP="003C2D83">
      <w:pPr>
        <w:pStyle w:val="BodyText"/>
        <w:numPr>
          <w:ilvl w:val="0"/>
          <w:numId w:val="59"/>
        </w:numPr>
        <w:rPr>
          <w:sz w:val="22"/>
          <w:szCs w:val="22"/>
        </w:rPr>
      </w:pPr>
      <w:r w:rsidRPr="00B36158">
        <w:rPr>
          <w:sz w:val="22"/>
          <w:szCs w:val="22"/>
        </w:rPr>
        <w:t>On the Audit Report window</w:t>
      </w:r>
      <w:r w:rsidR="001F5FA4" w:rsidRPr="00B36158">
        <w:rPr>
          <w:sz w:val="22"/>
          <w:szCs w:val="22"/>
        </w:rPr>
        <w:t>, do the following:</w:t>
      </w:r>
      <w:r w:rsidRPr="00B36158">
        <w:rPr>
          <w:sz w:val="22"/>
          <w:szCs w:val="22"/>
        </w:rPr>
        <w:t xml:space="preserve"> </w:t>
      </w:r>
    </w:p>
    <w:p w14:paraId="0AA22421" w14:textId="36E39AF0" w:rsidR="001F5FA4" w:rsidRPr="00B36158" w:rsidRDefault="001F5FA4" w:rsidP="001F5FA4">
      <w:pPr>
        <w:pStyle w:val="BodyTextNumbered1"/>
        <w:numPr>
          <w:ilvl w:val="1"/>
          <w:numId w:val="59"/>
        </w:numPr>
        <w:rPr>
          <w:szCs w:val="22"/>
        </w:rPr>
      </w:pPr>
      <w:r w:rsidRPr="00B36158">
        <w:rPr>
          <w:szCs w:val="22"/>
        </w:rPr>
        <w:t>Select an “Audit Start Date” and an “Audit Stop Date”.  To set a new date, select the “Audit Start Date” or “Audit Stop Date” calendar and type a date.</w:t>
      </w:r>
    </w:p>
    <w:p w14:paraId="54BBB072" w14:textId="3E53824D" w:rsidR="0057162D" w:rsidRPr="00B36158" w:rsidRDefault="0057162D" w:rsidP="001F5FA4">
      <w:pPr>
        <w:pStyle w:val="BodyTextNumbered1"/>
        <w:numPr>
          <w:ilvl w:val="1"/>
          <w:numId w:val="59"/>
        </w:numPr>
        <w:rPr>
          <w:szCs w:val="22"/>
        </w:rPr>
      </w:pPr>
      <w:r w:rsidRPr="00B36158">
        <w:rPr>
          <w:szCs w:val="22"/>
        </w:rPr>
        <w:t>Click the “Build Report” button.</w:t>
      </w:r>
    </w:p>
    <w:p w14:paraId="24BA9678" w14:textId="7515ABA1" w:rsidR="0057162D" w:rsidRPr="00B36158" w:rsidRDefault="0057162D" w:rsidP="001F5FA4">
      <w:pPr>
        <w:pStyle w:val="BodyTextNumbered1"/>
        <w:numPr>
          <w:ilvl w:val="1"/>
          <w:numId w:val="59"/>
        </w:numPr>
        <w:rPr>
          <w:szCs w:val="22"/>
        </w:rPr>
      </w:pPr>
      <w:r w:rsidRPr="00B36158">
        <w:rPr>
          <w:szCs w:val="22"/>
        </w:rPr>
        <w:t>To view details about an order, click on an order and then, click the “Show Orders” button.  You will then</w:t>
      </w:r>
    </w:p>
    <w:p w14:paraId="787A65D9" w14:textId="2E84E10C" w:rsidR="001F5FA4" w:rsidRPr="00B36158" w:rsidRDefault="0057162D" w:rsidP="001F5FA4">
      <w:pPr>
        <w:pStyle w:val="BodyText"/>
        <w:numPr>
          <w:ilvl w:val="1"/>
          <w:numId w:val="59"/>
        </w:numPr>
        <w:rPr>
          <w:sz w:val="22"/>
          <w:szCs w:val="22"/>
        </w:rPr>
      </w:pPr>
      <w:r w:rsidRPr="00B36158">
        <w:rPr>
          <w:sz w:val="22"/>
          <w:szCs w:val="22"/>
        </w:rPr>
        <w:t>To view details about an order</w:t>
      </w:r>
      <w:r w:rsidR="000B3812" w:rsidRPr="00B36158">
        <w:rPr>
          <w:sz w:val="22"/>
          <w:szCs w:val="22"/>
        </w:rPr>
        <w:t xml:space="preserve">, click on the order and then, click the </w:t>
      </w:r>
      <w:r w:rsidR="00454D41" w:rsidRPr="00B36158">
        <w:rPr>
          <w:sz w:val="22"/>
          <w:szCs w:val="22"/>
        </w:rPr>
        <w:t>“</w:t>
      </w:r>
      <w:r w:rsidR="000B3812" w:rsidRPr="00B36158">
        <w:rPr>
          <w:sz w:val="22"/>
          <w:szCs w:val="22"/>
        </w:rPr>
        <w:t>Show Orders</w:t>
      </w:r>
      <w:r w:rsidR="00454D41" w:rsidRPr="00B36158">
        <w:rPr>
          <w:sz w:val="22"/>
          <w:szCs w:val="22"/>
        </w:rPr>
        <w:t>”</w:t>
      </w:r>
      <w:r w:rsidR="000B3812" w:rsidRPr="00B36158">
        <w:rPr>
          <w:sz w:val="22"/>
          <w:szCs w:val="22"/>
        </w:rPr>
        <w:t xml:space="preserve"> button.  You will be taken to the Qualifying Orders for Patient(s) window.  </w:t>
      </w:r>
    </w:p>
    <w:p w14:paraId="3ABA5C4E" w14:textId="10C377B9" w:rsidR="00454D41" w:rsidRPr="00B36158" w:rsidRDefault="00454D41" w:rsidP="001F5FA4">
      <w:pPr>
        <w:pStyle w:val="BodyText"/>
        <w:numPr>
          <w:ilvl w:val="1"/>
          <w:numId w:val="59"/>
        </w:numPr>
        <w:rPr>
          <w:sz w:val="22"/>
          <w:szCs w:val="22"/>
        </w:rPr>
      </w:pPr>
      <w:r w:rsidRPr="00B36158">
        <w:rPr>
          <w:sz w:val="22"/>
          <w:szCs w:val="22"/>
        </w:rPr>
        <w:t xml:space="preserve">To go back to the main window, click the “Close” button.  </w:t>
      </w:r>
    </w:p>
    <w:p w14:paraId="0E85466D" w14:textId="6E07D3AA" w:rsidR="00F127D6" w:rsidRDefault="00DA044D" w:rsidP="009556B1">
      <w:pPr>
        <w:pStyle w:val="BodyText"/>
        <w:ind w:left="432"/>
      </w:pPr>
      <w:r>
        <w:rPr>
          <w:noProof/>
        </w:rPr>
        <w:drawing>
          <wp:inline distT="0" distB="0" distL="0" distR="0" wp14:anchorId="340353BD" wp14:editId="42C85548">
            <wp:extent cx="5943600" cy="3312160"/>
            <wp:effectExtent l="19050" t="19050" r="19050" b="21590"/>
            <wp:docPr id="9" name="Picture 9" descr="Screenshot of an audi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312160"/>
                    </a:xfrm>
                    <a:prstGeom prst="rect">
                      <a:avLst/>
                    </a:prstGeom>
                    <a:noFill/>
                    <a:ln>
                      <a:solidFill>
                        <a:schemeClr val="bg1">
                          <a:lumMod val="75000"/>
                        </a:schemeClr>
                      </a:solidFill>
                    </a:ln>
                  </pic:spPr>
                </pic:pic>
              </a:graphicData>
            </a:graphic>
          </wp:inline>
        </w:drawing>
      </w:r>
    </w:p>
    <w:p w14:paraId="3D5021DD" w14:textId="49DDEC82" w:rsidR="000E0203" w:rsidRPr="00F127D6" w:rsidRDefault="000E0203" w:rsidP="000E0203">
      <w:pPr>
        <w:pStyle w:val="Caption"/>
        <w:spacing w:before="60"/>
        <w:ind w:left="432"/>
      </w:pPr>
      <w:bookmarkStart w:id="82" w:name="_Toc44880906"/>
      <w:r>
        <w:t xml:space="preserve">Figure </w:t>
      </w:r>
      <w:r w:rsidR="00874B55">
        <w:fldChar w:fldCharType="begin"/>
      </w:r>
      <w:r w:rsidR="00874B55">
        <w:instrText xml:space="preserve"> SEQ Figure \* ARABIC </w:instrText>
      </w:r>
      <w:r w:rsidR="00874B55">
        <w:fldChar w:fldCharType="separate"/>
      </w:r>
      <w:r w:rsidR="003E3435">
        <w:rPr>
          <w:noProof/>
        </w:rPr>
        <w:t>24</w:t>
      </w:r>
      <w:r w:rsidR="00874B55">
        <w:rPr>
          <w:noProof/>
        </w:rPr>
        <w:fldChar w:fldCharType="end"/>
      </w:r>
      <w:r>
        <w:t>: Audit Report</w:t>
      </w:r>
      <w:bookmarkEnd w:id="82"/>
    </w:p>
    <w:p w14:paraId="5BA0593D" w14:textId="77777777" w:rsidR="00080748" w:rsidRDefault="00080748" w:rsidP="00AA618B">
      <w:pPr>
        <w:pStyle w:val="Heading1"/>
      </w:pPr>
      <w:bookmarkStart w:id="83" w:name="_Toc65785743"/>
      <w:r>
        <w:t>Troubleshooting</w:t>
      </w:r>
      <w:bookmarkEnd w:id="83"/>
    </w:p>
    <w:p w14:paraId="5BA0593E" w14:textId="5C74D468" w:rsidR="008C652C" w:rsidRDefault="00601EBF" w:rsidP="00601EBF">
      <w:pPr>
        <w:pStyle w:val="BodyText"/>
      </w:pPr>
      <w:r>
        <w:t xml:space="preserve">If the user receives an error </w:t>
      </w:r>
      <w:r w:rsidR="00C01A13">
        <w:t xml:space="preserve">stating </w:t>
      </w:r>
      <w:r>
        <w:t xml:space="preserve">they are not authorized to use </w:t>
      </w:r>
      <w:r w:rsidR="009128D9">
        <w:t>Provider Role Tool</w:t>
      </w:r>
      <w:r>
        <w:t xml:space="preserve">, </w:t>
      </w:r>
      <w:r w:rsidR="00C01A13">
        <w:t>verify</w:t>
      </w:r>
      <w:r>
        <w:t xml:space="preserve"> the user is assigned the OR P</w:t>
      </w:r>
      <w:r w:rsidR="00C01A13">
        <w:t>RT</w:t>
      </w:r>
      <w:r>
        <w:t xml:space="preserve"> ACCESS key.</w:t>
      </w:r>
    </w:p>
    <w:p w14:paraId="5BA0593F" w14:textId="1F90BA36" w:rsidR="001A483C" w:rsidRDefault="001A483C" w:rsidP="001A483C">
      <w:pPr>
        <w:pStyle w:val="Heading2"/>
      </w:pPr>
      <w:bookmarkStart w:id="84" w:name="_Toc65785744"/>
      <w:r>
        <w:t>Special Instructions for Error Correction</w:t>
      </w:r>
      <w:bookmarkEnd w:id="84"/>
    </w:p>
    <w:p w14:paraId="0E44761F" w14:textId="2E9670DF" w:rsidR="003D6F5A" w:rsidRPr="003D6F5A" w:rsidRDefault="003D6F5A" w:rsidP="003D6F5A">
      <w:pPr>
        <w:pStyle w:val="BodyText"/>
      </w:pPr>
      <w:r>
        <w:t>N/A</w:t>
      </w:r>
    </w:p>
    <w:p w14:paraId="5BA05941" w14:textId="77777777" w:rsidR="008C652C" w:rsidRPr="008400DE" w:rsidRDefault="008C652C" w:rsidP="00AA618B">
      <w:pPr>
        <w:pStyle w:val="Heading1"/>
      </w:pPr>
      <w:bookmarkStart w:id="85" w:name="_Toc65785745"/>
      <w:r w:rsidRPr="008400DE">
        <w:t>Acronyms and Abbreviations</w:t>
      </w:r>
      <w:bookmarkEnd w:id="85"/>
    </w:p>
    <w:tbl>
      <w:tblPr>
        <w:tblStyle w:val="TableGrid"/>
        <w:tblW w:w="0" w:type="auto"/>
        <w:tblLook w:val="04A0" w:firstRow="1" w:lastRow="0" w:firstColumn="1" w:lastColumn="0" w:noHBand="0" w:noVBand="1"/>
      </w:tblPr>
      <w:tblGrid>
        <w:gridCol w:w="4663"/>
        <w:gridCol w:w="4687"/>
      </w:tblGrid>
      <w:tr w:rsidR="00227679" w14:paraId="7387B70C" w14:textId="77777777" w:rsidTr="00DC7A25">
        <w:tc>
          <w:tcPr>
            <w:tcW w:w="4788" w:type="dxa"/>
          </w:tcPr>
          <w:p w14:paraId="79F85146" w14:textId="77E2375A" w:rsidR="00227679" w:rsidRDefault="00227679" w:rsidP="00DC7A25">
            <w:pPr>
              <w:pStyle w:val="BodyText"/>
            </w:pPr>
            <w:r>
              <w:t>2FA</w:t>
            </w:r>
          </w:p>
        </w:tc>
        <w:tc>
          <w:tcPr>
            <w:tcW w:w="4788" w:type="dxa"/>
          </w:tcPr>
          <w:p w14:paraId="4652DA26" w14:textId="57B18CA6" w:rsidR="00227679" w:rsidRDefault="00227679" w:rsidP="00227679">
            <w:pPr>
              <w:pStyle w:val="BodyText"/>
            </w:pPr>
            <w:r>
              <w:t xml:space="preserve">Two-Factor Authentication </w:t>
            </w:r>
          </w:p>
        </w:tc>
      </w:tr>
      <w:tr w:rsidR="005C7269" w14:paraId="246385F5" w14:textId="77777777" w:rsidTr="00DC7A25">
        <w:tc>
          <w:tcPr>
            <w:tcW w:w="4788" w:type="dxa"/>
          </w:tcPr>
          <w:p w14:paraId="150DBE6A" w14:textId="65EF7B7B" w:rsidR="005C7269" w:rsidRDefault="005C7269" w:rsidP="00DC7A25">
            <w:pPr>
              <w:pStyle w:val="BodyText"/>
            </w:pPr>
            <w:r>
              <w:t>CAC</w:t>
            </w:r>
          </w:p>
        </w:tc>
        <w:tc>
          <w:tcPr>
            <w:tcW w:w="4788" w:type="dxa"/>
          </w:tcPr>
          <w:p w14:paraId="4B4EAD84" w14:textId="04CDCAF3" w:rsidR="005C7269" w:rsidRPr="007A1298" w:rsidRDefault="005C7269" w:rsidP="00DC7A25">
            <w:pPr>
              <w:pStyle w:val="BodyText"/>
            </w:pPr>
            <w:r>
              <w:t xml:space="preserve">Clinical Application Coordinator </w:t>
            </w:r>
          </w:p>
        </w:tc>
      </w:tr>
      <w:tr w:rsidR="00DC7A25" w14:paraId="6E7A85D8" w14:textId="77777777" w:rsidTr="00DC7A25">
        <w:tc>
          <w:tcPr>
            <w:tcW w:w="4788" w:type="dxa"/>
          </w:tcPr>
          <w:p w14:paraId="795EF780" w14:textId="1FB95982" w:rsidR="00DC7A25" w:rsidRDefault="007A1298" w:rsidP="00DC7A25">
            <w:pPr>
              <w:pStyle w:val="BodyText"/>
            </w:pPr>
            <w:r>
              <w:lastRenderedPageBreak/>
              <w:t>CD</w:t>
            </w:r>
            <w:r w:rsidR="00DC7A25">
              <w:t>2</w:t>
            </w:r>
          </w:p>
        </w:tc>
        <w:tc>
          <w:tcPr>
            <w:tcW w:w="4788" w:type="dxa"/>
          </w:tcPr>
          <w:p w14:paraId="4B49EF9F" w14:textId="0E3ED02F" w:rsidR="00DC7A25" w:rsidRDefault="007A1298" w:rsidP="00DC7A25">
            <w:pPr>
              <w:pStyle w:val="BodyText"/>
            </w:pPr>
            <w:r w:rsidRPr="007A1298">
              <w:t>Critical Decision Point #2</w:t>
            </w:r>
          </w:p>
        </w:tc>
      </w:tr>
      <w:tr w:rsidR="00DC7A25" w14:paraId="50D5FCE0" w14:textId="77777777" w:rsidTr="00DC7A25">
        <w:tc>
          <w:tcPr>
            <w:tcW w:w="4788" w:type="dxa"/>
          </w:tcPr>
          <w:p w14:paraId="6D6D9C90" w14:textId="75A5DC55" w:rsidR="00DC7A25" w:rsidRDefault="00DC7A25" w:rsidP="00DC7A25">
            <w:pPr>
              <w:pStyle w:val="BodyText"/>
            </w:pPr>
            <w:r>
              <w:t>CPRS</w:t>
            </w:r>
          </w:p>
        </w:tc>
        <w:tc>
          <w:tcPr>
            <w:tcW w:w="4788" w:type="dxa"/>
          </w:tcPr>
          <w:p w14:paraId="211C2C23" w14:textId="57C70F81" w:rsidR="00DC7A25" w:rsidRDefault="00DC7A25" w:rsidP="00DC7A25">
            <w:pPr>
              <w:pStyle w:val="BodyText"/>
            </w:pPr>
            <w:r>
              <w:t>Computerized Patient Record System.</w:t>
            </w:r>
          </w:p>
        </w:tc>
      </w:tr>
      <w:tr w:rsidR="00DC7A25" w14:paraId="3141924D" w14:textId="77777777" w:rsidTr="00DC7A25">
        <w:tc>
          <w:tcPr>
            <w:tcW w:w="4788" w:type="dxa"/>
          </w:tcPr>
          <w:p w14:paraId="3C530620" w14:textId="2278BF20" w:rsidR="00DC7A25" w:rsidRDefault="007A1298" w:rsidP="00DC7A25">
            <w:pPr>
              <w:pStyle w:val="BodyText"/>
            </w:pPr>
            <w:r>
              <w:t>DOD</w:t>
            </w:r>
          </w:p>
        </w:tc>
        <w:tc>
          <w:tcPr>
            <w:tcW w:w="4788" w:type="dxa"/>
          </w:tcPr>
          <w:p w14:paraId="581ED0EA" w14:textId="0D48FDE7" w:rsidR="00DC7A25" w:rsidRDefault="007A1298" w:rsidP="00DC7A25">
            <w:pPr>
              <w:pStyle w:val="BodyText"/>
            </w:pPr>
            <w:r>
              <w:t>Department of Defense</w:t>
            </w:r>
          </w:p>
        </w:tc>
      </w:tr>
      <w:tr w:rsidR="00A7198C" w14:paraId="30D15ABD" w14:textId="77777777" w:rsidTr="00DC7A25">
        <w:tc>
          <w:tcPr>
            <w:tcW w:w="4788" w:type="dxa"/>
          </w:tcPr>
          <w:p w14:paraId="7F1C0DFA" w14:textId="731BAAD9" w:rsidR="00A7198C" w:rsidRDefault="00A7198C" w:rsidP="00DC7A25">
            <w:pPr>
              <w:pStyle w:val="BodyText"/>
            </w:pPr>
            <w:r w:rsidRPr="00A7198C">
              <w:t>GUI</w:t>
            </w:r>
          </w:p>
        </w:tc>
        <w:tc>
          <w:tcPr>
            <w:tcW w:w="4788" w:type="dxa"/>
          </w:tcPr>
          <w:p w14:paraId="725137AA" w14:textId="077644F1" w:rsidR="00A7198C" w:rsidRPr="00A7198C" w:rsidRDefault="00A7198C" w:rsidP="00DC7A25">
            <w:pPr>
              <w:pStyle w:val="BodyText"/>
            </w:pPr>
            <w:r>
              <w:t>Graphical User Interface</w:t>
            </w:r>
          </w:p>
        </w:tc>
      </w:tr>
      <w:tr w:rsidR="00A7198C" w14:paraId="0CCDEABA" w14:textId="77777777" w:rsidTr="00DC7A25">
        <w:tc>
          <w:tcPr>
            <w:tcW w:w="4788" w:type="dxa"/>
          </w:tcPr>
          <w:p w14:paraId="176AA7F5" w14:textId="52B29C63" w:rsidR="00A7198C" w:rsidRDefault="00A7198C" w:rsidP="00DC7A25">
            <w:pPr>
              <w:pStyle w:val="BodyText"/>
            </w:pPr>
            <w:r>
              <w:t>ITOPS</w:t>
            </w:r>
          </w:p>
        </w:tc>
        <w:tc>
          <w:tcPr>
            <w:tcW w:w="4788" w:type="dxa"/>
          </w:tcPr>
          <w:p w14:paraId="71BA2297" w14:textId="5EA70366" w:rsidR="00A7198C" w:rsidRDefault="00A7198C" w:rsidP="00DC7A25">
            <w:pPr>
              <w:pStyle w:val="BodyText"/>
            </w:pPr>
            <w:r w:rsidRPr="00A7198C">
              <w:t>Information Technology Operations and Services (formerly known as Service Delivery and Engineering [SDE])</w:t>
            </w:r>
          </w:p>
        </w:tc>
      </w:tr>
      <w:tr w:rsidR="00C135BC" w14:paraId="7494D90B" w14:textId="77777777" w:rsidTr="00FE70A8">
        <w:tc>
          <w:tcPr>
            <w:tcW w:w="4788" w:type="dxa"/>
          </w:tcPr>
          <w:p w14:paraId="76E9B881" w14:textId="39BF59BA" w:rsidR="00C135BC" w:rsidRPr="007A1298" w:rsidRDefault="00C135BC" w:rsidP="00FE70A8">
            <w:pPr>
              <w:pStyle w:val="BodyText"/>
            </w:pPr>
            <w:r>
              <w:t>MVI</w:t>
            </w:r>
          </w:p>
        </w:tc>
        <w:tc>
          <w:tcPr>
            <w:tcW w:w="4788" w:type="dxa"/>
          </w:tcPr>
          <w:p w14:paraId="7F582BCA" w14:textId="1D1495B1" w:rsidR="00C135BC" w:rsidRDefault="00C135BC" w:rsidP="00C135BC">
            <w:pPr>
              <w:pStyle w:val="BodyText"/>
            </w:pPr>
            <w:r>
              <w:t xml:space="preserve">Master Veteran Index </w:t>
            </w:r>
          </w:p>
        </w:tc>
      </w:tr>
      <w:tr w:rsidR="00A7198C" w14:paraId="69473354" w14:textId="77777777" w:rsidTr="00FE70A8">
        <w:tc>
          <w:tcPr>
            <w:tcW w:w="4788" w:type="dxa"/>
          </w:tcPr>
          <w:p w14:paraId="79BFB2CE" w14:textId="77777777" w:rsidR="00A7198C" w:rsidRDefault="00A7198C" w:rsidP="00FE70A8">
            <w:pPr>
              <w:pStyle w:val="BodyText"/>
            </w:pPr>
            <w:r w:rsidRPr="007A1298">
              <w:t>NSR</w:t>
            </w:r>
          </w:p>
        </w:tc>
        <w:tc>
          <w:tcPr>
            <w:tcW w:w="4788" w:type="dxa"/>
          </w:tcPr>
          <w:p w14:paraId="4A3B8AC3" w14:textId="77777777" w:rsidR="00A7198C" w:rsidRDefault="00A7198C" w:rsidP="00FE70A8">
            <w:pPr>
              <w:pStyle w:val="BodyText"/>
            </w:pPr>
            <w:r>
              <w:t>New Service Request</w:t>
            </w:r>
          </w:p>
        </w:tc>
      </w:tr>
      <w:tr w:rsidR="00CE32C2" w14:paraId="0374F0C6" w14:textId="77777777" w:rsidTr="00DC7A25">
        <w:tc>
          <w:tcPr>
            <w:tcW w:w="4788" w:type="dxa"/>
          </w:tcPr>
          <w:p w14:paraId="09E0DF5B" w14:textId="02D52E0C" w:rsidR="00CE32C2" w:rsidRDefault="00CE32C2" w:rsidP="00DC7A25">
            <w:pPr>
              <w:pStyle w:val="BodyText"/>
            </w:pPr>
            <w:r>
              <w:t>PIN</w:t>
            </w:r>
          </w:p>
        </w:tc>
        <w:tc>
          <w:tcPr>
            <w:tcW w:w="4788" w:type="dxa"/>
          </w:tcPr>
          <w:p w14:paraId="12E55830" w14:textId="15E810B2" w:rsidR="00CE32C2" w:rsidRDefault="00CE32C2" w:rsidP="00CE32C2">
            <w:pPr>
              <w:pStyle w:val="BodyText"/>
            </w:pPr>
            <w:r>
              <w:t xml:space="preserve">Personal Identification Number </w:t>
            </w:r>
          </w:p>
        </w:tc>
      </w:tr>
      <w:tr w:rsidR="00A7198C" w14:paraId="344CFFA6" w14:textId="77777777" w:rsidTr="00DC7A25">
        <w:tc>
          <w:tcPr>
            <w:tcW w:w="4788" w:type="dxa"/>
          </w:tcPr>
          <w:p w14:paraId="0D584591" w14:textId="241AF718" w:rsidR="00A7198C" w:rsidRPr="00A7198C" w:rsidRDefault="00CE32C2" w:rsidP="00DC7A25">
            <w:pPr>
              <w:pStyle w:val="BodyText"/>
            </w:pPr>
            <w:r>
              <w:t>PIV</w:t>
            </w:r>
          </w:p>
        </w:tc>
        <w:tc>
          <w:tcPr>
            <w:tcW w:w="4788" w:type="dxa"/>
          </w:tcPr>
          <w:p w14:paraId="0E7186CC" w14:textId="4E761BF2" w:rsidR="00A7198C" w:rsidRPr="00A7198C" w:rsidRDefault="00CE32C2" w:rsidP="00CE32C2">
            <w:pPr>
              <w:pStyle w:val="BodyText"/>
            </w:pPr>
            <w:r>
              <w:t xml:space="preserve">Personal Identification Verification </w:t>
            </w:r>
          </w:p>
        </w:tc>
      </w:tr>
      <w:tr w:rsidR="005B5DE4" w14:paraId="4E9A7B02" w14:textId="77777777" w:rsidTr="00DC7A25">
        <w:tc>
          <w:tcPr>
            <w:tcW w:w="4788" w:type="dxa"/>
          </w:tcPr>
          <w:p w14:paraId="6916855D" w14:textId="3CD9B995" w:rsidR="005B5DE4" w:rsidRDefault="005B5DE4" w:rsidP="00DC7A25">
            <w:pPr>
              <w:pStyle w:val="BodyText"/>
            </w:pPr>
            <w:r>
              <w:t>PRT</w:t>
            </w:r>
          </w:p>
        </w:tc>
        <w:tc>
          <w:tcPr>
            <w:tcW w:w="4788" w:type="dxa"/>
          </w:tcPr>
          <w:p w14:paraId="20072EC8" w14:textId="1D4FC775" w:rsidR="005B5DE4" w:rsidRDefault="005B5DE4" w:rsidP="00CE32C2">
            <w:pPr>
              <w:pStyle w:val="BodyText"/>
            </w:pPr>
            <w:r>
              <w:t>Provider Role Tool</w:t>
            </w:r>
          </w:p>
        </w:tc>
      </w:tr>
      <w:tr w:rsidR="00DC7A25" w14:paraId="6997394D" w14:textId="77777777" w:rsidTr="00DC7A25">
        <w:tc>
          <w:tcPr>
            <w:tcW w:w="4788" w:type="dxa"/>
          </w:tcPr>
          <w:p w14:paraId="3B966007" w14:textId="384E9276" w:rsidR="00DC7A25" w:rsidRDefault="00A7198C" w:rsidP="00DC7A25">
            <w:pPr>
              <w:pStyle w:val="BodyText"/>
            </w:pPr>
            <w:r w:rsidRPr="00A7198C">
              <w:t>SDE</w:t>
            </w:r>
          </w:p>
        </w:tc>
        <w:tc>
          <w:tcPr>
            <w:tcW w:w="4788" w:type="dxa"/>
          </w:tcPr>
          <w:p w14:paraId="12EEAE09" w14:textId="1D7E9755" w:rsidR="00DC7A25" w:rsidRDefault="00A7198C" w:rsidP="00DC7A25">
            <w:pPr>
              <w:pStyle w:val="BodyText"/>
            </w:pPr>
            <w:r w:rsidRPr="00A7198C">
              <w:t>Service Delivery and Engineering</w:t>
            </w:r>
          </w:p>
        </w:tc>
      </w:tr>
      <w:tr w:rsidR="00DC7A25" w14:paraId="2ED82970" w14:textId="77777777" w:rsidTr="00DC7A25">
        <w:tc>
          <w:tcPr>
            <w:tcW w:w="4788" w:type="dxa"/>
          </w:tcPr>
          <w:p w14:paraId="0CE2A524" w14:textId="13018A39" w:rsidR="00DC7A25" w:rsidRDefault="005C7269" w:rsidP="00DC7A25">
            <w:pPr>
              <w:pStyle w:val="BodyText"/>
            </w:pPr>
            <w:r>
              <w:t>VA</w:t>
            </w:r>
          </w:p>
        </w:tc>
        <w:tc>
          <w:tcPr>
            <w:tcW w:w="4788" w:type="dxa"/>
          </w:tcPr>
          <w:p w14:paraId="6DE6159D" w14:textId="3D206847" w:rsidR="00DC7A25" w:rsidRDefault="005C7269" w:rsidP="00DC7A25">
            <w:pPr>
              <w:pStyle w:val="BodyText"/>
            </w:pPr>
            <w:r>
              <w:t>Veterans Affairs</w:t>
            </w:r>
          </w:p>
        </w:tc>
      </w:tr>
      <w:tr w:rsidR="00C135BC" w14:paraId="51EB6B2D" w14:textId="77777777" w:rsidTr="00DC7A25">
        <w:tc>
          <w:tcPr>
            <w:tcW w:w="4788" w:type="dxa"/>
          </w:tcPr>
          <w:p w14:paraId="0D1DE470" w14:textId="41EB8EA6" w:rsidR="00C135BC" w:rsidRPr="00DC7A25" w:rsidRDefault="00C135BC" w:rsidP="00DC7A25">
            <w:pPr>
              <w:pStyle w:val="BodyText"/>
            </w:pPr>
            <w:r>
              <w:t>VDL</w:t>
            </w:r>
          </w:p>
        </w:tc>
        <w:tc>
          <w:tcPr>
            <w:tcW w:w="4788" w:type="dxa"/>
          </w:tcPr>
          <w:p w14:paraId="4ED163B8" w14:textId="45937989" w:rsidR="00C135BC" w:rsidRPr="00DC7A25" w:rsidRDefault="0042362C" w:rsidP="00C135BC">
            <w:pPr>
              <w:pStyle w:val="BodyText"/>
            </w:pPr>
            <w:r>
              <w:t>V</w:t>
            </w:r>
            <w:r w:rsidR="00C135BC">
              <w:t xml:space="preserve">A Document Library </w:t>
            </w:r>
          </w:p>
        </w:tc>
      </w:tr>
      <w:tr w:rsidR="00DC7A25" w14:paraId="492819ED" w14:textId="77777777" w:rsidTr="00DC7A25">
        <w:tc>
          <w:tcPr>
            <w:tcW w:w="4788" w:type="dxa"/>
          </w:tcPr>
          <w:p w14:paraId="35BA7BD7" w14:textId="6476998A" w:rsidR="00DC7A25" w:rsidRDefault="00DC7A25" w:rsidP="00DC7A25">
            <w:pPr>
              <w:pStyle w:val="BodyText"/>
            </w:pPr>
            <w:r w:rsidRPr="00DC7A25">
              <w:t>VIP</w:t>
            </w:r>
          </w:p>
        </w:tc>
        <w:tc>
          <w:tcPr>
            <w:tcW w:w="4788" w:type="dxa"/>
          </w:tcPr>
          <w:p w14:paraId="4E2DABE4" w14:textId="250D1263" w:rsidR="00DC7A25" w:rsidRDefault="00DC7A25" w:rsidP="00DC7A25">
            <w:pPr>
              <w:pStyle w:val="BodyText"/>
            </w:pPr>
            <w:r w:rsidRPr="00DC7A25">
              <w:t>Veteran-focused Integration Process</w:t>
            </w:r>
          </w:p>
        </w:tc>
      </w:tr>
      <w:tr w:rsidR="00DC7A25" w14:paraId="5D03CB94" w14:textId="77777777" w:rsidTr="00DC7A25">
        <w:tc>
          <w:tcPr>
            <w:tcW w:w="4788" w:type="dxa"/>
          </w:tcPr>
          <w:p w14:paraId="2277799C" w14:textId="24AB8B92" w:rsidR="00DC7A25" w:rsidRDefault="007A1298" w:rsidP="00DC7A25">
            <w:pPr>
              <w:pStyle w:val="BodyText"/>
            </w:pPr>
            <w:proofErr w:type="spellStart"/>
            <w:r>
              <w:t>VistA</w:t>
            </w:r>
            <w:proofErr w:type="spellEnd"/>
          </w:p>
        </w:tc>
        <w:tc>
          <w:tcPr>
            <w:tcW w:w="4788" w:type="dxa"/>
          </w:tcPr>
          <w:p w14:paraId="5C810759" w14:textId="14E8F3DF" w:rsidR="00DC7A25" w:rsidRDefault="007A1298" w:rsidP="00DC7A25">
            <w:pPr>
              <w:pStyle w:val="BodyText"/>
            </w:pPr>
            <w:r w:rsidRPr="007A1298">
              <w:t>Veterans Health Information Systems and Technology Architecture</w:t>
            </w:r>
          </w:p>
        </w:tc>
      </w:tr>
    </w:tbl>
    <w:p w14:paraId="1D3E14CE" w14:textId="77777777" w:rsidR="00DC7A25" w:rsidRDefault="00DC7A25" w:rsidP="00DC7A25">
      <w:pPr>
        <w:pStyle w:val="BodyText"/>
      </w:pPr>
    </w:p>
    <w:sectPr w:rsidR="00DC7A25"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9510F" w14:textId="77777777" w:rsidR="00874B55" w:rsidRDefault="00874B55">
      <w:r>
        <w:separator/>
      </w:r>
    </w:p>
    <w:p w14:paraId="0E47822C" w14:textId="77777777" w:rsidR="00874B55" w:rsidRDefault="00874B55"/>
  </w:endnote>
  <w:endnote w:type="continuationSeparator" w:id="0">
    <w:p w14:paraId="4C36DEFD" w14:textId="77777777" w:rsidR="00874B55" w:rsidRDefault="00874B55">
      <w:r>
        <w:continuationSeparator/>
      </w:r>
    </w:p>
    <w:p w14:paraId="70156FE4" w14:textId="77777777" w:rsidR="00874B55" w:rsidRDefault="00874B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C" w14:textId="77777777" w:rsidR="000450AE" w:rsidRDefault="000450AE"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0450AE" w:rsidRPr="009629BC" w:rsidRDefault="000450AE"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0618F" w14:textId="77777777" w:rsidR="0003714F" w:rsidRDefault="00037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E" w14:textId="77777777" w:rsidR="000450AE" w:rsidRDefault="000450AE">
    <w:pPr>
      <w:pStyle w:val="Footer"/>
    </w:pPr>
    <w:r>
      <w:t>Template Version 1.0 (remove prior to publication)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0598F" w14:textId="78AA8133" w:rsidR="000450AE" w:rsidRPr="00B618F2" w:rsidRDefault="000450AE" w:rsidP="004428E7">
    <w:pPr>
      <w:pStyle w:val="InstructionalFooter"/>
      <w:rPr>
        <w:i w:val="0"/>
        <w:color w:val="auto"/>
      </w:rPr>
    </w:pPr>
    <w:r w:rsidRPr="00B618F2">
      <w:rPr>
        <w:i w:val="0"/>
        <w:color w:val="auto"/>
      </w:rPr>
      <w:t xml:space="preserve">Provider </w:t>
    </w:r>
    <w:r>
      <w:rPr>
        <w:i w:val="0"/>
        <w:color w:val="auto"/>
      </w:rPr>
      <w:t>Role Tool</w:t>
    </w:r>
    <w:r w:rsidRPr="00B618F2">
      <w:rPr>
        <w:i w:val="0"/>
        <w:color w:val="auto"/>
      </w:rPr>
      <w:t xml:space="preserve"> </w:t>
    </w:r>
    <w:r>
      <w:rPr>
        <w:i w:val="0"/>
        <w:color w:val="auto"/>
      </w:rPr>
      <w:t>v</w:t>
    </w:r>
    <w:r w:rsidRPr="00B618F2">
      <w:rPr>
        <w:i w:val="0"/>
        <w:color w:val="auto"/>
      </w:rPr>
      <w:t xml:space="preserve">1.0 </w:t>
    </w:r>
  </w:p>
  <w:p w14:paraId="5BA05991" w14:textId="3F948421" w:rsidR="000450AE" w:rsidRPr="004428E7" w:rsidRDefault="000450AE" w:rsidP="002D1F3E">
    <w:pPr>
      <w:tabs>
        <w:tab w:val="center" w:pos="4680"/>
        <w:tab w:val="right" w:pos="9360"/>
      </w:tabs>
      <w:rPr>
        <w:rStyle w:val="PageNumber"/>
      </w:rPr>
    </w:pPr>
    <w:r>
      <w:rPr>
        <w:rFonts w:cs="Tahoma"/>
        <w:sz w:val="20"/>
        <w:szCs w:val="16"/>
      </w:rPr>
      <w:t>User Guide</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3</w:t>
    </w:r>
    <w:r w:rsidRPr="004428E7">
      <w:rPr>
        <w:rStyle w:val="PageNumber"/>
      </w:rPr>
      <w:fldChar w:fldCharType="end"/>
    </w:r>
    <w:r w:rsidRPr="004428E7">
      <w:rPr>
        <w:rFonts w:cs="Tahoma"/>
        <w:i/>
        <w:sz w:val="20"/>
        <w:szCs w:val="20"/>
      </w:rPr>
      <w:tab/>
    </w:r>
    <w:r w:rsidR="0003714F">
      <w:rPr>
        <w:rStyle w:val="FooterChar"/>
        <w:sz w:val="20"/>
        <w:szCs w:val="20"/>
      </w:rPr>
      <w:t>July</w:t>
    </w:r>
    <w:r>
      <w:rPr>
        <w:rStyle w:val="FooterChar"/>
        <w:sz w:val="20"/>
        <w:szCs w:val="20"/>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E8DB1" w14:textId="77777777" w:rsidR="00874B55" w:rsidRDefault="00874B55">
      <w:r>
        <w:separator/>
      </w:r>
    </w:p>
    <w:p w14:paraId="5B9E9BC3" w14:textId="77777777" w:rsidR="00874B55" w:rsidRDefault="00874B55"/>
  </w:footnote>
  <w:footnote w:type="continuationSeparator" w:id="0">
    <w:p w14:paraId="65E6D850" w14:textId="77777777" w:rsidR="00874B55" w:rsidRDefault="00874B55">
      <w:r>
        <w:continuationSeparator/>
      </w:r>
    </w:p>
    <w:p w14:paraId="64055066" w14:textId="77777777" w:rsidR="00874B55" w:rsidRDefault="00874B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5B751" w14:textId="77777777" w:rsidR="0003714F" w:rsidRDefault="00037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C13B5" w14:textId="77777777" w:rsidR="0003714F" w:rsidRDefault="000371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360FC" w14:textId="77777777" w:rsidR="0003714F" w:rsidRDefault="00037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5E8BE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4CEE52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F8014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96EBC7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96B5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A1441840"/>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8607DD0"/>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6BC5636"/>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143DA"/>
    <w:multiLevelType w:val="hybridMultilevel"/>
    <w:tmpl w:val="814837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5267E5"/>
    <w:multiLevelType w:val="hybridMultilevel"/>
    <w:tmpl w:val="5598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4F0FEF"/>
    <w:multiLevelType w:val="hybridMultilevel"/>
    <w:tmpl w:val="0E4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CFA0C6B"/>
    <w:multiLevelType w:val="hybridMultilevel"/>
    <w:tmpl w:val="3CBA32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22B2357"/>
    <w:multiLevelType w:val="hybridMultilevel"/>
    <w:tmpl w:val="0E80B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833169"/>
    <w:multiLevelType w:val="hybridMultilevel"/>
    <w:tmpl w:val="035AE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A010B9"/>
    <w:multiLevelType w:val="hybridMultilevel"/>
    <w:tmpl w:val="59C8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C608EE"/>
    <w:multiLevelType w:val="hybridMultilevel"/>
    <w:tmpl w:val="645A5E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1538DE"/>
    <w:multiLevelType w:val="hybridMultilevel"/>
    <w:tmpl w:val="AF08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B51602"/>
    <w:multiLevelType w:val="hybridMultilevel"/>
    <w:tmpl w:val="C1265C86"/>
    <w:lvl w:ilvl="0" w:tplc="FFD2A280">
      <w:start w:val="1"/>
      <w:numFmt w:val="bullet"/>
      <w:lvlText w:val=""/>
      <w:lvlJc w:val="left"/>
      <w:pPr>
        <w:ind w:left="3690" w:hanging="360"/>
      </w:pPr>
      <w:rPr>
        <w:rFonts w:ascii="Symbol" w:hAnsi="Symbol" w:hint="default"/>
      </w:rPr>
    </w:lvl>
    <w:lvl w:ilvl="1" w:tplc="0E808AFE">
      <w:start w:val="1"/>
      <w:numFmt w:val="bullet"/>
      <w:lvlText w:val="o"/>
      <w:lvlJc w:val="left"/>
      <w:pPr>
        <w:ind w:left="2520" w:hanging="360"/>
      </w:pPr>
      <w:rPr>
        <w:rFonts w:ascii="Courier New" w:hAnsi="Courier New" w:cs="Courier New" w:hint="default"/>
      </w:rPr>
    </w:lvl>
    <w:lvl w:ilvl="2" w:tplc="AB1CEEB6">
      <w:start w:val="1"/>
      <w:numFmt w:val="bullet"/>
      <w:lvlText w:val=""/>
      <w:lvlJc w:val="left"/>
      <w:pPr>
        <w:ind w:left="3240" w:hanging="360"/>
      </w:pPr>
      <w:rPr>
        <w:rFonts w:ascii="Wingdings" w:hAnsi="Wingdings" w:hint="default"/>
      </w:rPr>
    </w:lvl>
    <w:lvl w:ilvl="3" w:tplc="588C8976" w:tentative="1">
      <w:start w:val="1"/>
      <w:numFmt w:val="bullet"/>
      <w:lvlText w:val=""/>
      <w:lvlJc w:val="left"/>
      <w:pPr>
        <w:ind w:left="3960" w:hanging="360"/>
      </w:pPr>
      <w:rPr>
        <w:rFonts w:ascii="Symbol" w:hAnsi="Symbol" w:hint="default"/>
      </w:rPr>
    </w:lvl>
    <w:lvl w:ilvl="4" w:tplc="D86C693C" w:tentative="1">
      <w:start w:val="1"/>
      <w:numFmt w:val="bullet"/>
      <w:lvlText w:val="o"/>
      <w:lvlJc w:val="left"/>
      <w:pPr>
        <w:ind w:left="4680" w:hanging="360"/>
      </w:pPr>
      <w:rPr>
        <w:rFonts w:ascii="Courier New" w:hAnsi="Courier New" w:cs="Courier New" w:hint="default"/>
      </w:rPr>
    </w:lvl>
    <w:lvl w:ilvl="5" w:tplc="AB2E7C18" w:tentative="1">
      <w:start w:val="1"/>
      <w:numFmt w:val="bullet"/>
      <w:lvlText w:val=""/>
      <w:lvlJc w:val="left"/>
      <w:pPr>
        <w:ind w:left="5400" w:hanging="360"/>
      </w:pPr>
      <w:rPr>
        <w:rFonts w:ascii="Wingdings" w:hAnsi="Wingdings" w:hint="default"/>
      </w:rPr>
    </w:lvl>
    <w:lvl w:ilvl="6" w:tplc="22DEE9AC" w:tentative="1">
      <w:start w:val="1"/>
      <w:numFmt w:val="bullet"/>
      <w:lvlText w:val=""/>
      <w:lvlJc w:val="left"/>
      <w:pPr>
        <w:ind w:left="6120" w:hanging="360"/>
      </w:pPr>
      <w:rPr>
        <w:rFonts w:ascii="Symbol" w:hAnsi="Symbol" w:hint="default"/>
      </w:rPr>
    </w:lvl>
    <w:lvl w:ilvl="7" w:tplc="28DCEDF8" w:tentative="1">
      <w:start w:val="1"/>
      <w:numFmt w:val="bullet"/>
      <w:lvlText w:val="o"/>
      <w:lvlJc w:val="left"/>
      <w:pPr>
        <w:ind w:left="6840" w:hanging="360"/>
      </w:pPr>
      <w:rPr>
        <w:rFonts w:ascii="Courier New" w:hAnsi="Courier New" w:cs="Courier New" w:hint="default"/>
      </w:rPr>
    </w:lvl>
    <w:lvl w:ilvl="8" w:tplc="D8C0EF6A" w:tentative="1">
      <w:start w:val="1"/>
      <w:numFmt w:val="bullet"/>
      <w:lvlText w:val=""/>
      <w:lvlJc w:val="left"/>
      <w:pPr>
        <w:ind w:left="7560" w:hanging="360"/>
      </w:pPr>
      <w:rPr>
        <w:rFonts w:ascii="Wingdings" w:hAnsi="Wingdings" w:hint="default"/>
      </w:rPr>
    </w:lvl>
  </w:abstractNum>
  <w:abstractNum w:abstractNumId="21" w15:restartNumberingAfterBreak="0">
    <w:nsid w:val="28196FBE"/>
    <w:multiLevelType w:val="hybridMultilevel"/>
    <w:tmpl w:val="4216D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9E02F1"/>
    <w:multiLevelType w:val="hybridMultilevel"/>
    <w:tmpl w:val="F87403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AC57595"/>
    <w:multiLevelType w:val="hybridMultilevel"/>
    <w:tmpl w:val="4F56FEE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4" w15:restartNumberingAfterBreak="0">
    <w:nsid w:val="2E547F04"/>
    <w:multiLevelType w:val="hybridMultilevel"/>
    <w:tmpl w:val="1368C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6" w15:restartNumberingAfterBreak="0">
    <w:nsid w:val="309919FC"/>
    <w:multiLevelType w:val="hybridMultilevel"/>
    <w:tmpl w:val="1C1E2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37877CBF"/>
    <w:multiLevelType w:val="hybridMultilevel"/>
    <w:tmpl w:val="14BAA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8B83A06"/>
    <w:multiLevelType w:val="hybridMultilevel"/>
    <w:tmpl w:val="946C9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AC6151"/>
    <w:multiLevelType w:val="hybridMultilevel"/>
    <w:tmpl w:val="7C845B96"/>
    <w:lvl w:ilvl="0" w:tplc="1FD46178">
      <w:start w:val="1"/>
      <w:numFmt w:val="bullet"/>
      <w:lvlText w:val=""/>
      <w:lvlJc w:val="left"/>
      <w:pPr>
        <w:tabs>
          <w:tab w:val="num" w:pos="2880"/>
        </w:tabs>
        <w:ind w:left="28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41464DF2"/>
    <w:multiLevelType w:val="hybridMultilevel"/>
    <w:tmpl w:val="16460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4" w15:restartNumberingAfterBreak="0">
    <w:nsid w:val="437B0FC1"/>
    <w:multiLevelType w:val="hybridMultilevel"/>
    <w:tmpl w:val="035AE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165DDE"/>
    <w:multiLevelType w:val="multilevel"/>
    <w:tmpl w:val="A86485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71B0804"/>
    <w:multiLevelType w:val="hybridMultilevel"/>
    <w:tmpl w:val="60F0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8066B6"/>
    <w:multiLevelType w:val="hybridMultilevel"/>
    <w:tmpl w:val="1F3EE6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0" w15:restartNumberingAfterBreak="0">
    <w:nsid w:val="4DDF23A1"/>
    <w:multiLevelType w:val="hybridMultilevel"/>
    <w:tmpl w:val="437A147E"/>
    <w:lvl w:ilvl="0" w:tplc="04090003">
      <w:start w:val="1"/>
      <w:numFmt w:val="bullet"/>
      <w:lvlText w:val="o"/>
      <w:lvlJc w:val="left"/>
      <w:pPr>
        <w:tabs>
          <w:tab w:val="num" w:pos="1080"/>
        </w:tabs>
        <w:ind w:left="1080" w:hanging="360"/>
      </w:pPr>
      <w:rPr>
        <w:rFonts w:ascii="Courier New" w:hAnsi="Courier New" w:cs="Courier New" w:hint="default"/>
      </w:rPr>
    </w:lvl>
    <w:lvl w:ilvl="1" w:tplc="98905A2C">
      <w:start w:val="1"/>
      <w:numFmt w:val="bullet"/>
      <w:lvlText w:val="o"/>
      <w:lvlJc w:val="left"/>
      <w:pPr>
        <w:tabs>
          <w:tab w:val="num" w:pos="1800"/>
        </w:tabs>
        <w:ind w:left="1800" w:hanging="360"/>
      </w:pPr>
      <w:rPr>
        <w:rFonts w:ascii="Courier New" w:hAnsi="Courier New" w:cs="Courier New" w:hint="default"/>
      </w:rPr>
    </w:lvl>
    <w:lvl w:ilvl="2" w:tplc="BBECEF1A" w:tentative="1">
      <w:start w:val="1"/>
      <w:numFmt w:val="bullet"/>
      <w:lvlText w:val=""/>
      <w:lvlJc w:val="left"/>
      <w:pPr>
        <w:tabs>
          <w:tab w:val="num" w:pos="2520"/>
        </w:tabs>
        <w:ind w:left="2520" w:hanging="360"/>
      </w:pPr>
      <w:rPr>
        <w:rFonts w:ascii="Wingdings" w:hAnsi="Wingdings" w:hint="default"/>
      </w:rPr>
    </w:lvl>
    <w:lvl w:ilvl="3" w:tplc="6D722AB8" w:tentative="1">
      <w:start w:val="1"/>
      <w:numFmt w:val="bullet"/>
      <w:lvlText w:val=""/>
      <w:lvlJc w:val="left"/>
      <w:pPr>
        <w:tabs>
          <w:tab w:val="num" w:pos="3240"/>
        </w:tabs>
        <w:ind w:left="3240" w:hanging="360"/>
      </w:pPr>
      <w:rPr>
        <w:rFonts w:ascii="Symbol" w:hAnsi="Symbol" w:hint="default"/>
      </w:rPr>
    </w:lvl>
    <w:lvl w:ilvl="4" w:tplc="2348F26E" w:tentative="1">
      <w:start w:val="1"/>
      <w:numFmt w:val="bullet"/>
      <w:lvlText w:val="o"/>
      <w:lvlJc w:val="left"/>
      <w:pPr>
        <w:tabs>
          <w:tab w:val="num" w:pos="3960"/>
        </w:tabs>
        <w:ind w:left="3960" w:hanging="360"/>
      </w:pPr>
      <w:rPr>
        <w:rFonts w:ascii="Courier New" w:hAnsi="Courier New" w:cs="Courier New" w:hint="default"/>
      </w:rPr>
    </w:lvl>
    <w:lvl w:ilvl="5" w:tplc="30384AFE" w:tentative="1">
      <w:start w:val="1"/>
      <w:numFmt w:val="bullet"/>
      <w:lvlText w:val=""/>
      <w:lvlJc w:val="left"/>
      <w:pPr>
        <w:tabs>
          <w:tab w:val="num" w:pos="4680"/>
        </w:tabs>
        <w:ind w:left="4680" w:hanging="360"/>
      </w:pPr>
      <w:rPr>
        <w:rFonts w:ascii="Wingdings" w:hAnsi="Wingdings" w:hint="default"/>
      </w:rPr>
    </w:lvl>
    <w:lvl w:ilvl="6" w:tplc="89145B58" w:tentative="1">
      <w:start w:val="1"/>
      <w:numFmt w:val="bullet"/>
      <w:lvlText w:val=""/>
      <w:lvlJc w:val="left"/>
      <w:pPr>
        <w:tabs>
          <w:tab w:val="num" w:pos="5400"/>
        </w:tabs>
        <w:ind w:left="5400" w:hanging="360"/>
      </w:pPr>
      <w:rPr>
        <w:rFonts w:ascii="Symbol" w:hAnsi="Symbol" w:hint="default"/>
      </w:rPr>
    </w:lvl>
    <w:lvl w:ilvl="7" w:tplc="A9B64C86" w:tentative="1">
      <w:start w:val="1"/>
      <w:numFmt w:val="bullet"/>
      <w:lvlText w:val="o"/>
      <w:lvlJc w:val="left"/>
      <w:pPr>
        <w:tabs>
          <w:tab w:val="num" w:pos="6120"/>
        </w:tabs>
        <w:ind w:left="6120" w:hanging="360"/>
      </w:pPr>
      <w:rPr>
        <w:rFonts w:ascii="Courier New" w:hAnsi="Courier New" w:cs="Courier New" w:hint="default"/>
      </w:rPr>
    </w:lvl>
    <w:lvl w:ilvl="8" w:tplc="2580E196"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7D138F9"/>
    <w:multiLevelType w:val="hybridMultilevel"/>
    <w:tmpl w:val="C7386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4" w15:restartNumberingAfterBreak="0">
    <w:nsid w:val="641A0121"/>
    <w:multiLevelType w:val="hybridMultilevel"/>
    <w:tmpl w:val="EEF86930"/>
    <w:lvl w:ilvl="0" w:tplc="3E72178A">
      <w:start w:val="4"/>
      <w:numFmt w:val="bullet"/>
      <w:lvlText w:val="−"/>
      <w:lvlJc w:val="left"/>
      <w:pPr>
        <w:ind w:left="1080" w:hanging="360"/>
      </w:pPr>
      <w:rPr>
        <w:rFonts w:ascii="Courier New" w:eastAsia="Times New Roman"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58E4D3E"/>
    <w:multiLevelType w:val="hybridMultilevel"/>
    <w:tmpl w:val="EEC0F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6E05F30"/>
    <w:multiLevelType w:val="hybridMultilevel"/>
    <w:tmpl w:val="101C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7C71C00"/>
    <w:multiLevelType w:val="multilevel"/>
    <w:tmpl w:val="62782D4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69262E96"/>
    <w:multiLevelType w:val="hybridMultilevel"/>
    <w:tmpl w:val="DDFE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50" w15:restartNumberingAfterBreak="0">
    <w:nsid w:val="6F182A87"/>
    <w:multiLevelType w:val="hybridMultilevel"/>
    <w:tmpl w:val="8DC09C42"/>
    <w:lvl w:ilvl="0" w:tplc="72CC93A0">
      <w:start w:val="1"/>
      <w:numFmt w:val="decimal"/>
      <w:pStyle w:val="BodyTextNumbered1"/>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52" w15:restartNumberingAfterBreak="0">
    <w:nsid w:val="75871415"/>
    <w:multiLevelType w:val="hybridMultilevel"/>
    <w:tmpl w:val="3CD6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49"/>
  </w:num>
  <w:num w:numId="3">
    <w:abstractNumId w:val="12"/>
  </w:num>
  <w:num w:numId="4">
    <w:abstractNumId w:val="51"/>
  </w:num>
  <w:num w:numId="5">
    <w:abstractNumId w:val="53"/>
  </w:num>
  <w:num w:numId="6">
    <w:abstractNumId w:val="42"/>
  </w:num>
  <w:num w:numId="7">
    <w:abstractNumId w:val="25"/>
  </w:num>
  <w:num w:numId="8">
    <w:abstractNumId w:val="17"/>
  </w:num>
  <w:num w:numId="9">
    <w:abstractNumId w:val="28"/>
  </w:num>
  <w:num w:numId="10">
    <w:abstractNumId w:val="39"/>
  </w:num>
  <w:num w:numId="11">
    <w:abstractNumId w:val="27"/>
  </w:num>
  <w:num w:numId="12">
    <w:abstractNumId w:val="43"/>
  </w:num>
  <w:num w:numId="13">
    <w:abstractNumId w:val="8"/>
  </w:num>
  <w:num w:numId="14">
    <w:abstractNumId w:val="33"/>
  </w:num>
  <w:num w:numId="15">
    <w:abstractNumId w:val="47"/>
  </w:num>
  <w:num w:numId="16">
    <w:abstractNumId w:val="31"/>
  </w:num>
  <w:num w:numId="17">
    <w:abstractNumId w:val="22"/>
  </w:num>
  <w:num w:numId="18">
    <w:abstractNumId w:val="44"/>
  </w:num>
  <w:num w:numId="19">
    <w:abstractNumId w:val="14"/>
  </w:num>
  <w:num w:numId="20">
    <w:abstractNumId w:val="23"/>
  </w:num>
  <w:num w:numId="21">
    <w:abstractNumId w:val="6"/>
  </w:num>
  <w:num w:numId="22">
    <w:abstractNumId w:val="5"/>
  </w:num>
  <w:num w:numId="23">
    <w:abstractNumId w:val="4"/>
  </w:num>
  <w:num w:numId="24">
    <w:abstractNumId w:val="7"/>
  </w:num>
  <w:num w:numId="25">
    <w:abstractNumId w:val="3"/>
  </w:num>
  <w:num w:numId="26">
    <w:abstractNumId w:val="2"/>
  </w:num>
  <w:num w:numId="27">
    <w:abstractNumId w:val="1"/>
  </w:num>
  <w:num w:numId="28">
    <w:abstractNumId w:val="0"/>
  </w:num>
  <w:num w:numId="29">
    <w:abstractNumId w:val="20"/>
  </w:num>
  <w:num w:numId="30">
    <w:abstractNumId w:val="18"/>
  </w:num>
  <w:num w:numId="31">
    <w:abstractNumId w:val="11"/>
  </w:num>
  <w:num w:numId="32">
    <w:abstractNumId w:val="40"/>
  </w:num>
  <w:num w:numId="33">
    <w:abstractNumId w:val="38"/>
  </w:num>
  <w:num w:numId="34">
    <w:abstractNumId w:val="35"/>
  </w:num>
  <w:num w:numId="35">
    <w:abstractNumId w:val="30"/>
  </w:num>
  <w:num w:numId="36">
    <w:abstractNumId w:val="10"/>
  </w:num>
  <w:num w:numId="37">
    <w:abstractNumId w:val="16"/>
  </w:num>
  <w:num w:numId="38">
    <w:abstractNumId w:val="21"/>
  </w:num>
  <w:num w:numId="39">
    <w:abstractNumId w:val="52"/>
  </w:num>
  <w:num w:numId="40">
    <w:abstractNumId w:val="19"/>
  </w:num>
  <w:num w:numId="41">
    <w:abstractNumId w:val="41"/>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num>
  <w:num w:numId="44">
    <w:abstractNumId w:val="50"/>
    <w:lvlOverride w:ilvl="0">
      <w:startOverride w:val="1"/>
    </w:lvlOverride>
  </w:num>
  <w:num w:numId="45">
    <w:abstractNumId w:val="50"/>
  </w:num>
  <w:num w:numId="46">
    <w:abstractNumId w:val="50"/>
    <w:lvlOverride w:ilvl="0">
      <w:startOverride w:val="1"/>
    </w:lvlOverride>
  </w:num>
  <w:num w:numId="47">
    <w:abstractNumId w:val="50"/>
    <w:lvlOverride w:ilvl="0">
      <w:startOverride w:val="1"/>
    </w:lvlOverride>
  </w:num>
  <w:num w:numId="48">
    <w:abstractNumId w:val="50"/>
    <w:lvlOverride w:ilvl="0">
      <w:startOverride w:val="1"/>
    </w:lvlOverride>
  </w:num>
  <w:num w:numId="49">
    <w:abstractNumId w:val="26"/>
  </w:num>
  <w:num w:numId="50">
    <w:abstractNumId w:val="45"/>
  </w:num>
  <w:num w:numId="51">
    <w:abstractNumId w:val="50"/>
    <w:lvlOverride w:ilvl="0">
      <w:startOverride w:val="1"/>
    </w:lvlOverride>
  </w:num>
  <w:num w:numId="52">
    <w:abstractNumId w:val="9"/>
  </w:num>
  <w:num w:numId="53">
    <w:abstractNumId w:val="37"/>
  </w:num>
  <w:num w:numId="54">
    <w:abstractNumId w:val="13"/>
  </w:num>
  <w:num w:numId="55">
    <w:abstractNumId w:val="34"/>
  </w:num>
  <w:num w:numId="56">
    <w:abstractNumId w:val="48"/>
  </w:num>
  <w:num w:numId="57">
    <w:abstractNumId w:val="36"/>
  </w:num>
  <w:num w:numId="58">
    <w:abstractNumId w:val="29"/>
  </w:num>
  <w:num w:numId="59">
    <w:abstractNumId w:val="24"/>
  </w:num>
  <w:num w:numId="60">
    <w:abstractNumId w:val="15"/>
  </w:num>
  <w:num w:numId="61">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DateAndTime/>
  <w:doNotDisplayPageBoundaries/>
  <w:activeWritingStyle w:appName="MSWord" w:lang="en-US"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493"/>
    <w:rsid w:val="0000015A"/>
    <w:rsid w:val="00000799"/>
    <w:rsid w:val="000007E6"/>
    <w:rsid w:val="00004010"/>
    <w:rsid w:val="00004FFF"/>
    <w:rsid w:val="0000593C"/>
    <w:rsid w:val="00005C4A"/>
    <w:rsid w:val="00005E9D"/>
    <w:rsid w:val="000063A7"/>
    <w:rsid w:val="0000671E"/>
    <w:rsid w:val="0000675B"/>
    <w:rsid w:val="00006DB8"/>
    <w:rsid w:val="00010140"/>
    <w:rsid w:val="00010ACC"/>
    <w:rsid w:val="000114B6"/>
    <w:rsid w:val="00011EE6"/>
    <w:rsid w:val="0001226E"/>
    <w:rsid w:val="000151E8"/>
    <w:rsid w:val="000155FB"/>
    <w:rsid w:val="00016E3E"/>
    <w:rsid w:val="00016E93"/>
    <w:rsid w:val="000171DA"/>
    <w:rsid w:val="00017CEA"/>
    <w:rsid w:val="000213B5"/>
    <w:rsid w:val="00021FA0"/>
    <w:rsid w:val="0002546B"/>
    <w:rsid w:val="000258F3"/>
    <w:rsid w:val="000263BB"/>
    <w:rsid w:val="000272A4"/>
    <w:rsid w:val="0002768B"/>
    <w:rsid w:val="00027AC5"/>
    <w:rsid w:val="00030AE5"/>
    <w:rsid w:val="00030BB6"/>
    <w:rsid w:val="0003299F"/>
    <w:rsid w:val="00033159"/>
    <w:rsid w:val="0003411F"/>
    <w:rsid w:val="0003584A"/>
    <w:rsid w:val="0003714F"/>
    <w:rsid w:val="00040EA7"/>
    <w:rsid w:val="00041097"/>
    <w:rsid w:val="0004257A"/>
    <w:rsid w:val="00043778"/>
    <w:rsid w:val="000450AE"/>
    <w:rsid w:val="00045726"/>
    <w:rsid w:val="00045E2C"/>
    <w:rsid w:val="0004636C"/>
    <w:rsid w:val="000466AA"/>
    <w:rsid w:val="00046E4C"/>
    <w:rsid w:val="0005076D"/>
    <w:rsid w:val="00051533"/>
    <w:rsid w:val="000524CC"/>
    <w:rsid w:val="000533AB"/>
    <w:rsid w:val="00054237"/>
    <w:rsid w:val="000565B2"/>
    <w:rsid w:val="00057218"/>
    <w:rsid w:val="000604DF"/>
    <w:rsid w:val="00061162"/>
    <w:rsid w:val="00061866"/>
    <w:rsid w:val="000640E0"/>
    <w:rsid w:val="000652A1"/>
    <w:rsid w:val="00065D98"/>
    <w:rsid w:val="0006686A"/>
    <w:rsid w:val="00066870"/>
    <w:rsid w:val="00071609"/>
    <w:rsid w:val="00075FF1"/>
    <w:rsid w:val="000769D2"/>
    <w:rsid w:val="0007775C"/>
    <w:rsid w:val="00080748"/>
    <w:rsid w:val="00081F53"/>
    <w:rsid w:val="000821C5"/>
    <w:rsid w:val="00083728"/>
    <w:rsid w:val="00086D68"/>
    <w:rsid w:val="000875F5"/>
    <w:rsid w:val="00090AB4"/>
    <w:rsid w:val="000917B8"/>
    <w:rsid w:val="0009578B"/>
    <w:rsid w:val="00095D46"/>
    <w:rsid w:val="000971FB"/>
    <w:rsid w:val="000A0911"/>
    <w:rsid w:val="000A315C"/>
    <w:rsid w:val="000A379F"/>
    <w:rsid w:val="000A3B34"/>
    <w:rsid w:val="000A56B4"/>
    <w:rsid w:val="000A5D15"/>
    <w:rsid w:val="000B23F8"/>
    <w:rsid w:val="000B3812"/>
    <w:rsid w:val="000B4611"/>
    <w:rsid w:val="000B4CE3"/>
    <w:rsid w:val="000B4D2F"/>
    <w:rsid w:val="000C3D25"/>
    <w:rsid w:val="000C45D5"/>
    <w:rsid w:val="000C6F84"/>
    <w:rsid w:val="000C74E2"/>
    <w:rsid w:val="000C751C"/>
    <w:rsid w:val="000D02F6"/>
    <w:rsid w:val="000D0CFA"/>
    <w:rsid w:val="000D2024"/>
    <w:rsid w:val="000D2216"/>
    <w:rsid w:val="000D269B"/>
    <w:rsid w:val="000D30B8"/>
    <w:rsid w:val="000D3407"/>
    <w:rsid w:val="000D35F9"/>
    <w:rsid w:val="000D3AE9"/>
    <w:rsid w:val="000D42EE"/>
    <w:rsid w:val="000D59F1"/>
    <w:rsid w:val="000D5BD9"/>
    <w:rsid w:val="000D5D94"/>
    <w:rsid w:val="000D6754"/>
    <w:rsid w:val="000D7FA1"/>
    <w:rsid w:val="000E0203"/>
    <w:rsid w:val="000E0D3D"/>
    <w:rsid w:val="000E1D2D"/>
    <w:rsid w:val="000E29F3"/>
    <w:rsid w:val="000E2E25"/>
    <w:rsid w:val="000E48E1"/>
    <w:rsid w:val="000E5F80"/>
    <w:rsid w:val="000E69FA"/>
    <w:rsid w:val="000F140A"/>
    <w:rsid w:val="000F2008"/>
    <w:rsid w:val="000F204E"/>
    <w:rsid w:val="000F2645"/>
    <w:rsid w:val="000F2E65"/>
    <w:rsid w:val="000F30E7"/>
    <w:rsid w:val="000F3438"/>
    <w:rsid w:val="000F3D69"/>
    <w:rsid w:val="000F492C"/>
    <w:rsid w:val="000F4C97"/>
    <w:rsid w:val="000F6A95"/>
    <w:rsid w:val="000F7262"/>
    <w:rsid w:val="000F7BCA"/>
    <w:rsid w:val="000F7F42"/>
    <w:rsid w:val="00101B1F"/>
    <w:rsid w:val="00102F7F"/>
    <w:rsid w:val="0010320F"/>
    <w:rsid w:val="00103D04"/>
    <w:rsid w:val="0010433A"/>
    <w:rsid w:val="00104399"/>
    <w:rsid w:val="00104B12"/>
    <w:rsid w:val="001053D5"/>
    <w:rsid w:val="00105834"/>
    <w:rsid w:val="0010664C"/>
    <w:rsid w:val="00107971"/>
    <w:rsid w:val="00110EF2"/>
    <w:rsid w:val="001111DA"/>
    <w:rsid w:val="00111947"/>
    <w:rsid w:val="00111F93"/>
    <w:rsid w:val="00114BEF"/>
    <w:rsid w:val="00116695"/>
    <w:rsid w:val="001205C9"/>
    <w:rsid w:val="0012060D"/>
    <w:rsid w:val="00122B2B"/>
    <w:rsid w:val="00126906"/>
    <w:rsid w:val="001269B6"/>
    <w:rsid w:val="001272F9"/>
    <w:rsid w:val="00127884"/>
    <w:rsid w:val="00130C68"/>
    <w:rsid w:val="00130E3B"/>
    <w:rsid w:val="00130F76"/>
    <w:rsid w:val="0013246A"/>
    <w:rsid w:val="00132F20"/>
    <w:rsid w:val="00134195"/>
    <w:rsid w:val="00134E1B"/>
    <w:rsid w:val="0014217F"/>
    <w:rsid w:val="00142334"/>
    <w:rsid w:val="00142E8C"/>
    <w:rsid w:val="00143414"/>
    <w:rsid w:val="00143558"/>
    <w:rsid w:val="001442C9"/>
    <w:rsid w:val="001449FD"/>
    <w:rsid w:val="00144B97"/>
    <w:rsid w:val="001459C3"/>
    <w:rsid w:val="00145AE1"/>
    <w:rsid w:val="00147A70"/>
    <w:rsid w:val="00151087"/>
    <w:rsid w:val="001518F0"/>
    <w:rsid w:val="00151B46"/>
    <w:rsid w:val="00151C1D"/>
    <w:rsid w:val="001526B6"/>
    <w:rsid w:val="001543C9"/>
    <w:rsid w:val="00154766"/>
    <w:rsid w:val="0015557A"/>
    <w:rsid w:val="0015654B"/>
    <w:rsid w:val="00156A30"/>
    <w:rsid w:val="001572AD"/>
    <w:rsid w:val="001574A4"/>
    <w:rsid w:val="001606D8"/>
    <w:rsid w:val="00160824"/>
    <w:rsid w:val="00160E46"/>
    <w:rsid w:val="00161ED8"/>
    <w:rsid w:val="001624C3"/>
    <w:rsid w:val="001634F5"/>
    <w:rsid w:val="00165AB8"/>
    <w:rsid w:val="00165B72"/>
    <w:rsid w:val="00170F0D"/>
    <w:rsid w:val="00171DB4"/>
    <w:rsid w:val="00172699"/>
    <w:rsid w:val="00172D7F"/>
    <w:rsid w:val="00176F6D"/>
    <w:rsid w:val="00180235"/>
    <w:rsid w:val="00180457"/>
    <w:rsid w:val="0018115A"/>
    <w:rsid w:val="00181F89"/>
    <w:rsid w:val="00181FC5"/>
    <w:rsid w:val="00182A13"/>
    <w:rsid w:val="00183253"/>
    <w:rsid w:val="001836B5"/>
    <w:rsid w:val="001839C1"/>
    <w:rsid w:val="00184AF9"/>
    <w:rsid w:val="00186009"/>
    <w:rsid w:val="0018671C"/>
    <w:rsid w:val="0018681D"/>
    <w:rsid w:val="00186BC6"/>
    <w:rsid w:val="00186EE9"/>
    <w:rsid w:val="00187172"/>
    <w:rsid w:val="00190703"/>
    <w:rsid w:val="001918E1"/>
    <w:rsid w:val="00191D2A"/>
    <w:rsid w:val="00192051"/>
    <w:rsid w:val="001937DC"/>
    <w:rsid w:val="0019425A"/>
    <w:rsid w:val="00197803"/>
    <w:rsid w:val="001A01F5"/>
    <w:rsid w:val="001A1153"/>
    <w:rsid w:val="001A2B3B"/>
    <w:rsid w:val="001A3C5C"/>
    <w:rsid w:val="001A483C"/>
    <w:rsid w:val="001A491A"/>
    <w:rsid w:val="001A5324"/>
    <w:rsid w:val="001A7088"/>
    <w:rsid w:val="001B250E"/>
    <w:rsid w:val="001B2D09"/>
    <w:rsid w:val="001B490E"/>
    <w:rsid w:val="001B4BDB"/>
    <w:rsid w:val="001B60C1"/>
    <w:rsid w:val="001B6996"/>
    <w:rsid w:val="001B7B7B"/>
    <w:rsid w:val="001C0846"/>
    <w:rsid w:val="001C26E6"/>
    <w:rsid w:val="001C2CCE"/>
    <w:rsid w:val="001C44CF"/>
    <w:rsid w:val="001C44D9"/>
    <w:rsid w:val="001C4994"/>
    <w:rsid w:val="001C677D"/>
    <w:rsid w:val="001C6D26"/>
    <w:rsid w:val="001D3222"/>
    <w:rsid w:val="001D3478"/>
    <w:rsid w:val="001D56C1"/>
    <w:rsid w:val="001D65BC"/>
    <w:rsid w:val="001D6650"/>
    <w:rsid w:val="001E4B39"/>
    <w:rsid w:val="001E5796"/>
    <w:rsid w:val="001E598A"/>
    <w:rsid w:val="001E632B"/>
    <w:rsid w:val="001E6605"/>
    <w:rsid w:val="001E6C98"/>
    <w:rsid w:val="001E7825"/>
    <w:rsid w:val="001E7CFE"/>
    <w:rsid w:val="001F1230"/>
    <w:rsid w:val="001F383E"/>
    <w:rsid w:val="001F3C98"/>
    <w:rsid w:val="001F49ED"/>
    <w:rsid w:val="001F5FA4"/>
    <w:rsid w:val="001F71AC"/>
    <w:rsid w:val="001F7DCF"/>
    <w:rsid w:val="00202E31"/>
    <w:rsid w:val="002040DE"/>
    <w:rsid w:val="0021080C"/>
    <w:rsid w:val="00217034"/>
    <w:rsid w:val="00217A1C"/>
    <w:rsid w:val="00220648"/>
    <w:rsid w:val="00221043"/>
    <w:rsid w:val="002216E5"/>
    <w:rsid w:val="0022379A"/>
    <w:rsid w:val="002243EB"/>
    <w:rsid w:val="00224ECF"/>
    <w:rsid w:val="00224F08"/>
    <w:rsid w:val="0022508C"/>
    <w:rsid w:val="002273CA"/>
    <w:rsid w:val="00227679"/>
    <w:rsid w:val="002310D3"/>
    <w:rsid w:val="00231E63"/>
    <w:rsid w:val="00233918"/>
    <w:rsid w:val="00233AB0"/>
    <w:rsid w:val="00234111"/>
    <w:rsid w:val="00237DC3"/>
    <w:rsid w:val="0024186D"/>
    <w:rsid w:val="00242944"/>
    <w:rsid w:val="00244B9A"/>
    <w:rsid w:val="0024679D"/>
    <w:rsid w:val="00247439"/>
    <w:rsid w:val="00247A8B"/>
    <w:rsid w:val="002522F0"/>
    <w:rsid w:val="00252BD5"/>
    <w:rsid w:val="0025426C"/>
    <w:rsid w:val="00254BB9"/>
    <w:rsid w:val="00256419"/>
    <w:rsid w:val="00256F04"/>
    <w:rsid w:val="00262887"/>
    <w:rsid w:val="00266D60"/>
    <w:rsid w:val="00275822"/>
    <w:rsid w:val="00280A53"/>
    <w:rsid w:val="00282B5B"/>
    <w:rsid w:val="00282BF2"/>
    <w:rsid w:val="00282DF1"/>
    <w:rsid w:val="00282EDE"/>
    <w:rsid w:val="00283FB2"/>
    <w:rsid w:val="002855B2"/>
    <w:rsid w:val="002866D5"/>
    <w:rsid w:val="00287B93"/>
    <w:rsid w:val="00292B10"/>
    <w:rsid w:val="00292E8D"/>
    <w:rsid w:val="00294AA3"/>
    <w:rsid w:val="00294BBD"/>
    <w:rsid w:val="00294F85"/>
    <w:rsid w:val="002968F8"/>
    <w:rsid w:val="002972A0"/>
    <w:rsid w:val="002A0C8C"/>
    <w:rsid w:val="002A1C85"/>
    <w:rsid w:val="002A2AD1"/>
    <w:rsid w:val="002A2EE5"/>
    <w:rsid w:val="002A42A5"/>
    <w:rsid w:val="002A4347"/>
    <w:rsid w:val="002A4907"/>
    <w:rsid w:val="002B0049"/>
    <w:rsid w:val="002B0B64"/>
    <w:rsid w:val="002B14FB"/>
    <w:rsid w:val="002B1C35"/>
    <w:rsid w:val="002B3527"/>
    <w:rsid w:val="002B5CDA"/>
    <w:rsid w:val="002C0082"/>
    <w:rsid w:val="002C304D"/>
    <w:rsid w:val="002C3200"/>
    <w:rsid w:val="002C43F4"/>
    <w:rsid w:val="002C493F"/>
    <w:rsid w:val="002C6335"/>
    <w:rsid w:val="002D0AF4"/>
    <w:rsid w:val="002D0C49"/>
    <w:rsid w:val="002D1B52"/>
    <w:rsid w:val="002D1F3E"/>
    <w:rsid w:val="002D5204"/>
    <w:rsid w:val="002E1D8C"/>
    <w:rsid w:val="002E4131"/>
    <w:rsid w:val="002E6970"/>
    <w:rsid w:val="002E751D"/>
    <w:rsid w:val="002F0076"/>
    <w:rsid w:val="002F17CE"/>
    <w:rsid w:val="002F21F1"/>
    <w:rsid w:val="002F2287"/>
    <w:rsid w:val="002F333C"/>
    <w:rsid w:val="002F5410"/>
    <w:rsid w:val="002F5F59"/>
    <w:rsid w:val="002F6814"/>
    <w:rsid w:val="003026B1"/>
    <w:rsid w:val="00305729"/>
    <w:rsid w:val="00306657"/>
    <w:rsid w:val="003077C5"/>
    <w:rsid w:val="00310941"/>
    <w:rsid w:val="003110DB"/>
    <w:rsid w:val="00311280"/>
    <w:rsid w:val="00311925"/>
    <w:rsid w:val="00312A4C"/>
    <w:rsid w:val="00313050"/>
    <w:rsid w:val="00314B90"/>
    <w:rsid w:val="00315667"/>
    <w:rsid w:val="00315C0F"/>
    <w:rsid w:val="0031705B"/>
    <w:rsid w:val="0031716E"/>
    <w:rsid w:val="00317EC6"/>
    <w:rsid w:val="00320923"/>
    <w:rsid w:val="003218C1"/>
    <w:rsid w:val="003220D5"/>
    <w:rsid w:val="0032241E"/>
    <w:rsid w:val="003224BE"/>
    <w:rsid w:val="00326966"/>
    <w:rsid w:val="00330411"/>
    <w:rsid w:val="00330B90"/>
    <w:rsid w:val="00332071"/>
    <w:rsid w:val="00336FC9"/>
    <w:rsid w:val="00337100"/>
    <w:rsid w:val="00337769"/>
    <w:rsid w:val="003417C9"/>
    <w:rsid w:val="003427E2"/>
    <w:rsid w:val="00342E0C"/>
    <w:rsid w:val="00344505"/>
    <w:rsid w:val="00346959"/>
    <w:rsid w:val="00353152"/>
    <w:rsid w:val="0035533D"/>
    <w:rsid w:val="003565ED"/>
    <w:rsid w:val="00357285"/>
    <w:rsid w:val="00357532"/>
    <w:rsid w:val="00360F56"/>
    <w:rsid w:val="00362487"/>
    <w:rsid w:val="00363D6D"/>
    <w:rsid w:val="00367894"/>
    <w:rsid w:val="00367E9C"/>
    <w:rsid w:val="00371334"/>
    <w:rsid w:val="0037170A"/>
    <w:rsid w:val="00371DB3"/>
    <w:rsid w:val="00372F92"/>
    <w:rsid w:val="003732A1"/>
    <w:rsid w:val="00374844"/>
    <w:rsid w:val="00376536"/>
    <w:rsid w:val="00376DD4"/>
    <w:rsid w:val="003779B0"/>
    <w:rsid w:val="00381670"/>
    <w:rsid w:val="003819C7"/>
    <w:rsid w:val="00381B29"/>
    <w:rsid w:val="003875C9"/>
    <w:rsid w:val="00387800"/>
    <w:rsid w:val="00392B05"/>
    <w:rsid w:val="00392CC9"/>
    <w:rsid w:val="00393456"/>
    <w:rsid w:val="003934BC"/>
    <w:rsid w:val="00393A41"/>
    <w:rsid w:val="003A00D7"/>
    <w:rsid w:val="003A10CC"/>
    <w:rsid w:val="003A2662"/>
    <w:rsid w:val="003A3EB4"/>
    <w:rsid w:val="003A68B5"/>
    <w:rsid w:val="003A7704"/>
    <w:rsid w:val="003A7FB3"/>
    <w:rsid w:val="003B122D"/>
    <w:rsid w:val="003B25C1"/>
    <w:rsid w:val="003B266F"/>
    <w:rsid w:val="003B43A4"/>
    <w:rsid w:val="003B70C6"/>
    <w:rsid w:val="003B7707"/>
    <w:rsid w:val="003C03DA"/>
    <w:rsid w:val="003C2662"/>
    <w:rsid w:val="003C2D83"/>
    <w:rsid w:val="003C30B0"/>
    <w:rsid w:val="003C3F23"/>
    <w:rsid w:val="003C475C"/>
    <w:rsid w:val="003C599F"/>
    <w:rsid w:val="003C6071"/>
    <w:rsid w:val="003C6298"/>
    <w:rsid w:val="003C6D56"/>
    <w:rsid w:val="003C7B01"/>
    <w:rsid w:val="003D07CB"/>
    <w:rsid w:val="003D128E"/>
    <w:rsid w:val="003D18D0"/>
    <w:rsid w:val="003D1BBE"/>
    <w:rsid w:val="003D4F10"/>
    <w:rsid w:val="003D4FEB"/>
    <w:rsid w:val="003D59EF"/>
    <w:rsid w:val="003D6C58"/>
    <w:rsid w:val="003D6F5A"/>
    <w:rsid w:val="003D7EA1"/>
    <w:rsid w:val="003E02D6"/>
    <w:rsid w:val="003E0818"/>
    <w:rsid w:val="003E1F9E"/>
    <w:rsid w:val="003E2927"/>
    <w:rsid w:val="003E3435"/>
    <w:rsid w:val="003E4963"/>
    <w:rsid w:val="003E4CB7"/>
    <w:rsid w:val="003E5E7F"/>
    <w:rsid w:val="003E6EFF"/>
    <w:rsid w:val="003E6F77"/>
    <w:rsid w:val="003F03D3"/>
    <w:rsid w:val="003F05CC"/>
    <w:rsid w:val="003F30DB"/>
    <w:rsid w:val="003F43B3"/>
    <w:rsid w:val="003F4789"/>
    <w:rsid w:val="003F759A"/>
    <w:rsid w:val="004001F6"/>
    <w:rsid w:val="00401A03"/>
    <w:rsid w:val="00403209"/>
    <w:rsid w:val="00403620"/>
    <w:rsid w:val="004047F3"/>
    <w:rsid w:val="0040623C"/>
    <w:rsid w:val="0040796B"/>
    <w:rsid w:val="00410479"/>
    <w:rsid w:val="004105A6"/>
    <w:rsid w:val="004110D6"/>
    <w:rsid w:val="00413B23"/>
    <w:rsid w:val="00414558"/>
    <w:rsid w:val="004145D9"/>
    <w:rsid w:val="00415076"/>
    <w:rsid w:val="0041574B"/>
    <w:rsid w:val="00415BD0"/>
    <w:rsid w:val="0041659D"/>
    <w:rsid w:val="004168E3"/>
    <w:rsid w:val="00416FF5"/>
    <w:rsid w:val="00420949"/>
    <w:rsid w:val="004209B0"/>
    <w:rsid w:val="00421742"/>
    <w:rsid w:val="00421C89"/>
    <w:rsid w:val="00423003"/>
    <w:rsid w:val="0042362C"/>
    <w:rsid w:val="00423A58"/>
    <w:rsid w:val="00424653"/>
    <w:rsid w:val="004261E0"/>
    <w:rsid w:val="00427888"/>
    <w:rsid w:val="00433119"/>
    <w:rsid w:val="00433816"/>
    <w:rsid w:val="00436B6A"/>
    <w:rsid w:val="00436D80"/>
    <w:rsid w:val="00437208"/>
    <w:rsid w:val="00437714"/>
    <w:rsid w:val="004402B7"/>
    <w:rsid w:val="00440A78"/>
    <w:rsid w:val="004428E7"/>
    <w:rsid w:val="00444227"/>
    <w:rsid w:val="00446586"/>
    <w:rsid w:val="004469EA"/>
    <w:rsid w:val="00446C70"/>
    <w:rsid w:val="00450320"/>
    <w:rsid w:val="004508EB"/>
    <w:rsid w:val="00450BD2"/>
    <w:rsid w:val="00451181"/>
    <w:rsid w:val="00452DB6"/>
    <w:rsid w:val="004544BC"/>
    <w:rsid w:val="00454825"/>
    <w:rsid w:val="00454BE5"/>
    <w:rsid w:val="00454C75"/>
    <w:rsid w:val="00454D41"/>
    <w:rsid w:val="00455233"/>
    <w:rsid w:val="00457EB6"/>
    <w:rsid w:val="00457FBF"/>
    <w:rsid w:val="004607BE"/>
    <w:rsid w:val="00464730"/>
    <w:rsid w:val="00465102"/>
    <w:rsid w:val="00465DE6"/>
    <w:rsid w:val="00467F6F"/>
    <w:rsid w:val="00470FC4"/>
    <w:rsid w:val="00471637"/>
    <w:rsid w:val="004728F1"/>
    <w:rsid w:val="00473AD4"/>
    <w:rsid w:val="00474BBC"/>
    <w:rsid w:val="0047675C"/>
    <w:rsid w:val="0048016C"/>
    <w:rsid w:val="00484102"/>
    <w:rsid w:val="0048455F"/>
    <w:rsid w:val="00484D4D"/>
    <w:rsid w:val="00486D0D"/>
    <w:rsid w:val="00487491"/>
    <w:rsid w:val="0049087F"/>
    <w:rsid w:val="00490E81"/>
    <w:rsid w:val="00491ED6"/>
    <w:rsid w:val="00492275"/>
    <w:rsid w:val="00492D11"/>
    <w:rsid w:val="004930B0"/>
    <w:rsid w:val="00494B37"/>
    <w:rsid w:val="00496CD6"/>
    <w:rsid w:val="0049779D"/>
    <w:rsid w:val="004A0462"/>
    <w:rsid w:val="004A0D2F"/>
    <w:rsid w:val="004A1E40"/>
    <w:rsid w:val="004A28E1"/>
    <w:rsid w:val="004A2F17"/>
    <w:rsid w:val="004A77E6"/>
    <w:rsid w:val="004B0F62"/>
    <w:rsid w:val="004B2D69"/>
    <w:rsid w:val="004B30DA"/>
    <w:rsid w:val="004B4BE7"/>
    <w:rsid w:val="004B57FF"/>
    <w:rsid w:val="004B64EC"/>
    <w:rsid w:val="004B7FD5"/>
    <w:rsid w:val="004C26BE"/>
    <w:rsid w:val="004C33A4"/>
    <w:rsid w:val="004C4844"/>
    <w:rsid w:val="004C56D7"/>
    <w:rsid w:val="004C59A4"/>
    <w:rsid w:val="004C5CB1"/>
    <w:rsid w:val="004C62E1"/>
    <w:rsid w:val="004C756F"/>
    <w:rsid w:val="004D0A93"/>
    <w:rsid w:val="004D0FD2"/>
    <w:rsid w:val="004D2A64"/>
    <w:rsid w:val="004D36E6"/>
    <w:rsid w:val="004D3CB7"/>
    <w:rsid w:val="004D3FB6"/>
    <w:rsid w:val="004D4CCD"/>
    <w:rsid w:val="004D5CD2"/>
    <w:rsid w:val="004D7735"/>
    <w:rsid w:val="004E007A"/>
    <w:rsid w:val="004E1922"/>
    <w:rsid w:val="004E369A"/>
    <w:rsid w:val="004E4868"/>
    <w:rsid w:val="004E54CA"/>
    <w:rsid w:val="004F046F"/>
    <w:rsid w:val="004F0C14"/>
    <w:rsid w:val="004F0FB3"/>
    <w:rsid w:val="004F1E2B"/>
    <w:rsid w:val="004F226E"/>
    <w:rsid w:val="004F31E5"/>
    <w:rsid w:val="004F3A80"/>
    <w:rsid w:val="004F4FAF"/>
    <w:rsid w:val="004F554D"/>
    <w:rsid w:val="004F5820"/>
    <w:rsid w:val="004F722E"/>
    <w:rsid w:val="004F7556"/>
    <w:rsid w:val="00500681"/>
    <w:rsid w:val="00501964"/>
    <w:rsid w:val="00502D1D"/>
    <w:rsid w:val="00504BC1"/>
    <w:rsid w:val="005055AB"/>
    <w:rsid w:val="00505E19"/>
    <w:rsid w:val="00510914"/>
    <w:rsid w:val="00511119"/>
    <w:rsid w:val="0051144E"/>
    <w:rsid w:val="00512A48"/>
    <w:rsid w:val="00514B84"/>
    <w:rsid w:val="00514C04"/>
    <w:rsid w:val="00515F2A"/>
    <w:rsid w:val="005177AC"/>
    <w:rsid w:val="00521718"/>
    <w:rsid w:val="00522018"/>
    <w:rsid w:val="00522B4E"/>
    <w:rsid w:val="00522D9C"/>
    <w:rsid w:val="005255E3"/>
    <w:rsid w:val="0052682E"/>
    <w:rsid w:val="00527B0E"/>
    <w:rsid w:val="00527B5C"/>
    <w:rsid w:val="00527D08"/>
    <w:rsid w:val="00530D34"/>
    <w:rsid w:val="00530EA0"/>
    <w:rsid w:val="00531570"/>
    <w:rsid w:val="00531CD9"/>
    <w:rsid w:val="00531F72"/>
    <w:rsid w:val="005327F9"/>
    <w:rsid w:val="00532B92"/>
    <w:rsid w:val="00532D18"/>
    <w:rsid w:val="00534BD8"/>
    <w:rsid w:val="00540E51"/>
    <w:rsid w:val="00541085"/>
    <w:rsid w:val="0054322B"/>
    <w:rsid w:val="00543E06"/>
    <w:rsid w:val="00544682"/>
    <w:rsid w:val="00547953"/>
    <w:rsid w:val="00552E66"/>
    <w:rsid w:val="00554B8F"/>
    <w:rsid w:val="00555B32"/>
    <w:rsid w:val="00556C57"/>
    <w:rsid w:val="00556E5D"/>
    <w:rsid w:val="005577B5"/>
    <w:rsid w:val="00561683"/>
    <w:rsid w:val="005623B3"/>
    <w:rsid w:val="00564703"/>
    <w:rsid w:val="005647C7"/>
    <w:rsid w:val="00565889"/>
    <w:rsid w:val="00566500"/>
    <w:rsid w:val="00566522"/>
    <w:rsid w:val="00566D6A"/>
    <w:rsid w:val="00566E1D"/>
    <w:rsid w:val="00567037"/>
    <w:rsid w:val="0056762D"/>
    <w:rsid w:val="0057162D"/>
    <w:rsid w:val="00575879"/>
    <w:rsid w:val="00575CFA"/>
    <w:rsid w:val="00576B88"/>
    <w:rsid w:val="005777F2"/>
    <w:rsid w:val="00577B5B"/>
    <w:rsid w:val="00580CBC"/>
    <w:rsid w:val="00581F92"/>
    <w:rsid w:val="00584F2F"/>
    <w:rsid w:val="00585881"/>
    <w:rsid w:val="00587DD0"/>
    <w:rsid w:val="00590AD2"/>
    <w:rsid w:val="005918CF"/>
    <w:rsid w:val="00591D18"/>
    <w:rsid w:val="00594383"/>
    <w:rsid w:val="00595BB6"/>
    <w:rsid w:val="00596C86"/>
    <w:rsid w:val="00596D69"/>
    <w:rsid w:val="005A10DA"/>
    <w:rsid w:val="005A189D"/>
    <w:rsid w:val="005A1E0B"/>
    <w:rsid w:val="005A47F7"/>
    <w:rsid w:val="005A722B"/>
    <w:rsid w:val="005A7981"/>
    <w:rsid w:val="005B064B"/>
    <w:rsid w:val="005B086C"/>
    <w:rsid w:val="005B2A4C"/>
    <w:rsid w:val="005B41A8"/>
    <w:rsid w:val="005B514D"/>
    <w:rsid w:val="005B5D2C"/>
    <w:rsid w:val="005B5DE4"/>
    <w:rsid w:val="005B7CDD"/>
    <w:rsid w:val="005C30F4"/>
    <w:rsid w:val="005C569C"/>
    <w:rsid w:val="005C7269"/>
    <w:rsid w:val="005D0C01"/>
    <w:rsid w:val="005D0E72"/>
    <w:rsid w:val="005D18C5"/>
    <w:rsid w:val="005D2E6D"/>
    <w:rsid w:val="005D3B22"/>
    <w:rsid w:val="005D3FE8"/>
    <w:rsid w:val="005D6BF2"/>
    <w:rsid w:val="005D7576"/>
    <w:rsid w:val="005E0541"/>
    <w:rsid w:val="005E088D"/>
    <w:rsid w:val="005E2AF9"/>
    <w:rsid w:val="005E4908"/>
    <w:rsid w:val="005E50AA"/>
    <w:rsid w:val="005E6F46"/>
    <w:rsid w:val="005E741C"/>
    <w:rsid w:val="005E777F"/>
    <w:rsid w:val="005F2D93"/>
    <w:rsid w:val="005F2EE8"/>
    <w:rsid w:val="005F6F9C"/>
    <w:rsid w:val="00600235"/>
    <w:rsid w:val="0060094E"/>
    <w:rsid w:val="00601CBF"/>
    <w:rsid w:val="00601EBF"/>
    <w:rsid w:val="00602000"/>
    <w:rsid w:val="0060226E"/>
    <w:rsid w:val="00605EBE"/>
    <w:rsid w:val="006064F0"/>
    <w:rsid w:val="00607D4A"/>
    <w:rsid w:val="00610271"/>
    <w:rsid w:val="00613CE6"/>
    <w:rsid w:val="006151FD"/>
    <w:rsid w:val="006153CD"/>
    <w:rsid w:val="00617768"/>
    <w:rsid w:val="00622B47"/>
    <w:rsid w:val="006244C7"/>
    <w:rsid w:val="006247B3"/>
    <w:rsid w:val="006269B4"/>
    <w:rsid w:val="00626B10"/>
    <w:rsid w:val="00626F88"/>
    <w:rsid w:val="00631C52"/>
    <w:rsid w:val="00631EF3"/>
    <w:rsid w:val="00632A99"/>
    <w:rsid w:val="006343EF"/>
    <w:rsid w:val="0063549B"/>
    <w:rsid w:val="00635F2D"/>
    <w:rsid w:val="006408CE"/>
    <w:rsid w:val="00642849"/>
    <w:rsid w:val="00642D59"/>
    <w:rsid w:val="00642E7E"/>
    <w:rsid w:val="0064340D"/>
    <w:rsid w:val="006447CD"/>
    <w:rsid w:val="00645F07"/>
    <w:rsid w:val="0064678C"/>
    <w:rsid w:val="0064769E"/>
    <w:rsid w:val="00650F9B"/>
    <w:rsid w:val="0065443F"/>
    <w:rsid w:val="006563F2"/>
    <w:rsid w:val="0065706C"/>
    <w:rsid w:val="00662EC4"/>
    <w:rsid w:val="00663B92"/>
    <w:rsid w:val="00664E5C"/>
    <w:rsid w:val="0066520B"/>
    <w:rsid w:val="00665BF6"/>
    <w:rsid w:val="00666B24"/>
    <w:rsid w:val="00666EBC"/>
    <w:rsid w:val="006670D2"/>
    <w:rsid w:val="00667E47"/>
    <w:rsid w:val="00671663"/>
    <w:rsid w:val="00672FD9"/>
    <w:rsid w:val="00673AE4"/>
    <w:rsid w:val="00673D46"/>
    <w:rsid w:val="00674FC7"/>
    <w:rsid w:val="006759E2"/>
    <w:rsid w:val="00676EBA"/>
    <w:rsid w:val="00677451"/>
    <w:rsid w:val="006774F6"/>
    <w:rsid w:val="00680463"/>
    <w:rsid w:val="00680563"/>
    <w:rsid w:val="00680A03"/>
    <w:rsid w:val="00686A4B"/>
    <w:rsid w:val="00687EA8"/>
    <w:rsid w:val="00691431"/>
    <w:rsid w:val="006915CA"/>
    <w:rsid w:val="006933FB"/>
    <w:rsid w:val="006A20A1"/>
    <w:rsid w:val="006A3574"/>
    <w:rsid w:val="006A7603"/>
    <w:rsid w:val="006A7DC4"/>
    <w:rsid w:val="006B06DE"/>
    <w:rsid w:val="006B0975"/>
    <w:rsid w:val="006B15CE"/>
    <w:rsid w:val="006B1767"/>
    <w:rsid w:val="006B2185"/>
    <w:rsid w:val="006B4B6B"/>
    <w:rsid w:val="006B5C9C"/>
    <w:rsid w:val="006B7448"/>
    <w:rsid w:val="006B7452"/>
    <w:rsid w:val="006C0A62"/>
    <w:rsid w:val="006C1180"/>
    <w:rsid w:val="006C154F"/>
    <w:rsid w:val="006C2210"/>
    <w:rsid w:val="006C3B88"/>
    <w:rsid w:val="006C4512"/>
    <w:rsid w:val="006C4A5D"/>
    <w:rsid w:val="006C706E"/>
    <w:rsid w:val="006C74F4"/>
    <w:rsid w:val="006C7CC1"/>
    <w:rsid w:val="006D0987"/>
    <w:rsid w:val="006D1126"/>
    <w:rsid w:val="006D1349"/>
    <w:rsid w:val="006D19EF"/>
    <w:rsid w:val="006D3ADC"/>
    <w:rsid w:val="006D4142"/>
    <w:rsid w:val="006D475C"/>
    <w:rsid w:val="006D6404"/>
    <w:rsid w:val="006D68DA"/>
    <w:rsid w:val="006E237C"/>
    <w:rsid w:val="006E29A9"/>
    <w:rsid w:val="006E32E0"/>
    <w:rsid w:val="006E4CFD"/>
    <w:rsid w:val="006E5015"/>
    <w:rsid w:val="006E5523"/>
    <w:rsid w:val="006E6D3A"/>
    <w:rsid w:val="006E7CD9"/>
    <w:rsid w:val="006F4728"/>
    <w:rsid w:val="006F5794"/>
    <w:rsid w:val="006F6D65"/>
    <w:rsid w:val="00703201"/>
    <w:rsid w:val="007040D1"/>
    <w:rsid w:val="007041D0"/>
    <w:rsid w:val="00704B99"/>
    <w:rsid w:val="00705845"/>
    <w:rsid w:val="00706211"/>
    <w:rsid w:val="007138B7"/>
    <w:rsid w:val="00714730"/>
    <w:rsid w:val="0071488B"/>
    <w:rsid w:val="00715F75"/>
    <w:rsid w:val="00717E8B"/>
    <w:rsid w:val="00720ECC"/>
    <w:rsid w:val="0072328A"/>
    <w:rsid w:val="007238FF"/>
    <w:rsid w:val="007245CC"/>
    <w:rsid w:val="0072569B"/>
    <w:rsid w:val="00725C30"/>
    <w:rsid w:val="00726A05"/>
    <w:rsid w:val="007300A8"/>
    <w:rsid w:val="0073025B"/>
    <w:rsid w:val="0073078F"/>
    <w:rsid w:val="007316E5"/>
    <w:rsid w:val="00731E58"/>
    <w:rsid w:val="0073205E"/>
    <w:rsid w:val="0073470E"/>
    <w:rsid w:val="007356FC"/>
    <w:rsid w:val="00736B0D"/>
    <w:rsid w:val="00742D4B"/>
    <w:rsid w:val="00744F0F"/>
    <w:rsid w:val="007453EA"/>
    <w:rsid w:val="00750144"/>
    <w:rsid w:val="007527AE"/>
    <w:rsid w:val="007537E2"/>
    <w:rsid w:val="00753814"/>
    <w:rsid w:val="007559CE"/>
    <w:rsid w:val="00756FA9"/>
    <w:rsid w:val="00761EA6"/>
    <w:rsid w:val="00762B56"/>
    <w:rsid w:val="007637A6"/>
    <w:rsid w:val="00763DBB"/>
    <w:rsid w:val="00764301"/>
    <w:rsid w:val="007654AB"/>
    <w:rsid w:val="00765E89"/>
    <w:rsid w:val="00766F0B"/>
    <w:rsid w:val="00771319"/>
    <w:rsid w:val="00771B1F"/>
    <w:rsid w:val="00774AF9"/>
    <w:rsid w:val="00775AB4"/>
    <w:rsid w:val="00780129"/>
    <w:rsid w:val="00780150"/>
    <w:rsid w:val="007809A2"/>
    <w:rsid w:val="00780F64"/>
    <w:rsid w:val="00781144"/>
    <w:rsid w:val="007815DD"/>
    <w:rsid w:val="007841A0"/>
    <w:rsid w:val="00784DEC"/>
    <w:rsid w:val="00785EDB"/>
    <w:rsid w:val="007864FA"/>
    <w:rsid w:val="00786671"/>
    <w:rsid w:val="00786BF6"/>
    <w:rsid w:val="00787429"/>
    <w:rsid w:val="0078769E"/>
    <w:rsid w:val="00787815"/>
    <w:rsid w:val="00791181"/>
    <w:rsid w:val="00791F1A"/>
    <w:rsid w:val="007923CE"/>
    <w:rsid w:val="007926DE"/>
    <w:rsid w:val="00792ECF"/>
    <w:rsid w:val="0079450B"/>
    <w:rsid w:val="0079475C"/>
    <w:rsid w:val="00794FA9"/>
    <w:rsid w:val="00795D1A"/>
    <w:rsid w:val="00796F08"/>
    <w:rsid w:val="00797C12"/>
    <w:rsid w:val="007A1298"/>
    <w:rsid w:val="007A29EE"/>
    <w:rsid w:val="007A31CF"/>
    <w:rsid w:val="007A39CC"/>
    <w:rsid w:val="007A3C4C"/>
    <w:rsid w:val="007A4FAF"/>
    <w:rsid w:val="007A55BB"/>
    <w:rsid w:val="007A6331"/>
    <w:rsid w:val="007A6453"/>
    <w:rsid w:val="007A76B6"/>
    <w:rsid w:val="007B1642"/>
    <w:rsid w:val="007B1AEF"/>
    <w:rsid w:val="007B2F39"/>
    <w:rsid w:val="007B3D18"/>
    <w:rsid w:val="007B4E3C"/>
    <w:rsid w:val="007B5233"/>
    <w:rsid w:val="007B58A7"/>
    <w:rsid w:val="007B65D7"/>
    <w:rsid w:val="007B746A"/>
    <w:rsid w:val="007B7BC2"/>
    <w:rsid w:val="007C087F"/>
    <w:rsid w:val="007C2637"/>
    <w:rsid w:val="007C33A1"/>
    <w:rsid w:val="007C3CC7"/>
    <w:rsid w:val="007C7705"/>
    <w:rsid w:val="007D1D99"/>
    <w:rsid w:val="007D21D8"/>
    <w:rsid w:val="007D261B"/>
    <w:rsid w:val="007D2A00"/>
    <w:rsid w:val="007D3A5D"/>
    <w:rsid w:val="007D42A2"/>
    <w:rsid w:val="007D6404"/>
    <w:rsid w:val="007D66B4"/>
    <w:rsid w:val="007D705F"/>
    <w:rsid w:val="007E05D4"/>
    <w:rsid w:val="007E07D5"/>
    <w:rsid w:val="007E110C"/>
    <w:rsid w:val="007E1C49"/>
    <w:rsid w:val="007E4370"/>
    <w:rsid w:val="007E458A"/>
    <w:rsid w:val="007E536E"/>
    <w:rsid w:val="007F08A9"/>
    <w:rsid w:val="007F127F"/>
    <w:rsid w:val="007F230F"/>
    <w:rsid w:val="007F3D28"/>
    <w:rsid w:val="007F4281"/>
    <w:rsid w:val="007F46E1"/>
    <w:rsid w:val="007F63CF"/>
    <w:rsid w:val="007F6735"/>
    <w:rsid w:val="007F7318"/>
    <w:rsid w:val="007F767C"/>
    <w:rsid w:val="007F7F1B"/>
    <w:rsid w:val="008019DE"/>
    <w:rsid w:val="00801B32"/>
    <w:rsid w:val="008027C7"/>
    <w:rsid w:val="00802D8D"/>
    <w:rsid w:val="008056CC"/>
    <w:rsid w:val="008057C5"/>
    <w:rsid w:val="00806070"/>
    <w:rsid w:val="008064D5"/>
    <w:rsid w:val="0080698D"/>
    <w:rsid w:val="0081116F"/>
    <w:rsid w:val="008122B4"/>
    <w:rsid w:val="008126B1"/>
    <w:rsid w:val="00813510"/>
    <w:rsid w:val="00813D3F"/>
    <w:rsid w:val="00814265"/>
    <w:rsid w:val="00814B8F"/>
    <w:rsid w:val="00815CF3"/>
    <w:rsid w:val="0081629A"/>
    <w:rsid w:val="00816358"/>
    <w:rsid w:val="008165F8"/>
    <w:rsid w:val="00817918"/>
    <w:rsid w:val="00821FD9"/>
    <w:rsid w:val="00822ADC"/>
    <w:rsid w:val="008232AC"/>
    <w:rsid w:val="00825350"/>
    <w:rsid w:val="00827081"/>
    <w:rsid w:val="008279DF"/>
    <w:rsid w:val="008308C2"/>
    <w:rsid w:val="0083249F"/>
    <w:rsid w:val="00833620"/>
    <w:rsid w:val="00833A79"/>
    <w:rsid w:val="00833BA8"/>
    <w:rsid w:val="00835C66"/>
    <w:rsid w:val="008400DE"/>
    <w:rsid w:val="008406DE"/>
    <w:rsid w:val="00844405"/>
    <w:rsid w:val="0084588E"/>
    <w:rsid w:val="00845BB9"/>
    <w:rsid w:val="00845C7F"/>
    <w:rsid w:val="008465BC"/>
    <w:rsid w:val="00847618"/>
    <w:rsid w:val="00850209"/>
    <w:rsid w:val="00851812"/>
    <w:rsid w:val="00853628"/>
    <w:rsid w:val="00853EDD"/>
    <w:rsid w:val="0085438A"/>
    <w:rsid w:val="00854CF7"/>
    <w:rsid w:val="00856A08"/>
    <w:rsid w:val="008578FD"/>
    <w:rsid w:val="00860BDB"/>
    <w:rsid w:val="008613A7"/>
    <w:rsid w:val="008628E0"/>
    <w:rsid w:val="00862FEF"/>
    <w:rsid w:val="00863B21"/>
    <w:rsid w:val="00865478"/>
    <w:rsid w:val="00866935"/>
    <w:rsid w:val="00867C5E"/>
    <w:rsid w:val="008713B4"/>
    <w:rsid w:val="00871E3C"/>
    <w:rsid w:val="008741AB"/>
    <w:rsid w:val="008748E2"/>
    <w:rsid w:val="00874B55"/>
    <w:rsid w:val="00875BBF"/>
    <w:rsid w:val="0087688C"/>
    <w:rsid w:val="00876A13"/>
    <w:rsid w:val="008770C4"/>
    <w:rsid w:val="00880BB0"/>
    <w:rsid w:val="00880C3D"/>
    <w:rsid w:val="008821B1"/>
    <w:rsid w:val="008831EB"/>
    <w:rsid w:val="008871FC"/>
    <w:rsid w:val="00887D77"/>
    <w:rsid w:val="0089113D"/>
    <w:rsid w:val="00893D1B"/>
    <w:rsid w:val="00894813"/>
    <w:rsid w:val="00895ADE"/>
    <w:rsid w:val="008A1731"/>
    <w:rsid w:val="008A28BE"/>
    <w:rsid w:val="008A4AE4"/>
    <w:rsid w:val="008A5DB7"/>
    <w:rsid w:val="008A61C3"/>
    <w:rsid w:val="008A783A"/>
    <w:rsid w:val="008A7FDA"/>
    <w:rsid w:val="008B04F2"/>
    <w:rsid w:val="008B13DB"/>
    <w:rsid w:val="008B146D"/>
    <w:rsid w:val="008B14CB"/>
    <w:rsid w:val="008B3E7B"/>
    <w:rsid w:val="008B4F94"/>
    <w:rsid w:val="008B5103"/>
    <w:rsid w:val="008B6315"/>
    <w:rsid w:val="008B6350"/>
    <w:rsid w:val="008C1EE0"/>
    <w:rsid w:val="008C42EE"/>
    <w:rsid w:val="008C4576"/>
    <w:rsid w:val="008C58CD"/>
    <w:rsid w:val="008C652C"/>
    <w:rsid w:val="008C7A21"/>
    <w:rsid w:val="008D191D"/>
    <w:rsid w:val="008D1E46"/>
    <w:rsid w:val="008D2AAA"/>
    <w:rsid w:val="008D3A71"/>
    <w:rsid w:val="008D3C4A"/>
    <w:rsid w:val="008D5700"/>
    <w:rsid w:val="008D5B3D"/>
    <w:rsid w:val="008D5BBD"/>
    <w:rsid w:val="008D5DAA"/>
    <w:rsid w:val="008E3951"/>
    <w:rsid w:val="008E3EF4"/>
    <w:rsid w:val="008E46AF"/>
    <w:rsid w:val="008E4C04"/>
    <w:rsid w:val="008E661A"/>
    <w:rsid w:val="008F08CD"/>
    <w:rsid w:val="008F09C4"/>
    <w:rsid w:val="008F0AC0"/>
    <w:rsid w:val="008F298E"/>
    <w:rsid w:val="008F43AA"/>
    <w:rsid w:val="009011D4"/>
    <w:rsid w:val="00901BA2"/>
    <w:rsid w:val="00901D12"/>
    <w:rsid w:val="00903202"/>
    <w:rsid w:val="00905089"/>
    <w:rsid w:val="00905BD7"/>
    <w:rsid w:val="00906711"/>
    <w:rsid w:val="009071B9"/>
    <w:rsid w:val="009077FE"/>
    <w:rsid w:val="0091258B"/>
    <w:rsid w:val="009128D9"/>
    <w:rsid w:val="00913E30"/>
    <w:rsid w:val="00914292"/>
    <w:rsid w:val="00914ADD"/>
    <w:rsid w:val="00915BCF"/>
    <w:rsid w:val="00916711"/>
    <w:rsid w:val="00921C41"/>
    <w:rsid w:val="00922004"/>
    <w:rsid w:val="00922099"/>
    <w:rsid w:val="0093036B"/>
    <w:rsid w:val="00930F58"/>
    <w:rsid w:val="00932ECA"/>
    <w:rsid w:val="0093434C"/>
    <w:rsid w:val="009355C5"/>
    <w:rsid w:val="009366F6"/>
    <w:rsid w:val="009376E8"/>
    <w:rsid w:val="0094158C"/>
    <w:rsid w:val="009428C7"/>
    <w:rsid w:val="009453C1"/>
    <w:rsid w:val="00946652"/>
    <w:rsid w:val="00947AE3"/>
    <w:rsid w:val="00950A57"/>
    <w:rsid w:val="00950E47"/>
    <w:rsid w:val="0095133D"/>
    <w:rsid w:val="009518EF"/>
    <w:rsid w:val="00951F22"/>
    <w:rsid w:val="00952078"/>
    <w:rsid w:val="00952700"/>
    <w:rsid w:val="009556B1"/>
    <w:rsid w:val="00955B61"/>
    <w:rsid w:val="009568D5"/>
    <w:rsid w:val="00961FED"/>
    <w:rsid w:val="00962421"/>
    <w:rsid w:val="00963076"/>
    <w:rsid w:val="009652ED"/>
    <w:rsid w:val="00966AE7"/>
    <w:rsid w:val="00967C1C"/>
    <w:rsid w:val="009704A3"/>
    <w:rsid w:val="009720D0"/>
    <w:rsid w:val="00972542"/>
    <w:rsid w:val="00972C4C"/>
    <w:rsid w:val="009731DE"/>
    <w:rsid w:val="0097488C"/>
    <w:rsid w:val="009763BD"/>
    <w:rsid w:val="009800B5"/>
    <w:rsid w:val="009812B1"/>
    <w:rsid w:val="009818B5"/>
    <w:rsid w:val="0098407A"/>
    <w:rsid w:val="00984DA0"/>
    <w:rsid w:val="00987215"/>
    <w:rsid w:val="00987EDF"/>
    <w:rsid w:val="009910F2"/>
    <w:rsid w:val="00991613"/>
    <w:rsid w:val="009921F2"/>
    <w:rsid w:val="00993697"/>
    <w:rsid w:val="0099533F"/>
    <w:rsid w:val="00996376"/>
    <w:rsid w:val="00996DBD"/>
    <w:rsid w:val="00996E0A"/>
    <w:rsid w:val="009A0140"/>
    <w:rsid w:val="009A09A6"/>
    <w:rsid w:val="009A0AEB"/>
    <w:rsid w:val="009A3C01"/>
    <w:rsid w:val="009A54A4"/>
    <w:rsid w:val="009A57E8"/>
    <w:rsid w:val="009B01BC"/>
    <w:rsid w:val="009B170F"/>
    <w:rsid w:val="009B1957"/>
    <w:rsid w:val="009B3CD1"/>
    <w:rsid w:val="009B6140"/>
    <w:rsid w:val="009B62DD"/>
    <w:rsid w:val="009B782B"/>
    <w:rsid w:val="009C4236"/>
    <w:rsid w:val="009C4C5F"/>
    <w:rsid w:val="009C4FD3"/>
    <w:rsid w:val="009C53F3"/>
    <w:rsid w:val="009C7641"/>
    <w:rsid w:val="009C776A"/>
    <w:rsid w:val="009C7882"/>
    <w:rsid w:val="009D1D8C"/>
    <w:rsid w:val="009D2F9B"/>
    <w:rsid w:val="009D368C"/>
    <w:rsid w:val="009D4125"/>
    <w:rsid w:val="009D42DA"/>
    <w:rsid w:val="009D54EE"/>
    <w:rsid w:val="009D6FF3"/>
    <w:rsid w:val="009E1761"/>
    <w:rsid w:val="009E29D0"/>
    <w:rsid w:val="009E369B"/>
    <w:rsid w:val="009E61DE"/>
    <w:rsid w:val="009E67B2"/>
    <w:rsid w:val="009E68FE"/>
    <w:rsid w:val="009F25FC"/>
    <w:rsid w:val="009F3B25"/>
    <w:rsid w:val="009F5E75"/>
    <w:rsid w:val="009F77D2"/>
    <w:rsid w:val="009F7DEB"/>
    <w:rsid w:val="00A00AA8"/>
    <w:rsid w:val="00A01729"/>
    <w:rsid w:val="00A01D37"/>
    <w:rsid w:val="00A03BC3"/>
    <w:rsid w:val="00A04018"/>
    <w:rsid w:val="00A0550C"/>
    <w:rsid w:val="00A057D4"/>
    <w:rsid w:val="00A05CA6"/>
    <w:rsid w:val="00A073A2"/>
    <w:rsid w:val="00A10A6C"/>
    <w:rsid w:val="00A136DC"/>
    <w:rsid w:val="00A13FBB"/>
    <w:rsid w:val="00A149C0"/>
    <w:rsid w:val="00A16D60"/>
    <w:rsid w:val="00A201BE"/>
    <w:rsid w:val="00A24CF9"/>
    <w:rsid w:val="00A267E0"/>
    <w:rsid w:val="00A272CD"/>
    <w:rsid w:val="00A3184E"/>
    <w:rsid w:val="00A31E63"/>
    <w:rsid w:val="00A32079"/>
    <w:rsid w:val="00A3296A"/>
    <w:rsid w:val="00A32FE9"/>
    <w:rsid w:val="00A335FF"/>
    <w:rsid w:val="00A34941"/>
    <w:rsid w:val="00A4035B"/>
    <w:rsid w:val="00A407AA"/>
    <w:rsid w:val="00A43AA1"/>
    <w:rsid w:val="00A442AD"/>
    <w:rsid w:val="00A467CC"/>
    <w:rsid w:val="00A51069"/>
    <w:rsid w:val="00A5207C"/>
    <w:rsid w:val="00A5242C"/>
    <w:rsid w:val="00A52D5B"/>
    <w:rsid w:val="00A55246"/>
    <w:rsid w:val="00A552FB"/>
    <w:rsid w:val="00A57930"/>
    <w:rsid w:val="00A6055D"/>
    <w:rsid w:val="00A6072E"/>
    <w:rsid w:val="00A630B8"/>
    <w:rsid w:val="00A63BF9"/>
    <w:rsid w:val="00A63D6C"/>
    <w:rsid w:val="00A6411B"/>
    <w:rsid w:val="00A6621C"/>
    <w:rsid w:val="00A66708"/>
    <w:rsid w:val="00A66A22"/>
    <w:rsid w:val="00A712CB"/>
    <w:rsid w:val="00A7198C"/>
    <w:rsid w:val="00A721EC"/>
    <w:rsid w:val="00A7340B"/>
    <w:rsid w:val="00A73816"/>
    <w:rsid w:val="00A74827"/>
    <w:rsid w:val="00A753C8"/>
    <w:rsid w:val="00A755C1"/>
    <w:rsid w:val="00A80829"/>
    <w:rsid w:val="00A808BC"/>
    <w:rsid w:val="00A81560"/>
    <w:rsid w:val="00A829EA"/>
    <w:rsid w:val="00A82C0E"/>
    <w:rsid w:val="00A82C7A"/>
    <w:rsid w:val="00A83D56"/>
    <w:rsid w:val="00A83EB5"/>
    <w:rsid w:val="00A84D19"/>
    <w:rsid w:val="00A85426"/>
    <w:rsid w:val="00A8781F"/>
    <w:rsid w:val="00A909BE"/>
    <w:rsid w:val="00A954E9"/>
    <w:rsid w:val="00A962F0"/>
    <w:rsid w:val="00A97CC1"/>
    <w:rsid w:val="00AA0F64"/>
    <w:rsid w:val="00AA337E"/>
    <w:rsid w:val="00AA5150"/>
    <w:rsid w:val="00AA618B"/>
    <w:rsid w:val="00AA63A2"/>
    <w:rsid w:val="00AA6982"/>
    <w:rsid w:val="00AA7363"/>
    <w:rsid w:val="00AA793C"/>
    <w:rsid w:val="00AA7A2E"/>
    <w:rsid w:val="00AB0117"/>
    <w:rsid w:val="00AB0C22"/>
    <w:rsid w:val="00AB0F9B"/>
    <w:rsid w:val="00AB177C"/>
    <w:rsid w:val="00AB2C7C"/>
    <w:rsid w:val="00AB2D1E"/>
    <w:rsid w:val="00AB391E"/>
    <w:rsid w:val="00AB3951"/>
    <w:rsid w:val="00AB42EA"/>
    <w:rsid w:val="00AB6281"/>
    <w:rsid w:val="00AC269C"/>
    <w:rsid w:val="00AC2AE6"/>
    <w:rsid w:val="00AC56B2"/>
    <w:rsid w:val="00AC6ED0"/>
    <w:rsid w:val="00AD03A0"/>
    <w:rsid w:val="00AD074D"/>
    <w:rsid w:val="00AD0D49"/>
    <w:rsid w:val="00AD11AB"/>
    <w:rsid w:val="00AD2556"/>
    <w:rsid w:val="00AD2DBB"/>
    <w:rsid w:val="00AD494A"/>
    <w:rsid w:val="00AD50AE"/>
    <w:rsid w:val="00AD51A5"/>
    <w:rsid w:val="00AD637D"/>
    <w:rsid w:val="00AE0630"/>
    <w:rsid w:val="00AE0B5A"/>
    <w:rsid w:val="00AE41FA"/>
    <w:rsid w:val="00AE505B"/>
    <w:rsid w:val="00AE51CB"/>
    <w:rsid w:val="00AE5BEA"/>
    <w:rsid w:val="00AE6391"/>
    <w:rsid w:val="00AE7786"/>
    <w:rsid w:val="00AF0332"/>
    <w:rsid w:val="00AF163D"/>
    <w:rsid w:val="00AF1CE5"/>
    <w:rsid w:val="00AF1D4B"/>
    <w:rsid w:val="00AF3129"/>
    <w:rsid w:val="00AF3379"/>
    <w:rsid w:val="00AF44A7"/>
    <w:rsid w:val="00AF505A"/>
    <w:rsid w:val="00AF5CA2"/>
    <w:rsid w:val="00AF604F"/>
    <w:rsid w:val="00AF6C56"/>
    <w:rsid w:val="00AF7BC2"/>
    <w:rsid w:val="00B01FCA"/>
    <w:rsid w:val="00B0213E"/>
    <w:rsid w:val="00B02471"/>
    <w:rsid w:val="00B0303C"/>
    <w:rsid w:val="00B03BF3"/>
    <w:rsid w:val="00B04771"/>
    <w:rsid w:val="00B049FA"/>
    <w:rsid w:val="00B04DEB"/>
    <w:rsid w:val="00B06B83"/>
    <w:rsid w:val="00B06C2B"/>
    <w:rsid w:val="00B06FF6"/>
    <w:rsid w:val="00B07013"/>
    <w:rsid w:val="00B07479"/>
    <w:rsid w:val="00B107A7"/>
    <w:rsid w:val="00B11B53"/>
    <w:rsid w:val="00B13940"/>
    <w:rsid w:val="00B140A4"/>
    <w:rsid w:val="00B15FAE"/>
    <w:rsid w:val="00B17926"/>
    <w:rsid w:val="00B2305C"/>
    <w:rsid w:val="00B24CDC"/>
    <w:rsid w:val="00B2507D"/>
    <w:rsid w:val="00B25173"/>
    <w:rsid w:val="00B252F1"/>
    <w:rsid w:val="00B25314"/>
    <w:rsid w:val="00B254C3"/>
    <w:rsid w:val="00B26ACB"/>
    <w:rsid w:val="00B26FFC"/>
    <w:rsid w:val="00B27997"/>
    <w:rsid w:val="00B3350D"/>
    <w:rsid w:val="00B34271"/>
    <w:rsid w:val="00B34A96"/>
    <w:rsid w:val="00B36158"/>
    <w:rsid w:val="00B36F85"/>
    <w:rsid w:val="00B40906"/>
    <w:rsid w:val="00B40B8C"/>
    <w:rsid w:val="00B43686"/>
    <w:rsid w:val="00B43DB3"/>
    <w:rsid w:val="00B51D33"/>
    <w:rsid w:val="00B5365A"/>
    <w:rsid w:val="00B53B8B"/>
    <w:rsid w:val="00B53F84"/>
    <w:rsid w:val="00B5645C"/>
    <w:rsid w:val="00B56B78"/>
    <w:rsid w:val="00B608EC"/>
    <w:rsid w:val="00B618F2"/>
    <w:rsid w:val="00B62DD0"/>
    <w:rsid w:val="00B64B18"/>
    <w:rsid w:val="00B659CB"/>
    <w:rsid w:val="00B667B2"/>
    <w:rsid w:val="00B669D7"/>
    <w:rsid w:val="00B6706C"/>
    <w:rsid w:val="00B725E5"/>
    <w:rsid w:val="00B7438F"/>
    <w:rsid w:val="00B811B1"/>
    <w:rsid w:val="00B8120A"/>
    <w:rsid w:val="00B82793"/>
    <w:rsid w:val="00B8292C"/>
    <w:rsid w:val="00B8396E"/>
    <w:rsid w:val="00B83F9C"/>
    <w:rsid w:val="00B84AAD"/>
    <w:rsid w:val="00B84D59"/>
    <w:rsid w:val="00B85271"/>
    <w:rsid w:val="00B859DB"/>
    <w:rsid w:val="00B8745A"/>
    <w:rsid w:val="00B92868"/>
    <w:rsid w:val="00B92D0D"/>
    <w:rsid w:val="00B93100"/>
    <w:rsid w:val="00B959D1"/>
    <w:rsid w:val="00BA0022"/>
    <w:rsid w:val="00BA2551"/>
    <w:rsid w:val="00BA29C2"/>
    <w:rsid w:val="00BA38EC"/>
    <w:rsid w:val="00BB02B0"/>
    <w:rsid w:val="00BB1131"/>
    <w:rsid w:val="00BB28E1"/>
    <w:rsid w:val="00BB2AD0"/>
    <w:rsid w:val="00BB4B72"/>
    <w:rsid w:val="00BB5F00"/>
    <w:rsid w:val="00BB6845"/>
    <w:rsid w:val="00BB6EB7"/>
    <w:rsid w:val="00BC01A5"/>
    <w:rsid w:val="00BC077E"/>
    <w:rsid w:val="00BC29DF"/>
    <w:rsid w:val="00BC2D41"/>
    <w:rsid w:val="00BC51B7"/>
    <w:rsid w:val="00BC5E75"/>
    <w:rsid w:val="00BC64FB"/>
    <w:rsid w:val="00BD165E"/>
    <w:rsid w:val="00BD391E"/>
    <w:rsid w:val="00BD3C4E"/>
    <w:rsid w:val="00BD52BD"/>
    <w:rsid w:val="00BD7469"/>
    <w:rsid w:val="00BD7F1B"/>
    <w:rsid w:val="00BE1E7F"/>
    <w:rsid w:val="00BE4324"/>
    <w:rsid w:val="00BE4A6D"/>
    <w:rsid w:val="00BE522F"/>
    <w:rsid w:val="00BE59FC"/>
    <w:rsid w:val="00BE6657"/>
    <w:rsid w:val="00BE7AD9"/>
    <w:rsid w:val="00BF0A36"/>
    <w:rsid w:val="00BF0D3D"/>
    <w:rsid w:val="00BF1EB7"/>
    <w:rsid w:val="00BF3BC3"/>
    <w:rsid w:val="00BF4472"/>
    <w:rsid w:val="00BF519D"/>
    <w:rsid w:val="00BF52D5"/>
    <w:rsid w:val="00BF5382"/>
    <w:rsid w:val="00BF54C8"/>
    <w:rsid w:val="00BF6267"/>
    <w:rsid w:val="00BF6A50"/>
    <w:rsid w:val="00C01A13"/>
    <w:rsid w:val="00C02875"/>
    <w:rsid w:val="00C033C1"/>
    <w:rsid w:val="00C03950"/>
    <w:rsid w:val="00C04AA1"/>
    <w:rsid w:val="00C0523B"/>
    <w:rsid w:val="00C05C7C"/>
    <w:rsid w:val="00C063CB"/>
    <w:rsid w:val="00C071DF"/>
    <w:rsid w:val="00C135BC"/>
    <w:rsid w:val="00C13654"/>
    <w:rsid w:val="00C13D59"/>
    <w:rsid w:val="00C1442B"/>
    <w:rsid w:val="00C15497"/>
    <w:rsid w:val="00C16641"/>
    <w:rsid w:val="00C170F6"/>
    <w:rsid w:val="00C203F5"/>
    <w:rsid w:val="00C206A5"/>
    <w:rsid w:val="00C20DA2"/>
    <w:rsid w:val="00C22681"/>
    <w:rsid w:val="00C23006"/>
    <w:rsid w:val="00C2300E"/>
    <w:rsid w:val="00C2404A"/>
    <w:rsid w:val="00C270CD"/>
    <w:rsid w:val="00C30929"/>
    <w:rsid w:val="00C3167A"/>
    <w:rsid w:val="00C3201E"/>
    <w:rsid w:val="00C324FA"/>
    <w:rsid w:val="00C3291A"/>
    <w:rsid w:val="00C3317D"/>
    <w:rsid w:val="00C34D20"/>
    <w:rsid w:val="00C35864"/>
    <w:rsid w:val="00C360EB"/>
    <w:rsid w:val="00C36612"/>
    <w:rsid w:val="00C36B4B"/>
    <w:rsid w:val="00C36ED5"/>
    <w:rsid w:val="00C41F27"/>
    <w:rsid w:val="00C433AC"/>
    <w:rsid w:val="00C433D4"/>
    <w:rsid w:val="00C44BE2"/>
    <w:rsid w:val="00C44C32"/>
    <w:rsid w:val="00C46F09"/>
    <w:rsid w:val="00C477D5"/>
    <w:rsid w:val="00C51269"/>
    <w:rsid w:val="00C54796"/>
    <w:rsid w:val="00C5532C"/>
    <w:rsid w:val="00C566EE"/>
    <w:rsid w:val="00C60E35"/>
    <w:rsid w:val="00C627DD"/>
    <w:rsid w:val="00C6696D"/>
    <w:rsid w:val="00C762B1"/>
    <w:rsid w:val="00C76C28"/>
    <w:rsid w:val="00C771D2"/>
    <w:rsid w:val="00C8025E"/>
    <w:rsid w:val="00C80330"/>
    <w:rsid w:val="00C85330"/>
    <w:rsid w:val="00C85412"/>
    <w:rsid w:val="00C86455"/>
    <w:rsid w:val="00C864DF"/>
    <w:rsid w:val="00C874AB"/>
    <w:rsid w:val="00C93BF9"/>
    <w:rsid w:val="00C946FE"/>
    <w:rsid w:val="00C95147"/>
    <w:rsid w:val="00C95741"/>
    <w:rsid w:val="00C96FD1"/>
    <w:rsid w:val="00C9797A"/>
    <w:rsid w:val="00CA2F28"/>
    <w:rsid w:val="00CA4988"/>
    <w:rsid w:val="00CA4A6B"/>
    <w:rsid w:val="00CA4AE7"/>
    <w:rsid w:val="00CA50F5"/>
    <w:rsid w:val="00CA5605"/>
    <w:rsid w:val="00CA5D84"/>
    <w:rsid w:val="00CA5DF5"/>
    <w:rsid w:val="00CA63E0"/>
    <w:rsid w:val="00CA723D"/>
    <w:rsid w:val="00CB2249"/>
    <w:rsid w:val="00CB2A72"/>
    <w:rsid w:val="00CB3A45"/>
    <w:rsid w:val="00CB40FC"/>
    <w:rsid w:val="00CB46FC"/>
    <w:rsid w:val="00CB5E3F"/>
    <w:rsid w:val="00CB6767"/>
    <w:rsid w:val="00CB6CB1"/>
    <w:rsid w:val="00CC0111"/>
    <w:rsid w:val="00CC0848"/>
    <w:rsid w:val="00CC1534"/>
    <w:rsid w:val="00CC1EB6"/>
    <w:rsid w:val="00CC3B98"/>
    <w:rsid w:val="00CC3CFF"/>
    <w:rsid w:val="00CC439B"/>
    <w:rsid w:val="00CC52EE"/>
    <w:rsid w:val="00CC5DC0"/>
    <w:rsid w:val="00CC67B8"/>
    <w:rsid w:val="00CD00FD"/>
    <w:rsid w:val="00CD14DE"/>
    <w:rsid w:val="00CD48CD"/>
    <w:rsid w:val="00CD4AC8"/>
    <w:rsid w:val="00CD4F2E"/>
    <w:rsid w:val="00CD799D"/>
    <w:rsid w:val="00CE0391"/>
    <w:rsid w:val="00CE14C4"/>
    <w:rsid w:val="00CE195F"/>
    <w:rsid w:val="00CE32C2"/>
    <w:rsid w:val="00CE5E6F"/>
    <w:rsid w:val="00CE61F4"/>
    <w:rsid w:val="00CE681A"/>
    <w:rsid w:val="00CE6851"/>
    <w:rsid w:val="00CE776C"/>
    <w:rsid w:val="00CE797C"/>
    <w:rsid w:val="00CF08BF"/>
    <w:rsid w:val="00CF4333"/>
    <w:rsid w:val="00CF5A24"/>
    <w:rsid w:val="00CF7C28"/>
    <w:rsid w:val="00CF7D03"/>
    <w:rsid w:val="00D008F5"/>
    <w:rsid w:val="00D025B2"/>
    <w:rsid w:val="00D04349"/>
    <w:rsid w:val="00D04FDB"/>
    <w:rsid w:val="00D0520A"/>
    <w:rsid w:val="00D0588F"/>
    <w:rsid w:val="00D064A2"/>
    <w:rsid w:val="00D07156"/>
    <w:rsid w:val="00D1372D"/>
    <w:rsid w:val="00D17252"/>
    <w:rsid w:val="00D17357"/>
    <w:rsid w:val="00D1755C"/>
    <w:rsid w:val="00D202AF"/>
    <w:rsid w:val="00D21727"/>
    <w:rsid w:val="00D2449C"/>
    <w:rsid w:val="00D26350"/>
    <w:rsid w:val="00D263FC"/>
    <w:rsid w:val="00D26BBA"/>
    <w:rsid w:val="00D2735E"/>
    <w:rsid w:val="00D27B5A"/>
    <w:rsid w:val="00D30432"/>
    <w:rsid w:val="00D3172E"/>
    <w:rsid w:val="00D32039"/>
    <w:rsid w:val="00D32521"/>
    <w:rsid w:val="00D3375C"/>
    <w:rsid w:val="00D350D6"/>
    <w:rsid w:val="00D35BD9"/>
    <w:rsid w:val="00D3642C"/>
    <w:rsid w:val="00D41E05"/>
    <w:rsid w:val="00D4307A"/>
    <w:rsid w:val="00D434F9"/>
    <w:rsid w:val="00D4404A"/>
    <w:rsid w:val="00D4529D"/>
    <w:rsid w:val="00D4640C"/>
    <w:rsid w:val="00D52A42"/>
    <w:rsid w:val="00D53B5E"/>
    <w:rsid w:val="00D572C5"/>
    <w:rsid w:val="00D579F1"/>
    <w:rsid w:val="00D60C86"/>
    <w:rsid w:val="00D6157B"/>
    <w:rsid w:val="00D6349C"/>
    <w:rsid w:val="00D63930"/>
    <w:rsid w:val="00D64D99"/>
    <w:rsid w:val="00D672E7"/>
    <w:rsid w:val="00D70363"/>
    <w:rsid w:val="00D70A62"/>
    <w:rsid w:val="00D713C8"/>
    <w:rsid w:val="00D71B75"/>
    <w:rsid w:val="00D83562"/>
    <w:rsid w:val="00D83E24"/>
    <w:rsid w:val="00D84003"/>
    <w:rsid w:val="00D844BA"/>
    <w:rsid w:val="00D85A44"/>
    <w:rsid w:val="00D87137"/>
    <w:rsid w:val="00D87B4D"/>
    <w:rsid w:val="00D87E85"/>
    <w:rsid w:val="00D91B11"/>
    <w:rsid w:val="00D93822"/>
    <w:rsid w:val="00D957C8"/>
    <w:rsid w:val="00DA044D"/>
    <w:rsid w:val="00DA0FF0"/>
    <w:rsid w:val="00DA2072"/>
    <w:rsid w:val="00DA2A3C"/>
    <w:rsid w:val="00DA64B7"/>
    <w:rsid w:val="00DA655E"/>
    <w:rsid w:val="00DA7E40"/>
    <w:rsid w:val="00DB206C"/>
    <w:rsid w:val="00DB4A3F"/>
    <w:rsid w:val="00DB59BC"/>
    <w:rsid w:val="00DB67F6"/>
    <w:rsid w:val="00DB6C77"/>
    <w:rsid w:val="00DB6F69"/>
    <w:rsid w:val="00DC0786"/>
    <w:rsid w:val="00DC16A5"/>
    <w:rsid w:val="00DC1930"/>
    <w:rsid w:val="00DC1D7B"/>
    <w:rsid w:val="00DC259C"/>
    <w:rsid w:val="00DC2F2C"/>
    <w:rsid w:val="00DC30B7"/>
    <w:rsid w:val="00DC36C3"/>
    <w:rsid w:val="00DC3FD5"/>
    <w:rsid w:val="00DC49E2"/>
    <w:rsid w:val="00DC5356"/>
    <w:rsid w:val="00DC5861"/>
    <w:rsid w:val="00DC6751"/>
    <w:rsid w:val="00DC7A25"/>
    <w:rsid w:val="00DC7F48"/>
    <w:rsid w:val="00DD130D"/>
    <w:rsid w:val="00DD1CEA"/>
    <w:rsid w:val="00DD35E4"/>
    <w:rsid w:val="00DD42E0"/>
    <w:rsid w:val="00DD4E7C"/>
    <w:rsid w:val="00DD565E"/>
    <w:rsid w:val="00DD665C"/>
    <w:rsid w:val="00DD6972"/>
    <w:rsid w:val="00DE2338"/>
    <w:rsid w:val="00DE3AB8"/>
    <w:rsid w:val="00DE4CC3"/>
    <w:rsid w:val="00DE5C8D"/>
    <w:rsid w:val="00DF0692"/>
    <w:rsid w:val="00DF0B43"/>
    <w:rsid w:val="00DF6735"/>
    <w:rsid w:val="00DF70CA"/>
    <w:rsid w:val="00DF7E3A"/>
    <w:rsid w:val="00E02B61"/>
    <w:rsid w:val="00E03070"/>
    <w:rsid w:val="00E032B1"/>
    <w:rsid w:val="00E06EF7"/>
    <w:rsid w:val="00E070DE"/>
    <w:rsid w:val="00E074CE"/>
    <w:rsid w:val="00E1385A"/>
    <w:rsid w:val="00E14D4F"/>
    <w:rsid w:val="00E15033"/>
    <w:rsid w:val="00E1514D"/>
    <w:rsid w:val="00E16BFA"/>
    <w:rsid w:val="00E1767D"/>
    <w:rsid w:val="00E2218F"/>
    <w:rsid w:val="00E22438"/>
    <w:rsid w:val="00E2245D"/>
    <w:rsid w:val="00E22842"/>
    <w:rsid w:val="00E22C51"/>
    <w:rsid w:val="00E2310E"/>
    <w:rsid w:val="00E235C4"/>
    <w:rsid w:val="00E23665"/>
    <w:rsid w:val="00E2381D"/>
    <w:rsid w:val="00E24621"/>
    <w:rsid w:val="00E2463A"/>
    <w:rsid w:val="00E271BD"/>
    <w:rsid w:val="00E2749F"/>
    <w:rsid w:val="00E30BAF"/>
    <w:rsid w:val="00E310D5"/>
    <w:rsid w:val="00E31362"/>
    <w:rsid w:val="00E3221B"/>
    <w:rsid w:val="00E326E1"/>
    <w:rsid w:val="00E32A1D"/>
    <w:rsid w:val="00E3386A"/>
    <w:rsid w:val="00E35996"/>
    <w:rsid w:val="00E35E34"/>
    <w:rsid w:val="00E40584"/>
    <w:rsid w:val="00E40A1F"/>
    <w:rsid w:val="00E41AC1"/>
    <w:rsid w:val="00E44B12"/>
    <w:rsid w:val="00E463CE"/>
    <w:rsid w:val="00E47D1B"/>
    <w:rsid w:val="00E47E30"/>
    <w:rsid w:val="00E54E10"/>
    <w:rsid w:val="00E57CF1"/>
    <w:rsid w:val="00E6285D"/>
    <w:rsid w:val="00E648C4"/>
    <w:rsid w:val="00E66E38"/>
    <w:rsid w:val="00E675C3"/>
    <w:rsid w:val="00E67D35"/>
    <w:rsid w:val="00E703B0"/>
    <w:rsid w:val="00E72124"/>
    <w:rsid w:val="00E725BE"/>
    <w:rsid w:val="00E73255"/>
    <w:rsid w:val="00E75180"/>
    <w:rsid w:val="00E756A9"/>
    <w:rsid w:val="00E773E8"/>
    <w:rsid w:val="00E8084D"/>
    <w:rsid w:val="00E82F0E"/>
    <w:rsid w:val="00E83153"/>
    <w:rsid w:val="00E83A70"/>
    <w:rsid w:val="00E9007C"/>
    <w:rsid w:val="00E9245C"/>
    <w:rsid w:val="00E92E7F"/>
    <w:rsid w:val="00E94587"/>
    <w:rsid w:val="00E95998"/>
    <w:rsid w:val="00E96B4B"/>
    <w:rsid w:val="00E971F9"/>
    <w:rsid w:val="00E979C8"/>
    <w:rsid w:val="00E97B8E"/>
    <w:rsid w:val="00EA0C32"/>
    <w:rsid w:val="00EA1C70"/>
    <w:rsid w:val="00EA34F1"/>
    <w:rsid w:val="00EA359A"/>
    <w:rsid w:val="00EA3D74"/>
    <w:rsid w:val="00EA4B53"/>
    <w:rsid w:val="00EA4D5B"/>
    <w:rsid w:val="00EA6E32"/>
    <w:rsid w:val="00EB1041"/>
    <w:rsid w:val="00EB1C51"/>
    <w:rsid w:val="00EB29FE"/>
    <w:rsid w:val="00EB45EC"/>
    <w:rsid w:val="00EB5001"/>
    <w:rsid w:val="00EB6068"/>
    <w:rsid w:val="00EB6D24"/>
    <w:rsid w:val="00EB771E"/>
    <w:rsid w:val="00EB7F5F"/>
    <w:rsid w:val="00EC018D"/>
    <w:rsid w:val="00EC0593"/>
    <w:rsid w:val="00EC1477"/>
    <w:rsid w:val="00EC23D0"/>
    <w:rsid w:val="00EC4146"/>
    <w:rsid w:val="00EC51AF"/>
    <w:rsid w:val="00EC5C0E"/>
    <w:rsid w:val="00EC7369"/>
    <w:rsid w:val="00EC7CD2"/>
    <w:rsid w:val="00ED07C1"/>
    <w:rsid w:val="00ED2EC8"/>
    <w:rsid w:val="00ED3437"/>
    <w:rsid w:val="00ED35C4"/>
    <w:rsid w:val="00ED4712"/>
    <w:rsid w:val="00ED699D"/>
    <w:rsid w:val="00EE2287"/>
    <w:rsid w:val="00EE2D68"/>
    <w:rsid w:val="00EE3EA6"/>
    <w:rsid w:val="00EE55AD"/>
    <w:rsid w:val="00EE5DF9"/>
    <w:rsid w:val="00EE7492"/>
    <w:rsid w:val="00EF0C86"/>
    <w:rsid w:val="00EF0E61"/>
    <w:rsid w:val="00EF365B"/>
    <w:rsid w:val="00EF5879"/>
    <w:rsid w:val="00F01CB2"/>
    <w:rsid w:val="00F0241C"/>
    <w:rsid w:val="00F024E2"/>
    <w:rsid w:val="00F0405D"/>
    <w:rsid w:val="00F066B1"/>
    <w:rsid w:val="00F07299"/>
    <w:rsid w:val="00F07686"/>
    <w:rsid w:val="00F1071D"/>
    <w:rsid w:val="00F127D6"/>
    <w:rsid w:val="00F12B1B"/>
    <w:rsid w:val="00F14D52"/>
    <w:rsid w:val="00F16C80"/>
    <w:rsid w:val="00F16CDE"/>
    <w:rsid w:val="00F17047"/>
    <w:rsid w:val="00F20834"/>
    <w:rsid w:val="00F20F2C"/>
    <w:rsid w:val="00F214A8"/>
    <w:rsid w:val="00F21584"/>
    <w:rsid w:val="00F225AF"/>
    <w:rsid w:val="00F244B9"/>
    <w:rsid w:val="00F25011"/>
    <w:rsid w:val="00F30E93"/>
    <w:rsid w:val="00F3197C"/>
    <w:rsid w:val="00F31ED0"/>
    <w:rsid w:val="00F33DEC"/>
    <w:rsid w:val="00F3501C"/>
    <w:rsid w:val="00F361F8"/>
    <w:rsid w:val="00F37052"/>
    <w:rsid w:val="00F4062E"/>
    <w:rsid w:val="00F4182E"/>
    <w:rsid w:val="00F41C1C"/>
    <w:rsid w:val="00F41FAD"/>
    <w:rsid w:val="00F429CE"/>
    <w:rsid w:val="00F42A9F"/>
    <w:rsid w:val="00F46BD0"/>
    <w:rsid w:val="00F46DFD"/>
    <w:rsid w:val="00F47499"/>
    <w:rsid w:val="00F475AE"/>
    <w:rsid w:val="00F5014A"/>
    <w:rsid w:val="00F527C1"/>
    <w:rsid w:val="00F52922"/>
    <w:rsid w:val="00F5457A"/>
    <w:rsid w:val="00F54831"/>
    <w:rsid w:val="00F5647A"/>
    <w:rsid w:val="00F5721C"/>
    <w:rsid w:val="00F576BA"/>
    <w:rsid w:val="00F57C4E"/>
    <w:rsid w:val="00F57F42"/>
    <w:rsid w:val="00F601FD"/>
    <w:rsid w:val="00F61F05"/>
    <w:rsid w:val="00F6314B"/>
    <w:rsid w:val="00F64A6E"/>
    <w:rsid w:val="00F6698D"/>
    <w:rsid w:val="00F709F5"/>
    <w:rsid w:val="00F70BC7"/>
    <w:rsid w:val="00F7216E"/>
    <w:rsid w:val="00F72ED7"/>
    <w:rsid w:val="00F730D1"/>
    <w:rsid w:val="00F73BF6"/>
    <w:rsid w:val="00F741A0"/>
    <w:rsid w:val="00F760B8"/>
    <w:rsid w:val="00F805EE"/>
    <w:rsid w:val="00F8062E"/>
    <w:rsid w:val="00F80CA7"/>
    <w:rsid w:val="00F83398"/>
    <w:rsid w:val="00F841A4"/>
    <w:rsid w:val="00F879AC"/>
    <w:rsid w:val="00F907F2"/>
    <w:rsid w:val="00F91A26"/>
    <w:rsid w:val="00F91D34"/>
    <w:rsid w:val="00F926F6"/>
    <w:rsid w:val="00F93299"/>
    <w:rsid w:val="00F940C4"/>
    <w:rsid w:val="00F94C8A"/>
    <w:rsid w:val="00F94FD9"/>
    <w:rsid w:val="00F9794C"/>
    <w:rsid w:val="00FA1116"/>
    <w:rsid w:val="00FA25B6"/>
    <w:rsid w:val="00FA2E4D"/>
    <w:rsid w:val="00FA40F9"/>
    <w:rsid w:val="00FA587A"/>
    <w:rsid w:val="00FA5B5C"/>
    <w:rsid w:val="00FA5EDC"/>
    <w:rsid w:val="00FA6493"/>
    <w:rsid w:val="00FB0AEE"/>
    <w:rsid w:val="00FB1920"/>
    <w:rsid w:val="00FB2A9E"/>
    <w:rsid w:val="00FB4208"/>
    <w:rsid w:val="00FC29E1"/>
    <w:rsid w:val="00FC343D"/>
    <w:rsid w:val="00FC3958"/>
    <w:rsid w:val="00FC660D"/>
    <w:rsid w:val="00FC77EA"/>
    <w:rsid w:val="00FD122F"/>
    <w:rsid w:val="00FD13BD"/>
    <w:rsid w:val="00FD4100"/>
    <w:rsid w:val="00FD55A2"/>
    <w:rsid w:val="00FD6486"/>
    <w:rsid w:val="00FD6CCC"/>
    <w:rsid w:val="00FD7715"/>
    <w:rsid w:val="00FE0067"/>
    <w:rsid w:val="00FE1601"/>
    <w:rsid w:val="00FE1EC6"/>
    <w:rsid w:val="00FE22A0"/>
    <w:rsid w:val="00FE3863"/>
    <w:rsid w:val="00FE4541"/>
    <w:rsid w:val="00FE59CA"/>
    <w:rsid w:val="00FE70A8"/>
    <w:rsid w:val="00FE7BBC"/>
    <w:rsid w:val="00FE7BCC"/>
    <w:rsid w:val="00FF26FB"/>
    <w:rsid w:val="00FF2B52"/>
    <w:rsid w:val="00FF3279"/>
    <w:rsid w:val="00FF4C8C"/>
    <w:rsid w:val="00FF6A0E"/>
    <w:rsid w:val="00FF7BCE"/>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05838"/>
  <w15:docId w15:val="{41C697EE-B2D1-435E-A5AA-E9A9CE0ED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left" w:pos="900"/>
      </w:tabs>
      <w:spacing w:before="240" w:after="120"/>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spacing w:before="240" w:after="12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spacing w:before="240" w:after="12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numPr>
        <w:numId w:val="6"/>
      </w:numPr>
      <w:spacing w:before="60" w:after="60"/>
    </w:pPr>
    <w:rPr>
      <w:sz w:val="24"/>
    </w:rPr>
  </w:style>
  <w:style w:type="paragraph" w:customStyle="1" w:styleId="BodyTextNumbered1">
    <w:name w:val="Body Text Numbered 1"/>
    <w:qFormat/>
    <w:rsid w:val="00D713C8"/>
    <w:pPr>
      <w:numPr>
        <w:numId w:val="43"/>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33"/>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uiPriority w:val="35"/>
    <w:qFormat/>
    <w:rsid w:val="00835C66"/>
    <w:pPr>
      <w:keepNext/>
      <w:keepLines/>
      <w:spacing w:before="12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paragraph" w:styleId="BodyTextFirstIndent2">
    <w:name w:val="Body Text First Indent 2"/>
    <w:basedOn w:val="BodyTextIndent"/>
    <w:link w:val="BodyTextFirstIndent2Char"/>
    <w:rsid w:val="00C85330"/>
    <w:pPr>
      <w:spacing w:after="0"/>
      <w:ind w:firstLine="360"/>
    </w:pPr>
  </w:style>
  <w:style w:type="character" w:customStyle="1" w:styleId="BodyTextFirstIndent2Char">
    <w:name w:val="Body Text First Indent 2 Char"/>
    <w:basedOn w:val="BodyTextIndentChar"/>
    <w:link w:val="BodyTextFirstIndent2"/>
    <w:rsid w:val="00C85330"/>
    <w:rPr>
      <w:sz w:val="22"/>
      <w:szCs w:val="24"/>
    </w:rPr>
  </w:style>
  <w:style w:type="paragraph" w:customStyle="1" w:styleId="Default">
    <w:name w:val="Default"/>
    <w:rsid w:val="00387800"/>
    <w:pPr>
      <w:autoSpaceDE w:val="0"/>
      <w:autoSpaceDN w:val="0"/>
      <w:adjustRightInd w:val="0"/>
    </w:pPr>
    <w:rPr>
      <w:color w:val="000000"/>
      <w:sz w:val="24"/>
      <w:szCs w:val="24"/>
    </w:rPr>
  </w:style>
  <w:style w:type="paragraph" w:styleId="NoteHeading">
    <w:name w:val="Note Heading"/>
    <w:basedOn w:val="Normal"/>
    <w:next w:val="Normal"/>
    <w:link w:val="NoteHeadingChar"/>
    <w:rsid w:val="00DC36C3"/>
  </w:style>
  <w:style w:type="character" w:customStyle="1" w:styleId="NoteHeadingChar">
    <w:name w:val="Note Heading Char"/>
    <w:basedOn w:val="DefaultParagraphFont"/>
    <w:link w:val="NoteHeading"/>
    <w:rsid w:val="00DC36C3"/>
    <w:rPr>
      <w:sz w:val="22"/>
      <w:szCs w:val="24"/>
    </w:rPr>
  </w:style>
  <w:style w:type="paragraph" w:styleId="ListNumber">
    <w:name w:val="List Number"/>
    <w:basedOn w:val="Normal"/>
    <w:rsid w:val="00144B97"/>
    <w:pPr>
      <w:numPr>
        <w:numId w:val="24"/>
      </w:numPr>
      <w:contextualSpacing/>
    </w:pPr>
  </w:style>
  <w:style w:type="paragraph" w:styleId="BodyTextIndent2">
    <w:name w:val="Body Text Indent 2"/>
    <w:basedOn w:val="Normal"/>
    <w:link w:val="BodyTextIndent2Char"/>
    <w:rsid w:val="00CA2F28"/>
    <w:pPr>
      <w:spacing w:after="120" w:line="480" w:lineRule="auto"/>
      <w:ind w:left="360"/>
    </w:pPr>
  </w:style>
  <w:style w:type="character" w:customStyle="1" w:styleId="BodyTextIndent2Char">
    <w:name w:val="Body Text Indent 2 Char"/>
    <w:basedOn w:val="DefaultParagraphFont"/>
    <w:link w:val="BodyTextIndent2"/>
    <w:rsid w:val="00CA2F28"/>
    <w:rPr>
      <w:sz w:val="22"/>
      <w:szCs w:val="24"/>
    </w:rPr>
  </w:style>
  <w:style w:type="paragraph" w:styleId="BodyTextFirstIndent">
    <w:name w:val="Body Text First Indent"/>
    <w:basedOn w:val="BodyText"/>
    <w:link w:val="BodyTextFirstIndentChar"/>
    <w:rsid w:val="00CA2F28"/>
    <w:pPr>
      <w:spacing w:before="0" w:after="0"/>
      <w:ind w:left="720"/>
    </w:pPr>
    <w:rPr>
      <w:sz w:val="22"/>
      <w:szCs w:val="24"/>
    </w:rPr>
  </w:style>
  <w:style w:type="character" w:customStyle="1" w:styleId="BodyTextFirstIndentChar">
    <w:name w:val="Body Text First Indent Char"/>
    <w:basedOn w:val="BodyTextChar"/>
    <w:link w:val="BodyTextFirstIndent"/>
    <w:rsid w:val="00CA2F28"/>
    <w:rPr>
      <w:sz w:val="22"/>
      <w:szCs w:val="24"/>
      <w:lang w:val="en-US" w:eastAsia="en-US" w:bidi="ar-SA"/>
    </w:rPr>
  </w:style>
  <w:style w:type="paragraph" w:styleId="ListBullet2">
    <w:name w:val="List Bullet 2"/>
    <w:basedOn w:val="Normal"/>
    <w:rsid w:val="00CA2F28"/>
    <w:pPr>
      <w:numPr>
        <w:numId w:val="21"/>
      </w:numPr>
      <w:contextualSpacing/>
    </w:pPr>
  </w:style>
  <w:style w:type="paragraph" w:styleId="ListBullet3">
    <w:name w:val="List Bullet 3"/>
    <w:basedOn w:val="Normal"/>
    <w:rsid w:val="00CA2F28"/>
    <w:pPr>
      <w:numPr>
        <w:numId w:val="22"/>
      </w:numPr>
      <w:contextualSpacing/>
    </w:pPr>
  </w:style>
  <w:style w:type="paragraph" w:styleId="TableofFigures">
    <w:name w:val="table of figures"/>
    <w:basedOn w:val="Normal"/>
    <w:next w:val="Normal"/>
    <w:uiPriority w:val="99"/>
    <w:unhideWhenUsed/>
    <w:rsid w:val="00E97B8E"/>
  </w:style>
  <w:style w:type="table" w:styleId="GridTable1Light">
    <w:name w:val="Grid Table 1 Light"/>
    <w:basedOn w:val="TableNormal"/>
    <w:uiPriority w:val="46"/>
    <w:rsid w:val="007911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gif"/><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gif"/><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va.gov/vdl"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6.jp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 xmlns="dccbc5df-29b3-4670-b8f5-ce9b6d6a1832">3. CD2 Required Documentation Templates</Section>
    <RoutingTargetFolder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3" ma:contentTypeDescription="Create a new document." ma:contentTypeScope="" ma:versionID="0b83db3b9d72f6ab6ed9cd7c91eebacf">
  <xsd:schema xmlns:xsd="http://www.w3.org/2001/XMLSchema" xmlns:xs="http://www.w3.org/2001/XMLSchema" xmlns:p="http://schemas.microsoft.com/office/2006/metadata/properties" xmlns:ns1="http://schemas.microsoft.com/sharepoint/v3" xmlns:ns2="dccbc5df-29b3-4670-b8f5-ce9b6d6a1832" targetNamespace="http://schemas.microsoft.com/office/2006/metadata/properties" ma:root="true" ma:fieldsID="b1c67b0563b5bde11d840301399c7edb" ns1:_="" ns2:_="">
    <xsd:import namespace="http://schemas.microsoft.com/sharepoint/v3"/>
    <xsd:import namespace="dccbc5df-29b3-4670-b8f5-ce9b6d6a1832"/>
    <xsd:element name="properties">
      <xsd:complexType>
        <xsd:sequence>
          <xsd:element name="documentManagement">
            <xsd:complexType>
              <xsd:all>
                <xsd:element ref="ns2:Section" minOccurs="0"/>
                <xsd:element ref="ns1:RoutingTarget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TargetFolder" ma:index="9" nillable="true" ma:displayName="Target Folder" ma:internalName="RoutingTarget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1. CD1 &amp; 2 Templates"/>
          <xsd:enumeration value="2. CD1 Required Documentation Templates"/>
          <xsd:enumeration value="3. CD2 Required Documentation Templates"/>
          <xsd:enumeration value="4. Additional VIP Templates"/>
          <xsd:enumeration value="5. Test Site Recruiting"/>
          <xsd:enumeration value="6. Weekly VIP Metrics Snapsho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34929-B06A-473F-8BC8-50FCE37577D4}">
  <ds:schemaRefs>
    <ds:schemaRef ds:uri="http://schemas.microsoft.com/office/2006/metadata/properties"/>
    <ds:schemaRef ds:uri="http://schemas.microsoft.com/office/infopath/2007/PartnerControls"/>
    <ds:schemaRef ds:uri="dccbc5df-29b3-4670-b8f5-ce9b6d6a1832"/>
    <ds:schemaRef ds:uri="http://schemas.microsoft.com/sharepoint/v3"/>
  </ds:schemaRefs>
</ds:datastoreItem>
</file>

<file path=customXml/itemProps2.xml><?xml version="1.0" encoding="utf-8"?>
<ds:datastoreItem xmlns:ds="http://schemas.openxmlformats.org/officeDocument/2006/customXml" ds:itemID="{B6924466-A633-41A6-930F-A68FB098F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4.xml><?xml version="1.0" encoding="utf-8"?>
<ds:datastoreItem xmlns:ds="http://schemas.openxmlformats.org/officeDocument/2006/customXml" ds:itemID="{D1836206-5753-4287-AA57-02BC6D4C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7981</TotalTime>
  <Pages>1</Pages>
  <Words>5108</Words>
  <Characters>29122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CPRS OR_3.0_453 User Guide</vt:lpstr>
    </vt:vector>
  </TitlesOfParts>
  <Company>Dept. of Veterans Affairs</Company>
  <LinksUpToDate>false</LinksUpToDate>
  <CharactersWithSpaces>34162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OR_3.0_453 User Guide</dc:title>
  <dc:subject>User Guide Template</dc:subject>
  <dc:creator>Department of Veterans Affairs</dc:creator>
  <cp:lastModifiedBy>Dept of Veterans Affairs</cp:lastModifiedBy>
  <cp:revision>953</cp:revision>
  <cp:lastPrinted>2021-08-31T20:18:00Z</cp:lastPrinted>
  <dcterms:created xsi:type="dcterms:W3CDTF">2019-11-18T21:12:00Z</dcterms:created>
  <dcterms:modified xsi:type="dcterms:W3CDTF">2021-08-31T20:19:00Z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0x0101004B55E56D3DD6DC4BB3756304B0ED6A72</vt:lpwstr>
  </property>
</Properties>
</file>