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1D22" w14:textId="77777777" w:rsidR="0035513D" w:rsidRDefault="00F730E5">
      <w:pPr>
        <w:jc w:val="center"/>
      </w:pPr>
      <w:r>
        <w:pict w14:anchorId="2E8F8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1.6pt;height:123.95pt" fillcolor="window">
            <v:imagedata r:id="rId7" o:title=""/>
          </v:shape>
        </w:pict>
      </w:r>
    </w:p>
    <w:p w14:paraId="611685E7" w14:textId="77777777" w:rsidR="0035513D" w:rsidRDefault="0035513D">
      <w:pPr>
        <w:jc w:val="center"/>
        <w:rPr>
          <w:rFonts w:ascii="Arial" w:hAnsi="Arial" w:cs="Arial"/>
          <w:sz w:val="24"/>
        </w:rPr>
      </w:pPr>
    </w:p>
    <w:p w14:paraId="381BE5FB" w14:textId="77777777" w:rsidR="0035513D" w:rsidRDefault="0035513D">
      <w:pPr>
        <w:jc w:val="center"/>
        <w:rPr>
          <w:rFonts w:ascii="Arial" w:hAnsi="Arial" w:cs="Arial"/>
          <w:sz w:val="24"/>
        </w:rPr>
      </w:pPr>
    </w:p>
    <w:p w14:paraId="215299B7" w14:textId="77777777" w:rsidR="0035513D" w:rsidRDefault="0035513D">
      <w:pPr>
        <w:jc w:val="center"/>
        <w:rPr>
          <w:rFonts w:ascii="Arial" w:hAnsi="Arial" w:cs="Arial"/>
          <w:sz w:val="24"/>
        </w:rPr>
      </w:pPr>
    </w:p>
    <w:p w14:paraId="78DFB88D" w14:textId="77777777" w:rsidR="0035513D" w:rsidRDefault="000266E2">
      <w:pPr>
        <w:pStyle w:val="Title"/>
        <w:rPr>
          <w:rFonts w:ascii="Arial" w:hAnsi="Arial" w:cs="Arial"/>
          <w:b/>
          <w:bCs/>
          <w:i/>
          <w:iCs/>
          <w:color w:val="000080"/>
          <w:sz w:val="40"/>
        </w:rPr>
      </w:pPr>
      <w:r>
        <w:rPr>
          <w:rFonts w:ascii="Arial" w:hAnsi="Arial" w:cs="Arial"/>
          <w:b/>
          <w:bCs/>
          <w:i/>
          <w:iCs/>
          <w:color w:val="000080"/>
          <w:sz w:val="40"/>
        </w:rPr>
        <w:t xml:space="preserve">Nutrition and Food Service </w:t>
      </w:r>
    </w:p>
    <w:p w14:paraId="39B7E678" w14:textId="77777777" w:rsidR="0035513D" w:rsidRDefault="000266E2">
      <w:pPr>
        <w:pStyle w:val="Title"/>
        <w:rPr>
          <w:rFonts w:ascii="Arial" w:hAnsi="Arial" w:cs="Arial"/>
          <w:b/>
          <w:bCs/>
          <w:i/>
          <w:iCs/>
          <w:color w:val="000080"/>
          <w:sz w:val="40"/>
        </w:rPr>
      </w:pPr>
      <w:r>
        <w:rPr>
          <w:rFonts w:ascii="Arial" w:hAnsi="Arial" w:cs="Arial"/>
          <w:b/>
          <w:bCs/>
          <w:i/>
          <w:iCs/>
          <w:color w:val="000080"/>
          <w:sz w:val="40"/>
        </w:rPr>
        <w:t>Outpatient Meals</w:t>
      </w:r>
    </w:p>
    <w:p w14:paraId="5F115D23" w14:textId="77777777" w:rsidR="0035513D" w:rsidRDefault="000266E2">
      <w:pPr>
        <w:pStyle w:val="Title"/>
      </w:pPr>
      <w:r>
        <w:rPr>
          <w:rFonts w:ascii="Arial" w:hAnsi="Arial" w:cs="Arial"/>
          <w:b/>
          <w:bCs/>
          <w:i/>
          <w:iCs/>
          <w:color w:val="000080"/>
          <w:sz w:val="40"/>
        </w:rPr>
        <w:t>Release Notes</w:t>
      </w:r>
    </w:p>
    <w:p w14:paraId="382EF5DC" w14:textId="77777777" w:rsidR="0035513D" w:rsidRDefault="0035513D">
      <w:pPr>
        <w:jc w:val="center"/>
        <w:rPr>
          <w:rFonts w:ascii="Arial" w:hAnsi="Arial" w:cs="Arial"/>
          <w:sz w:val="24"/>
        </w:rPr>
      </w:pPr>
    </w:p>
    <w:p w14:paraId="7C9AD335" w14:textId="77777777" w:rsidR="0035513D" w:rsidRDefault="0035513D">
      <w:pPr>
        <w:jc w:val="center"/>
        <w:rPr>
          <w:rFonts w:ascii="Arial" w:hAnsi="Arial" w:cs="Arial"/>
          <w:sz w:val="24"/>
        </w:rPr>
      </w:pPr>
    </w:p>
    <w:p w14:paraId="5AA593BC" w14:textId="77777777" w:rsidR="0035513D" w:rsidRDefault="00F730E5">
      <w:pPr>
        <w:jc w:val="center"/>
        <w:rPr>
          <w:rFonts w:ascii="Arial" w:hAnsi="Arial" w:cs="Arial"/>
          <w:sz w:val="24"/>
        </w:rPr>
      </w:pPr>
      <w:r>
        <w:pict w14:anchorId="53D91D6B">
          <v:shape id="_x0000_i1026" type="#_x0000_t75" alt="Official VA Seal" style="width:185.95pt;height:182.2pt" fillcolor="window">
            <v:imagedata r:id="rId8" o:title=""/>
          </v:shape>
        </w:pict>
      </w:r>
    </w:p>
    <w:p w14:paraId="1D217A53" w14:textId="77777777" w:rsidR="0035513D" w:rsidRDefault="0035513D">
      <w:pPr>
        <w:jc w:val="center"/>
        <w:rPr>
          <w:rFonts w:ascii="Arial" w:hAnsi="Arial" w:cs="Arial"/>
          <w:b/>
          <w:bCs/>
          <w:sz w:val="24"/>
        </w:rPr>
      </w:pPr>
    </w:p>
    <w:p w14:paraId="285E92A1" w14:textId="77777777" w:rsidR="0035513D" w:rsidRDefault="0035513D">
      <w:pPr>
        <w:jc w:val="center"/>
        <w:rPr>
          <w:rFonts w:ascii="Arial" w:hAnsi="Arial" w:cs="Arial"/>
          <w:b/>
          <w:bCs/>
          <w:sz w:val="24"/>
        </w:rPr>
      </w:pPr>
    </w:p>
    <w:p w14:paraId="4F2BE11C" w14:textId="77777777" w:rsidR="0035513D" w:rsidRDefault="0035513D">
      <w:pPr>
        <w:jc w:val="center"/>
        <w:rPr>
          <w:rFonts w:ascii="Arial" w:hAnsi="Arial" w:cs="Arial"/>
          <w:b/>
          <w:bCs/>
          <w:sz w:val="24"/>
        </w:rPr>
      </w:pPr>
    </w:p>
    <w:p w14:paraId="6167D8F8" w14:textId="77777777" w:rsidR="0035513D" w:rsidRDefault="0035513D">
      <w:pPr>
        <w:rPr>
          <w:rFonts w:ascii="Arial" w:hAnsi="Arial" w:cs="Arial"/>
          <w:sz w:val="24"/>
        </w:rPr>
      </w:pPr>
    </w:p>
    <w:p w14:paraId="67FB8E37" w14:textId="77777777" w:rsidR="0035513D" w:rsidRDefault="000266E2">
      <w:pPr>
        <w:pStyle w:val="Title"/>
        <w:rPr>
          <w:rStyle w:val="Hyperlink"/>
          <w:rFonts w:ascii="Arial" w:hAnsi="Arial" w:cs="Arial"/>
          <w:i/>
          <w:iCs/>
          <w:color w:val="000080"/>
        </w:rPr>
      </w:pPr>
      <w:bookmarkStart w:id="0" w:name="_Toc492283471"/>
      <w:bookmarkStart w:id="1" w:name="_Toc492283598"/>
      <w:r>
        <w:rPr>
          <w:rFonts w:ascii="Arial" w:hAnsi="Arial" w:cs="Arial"/>
          <w:i/>
          <w:iCs/>
          <w:color w:val="000080"/>
        </w:rPr>
        <w:t xml:space="preserve">Version </w:t>
      </w:r>
      <w:bookmarkEnd w:id="0"/>
      <w:bookmarkEnd w:id="1"/>
      <w:r>
        <w:rPr>
          <w:rFonts w:ascii="Arial" w:hAnsi="Arial" w:cs="Arial"/>
          <w:i/>
          <w:iCs/>
          <w:color w:val="000080"/>
        </w:rPr>
        <w:t>5.5</w:t>
      </w:r>
    </w:p>
    <w:p w14:paraId="388BB1F1" w14:textId="77777777" w:rsidR="0035513D" w:rsidRDefault="0035513D">
      <w:pPr>
        <w:pStyle w:val="Title"/>
        <w:rPr>
          <w:rFonts w:ascii="Arial" w:hAnsi="Arial" w:cs="Arial"/>
          <w:i/>
          <w:iCs/>
          <w:color w:val="000080"/>
          <w:sz w:val="24"/>
        </w:rPr>
      </w:pPr>
    </w:p>
    <w:p w14:paraId="62363BD9" w14:textId="77777777" w:rsidR="0035513D" w:rsidRDefault="000266E2">
      <w:pPr>
        <w:pStyle w:val="Title"/>
      </w:pPr>
      <w:bookmarkStart w:id="2" w:name="_Toc492283472"/>
      <w:r>
        <w:rPr>
          <w:rFonts w:ascii="Arial" w:hAnsi="Arial" w:cs="Arial"/>
          <w:i/>
          <w:iCs/>
          <w:color w:val="000080"/>
        </w:rPr>
        <w:t>February 200</w:t>
      </w:r>
      <w:bookmarkEnd w:id="2"/>
      <w:r>
        <w:rPr>
          <w:rFonts w:ascii="Arial" w:hAnsi="Arial" w:cs="Arial"/>
          <w:i/>
          <w:iCs/>
          <w:color w:val="000080"/>
        </w:rPr>
        <w:t>5</w:t>
      </w:r>
    </w:p>
    <w:p w14:paraId="55A2D0BE" w14:textId="77777777" w:rsidR="0035513D" w:rsidRDefault="0035513D">
      <w:pPr>
        <w:jc w:val="center"/>
      </w:pPr>
    </w:p>
    <w:p w14:paraId="622EEBDA" w14:textId="77777777" w:rsidR="0035513D" w:rsidRDefault="000266E2">
      <w:pPr>
        <w:pStyle w:val="Title"/>
        <w:rPr>
          <w:rFonts w:ascii="Arial" w:hAnsi="Arial" w:cs="Arial"/>
          <w:i/>
          <w:iCs/>
          <w:color w:val="000080"/>
        </w:rPr>
      </w:pPr>
      <w:r>
        <w:rPr>
          <w:rFonts w:ascii="Arial" w:hAnsi="Arial" w:cs="Arial"/>
          <w:i/>
          <w:iCs/>
          <w:color w:val="000080"/>
        </w:rPr>
        <w:t>Department of Veterans Affairs</w:t>
      </w:r>
    </w:p>
    <w:p w14:paraId="3D1AFA70" w14:textId="77777777" w:rsidR="0035513D" w:rsidRDefault="000266E2">
      <w:pPr>
        <w:pStyle w:val="Title"/>
        <w:rPr>
          <w:rFonts w:ascii="Arial" w:hAnsi="Arial" w:cs="Arial"/>
          <w:i/>
          <w:iCs/>
          <w:color w:val="000080"/>
        </w:rPr>
      </w:pPr>
      <w:r>
        <w:rPr>
          <w:rFonts w:ascii="Arial" w:hAnsi="Arial" w:cs="Arial"/>
          <w:i/>
          <w:iCs/>
          <w:color w:val="000080"/>
        </w:rPr>
        <w:t>VistA Health System Design &amp; Development</w:t>
      </w:r>
    </w:p>
    <w:p w14:paraId="4F067846" w14:textId="77777777" w:rsidR="0035513D" w:rsidRDefault="0035513D">
      <w:pPr>
        <w:pStyle w:val="Title"/>
        <w:rPr>
          <w:rFonts w:ascii="Arial" w:hAnsi="Arial" w:cs="Arial"/>
          <w:i/>
          <w:iCs/>
          <w:color w:val="000080"/>
        </w:rPr>
      </w:pPr>
    </w:p>
    <w:p w14:paraId="4640EA40" w14:textId="77777777" w:rsidR="0035513D" w:rsidRDefault="0035513D">
      <w:pPr>
        <w:sectPr w:rsidR="0035513D">
          <w:footerReference w:type="default" r:id="rId9"/>
          <w:footnotePr>
            <w:numRestart w:val="eachPage"/>
          </w:footnotePr>
          <w:type w:val="continuous"/>
          <w:pgSz w:w="12240" w:h="15840" w:code="1"/>
          <w:pgMar w:top="1440" w:right="1440" w:bottom="1440" w:left="1440" w:header="720" w:footer="720" w:gutter="0"/>
          <w:pgNumType w:fmt="lowerRoman" w:start="3"/>
          <w:cols w:space="720"/>
          <w:titlePg/>
          <w:docGrid w:linePitch="71"/>
        </w:sectPr>
      </w:pPr>
    </w:p>
    <w:p w14:paraId="43676467" w14:textId="77777777" w:rsidR="0035513D" w:rsidRDefault="0035513D">
      <w:pPr>
        <w:pStyle w:val="TOC1"/>
      </w:pPr>
    </w:p>
    <w:p w14:paraId="7083A45F" w14:textId="77777777" w:rsidR="0035513D" w:rsidRDefault="0035513D"/>
    <w:p w14:paraId="0545D25E" w14:textId="77777777" w:rsidR="0035513D" w:rsidRDefault="000266E2">
      <w:pPr>
        <w:rPr>
          <w:rFonts w:ascii="Arial" w:hAnsi="Arial" w:cs="Arial"/>
          <w:sz w:val="36"/>
        </w:rPr>
      </w:pPr>
      <w:bookmarkStart w:id="3" w:name="_Toc20552900"/>
      <w:r>
        <w:rPr>
          <w:rFonts w:ascii="Arial" w:hAnsi="Arial" w:cs="Arial"/>
          <w:sz w:val="36"/>
        </w:rPr>
        <w:t>Revision History</w:t>
      </w:r>
      <w:bookmarkEnd w:id="3"/>
    </w:p>
    <w:p w14:paraId="62A40B61" w14:textId="77777777" w:rsidR="0035513D" w:rsidRDefault="0035513D"/>
    <w:p w14:paraId="4A558106" w14:textId="77777777" w:rsidR="0035513D" w:rsidRDefault="0035513D"/>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55"/>
        <w:gridCol w:w="7280"/>
      </w:tblGrid>
      <w:tr w:rsidR="0035513D" w14:paraId="171129BC" w14:textId="77777777">
        <w:trPr>
          <w:tblHeader/>
        </w:trPr>
        <w:tc>
          <w:tcPr>
            <w:tcW w:w="1255" w:type="dxa"/>
            <w:shd w:val="pct5" w:color="auto" w:fill="auto"/>
          </w:tcPr>
          <w:p w14:paraId="4D439587" w14:textId="77777777" w:rsidR="0035513D" w:rsidRDefault="000266E2">
            <w:pPr>
              <w:pStyle w:val="TableText"/>
              <w:rPr>
                <w:b/>
                <w:bCs/>
                <w:sz w:val="22"/>
              </w:rPr>
            </w:pPr>
            <w:r>
              <w:rPr>
                <w:b/>
                <w:bCs/>
                <w:sz w:val="22"/>
              </w:rPr>
              <w:t>Date</w:t>
            </w:r>
          </w:p>
        </w:tc>
        <w:tc>
          <w:tcPr>
            <w:tcW w:w="7280" w:type="dxa"/>
            <w:shd w:val="pct5" w:color="auto" w:fill="auto"/>
          </w:tcPr>
          <w:p w14:paraId="34CC276C" w14:textId="77777777" w:rsidR="0035513D" w:rsidRDefault="000266E2">
            <w:pPr>
              <w:pStyle w:val="TableText"/>
              <w:rPr>
                <w:b/>
                <w:bCs/>
                <w:sz w:val="22"/>
              </w:rPr>
            </w:pPr>
            <w:r>
              <w:rPr>
                <w:b/>
                <w:bCs/>
                <w:sz w:val="22"/>
              </w:rPr>
              <w:t>Description</w:t>
            </w:r>
          </w:p>
        </w:tc>
      </w:tr>
      <w:tr w:rsidR="0035513D" w14:paraId="42B7DBFD" w14:textId="77777777">
        <w:tc>
          <w:tcPr>
            <w:tcW w:w="1255" w:type="dxa"/>
          </w:tcPr>
          <w:p w14:paraId="087AE06D" w14:textId="77777777" w:rsidR="0035513D" w:rsidRDefault="000266E2">
            <w:pPr>
              <w:pStyle w:val="TableText"/>
              <w:rPr>
                <w:sz w:val="22"/>
              </w:rPr>
            </w:pPr>
            <w:r>
              <w:rPr>
                <w:sz w:val="22"/>
              </w:rPr>
              <w:t>02/24/2005</w:t>
            </w:r>
          </w:p>
        </w:tc>
        <w:tc>
          <w:tcPr>
            <w:tcW w:w="7280" w:type="dxa"/>
          </w:tcPr>
          <w:p w14:paraId="6D0061E1" w14:textId="77777777" w:rsidR="0035513D" w:rsidRDefault="000266E2">
            <w:pPr>
              <w:pStyle w:val="TableText"/>
              <w:rPr>
                <w:sz w:val="22"/>
              </w:rPr>
            </w:pPr>
            <w:r>
              <w:rPr>
                <w:sz w:val="22"/>
              </w:rPr>
              <w:t>Revised as per EVS review.</w:t>
            </w:r>
          </w:p>
        </w:tc>
      </w:tr>
    </w:tbl>
    <w:p w14:paraId="227F5E71" w14:textId="77777777" w:rsidR="0035513D" w:rsidRDefault="0035513D"/>
    <w:p w14:paraId="0B56CD40" w14:textId="77777777" w:rsidR="0035513D" w:rsidRDefault="0035513D"/>
    <w:p w14:paraId="1C0CCC92" w14:textId="77777777" w:rsidR="0035513D" w:rsidRDefault="0035513D"/>
    <w:p w14:paraId="3210B8FC" w14:textId="77777777" w:rsidR="0035513D" w:rsidRDefault="0035513D"/>
    <w:p w14:paraId="46955B03" w14:textId="77777777" w:rsidR="0035513D" w:rsidRDefault="0035513D"/>
    <w:p w14:paraId="6AD15628" w14:textId="77777777" w:rsidR="0035513D" w:rsidRDefault="0035513D"/>
    <w:p w14:paraId="7BE33516" w14:textId="77777777" w:rsidR="0035513D" w:rsidRDefault="0035513D"/>
    <w:p w14:paraId="5678973C" w14:textId="77777777" w:rsidR="0035513D" w:rsidRDefault="0035513D"/>
    <w:p w14:paraId="6B4EB794" w14:textId="77777777" w:rsidR="0035513D" w:rsidRDefault="0035513D"/>
    <w:p w14:paraId="45E5A05A" w14:textId="77777777" w:rsidR="0035513D" w:rsidRDefault="0035513D"/>
    <w:p w14:paraId="154572A4" w14:textId="77777777" w:rsidR="0035513D" w:rsidRDefault="0035513D"/>
    <w:p w14:paraId="244BBE2B" w14:textId="77777777" w:rsidR="0035513D" w:rsidRDefault="0035513D"/>
    <w:p w14:paraId="08CB4121" w14:textId="77777777" w:rsidR="0035513D" w:rsidRDefault="0035513D"/>
    <w:p w14:paraId="788E49BB" w14:textId="77777777" w:rsidR="0035513D" w:rsidRDefault="0035513D"/>
    <w:p w14:paraId="05AF745D" w14:textId="77777777" w:rsidR="0035513D" w:rsidRDefault="0035513D"/>
    <w:p w14:paraId="370FB6C7" w14:textId="77777777" w:rsidR="0035513D" w:rsidRDefault="0035513D"/>
    <w:p w14:paraId="70E3C376" w14:textId="77777777" w:rsidR="0035513D" w:rsidRDefault="0035513D"/>
    <w:p w14:paraId="6CCE7788" w14:textId="77777777" w:rsidR="0035513D" w:rsidRDefault="0035513D"/>
    <w:p w14:paraId="47CC8B60" w14:textId="77777777" w:rsidR="0035513D" w:rsidRDefault="0035513D"/>
    <w:p w14:paraId="0D0BBC2B" w14:textId="77777777" w:rsidR="0035513D" w:rsidRDefault="0035513D"/>
    <w:p w14:paraId="163E6C61" w14:textId="77777777" w:rsidR="0035513D" w:rsidRDefault="0035513D"/>
    <w:p w14:paraId="73D085E6" w14:textId="77777777" w:rsidR="0035513D" w:rsidRDefault="0035513D"/>
    <w:p w14:paraId="21ADBF65" w14:textId="77777777" w:rsidR="0035513D" w:rsidRDefault="0035513D"/>
    <w:p w14:paraId="21943C77" w14:textId="77777777" w:rsidR="0035513D" w:rsidRDefault="0035513D"/>
    <w:p w14:paraId="4EE0729A" w14:textId="77777777" w:rsidR="0035513D" w:rsidRDefault="0035513D"/>
    <w:p w14:paraId="139961D4" w14:textId="77777777" w:rsidR="0035513D" w:rsidRDefault="0035513D"/>
    <w:p w14:paraId="7E4ABA5C" w14:textId="77777777" w:rsidR="0035513D" w:rsidRDefault="0035513D"/>
    <w:p w14:paraId="13DC4C0B" w14:textId="77777777" w:rsidR="0035513D" w:rsidRDefault="0035513D"/>
    <w:p w14:paraId="055DF5C7" w14:textId="77777777" w:rsidR="0035513D" w:rsidRDefault="0035513D"/>
    <w:p w14:paraId="00AA741E" w14:textId="77777777" w:rsidR="0035513D" w:rsidRDefault="0035513D"/>
    <w:p w14:paraId="26354571" w14:textId="77777777" w:rsidR="0035513D" w:rsidRDefault="0035513D"/>
    <w:p w14:paraId="64B5CFC6" w14:textId="77777777" w:rsidR="0035513D" w:rsidRDefault="0035513D"/>
    <w:p w14:paraId="2DF0CE76" w14:textId="77777777" w:rsidR="0035513D" w:rsidRDefault="0035513D"/>
    <w:p w14:paraId="0A2D59D7" w14:textId="77777777" w:rsidR="0035513D" w:rsidRDefault="0035513D"/>
    <w:p w14:paraId="08DC3FD6" w14:textId="77777777" w:rsidR="0035513D" w:rsidRDefault="0035513D"/>
    <w:p w14:paraId="0489A719" w14:textId="77777777" w:rsidR="0035513D" w:rsidRDefault="0035513D"/>
    <w:p w14:paraId="2FDC1FF5" w14:textId="77777777" w:rsidR="0035513D" w:rsidRDefault="000266E2">
      <w:r>
        <w:br w:type="page"/>
      </w:r>
    </w:p>
    <w:p w14:paraId="2AC2C47C" w14:textId="77777777" w:rsidR="0035513D" w:rsidRDefault="000266E2">
      <w:pPr>
        <w:rPr>
          <w:noProof/>
        </w:rPr>
      </w:pPr>
      <w:r>
        <w:rPr>
          <w:b/>
          <w:bCs/>
          <w:sz w:val="36"/>
        </w:rPr>
        <w:t>Table of Contents</w:t>
      </w:r>
      <w:r>
        <w:t xml:space="preserve"> </w:t>
      </w:r>
      <w:r>
        <w:fldChar w:fldCharType="begin"/>
      </w:r>
      <w:r>
        <w:instrText xml:space="preserve"> TOC \o "2-3" \h \z \t "Heading 1,1" </w:instrText>
      </w:r>
      <w:r>
        <w:fldChar w:fldCharType="separate"/>
      </w:r>
    </w:p>
    <w:p w14:paraId="0CF891A8" w14:textId="77777777" w:rsidR="0035513D" w:rsidRDefault="00F730E5">
      <w:pPr>
        <w:pStyle w:val="TOC1"/>
        <w:tabs>
          <w:tab w:val="right" w:leader="dot" w:pos="9350"/>
        </w:tabs>
        <w:rPr>
          <w:noProof/>
          <w:sz w:val="24"/>
          <w:szCs w:val="24"/>
        </w:rPr>
      </w:pPr>
      <w:hyperlink w:anchor="_Toc97021117" w:history="1">
        <w:r w:rsidR="000266E2">
          <w:rPr>
            <w:rStyle w:val="Hyperlink"/>
            <w:noProof/>
            <w:szCs w:val="36"/>
          </w:rPr>
          <w:t>Release Notes</w:t>
        </w:r>
        <w:r w:rsidR="000266E2">
          <w:rPr>
            <w:noProof/>
            <w:webHidden/>
          </w:rPr>
          <w:tab/>
        </w:r>
        <w:r w:rsidR="000266E2">
          <w:rPr>
            <w:noProof/>
            <w:webHidden/>
          </w:rPr>
          <w:fldChar w:fldCharType="begin"/>
        </w:r>
        <w:r w:rsidR="000266E2">
          <w:rPr>
            <w:noProof/>
            <w:webHidden/>
          </w:rPr>
          <w:instrText xml:space="preserve"> PAGEREF _Toc97021117 \h </w:instrText>
        </w:r>
        <w:r w:rsidR="000266E2">
          <w:rPr>
            <w:noProof/>
            <w:webHidden/>
          </w:rPr>
        </w:r>
        <w:r w:rsidR="000266E2">
          <w:rPr>
            <w:noProof/>
            <w:webHidden/>
          </w:rPr>
          <w:fldChar w:fldCharType="separate"/>
        </w:r>
        <w:r w:rsidR="000266E2">
          <w:rPr>
            <w:noProof/>
            <w:webHidden/>
          </w:rPr>
          <w:t>1</w:t>
        </w:r>
        <w:r w:rsidR="000266E2">
          <w:rPr>
            <w:noProof/>
            <w:webHidden/>
          </w:rPr>
          <w:fldChar w:fldCharType="end"/>
        </w:r>
      </w:hyperlink>
    </w:p>
    <w:p w14:paraId="36F88DE2" w14:textId="77777777" w:rsidR="0035513D" w:rsidRDefault="00F730E5">
      <w:pPr>
        <w:pStyle w:val="TOC1"/>
        <w:tabs>
          <w:tab w:val="right" w:leader="dot" w:pos="9350"/>
        </w:tabs>
        <w:rPr>
          <w:noProof/>
          <w:sz w:val="24"/>
          <w:szCs w:val="24"/>
        </w:rPr>
      </w:pPr>
      <w:hyperlink w:anchor="_Toc97021118" w:history="1">
        <w:r w:rsidR="000266E2">
          <w:rPr>
            <w:rStyle w:val="Hyperlink"/>
            <w:noProof/>
            <w:szCs w:val="36"/>
          </w:rPr>
          <w:t>Required Patches</w:t>
        </w:r>
        <w:r w:rsidR="000266E2">
          <w:rPr>
            <w:noProof/>
            <w:webHidden/>
          </w:rPr>
          <w:tab/>
        </w:r>
        <w:r w:rsidR="000266E2">
          <w:rPr>
            <w:noProof/>
            <w:webHidden/>
          </w:rPr>
          <w:fldChar w:fldCharType="begin"/>
        </w:r>
        <w:r w:rsidR="000266E2">
          <w:rPr>
            <w:noProof/>
            <w:webHidden/>
          </w:rPr>
          <w:instrText xml:space="preserve"> PAGEREF _Toc97021118 \h </w:instrText>
        </w:r>
        <w:r w:rsidR="000266E2">
          <w:rPr>
            <w:noProof/>
            <w:webHidden/>
          </w:rPr>
        </w:r>
        <w:r w:rsidR="000266E2">
          <w:rPr>
            <w:noProof/>
            <w:webHidden/>
          </w:rPr>
          <w:fldChar w:fldCharType="separate"/>
        </w:r>
        <w:r w:rsidR="000266E2">
          <w:rPr>
            <w:noProof/>
            <w:webHidden/>
          </w:rPr>
          <w:t>2</w:t>
        </w:r>
        <w:r w:rsidR="000266E2">
          <w:rPr>
            <w:noProof/>
            <w:webHidden/>
          </w:rPr>
          <w:fldChar w:fldCharType="end"/>
        </w:r>
      </w:hyperlink>
    </w:p>
    <w:p w14:paraId="7867E540" w14:textId="77777777" w:rsidR="0035513D" w:rsidRDefault="00F730E5">
      <w:pPr>
        <w:pStyle w:val="TOC2"/>
        <w:tabs>
          <w:tab w:val="right" w:leader="dot" w:pos="9350"/>
        </w:tabs>
        <w:rPr>
          <w:noProof/>
          <w:sz w:val="24"/>
          <w:szCs w:val="24"/>
        </w:rPr>
      </w:pPr>
      <w:hyperlink w:anchor="_Toc97021119" w:history="1">
        <w:r w:rsidR="000266E2">
          <w:rPr>
            <w:rStyle w:val="Hyperlink"/>
            <w:noProof/>
            <w:szCs w:val="28"/>
          </w:rPr>
          <w:t>Software Retrieval</w:t>
        </w:r>
        <w:r w:rsidR="000266E2">
          <w:rPr>
            <w:noProof/>
            <w:webHidden/>
          </w:rPr>
          <w:tab/>
        </w:r>
        <w:r w:rsidR="000266E2">
          <w:rPr>
            <w:noProof/>
            <w:webHidden/>
          </w:rPr>
          <w:fldChar w:fldCharType="begin"/>
        </w:r>
        <w:r w:rsidR="000266E2">
          <w:rPr>
            <w:noProof/>
            <w:webHidden/>
          </w:rPr>
          <w:instrText xml:space="preserve"> PAGEREF _Toc97021119 \h </w:instrText>
        </w:r>
        <w:r w:rsidR="000266E2">
          <w:rPr>
            <w:noProof/>
            <w:webHidden/>
          </w:rPr>
        </w:r>
        <w:r w:rsidR="000266E2">
          <w:rPr>
            <w:noProof/>
            <w:webHidden/>
          </w:rPr>
          <w:fldChar w:fldCharType="separate"/>
        </w:r>
        <w:r w:rsidR="000266E2">
          <w:rPr>
            <w:noProof/>
            <w:webHidden/>
          </w:rPr>
          <w:t>2</w:t>
        </w:r>
        <w:r w:rsidR="000266E2">
          <w:rPr>
            <w:noProof/>
            <w:webHidden/>
          </w:rPr>
          <w:fldChar w:fldCharType="end"/>
        </w:r>
      </w:hyperlink>
    </w:p>
    <w:p w14:paraId="44D2B366" w14:textId="77777777" w:rsidR="0035513D" w:rsidRDefault="00F730E5">
      <w:pPr>
        <w:pStyle w:val="TOC1"/>
        <w:tabs>
          <w:tab w:val="right" w:leader="dot" w:pos="9350"/>
        </w:tabs>
        <w:rPr>
          <w:noProof/>
          <w:sz w:val="24"/>
          <w:szCs w:val="24"/>
        </w:rPr>
      </w:pPr>
      <w:hyperlink w:anchor="_Toc97021120" w:history="1">
        <w:r w:rsidR="000266E2">
          <w:rPr>
            <w:rStyle w:val="Hyperlink"/>
            <w:noProof/>
            <w:szCs w:val="36"/>
          </w:rPr>
          <w:t>Nutrition and Food Service Outpatient Meals</w:t>
        </w:r>
        <w:r w:rsidR="000266E2">
          <w:rPr>
            <w:noProof/>
            <w:webHidden/>
          </w:rPr>
          <w:tab/>
        </w:r>
        <w:r w:rsidR="000266E2">
          <w:rPr>
            <w:noProof/>
            <w:webHidden/>
          </w:rPr>
          <w:fldChar w:fldCharType="begin"/>
        </w:r>
        <w:r w:rsidR="000266E2">
          <w:rPr>
            <w:noProof/>
            <w:webHidden/>
          </w:rPr>
          <w:instrText xml:space="preserve"> PAGEREF _Toc97021120 \h </w:instrText>
        </w:r>
        <w:r w:rsidR="000266E2">
          <w:rPr>
            <w:noProof/>
            <w:webHidden/>
          </w:rPr>
        </w:r>
        <w:r w:rsidR="000266E2">
          <w:rPr>
            <w:noProof/>
            <w:webHidden/>
          </w:rPr>
          <w:fldChar w:fldCharType="separate"/>
        </w:r>
        <w:r w:rsidR="000266E2">
          <w:rPr>
            <w:noProof/>
            <w:webHidden/>
          </w:rPr>
          <w:t>3</w:t>
        </w:r>
        <w:r w:rsidR="000266E2">
          <w:rPr>
            <w:noProof/>
            <w:webHidden/>
          </w:rPr>
          <w:fldChar w:fldCharType="end"/>
        </w:r>
      </w:hyperlink>
    </w:p>
    <w:p w14:paraId="6239204D" w14:textId="77777777" w:rsidR="0035513D" w:rsidRDefault="00F730E5">
      <w:pPr>
        <w:pStyle w:val="TOC1"/>
        <w:tabs>
          <w:tab w:val="right" w:leader="dot" w:pos="9350"/>
        </w:tabs>
        <w:rPr>
          <w:noProof/>
          <w:sz w:val="24"/>
          <w:szCs w:val="24"/>
        </w:rPr>
      </w:pPr>
      <w:hyperlink w:anchor="_Toc97021121" w:history="1">
        <w:r w:rsidR="000266E2">
          <w:rPr>
            <w:rStyle w:val="Hyperlink"/>
            <w:noProof/>
            <w:szCs w:val="36"/>
          </w:rPr>
          <w:t>File Changes</w:t>
        </w:r>
        <w:r w:rsidR="000266E2">
          <w:rPr>
            <w:noProof/>
            <w:webHidden/>
          </w:rPr>
          <w:tab/>
        </w:r>
        <w:r w:rsidR="000266E2">
          <w:rPr>
            <w:noProof/>
            <w:webHidden/>
          </w:rPr>
          <w:fldChar w:fldCharType="begin"/>
        </w:r>
        <w:r w:rsidR="000266E2">
          <w:rPr>
            <w:noProof/>
            <w:webHidden/>
          </w:rPr>
          <w:instrText xml:space="preserve"> PAGEREF _Toc97021121 \h </w:instrText>
        </w:r>
        <w:r w:rsidR="000266E2">
          <w:rPr>
            <w:noProof/>
            <w:webHidden/>
          </w:rPr>
        </w:r>
        <w:r w:rsidR="000266E2">
          <w:rPr>
            <w:noProof/>
            <w:webHidden/>
          </w:rPr>
          <w:fldChar w:fldCharType="separate"/>
        </w:r>
        <w:r w:rsidR="000266E2">
          <w:rPr>
            <w:noProof/>
            <w:webHidden/>
          </w:rPr>
          <w:t>4</w:t>
        </w:r>
        <w:r w:rsidR="000266E2">
          <w:rPr>
            <w:noProof/>
            <w:webHidden/>
          </w:rPr>
          <w:fldChar w:fldCharType="end"/>
        </w:r>
      </w:hyperlink>
    </w:p>
    <w:p w14:paraId="4499186B" w14:textId="77777777" w:rsidR="0035513D" w:rsidRDefault="00F730E5">
      <w:pPr>
        <w:pStyle w:val="TOC1"/>
        <w:tabs>
          <w:tab w:val="right" w:leader="dot" w:pos="9350"/>
        </w:tabs>
        <w:rPr>
          <w:noProof/>
          <w:sz w:val="24"/>
          <w:szCs w:val="24"/>
        </w:rPr>
      </w:pPr>
      <w:hyperlink w:anchor="_Toc97021122" w:history="1">
        <w:r w:rsidR="000266E2">
          <w:rPr>
            <w:rStyle w:val="Hyperlink"/>
            <w:noProof/>
            <w:szCs w:val="36"/>
          </w:rPr>
          <w:t>New Menus and Options</w:t>
        </w:r>
        <w:r w:rsidR="000266E2">
          <w:rPr>
            <w:noProof/>
            <w:webHidden/>
          </w:rPr>
          <w:tab/>
        </w:r>
        <w:r w:rsidR="000266E2">
          <w:rPr>
            <w:noProof/>
            <w:webHidden/>
          </w:rPr>
          <w:fldChar w:fldCharType="begin"/>
        </w:r>
        <w:r w:rsidR="000266E2">
          <w:rPr>
            <w:noProof/>
            <w:webHidden/>
          </w:rPr>
          <w:instrText xml:space="preserve"> PAGEREF _Toc97021122 \h </w:instrText>
        </w:r>
        <w:r w:rsidR="000266E2">
          <w:rPr>
            <w:noProof/>
            <w:webHidden/>
          </w:rPr>
        </w:r>
        <w:r w:rsidR="000266E2">
          <w:rPr>
            <w:noProof/>
            <w:webHidden/>
          </w:rPr>
          <w:fldChar w:fldCharType="separate"/>
        </w:r>
        <w:r w:rsidR="000266E2">
          <w:rPr>
            <w:noProof/>
            <w:webHidden/>
          </w:rPr>
          <w:t>5</w:t>
        </w:r>
        <w:r w:rsidR="000266E2">
          <w:rPr>
            <w:noProof/>
            <w:webHidden/>
          </w:rPr>
          <w:fldChar w:fldCharType="end"/>
        </w:r>
      </w:hyperlink>
    </w:p>
    <w:p w14:paraId="404A90AC" w14:textId="77777777" w:rsidR="0035513D" w:rsidRDefault="000266E2">
      <w:pPr>
        <w:sectPr w:rsidR="0035513D">
          <w:headerReference w:type="default" r:id="rId10"/>
          <w:footerReference w:type="default" r:id="rId11"/>
          <w:headerReference w:type="first" r:id="rId12"/>
          <w:footerReference w:type="first" r:id="rId13"/>
          <w:footnotePr>
            <w:numRestart w:val="eachPage"/>
          </w:footnotePr>
          <w:pgSz w:w="12240" w:h="15840" w:code="1"/>
          <w:pgMar w:top="1440" w:right="1440" w:bottom="1440" w:left="1440" w:header="720" w:footer="720" w:gutter="0"/>
          <w:pgNumType w:fmt="lowerRoman" w:start="2"/>
          <w:cols w:space="720"/>
          <w:titlePg/>
          <w:docGrid w:linePitch="71"/>
        </w:sectPr>
      </w:pPr>
      <w:r>
        <w:fldChar w:fldCharType="end"/>
      </w:r>
    </w:p>
    <w:p w14:paraId="079CDB1F" w14:textId="77777777" w:rsidR="0035513D" w:rsidRDefault="0035513D"/>
    <w:p w14:paraId="278EF66D" w14:textId="77777777" w:rsidR="0035513D" w:rsidRDefault="0035513D"/>
    <w:p w14:paraId="329075FC" w14:textId="77777777" w:rsidR="0035513D" w:rsidRDefault="0035513D"/>
    <w:p w14:paraId="6B0B1BD6" w14:textId="77777777" w:rsidR="0035513D" w:rsidRDefault="000266E2">
      <w:pPr>
        <w:pStyle w:val="Heading1"/>
      </w:pPr>
      <w:bookmarkStart w:id="4" w:name="_Toc94405773"/>
      <w:bookmarkStart w:id="5" w:name="_Toc97021117"/>
      <w:r>
        <w:lastRenderedPageBreak/>
        <w:t>Release Notes</w:t>
      </w:r>
      <w:bookmarkEnd w:id="4"/>
      <w:bookmarkEnd w:id="5"/>
    </w:p>
    <w:p w14:paraId="2437D209" w14:textId="77777777" w:rsidR="0035513D" w:rsidRDefault="000266E2">
      <w:r>
        <w:t xml:space="preserve">The Nutrition &amp; Food Service (N&amp;FS) Outpatient Meals </w:t>
      </w:r>
      <w:bookmarkStart w:id="6" w:name="OLE_LINK1"/>
      <w:r>
        <w:t>Version 5.5</w:t>
      </w:r>
      <w:bookmarkEnd w:id="6"/>
      <w:r>
        <w:t xml:space="preserve"> software combines the existing inpatient functionality in the Dietetics V. 5.0 software with an additional module that provides the capability of entering, tracking, and reporting outpatient meals. </w:t>
      </w:r>
    </w:p>
    <w:p w14:paraId="0C816F53" w14:textId="77777777" w:rsidR="0035513D" w:rsidRDefault="0035513D"/>
    <w:p w14:paraId="5C9884A3" w14:textId="77777777" w:rsidR="0035513D" w:rsidRDefault="000266E2">
      <w:pPr>
        <w:pStyle w:val="BulletList-Normal1"/>
      </w:pPr>
      <w:r>
        <w:t>Provides electronic order entry of meals to authorized outpatients when they are kept over mealtimes.</w:t>
      </w:r>
    </w:p>
    <w:p w14:paraId="622557F9" w14:textId="77777777" w:rsidR="0035513D" w:rsidRDefault="000266E2">
      <w:pPr>
        <w:pStyle w:val="BulletList-Normal1"/>
      </w:pPr>
      <w:r>
        <w:t xml:space="preserve">Enables electronic order entry of meals for other authorized users such as residents, without compensation employees and volunteers. </w:t>
      </w:r>
    </w:p>
    <w:p w14:paraId="4DACE7D6" w14:textId="77777777" w:rsidR="0035513D" w:rsidRDefault="000266E2">
      <w:pPr>
        <w:pStyle w:val="BulletList-Normal1"/>
      </w:pPr>
      <w:r>
        <w:rPr>
          <w:szCs w:val="22"/>
        </w:rPr>
        <w:t>Facilitates and tracks the n</w:t>
      </w:r>
      <w:r>
        <w:t>umber of meals for each Enhanced Sharing Agreement (selling of meal services), such as the Salvation Army or a Meals-on Wheels program.</w:t>
      </w:r>
    </w:p>
    <w:p w14:paraId="7D46EAA9" w14:textId="77777777" w:rsidR="0035513D" w:rsidRDefault="000266E2">
      <w:pPr>
        <w:pStyle w:val="BulletList-Normal1"/>
      </w:pPr>
      <w:r>
        <w:t>Provides tracking, reporting and projection features currently for Inpatients that will also include Outpatients.</w:t>
      </w:r>
    </w:p>
    <w:p w14:paraId="24A54125" w14:textId="77777777" w:rsidR="0035513D" w:rsidRDefault="000266E2">
      <w:pPr>
        <w:pStyle w:val="BulletList-Normal1"/>
      </w:pPr>
      <w:r>
        <w:t>Provides the ability to request, authorize, print, cancel, and view status of Outpatient Special Meals.</w:t>
      </w:r>
    </w:p>
    <w:p w14:paraId="72C0E3B5" w14:textId="77777777" w:rsidR="0035513D" w:rsidRDefault="000266E2">
      <w:pPr>
        <w:pStyle w:val="BulletList-Normal1"/>
      </w:pPr>
      <w:r>
        <w:t>Provides the ability to request and print Guest Meals.</w:t>
      </w:r>
    </w:p>
    <w:p w14:paraId="6CEC8A97" w14:textId="77777777" w:rsidR="0035513D" w:rsidRDefault="000266E2">
      <w:pPr>
        <w:pStyle w:val="BulletList-Normal1"/>
      </w:pPr>
      <w:r>
        <w:t>Provides the ability to request Recurring Meals for a regularly scheduled outpatient including a patient profile, meal status, early/late trays, tube feeding, and additional orders.</w:t>
      </w:r>
    </w:p>
    <w:p w14:paraId="498DBC2A" w14:textId="77777777" w:rsidR="0035513D" w:rsidRDefault="000266E2">
      <w:pPr>
        <w:pStyle w:val="BulletList-Normal1"/>
      </w:pPr>
      <w:r>
        <w:t>Creates new reports and modifications of some existing Nutrition options to include Outpatient data.</w:t>
      </w:r>
    </w:p>
    <w:p w14:paraId="5D787418" w14:textId="77777777" w:rsidR="0035513D" w:rsidRDefault="0035513D">
      <w:pPr>
        <w:pStyle w:val="TOC1"/>
      </w:pPr>
    </w:p>
    <w:p w14:paraId="710A9894" w14:textId="77777777" w:rsidR="0035513D" w:rsidRDefault="000266E2">
      <w:pPr>
        <w:pStyle w:val="Heading1"/>
      </w:pPr>
      <w:bookmarkStart w:id="7" w:name="_Toc97021118"/>
      <w:r>
        <w:lastRenderedPageBreak/>
        <w:t>Required Patches</w:t>
      </w:r>
      <w:bookmarkEnd w:id="7"/>
    </w:p>
    <w:p w14:paraId="3E8C5A21" w14:textId="77777777" w:rsidR="0035513D" w:rsidRDefault="000266E2">
      <w:r>
        <w:t xml:space="preserve">Patch (v) </w:t>
      </w:r>
      <w:r>
        <w:rPr>
          <w:rStyle w:val="Strong"/>
          <w:rFonts w:ascii="Courier New" w:hAnsi="Courier New" w:cs="Courier New"/>
          <w:color w:val="000000"/>
          <w:sz w:val="20"/>
        </w:rPr>
        <w:t>FH*5*41</w:t>
      </w:r>
      <w:r>
        <w:t xml:space="preserve"> must be installed before `Nutrition and Food Service v.5.5.</w:t>
      </w:r>
    </w:p>
    <w:p w14:paraId="296A8147" w14:textId="77777777" w:rsidR="0035513D" w:rsidRDefault="000266E2">
      <w:pPr>
        <w:pStyle w:val="Heading2"/>
      </w:pPr>
      <w:bookmarkStart w:id="8" w:name="_Toc97021119"/>
      <w:r>
        <w:t>Software Retrieval</w:t>
      </w:r>
      <w:bookmarkEnd w:id="8"/>
    </w:p>
    <w:p w14:paraId="75EE39BC" w14:textId="77777777" w:rsidR="0035513D" w:rsidRDefault="000266E2">
      <w:r>
        <w:t>The Nutrition and Food Service V. 5.5 build (FH5_5.KID, ASCII format) and documentation can be retrieved from the [ANONYMOUS.SOFTWARE] directory at the sites listed below. The preferred method is to "FTP" the files from the "download.vista.med.va.gov" location. This location will automatically connect and allow the download process to execute from the first available FTP server to the appropriate directory on your system.</w:t>
      </w:r>
    </w:p>
    <w:p w14:paraId="4F29E34C" w14:textId="77777777" w:rsidR="0035513D" w:rsidRDefault="0035513D"/>
    <w:p w14:paraId="1501BA25" w14:textId="77777777" w:rsidR="0035513D" w:rsidRDefault="0035513D"/>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5940"/>
      </w:tblGrid>
      <w:tr w:rsidR="0035513D" w14:paraId="2DA06955" w14:textId="77777777">
        <w:tc>
          <w:tcPr>
            <w:tcW w:w="2916" w:type="dxa"/>
            <w:shd w:val="clear" w:color="auto" w:fill="E0E0E0"/>
          </w:tcPr>
          <w:p w14:paraId="7E4EE79E" w14:textId="77777777" w:rsidR="0035513D" w:rsidRDefault="000266E2">
            <w:pPr>
              <w:pStyle w:val="TableText"/>
              <w:rPr>
                <w:b/>
                <w:bCs/>
              </w:rPr>
            </w:pPr>
            <w:r>
              <w:rPr>
                <w:b/>
                <w:bCs/>
              </w:rPr>
              <w:t>OI Field Office</w:t>
            </w:r>
          </w:p>
        </w:tc>
        <w:tc>
          <w:tcPr>
            <w:tcW w:w="5940" w:type="dxa"/>
            <w:shd w:val="clear" w:color="auto" w:fill="E0E0E0"/>
          </w:tcPr>
          <w:p w14:paraId="341891DC" w14:textId="77777777" w:rsidR="0035513D" w:rsidRDefault="000266E2">
            <w:pPr>
              <w:pStyle w:val="TableText"/>
              <w:rPr>
                <w:b/>
                <w:bCs/>
              </w:rPr>
            </w:pPr>
            <w:r>
              <w:rPr>
                <w:b/>
                <w:bCs/>
              </w:rPr>
              <w:t>FTP Address</w:t>
            </w:r>
          </w:p>
        </w:tc>
      </w:tr>
      <w:tr w:rsidR="00084B14" w14:paraId="0CCF737F" w14:textId="77777777">
        <w:tc>
          <w:tcPr>
            <w:tcW w:w="2916" w:type="dxa"/>
          </w:tcPr>
          <w:p w14:paraId="7DF5B57F" w14:textId="23E3F413" w:rsidR="00084B14" w:rsidRDefault="00084B14" w:rsidP="00084B14">
            <w:pPr>
              <w:pStyle w:val="TableText"/>
              <w:rPr>
                <w:sz w:val="22"/>
              </w:rPr>
            </w:pPr>
            <w:r w:rsidRPr="00084B14">
              <w:rPr>
                <w:noProof/>
                <w:sz w:val="22"/>
                <w:highlight w:val="yellow"/>
              </w:rPr>
              <w:t>REDACTED</w:t>
            </w:r>
          </w:p>
        </w:tc>
        <w:tc>
          <w:tcPr>
            <w:tcW w:w="5940" w:type="dxa"/>
          </w:tcPr>
          <w:p w14:paraId="5640BE40" w14:textId="1579F8F9" w:rsidR="00084B14" w:rsidRDefault="00084B14" w:rsidP="00084B14">
            <w:pPr>
              <w:pStyle w:val="TableText"/>
              <w:rPr>
                <w:sz w:val="22"/>
              </w:rPr>
            </w:pPr>
            <w:r w:rsidRPr="00FC647E">
              <w:rPr>
                <w:noProof/>
                <w:sz w:val="22"/>
                <w:highlight w:val="yellow"/>
              </w:rPr>
              <w:t>REDACTED</w:t>
            </w:r>
          </w:p>
        </w:tc>
      </w:tr>
      <w:tr w:rsidR="00084B14" w14:paraId="48EA7D51" w14:textId="77777777">
        <w:tc>
          <w:tcPr>
            <w:tcW w:w="2916" w:type="dxa"/>
          </w:tcPr>
          <w:p w14:paraId="0D8E853D" w14:textId="09319FAA" w:rsidR="00084B14" w:rsidRDefault="00084B14" w:rsidP="00084B14">
            <w:pPr>
              <w:pStyle w:val="TableText"/>
              <w:rPr>
                <w:noProof/>
                <w:sz w:val="22"/>
              </w:rPr>
            </w:pPr>
            <w:r w:rsidRPr="00882285">
              <w:rPr>
                <w:noProof/>
                <w:sz w:val="22"/>
                <w:highlight w:val="yellow"/>
              </w:rPr>
              <w:t>REDACTED</w:t>
            </w:r>
          </w:p>
        </w:tc>
        <w:tc>
          <w:tcPr>
            <w:tcW w:w="5940" w:type="dxa"/>
          </w:tcPr>
          <w:p w14:paraId="2F9A2E2F" w14:textId="59F14E43" w:rsidR="00084B14" w:rsidRDefault="00084B14" w:rsidP="00084B14">
            <w:pPr>
              <w:pStyle w:val="TableText"/>
              <w:rPr>
                <w:sz w:val="22"/>
              </w:rPr>
            </w:pPr>
            <w:r w:rsidRPr="00FC647E">
              <w:rPr>
                <w:noProof/>
                <w:sz w:val="22"/>
                <w:highlight w:val="yellow"/>
              </w:rPr>
              <w:t>REDACTED</w:t>
            </w:r>
          </w:p>
        </w:tc>
      </w:tr>
      <w:tr w:rsidR="00084B14" w14:paraId="1BE75215" w14:textId="77777777">
        <w:tc>
          <w:tcPr>
            <w:tcW w:w="2916" w:type="dxa"/>
          </w:tcPr>
          <w:p w14:paraId="66D667C3" w14:textId="1FD54A22" w:rsidR="00084B14" w:rsidRDefault="00084B14" w:rsidP="00084B14">
            <w:pPr>
              <w:pStyle w:val="TableText"/>
              <w:rPr>
                <w:noProof/>
                <w:sz w:val="22"/>
              </w:rPr>
            </w:pPr>
            <w:r w:rsidRPr="00882285">
              <w:rPr>
                <w:noProof/>
                <w:sz w:val="22"/>
                <w:highlight w:val="yellow"/>
              </w:rPr>
              <w:t>REDACTED</w:t>
            </w:r>
          </w:p>
        </w:tc>
        <w:tc>
          <w:tcPr>
            <w:tcW w:w="5940" w:type="dxa"/>
          </w:tcPr>
          <w:p w14:paraId="4A578DCA" w14:textId="51066B57" w:rsidR="00084B14" w:rsidRDefault="00084B14" w:rsidP="00084B14">
            <w:pPr>
              <w:pStyle w:val="TableText"/>
              <w:rPr>
                <w:sz w:val="22"/>
              </w:rPr>
            </w:pPr>
            <w:r w:rsidRPr="00FC647E">
              <w:rPr>
                <w:noProof/>
                <w:sz w:val="22"/>
                <w:highlight w:val="yellow"/>
              </w:rPr>
              <w:t>REDACTED</w:t>
            </w:r>
          </w:p>
        </w:tc>
      </w:tr>
      <w:tr w:rsidR="00084B14" w14:paraId="7327CC15" w14:textId="77777777">
        <w:tc>
          <w:tcPr>
            <w:tcW w:w="2916" w:type="dxa"/>
          </w:tcPr>
          <w:p w14:paraId="14449EFD" w14:textId="42627E3B" w:rsidR="00084B14" w:rsidRDefault="00084B14" w:rsidP="00084B14">
            <w:pPr>
              <w:pStyle w:val="TableText"/>
              <w:rPr>
                <w:noProof/>
                <w:sz w:val="22"/>
              </w:rPr>
            </w:pPr>
            <w:r w:rsidRPr="00882285">
              <w:rPr>
                <w:noProof/>
                <w:sz w:val="22"/>
                <w:highlight w:val="yellow"/>
              </w:rPr>
              <w:t>REDACTED</w:t>
            </w:r>
          </w:p>
        </w:tc>
        <w:tc>
          <w:tcPr>
            <w:tcW w:w="5940" w:type="dxa"/>
          </w:tcPr>
          <w:p w14:paraId="2793FB98" w14:textId="7BD5DA5C" w:rsidR="00084B14" w:rsidRDefault="00084B14" w:rsidP="00084B14">
            <w:pPr>
              <w:pStyle w:val="TableText"/>
              <w:rPr>
                <w:noProof/>
                <w:sz w:val="22"/>
              </w:rPr>
            </w:pPr>
            <w:r w:rsidRPr="00FC647E">
              <w:rPr>
                <w:noProof/>
                <w:sz w:val="22"/>
                <w:highlight w:val="yellow"/>
              </w:rPr>
              <w:t>REDACTED</w:t>
            </w:r>
          </w:p>
        </w:tc>
      </w:tr>
    </w:tbl>
    <w:p w14:paraId="58CD47F9" w14:textId="77777777" w:rsidR="0035513D" w:rsidRDefault="0035513D">
      <w:pPr>
        <w:pStyle w:val="TOC1"/>
      </w:pPr>
    </w:p>
    <w:p w14:paraId="564F0F85" w14:textId="77777777" w:rsidR="0035513D" w:rsidRDefault="000266E2">
      <w:r>
        <w:t>The documentation files for Nutrition and Food Service V. 5.5 can also be found on the same OI Field Office [ANONYMOUS.SOFTWARE] directories.</w:t>
      </w:r>
    </w:p>
    <w:p w14:paraId="32134905" w14:textId="77777777" w:rsidR="0035513D" w:rsidRDefault="0035513D"/>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3865"/>
        <w:gridCol w:w="2160"/>
      </w:tblGrid>
      <w:tr w:rsidR="0035513D" w14:paraId="421055B2" w14:textId="77777777">
        <w:trPr>
          <w:trHeight w:val="332"/>
        </w:trPr>
        <w:tc>
          <w:tcPr>
            <w:tcW w:w="2831" w:type="dxa"/>
            <w:shd w:val="clear" w:color="auto" w:fill="E0E0E0"/>
          </w:tcPr>
          <w:p w14:paraId="28E50748" w14:textId="77777777" w:rsidR="0035513D" w:rsidRDefault="000266E2">
            <w:pPr>
              <w:pStyle w:val="TableText"/>
              <w:rPr>
                <w:b/>
                <w:bCs/>
              </w:rPr>
            </w:pPr>
            <w:r>
              <w:rPr>
                <w:b/>
                <w:bCs/>
              </w:rPr>
              <w:t>File Name</w:t>
            </w:r>
          </w:p>
        </w:tc>
        <w:tc>
          <w:tcPr>
            <w:tcW w:w="3865" w:type="dxa"/>
            <w:shd w:val="clear" w:color="auto" w:fill="E0E0E0"/>
          </w:tcPr>
          <w:p w14:paraId="75550D0D" w14:textId="77777777" w:rsidR="0035513D" w:rsidRDefault="000266E2">
            <w:pPr>
              <w:pStyle w:val="TableText"/>
              <w:rPr>
                <w:b/>
                <w:bCs/>
              </w:rPr>
            </w:pPr>
            <w:r>
              <w:rPr>
                <w:b/>
                <w:bCs/>
              </w:rPr>
              <w:t>Description</w:t>
            </w:r>
          </w:p>
        </w:tc>
        <w:tc>
          <w:tcPr>
            <w:tcW w:w="2160" w:type="dxa"/>
            <w:shd w:val="clear" w:color="auto" w:fill="E0E0E0"/>
          </w:tcPr>
          <w:p w14:paraId="5AE298E4" w14:textId="77777777" w:rsidR="0035513D" w:rsidRDefault="000266E2">
            <w:pPr>
              <w:pStyle w:val="TableText"/>
              <w:rPr>
                <w:b/>
                <w:bCs/>
              </w:rPr>
            </w:pPr>
            <w:r>
              <w:rPr>
                <w:b/>
                <w:bCs/>
              </w:rPr>
              <w:t>Retrieval Format</w:t>
            </w:r>
          </w:p>
        </w:tc>
      </w:tr>
      <w:tr w:rsidR="0035513D" w14:paraId="30B7A08D" w14:textId="77777777">
        <w:tc>
          <w:tcPr>
            <w:tcW w:w="2831" w:type="dxa"/>
          </w:tcPr>
          <w:p w14:paraId="07B4529A" w14:textId="77777777" w:rsidR="0035513D" w:rsidRDefault="000266E2">
            <w:pPr>
              <w:pStyle w:val="TableText"/>
              <w:rPr>
                <w:sz w:val="22"/>
              </w:rPr>
            </w:pPr>
            <w:r>
              <w:rPr>
                <w:sz w:val="22"/>
              </w:rPr>
              <w:t>FH5_5ADP.PDF</w:t>
            </w:r>
          </w:p>
        </w:tc>
        <w:tc>
          <w:tcPr>
            <w:tcW w:w="3865" w:type="dxa"/>
          </w:tcPr>
          <w:p w14:paraId="2BD1959E" w14:textId="77777777" w:rsidR="0035513D" w:rsidRDefault="000266E2">
            <w:pPr>
              <w:pStyle w:val="TableText"/>
              <w:rPr>
                <w:sz w:val="22"/>
              </w:rPr>
            </w:pPr>
            <w:r>
              <w:rPr>
                <w:noProof/>
                <w:sz w:val="22"/>
              </w:rPr>
              <w:t>ADPAC Guide</w:t>
            </w:r>
          </w:p>
        </w:tc>
        <w:tc>
          <w:tcPr>
            <w:tcW w:w="2160" w:type="dxa"/>
          </w:tcPr>
          <w:p w14:paraId="2265A6AB" w14:textId="77777777" w:rsidR="0035513D" w:rsidRDefault="000266E2">
            <w:pPr>
              <w:pStyle w:val="TableText"/>
              <w:rPr>
                <w:sz w:val="22"/>
              </w:rPr>
            </w:pPr>
            <w:r>
              <w:rPr>
                <w:noProof/>
                <w:sz w:val="22"/>
              </w:rPr>
              <w:t>Binary</w:t>
            </w:r>
          </w:p>
        </w:tc>
      </w:tr>
      <w:tr w:rsidR="0035513D" w14:paraId="43180471" w14:textId="77777777">
        <w:tc>
          <w:tcPr>
            <w:tcW w:w="2831" w:type="dxa"/>
          </w:tcPr>
          <w:p w14:paraId="0F96FE11" w14:textId="77777777" w:rsidR="0035513D" w:rsidRDefault="000266E2">
            <w:pPr>
              <w:pStyle w:val="TableText"/>
              <w:rPr>
                <w:noProof/>
                <w:sz w:val="22"/>
              </w:rPr>
            </w:pPr>
            <w:r>
              <w:rPr>
                <w:sz w:val="22"/>
              </w:rPr>
              <w:t>FH5_5IG.PDF</w:t>
            </w:r>
          </w:p>
        </w:tc>
        <w:tc>
          <w:tcPr>
            <w:tcW w:w="3865" w:type="dxa"/>
          </w:tcPr>
          <w:p w14:paraId="2E9D9889" w14:textId="77777777" w:rsidR="0035513D" w:rsidRDefault="000266E2">
            <w:pPr>
              <w:pStyle w:val="TableText"/>
              <w:rPr>
                <w:noProof/>
                <w:sz w:val="22"/>
              </w:rPr>
            </w:pPr>
            <w:r>
              <w:rPr>
                <w:noProof/>
                <w:sz w:val="22"/>
              </w:rPr>
              <w:t>Installation/Implementation Guide</w:t>
            </w:r>
          </w:p>
        </w:tc>
        <w:tc>
          <w:tcPr>
            <w:tcW w:w="2160" w:type="dxa"/>
          </w:tcPr>
          <w:p w14:paraId="6EF188BF" w14:textId="77777777" w:rsidR="0035513D" w:rsidRDefault="000266E2">
            <w:pPr>
              <w:pStyle w:val="TableText"/>
              <w:rPr>
                <w:noProof/>
                <w:sz w:val="22"/>
              </w:rPr>
            </w:pPr>
            <w:r>
              <w:rPr>
                <w:noProof/>
                <w:sz w:val="22"/>
              </w:rPr>
              <w:t>Binary</w:t>
            </w:r>
          </w:p>
        </w:tc>
      </w:tr>
      <w:tr w:rsidR="0035513D" w14:paraId="65493CAE" w14:textId="77777777">
        <w:tc>
          <w:tcPr>
            <w:tcW w:w="2831" w:type="dxa"/>
          </w:tcPr>
          <w:p w14:paraId="0B6F430A" w14:textId="77777777" w:rsidR="0035513D" w:rsidRDefault="000266E2">
            <w:pPr>
              <w:pStyle w:val="TableText"/>
              <w:rPr>
                <w:noProof/>
                <w:sz w:val="22"/>
              </w:rPr>
            </w:pPr>
            <w:r>
              <w:rPr>
                <w:sz w:val="22"/>
              </w:rPr>
              <w:t>FH5_5RN.PDF</w:t>
            </w:r>
          </w:p>
        </w:tc>
        <w:tc>
          <w:tcPr>
            <w:tcW w:w="3865" w:type="dxa"/>
          </w:tcPr>
          <w:p w14:paraId="466B7DE5" w14:textId="77777777" w:rsidR="0035513D" w:rsidRDefault="000266E2">
            <w:pPr>
              <w:pStyle w:val="TableText"/>
              <w:rPr>
                <w:noProof/>
                <w:sz w:val="22"/>
              </w:rPr>
            </w:pPr>
            <w:r>
              <w:rPr>
                <w:noProof/>
                <w:sz w:val="22"/>
              </w:rPr>
              <w:t>Release Notes</w:t>
            </w:r>
          </w:p>
        </w:tc>
        <w:tc>
          <w:tcPr>
            <w:tcW w:w="2160" w:type="dxa"/>
          </w:tcPr>
          <w:p w14:paraId="24C99AED" w14:textId="77777777" w:rsidR="0035513D" w:rsidRDefault="000266E2">
            <w:pPr>
              <w:pStyle w:val="TableText"/>
              <w:rPr>
                <w:noProof/>
                <w:sz w:val="22"/>
              </w:rPr>
            </w:pPr>
            <w:r>
              <w:rPr>
                <w:noProof/>
                <w:sz w:val="22"/>
              </w:rPr>
              <w:t>Binary</w:t>
            </w:r>
          </w:p>
        </w:tc>
      </w:tr>
      <w:tr w:rsidR="0035513D" w14:paraId="1EDFEBCE" w14:textId="77777777">
        <w:tc>
          <w:tcPr>
            <w:tcW w:w="2831" w:type="dxa"/>
          </w:tcPr>
          <w:p w14:paraId="45A9BD19" w14:textId="77777777" w:rsidR="0035513D" w:rsidRDefault="000266E2">
            <w:pPr>
              <w:pStyle w:val="TableText"/>
              <w:rPr>
                <w:noProof/>
                <w:sz w:val="22"/>
              </w:rPr>
            </w:pPr>
            <w:r>
              <w:rPr>
                <w:sz w:val="22"/>
              </w:rPr>
              <w:t>FH5_5TM.PDF</w:t>
            </w:r>
          </w:p>
        </w:tc>
        <w:tc>
          <w:tcPr>
            <w:tcW w:w="3865" w:type="dxa"/>
          </w:tcPr>
          <w:p w14:paraId="1BC8326A" w14:textId="77777777" w:rsidR="0035513D" w:rsidRDefault="000266E2">
            <w:pPr>
              <w:pStyle w:val="TableText"/>
              <w:rPr>
                <w:noProof/>
                <w:sz w:val="22"/>
              </w:rPr>
            </w:pPr>
            <w:r>
              <w:rPr>
                <w:noProof/>
                <w:sz w:val="22"/>
              </w:rPr>
              <w:t>Technical/Security Manual</w:t>
            </w:r>
          </w:p>
        </w:tc>
        <w:tc>
          <w:tcPr>
            <w:tcW w:w="2160" w:type="dxa"/>
          </w:tcPr>
          <w:p w14:paraId="6A42C72D" w14:textId="77777777" w:rsidR="0035513D" w:rsidRDefault="000266E2">
            <w:pPr>
              <w:pStyle w:val="TableText"/>
              <w:rPr>
                <w:noProof/>
                <w:sz w:val="22"/>
              </w:rPr>
            </w:pPr>
            <w:r>
              <w:rPr>
                <w:noProof/>
                <w:sz w:val="22"/>
              </w:rPr>
              <w:t>Binary</w:t>
            </w:r>
          </w:p>
        </w:tc>
      </w:tr>
      <w:tr w:rsidR="0035513D" w14:paraId="61C5D851" w14:textId="77777777">
        <w:tc>
          <w:tcPr>
            <w:tcW w:w="2831" w:type="dxa"/>
          </w:tcPr>
          <w:p w14:paraId="0F660B3D" w14:textId="77777777" w:rsidR="0035513D" w:rsidRDefault="000266E2">
            <w:pPr>
              <w:pStyle w:val="TableText"/>
              <w:rPr>
                <w:noProof/>
                <w:sz w:val="22"/>
              </w:rPr>
            </w:pPr>
            <w:r>
              <w:rPr>
                <w:sz w:val="22"/>
              </w:rPr>
              <w:t>FH5_5UM.PDF</w:t>
            </w:r>
          </w:p>
        </w:tc>
        <w:tc>
          <w:tcPr>
            <w:tcW w:w="3865" w:type="dxa"/>
          </w:tcPr>
          <w:p w14:paraId="58C9EEFD" w14:textId="77777777" w:rsidR="0035513D" w:rsidRDefault="000266E2">
            <w:pPr>
              <w:pStyle w:val="TableText"/>
              <w:rPr>
                <w:noProof/>
                <w:sz w:val="22"/>
              </w:rPr>
            </w:pPr>
            <w:r>
              <w:rPr>
                <w:noProof/>
                <w:sz w:val="22"/>
              </w:rPr>
              <w:t>User Manual</w:t>
            </w:r>
          </w:p>
        </w:tc>
        <w:tc>
          <w:tcPr>
            <w:tcW w:w="2160" w:type="dxa"/>
          </w:tcPr>
          <w:p w14:paraId="55E232DB" w14:textId="77777777" w:rsidR="0035513D" w:rsidRDefault="000266E2">
            <w:pPr>
              <w:pStyle w:val="TableText"/>
              <w:rPr>
                <w:noProof/>
                <w:sz w:val="22"/>
              </w:rPr>
            </w:pPr>
            <w:r>
              <w:rPr>
                <w:noProof/>
                <w:sz w:val="22"/>
              </w:rPr>
              <w:t>Binary</w:t>
            </w:r>
          </w:p>
        </w:tc>
      </w:tr>
    </w:tbl>
    <w:p w14:paraId="7E0896AE" w14:textId="77777777" w:rsidR="0035513D" w:rsidRDefault="0035513D"/>
    <w:p w14:paraId="2A8989B2" w14:textId="77777777" w:rsidR="0035513D" w:rsidRDefault="000266E2">
      <w:pPr>
        <w:pStyle w:val="Heading1"/>
      </w:pPr>
      <w:bookmarkStart w:id="9" w:name="_Toc93448990"/>
      <w:bookmarkStart w:id="10" w:name="_Toc94405774"/>
      <w:bookmarkStart w:id="11" w:name="_Toc97021120"/>
      <w:r>
        <w:lastRenderedPageBreak/>
        <w:t>Nutrition and Food Service Outpatient Meals</w:t>
      </w:r>
      <w:bookmarkEnd w:id="9"/>
      <w:bookmarkEnd w:id="10"/>
      <w:bookmarkEnd w:id="11"/>
    </w:p>
    <w:p w14:paraId="79744E7F" w14:textId="77777777" w:rsidR="0035513D" w:rsidRDefault="0035513D"/>
    <w:p w14:paraId="7DF4605C" w14:textId="77777777" w:rsidR="0035513D" w:rsidRDefault="000266E2">
      <w:r>
        <w:t>The Outpatient Meals menus and options are accessible from the Dietetics Management menu [FHMGR]. These menus automate and replace the manual processes for ordering individual special meals, recurring meals for VA patients and patients at non-VA facilities, and guest meals for an outpatient or a collateral/volunteer/resident. Each of the new menus has various options specialized for the type of meal being requested and approved through an authorization process that notifies the requestor via Alert Message.</w:t>
      </w:r>
    </w:p>
    <w:p w14:paraId="23219DF0" w14:textId="77777777" w:rsidR="0035513D" w:rsidRDefault="0035513D"/>
    <w:p w14:paraId="5BB4C50C" w14:textId="77777777" w:rsidR="0035513D" w:rsidRDefault="000266E2">
      <w:r>
        <w:t>The Outpatient Meals main menu can be accessed from the Dietetics Management menu.</w:t>
      </w:r>
    </w:p>
    <w:p w14:paraId="40F8346D" w14:textId="77777777" w:rsidR="0035513D" w:rsidRDefault="0035513D"/>
    <w:p w14:paraId="0D0015FD" w14:textId="77777777" w:rsidR="0035513D" w:rsidRDefault="000266E2">
      <w:pPr>
        <w:pStyle w:val="Screen0"/>
      </w:pPr>
      <w:r>
        <w:t xml:space="preserve">                DIETETICS MANAGEMENT</w:t>
      </w:r>
    </w:p>
    <w:p w14:paraId="57583CF6" w14:textId="77777777" w:rsidR="0035513D" w:rsidRDefault="0035513D">
      <w:pPr>
        <w:pStyle w:val="Screen0"/>
      </w:pPr>
    </w:p>
    <w:p w14:paraId="6F279017" w14:textId="77777777" w:rsidR="0035513D" w:rsidRDefault="000266E2">
      <w:pPr>
        <w:pStyle w:val="Screen0"/>
      </w:pPr>
      <w:r>
        <w:t xml:space="preserve">                   Version 5.5</w:t>
      </w:r>
    </w:p>
    <w:p w14:paraId="5BCFC3AE" w14:textId="77777777" w:rsidR="0035513D" w:rsidRDefault="0035513D">
      <w:pPr>
        <w:pStyle w:val="Screen0"/>
      </w:pPr>
    </w:p>
    <w:p w14:paraId="4C92D7D5" w14:textId="77777777" w:rsidR="0035513D" w:rsidRDefault="0035513D">
      <w:pPr>
        <w:pStyle w:val="Screen0"/>
      </w:pPr>
    </w:p>
    <w:p w14:paraId="386ED641" w14:textId="77777777" w:rsidR="0035513D" w:rsidRDefault="000266E2">
      <w:pPr>
        <w:pStyle w:val="Screen0"/>
      </w:pPr>
      <w:r>
        <w:t xml:space="preserve">   AD     Dietetic Administration ...</w:t>
      </w:r>
    </w:p>
    <w:p w14:paraId="0F1E4738" w14:textId="77777777" w:rsidR="0035513D" w:rsidRDefault="000266E2">
      <w:pPr>
        <w:pStyle w:val="Screen0"/>
      </w:pPr>
      <w:r>
        <w:t xml:space="preserve">   CM     Clinical Management ...</w:t>
      </w:r>
    </w:p>
    <w:p w14:paraId="179EED63" w14:textId="77777777" w:rsidR="0035513D" w:rsidRDefault="000266E2">
      <w:pPr>
        <w:pStyle w:val="Screen0"/>
      </w:pPr>
      <w:r>
        <w:t xml:space="preserve">   DF     Dietetic Facilities ...</w:t>
      </w:r>
    </w:p>
    <w:p w14:paraId="4705B1BA" w14:textId="77777777" w:rsidR="0035513D" w:rsidRDefault="000266E2">
      <w:pPr>
        <w:pStyle w:val="Screen0"/>
      </w:pPr>
      <w:r>
        <w:t xml:space="preserve">   OM     Outpatient Meals ...</w:t>
      </w:r>
    </w:p>
    <w:p w14:paraId="40800057" w14:textId="77777777" w:rsidR="0035513D" w:rsidRDefault="000266E2">
      <w:pPr>
        <w:pStyle w:val="Screen0"/>
      </w:pPr>
      <w:r>
        <w:t xml:space="preserve">   SM     System Management ...</w:t>
      </w:r>
    </w:p>
    <w:p w14:paraId="0999E64C" w14:textId="77777777" w:rsidR="0035513D" w:rsidRDefault="000266E2">
      <w:pPr>
        <w:pStyle w:val="Screen0"/>
      </w:pPr>
      <w:r>
        <w:t xml:space="preserve">   XF     File Manager ...</w:t>
      </w:r>
    </w:p>
    <w:p w14:paraId="7024992B" w14:textId="77777777" w:rsidR="0035513D" w:rsidRDefault="0035513D">
      <w:pPr>
        <w:pStyle w:val="Screen0"/>
      </w:pPr>
    </w:p>
    <w:p w14:paraId="4715033A" w14:textId="77777777" w:rsidR="0035513D" w:rsidRDefault="000266E2">
      <w:pPr>
        <w:pStyle w:val="Screen0"/>
      </w:pPr>
      <w:r>
        <w:t xml:space="preserve">Select Dietetics Management Option: </w:t>
      </w:r>
      <w:r>
        <w:rPr>
          <w:b/>
        </w:rPr>
        <w:t xml:space="preserve">OM </w:t>
      </w:r>
      <w:r>
        <w:t xml:space="preserve"> Outpatient Meals</w:t>
      </w:r>
    </w:p>
    <w:p w14:paraId="0C29A49C" w14:textId="77777777" w:rsidR="0035513D" w:rsidRDefault="0035513D">
      <w:pPr>
        <w:pStyle w:val="Screen0"/>
      </w:pPr>
    </w:p>
    <w:p w14:paraId="349CB4A9" w14:textId="77777777" w:rsidR="0035513D" w:rsidRDefault="000266E2">
      <w:pPr>
        <w:pStyle w:val="Heading1"/>
      </w:pPr>
      <w:bookmarkStart w:id="12" w:name="_Toc97021121"/>
      <w:bookmarkStart w:id="13" w:name="_Toc94405775"/>
      <w:r>
        <w:lastRenderedPageBreak/>
        <w:t>File Changes</w:t>
      </w:r>
      <w:bookmarkEnd w:id="12"/>
    </w:p>
    <w:p w14:paraId="7ACB95E0" w14:textId="77777777" w:rsidR="0035513D" w:rsidRDefault="000266E2">
      <w:r>
        <w:t>The following three files, 115, 119.6, and 119.8, names have changed:</w:t>
      </w:r>
    </w:p>
    <w:p w14:paraId="6F41B473" w14:textId="77777777" w:rsidR="0035513D" w:rsidRDefault="000266E2">
      <w:pPr>
        <w:numPr>
          <w:ilvl w:val="0"/>
          <w:numId w:val="6"/>
        </w:numPr>
      </w:pPr>
      <w:r>
        <w:t>DIETETICS PATIENT is now NUTRITION PERSON (115)</w:t>
      </w:r>
    </w:p>
    <w:p w14:paraId="46B48634" w14:textId="77777777" w:rsidR="0035513D" w:rsidRDefault="000266E2">
      <w:pPr>
        <w:numPr>
          <w:ilvl w:val="0"/>
          <w:numId w:val="6"/>
        </w:numPr>
      </w:pPr>
      <w:r>
        <w:t>DIETETICS WARD is now NUTRITION LOCATION (119.6)</w:t>
      </w:r>
    </w:p>
    <w:p w14:paraId="168D5E6C" w14:textId="77777777" w:rsidR="0035513D" w:rsidRDefault="000266E2">
      <w:pPr>
        <w:numPr>
          <w:ilvl w:val="0"/>
          <w:numId w:val="6"/>
        </w:numPr>
      </w:pPr>
      <w:r>
        <w:t>DIETETIC EVENTS is now NUTRITION EVENTS (119.8)</w:t>
      </w:r>
    </w:p>
    <w:p w14:paraId="486C0D6E" w14:textId="77777777" w:rsidR="0035513D" w:rsidRDefault="0035513D"/>
    <w:p w14:paraId="744C17A3" w14:textId="77777777" w:rsidR="0035513D" w:rsidRDefault="000266E2">
      <w:r>
        <w:t>For NUTRITION PERSON file (115), this existing field (.01) will be modified and the existing data converted. The field will be modified to be a free text field. This field will store either "P" followed by a pointer value to File (#2) or "N" followed by a pointer value to File (#200). For example, this field might store P27 for IEN #27 in File (#2). Or this field might store N1866 for IEN #1866 in File (#200). Existing pointers will be converted to the new format.</w:t>
      </w:r>
    </w:p>
    <w:p w14:paraId="2633D0E3" w14:textId="77777777" w:rsidR="0035513D" w:rsidRDefault="0035513D"/>
    <w:p w14:paraId="2CE153EE" w14:textId="77777777" w:rsidR="0035513D" w:rsidRDefault="0035513D"/>
    <w:p w14:paraId="5B5DA587" w14:textId="77777777" w:rsidR="0035513D" w:rsidRDefault="0035513D"/>
    <w:p w14:paraId="32A4249B" w14:textId="77777777" w:rsidR="0035513D" w:rsidRDefault="000266E2">
      <w:pPr>
        <w:pStyle w:val="Heading1"/>
      </w:pPr>
      <w:bookmarkStart w:id="14" w:name="_Toc97021122"/>
      <w:r>
        <w:lastRenderedPageBreak/>
        <w:t>New Menus and Options</w:t>
      </w:r>
      <w:bookmarkEnd w:id="13"/>
      <w:bookmarkEnd w:id="14"/>
    </w:p>
    <w:p w14:paraId="5E1D0BC0" w14:textId="77777777" w:rsidR="0035513D" w:rsidRDefault="0035513D"/>
    <w:tbl>
      <w:tblPr>
        <w:tblW w:w="96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770"/>
        <w:gridCol w:w="2903"/>
        <w:gridCol w:w="4940"/>
      </w:tblGrid>
      <w:tr w:rsidR="0035513D" w14:paraId="08EA86E0" w14:textId="77777777">
        <w:trPr>
          <w:tblHeader/>
        </w:trPr>
        <w:tc>
          <w:tcPr>
            <w:tcW w:w="1770" w:type="dxa"/>
            <w:tcBorders>
              <w:top w:val="single" w:sz="4" w:space="0" w:color="auto"/>
              <w:bottom w:val="single" w:sz="4" w:space="0" w:color="auto"/>
              <w:right w:val="single" w:sz="4" w:space="0" w:color="auto"/>
            </w:tcBorders>
            <w:shd w:val="clear" w:color="auto" w:fill="E6E6E6"/>
          </w:tcPr>
          <w:p w14:paraId="1B589C7E" w14:textId="77777777" w:rsidR="0035513D" w:rsidRDefault="000266E2">
            <w:pPr>
              <w:pStyle w:val="TableText"/>
              <w:rPr>
                <w:b/>
                <w:bCs/>
                <w:sz w:val="20"/>
              </w:rPr>
            </w:pPr>
            <w:r>
              <w:rPr>
                <w:b/>
                <w:bCs/>
                <w:sz w:val="20"/>
              </w:rPr>
              <w:t>Internal Entry Name</w:t>
            </w:r>
          </w:p>
        </w:tc>
        <w:tc>
          <w:tcPr>
            <w:tcW w:w="2903" w:type="dxa"/>
            <w:tcBorders>
              <w:top w:val="single" w:sz="4" w:space="0" w:color="auto"/>
              <w:left w:val="single" w:sz="4" w:space="0" w:color="auto"/>
              <w:bottom w:val="single" w:sz="4" w:space="0" w:color="auto"/>
              <w:right w:val="single" w:sz="4" w:space="0" w:color="auto"/>
            </w:tcBorders>
            <w:shd w:val="clear" w:color="auto" w:fill="E6E6E6"/>
          </w:tcPr>
          <w:p w14:paraId="31785C26" w14:textId="77777777" w:rsidR="0035513D" w:rsidRDefault="000266E2">
            <w:pPr>
              <w:pStyle w:val="TableText"/>
              <w:rPr>
                <w:b/>
                <w:bCs/>
                <w:sz w:val="20"/>
                <w:highlight w:val="yellow"/>
              </w:rPr>
            </w:pPr>
            <w:r>
              <w:rPr>
                <w:b/>
                <w:bCs/>
                <w:sz w:val="20"/>
              </w:rPr>
              <w:t>Option Name</w:t>
            </w:r>
          </w:p>
        </w:tc>
        <w:tc>
          <w:tcPr>
            <w:tcW w:w="4940" w:type="dxa"/>
            <w:tcBorders>
              <w:top w:val="single" w:sz="4" w:space="0" w:color="auto"/>
              <w:left w:val="single" w:sz="4" w:space="0" w:color="auto"/>
              <w:bottom w:val="single" w:sz="4" w:space="0" w:color="auto"/>
              <w:right w:val="single" w:sz="4" w:space="0" w:color="auto"/>
            </w:tcBorders>
            <w:shd w:val="clear" w:color="auto" w:fill="E6E6E6"/>
          </w:tcPr>
          <w:p w14:paraId="7173F77E" w14:textId="77777777" w:rsidR="0035513D" w:rsidRDefault="000266E2">
            <w:pPr>
              <w:pStyle w:val="TableText"/>
              <w:rPr>
                <w:b/>
                <w:bCs/>
                <w:sz w:val="20"/>
                <w:highlight w:val="yellow"/>
              </w:rPr>
            </w:pPr>
            <w:r>
              <w:rPr>
                <w:b/>
                <w:bCs/>
                <w:sz w:val="20"/>
              </w:rPr>
              <w:t>Description</w:t>
            </w:r>
          </w:p>
        </w:tc>
      </w:tr>
      <w:tr w:rsidR="0035513D" w14:paraId="35EEDF06" w14:textId="77777777">
        <w:tc>
          <w:tcPr>
            <w:tcW w:w="1770" w:type="dxa"/>
          </w:tcPr>
          <w:p w14:paraId="2844FAA5" w14:textId="77777777" w:rsidR="0035513D" w:rsidRDefault="000266E2">
            <w:pPr>
              <w:pStyle w:val="TableText"/>
              <w:rPr>
                <w:sz w:val="20"/>
              </w:rPr>
            </w:pPr>
            <w:r>
              <w:rPr>
                <w:sz w:val="20"/>
              </w:rPr>
              <w:t>[FHMGROM]</w:t>
            </w:r>
          </w:p>
        </w:tc>
        <w:tc>
          <w:tcPr>
            <w:tcW w:w="2903" w:type="dxa"/>
          </w:tcPr>
          <w:p w14:paraId="7950596A" w14:textId="77777777" w:rsidR="0035513D" w:rsidRDefault="000266E2">
            <w:pPr>
              <w:pStyle w:val="TableText"/>
              <w:rPr>
                <w:sz w:val="20"/>
              </w:rPr>
            </w:pPr>
            <w:r>
              <w:rPr>
                <w:sz w:val="20"/>
              </w:rPr>
              <w:t>OM  Outpatient Meals Main Menu</w:t>
            </w:r>
          </w:p>
        </w:tc>
        <w:tc>
          <w:tcPr>
            <w:tcW w:w="4940" w:type="dxa"/>
          </w:tcPr>
          <w:p w14:paraId="1A8330AB" w14:textId="77777777" w:rsidR="0035513D" w:rsidRDefault="000266E2">
            <w:pPr>
              <w:pStyle w:val="TableText"/>
              <w:rPr>
                <w:sz w:val="20"/>
              </w:rPr>
            </w:pPr>
            <w:r>
              <w:rPr>
                <w:sz w:val="20"/>
              </w:rPr>
              <w:t>This menu allows access to all options pertaining to the outpatient meals functionality.</w:t>
            </w:r>
          </w:p>
        </w:tc>
      </w:tr>
      <w:tr w:rsidR="0035513D" w14:paraId="4A8876A9" w14:textId="77777777">
        <w:tc>
          <w:tcPr>
            <w:tcW w:w="1770" w:type="dxa"/>
          </w:tcPr>
          <w:p w14:paraId="27EEA6EC" w14:textId="77777777" w:rsidR="0035513D" w:rsidRDefault="000266E2">
            <w:pPr>
              <w:pStyle w:val="TableText"/>
              <w:rPr>
                <w:sz w:val="20"/>
                <w:highlight w:val="yellow"/>
              </w:rPr>
            </w:pPr>
            <w:r>
              <w:rPr>
                <w:sz w:val="20"/>
              </w:rPr>
              <w:t>[FHOMSMGR]</w:t>
            </w:r>
          </w:p>
        </w:tc>
        <w:tc>
          <w:tcPr>
            <w:tcW w:w="2903" w:type="dxa"/>
          </w:tcPr>
          <w:p w14:paraId="098678FD" w14:textId="77777777" w:rsidR="0035513D" w:rsidRDefault="000266E2">
            <w:pPr>
              <w:pStyle w:val="TableText"/>
              <w:rPr>
                <w:sz w:val="20"/>
                <w:highlight w:val="yellow"/>
              </w:rPr>
            </w:pPr>
            <w:r>
              <w:rPr>
                <w:sz w:val="20"/>
              </w:rPr>
              <w:t xml:space="preserve">SM Special Meals Menu </w:t>
            </w:r>
          </w:p>
        </w:tc>
        <w:tc>
          <w:tcPr>
            <w:tcW w:w="4940" w:type="dxa"/>
          </w:tcPr>
          <w:p w14:paraId="06DC3FCE" w14:textId="77777777" w:rsidR="0035513D" w:rsidRDefault="000266E2">
            <w:pPr>
              <w:pStyle w:val="TableText"/>
              <w:rPr>
                <w:sz w:val="20"/>
                <w:highlight w:val="yellow"/>
              </w:rPr>
            </w:pPr>
            <w:r>
              <w:rPr>
                <w:sz w:val="20"/>
              </w:rPr>
              <w:t>This menu allows access to all special meals options within the outpatient meals menu</w:t>
            </w:r>
          </w:p>
        </w:tc>
      </w:tr>
      <w:tr w:rsidR="0035513D" w14:paraId="2A414999" w14:textId="77777777">
        <w:tc>
          <w:tcPr>
            <w:tcW w:w="1770" w:type="dxa"/>
          </w:tcPr>
          <w:p w14:paraId="703D0D67" w14:textId="77777777" w:rsidR="0035513D" w:rsidRDefault="000266E2">
            <w:pPr>
              <w:pStyle w:val="TableText"/>
              <w:rPr>
                <w:sz w:val="20"/>
              </w:rPr>
            </w:pPr>
            <w:r>
              <w:rPr>
                <w:sz w:val="20"/>
              </w:rPr>
              <w:t>[FHOMSR]</w:t>
            </w:r>
          </w:p>
        </w:tc>
        <w:tc>
          <w:tcPr>
            <w:tcW w:w="2903" w:type="dxa"/>
          </w:tcPr>
          <w:p w14:paraId="71382AB7" w14:textId="77777777" w:rsidR="0035513D" w:rsidRDefault="000266E2">
            <w:pPr>
              <w:pStyle w:val="TableText"/>
              <w:rPr>
                <w:sz w:val="20"/>
              </w:rPr>
            </w:pPr>
            <w:r>
              <w:rPr>
                <w:sz w:val="20"/>
              </w:rPr>
              <w:t xml:space="preserve">RO  Request a Meal </w:t>
            </w:r>
          </w:p>
        </w:tc>
        <w:tc>
          <w:tcPr>
            <w:tcW w:w="4940" w:type="dxa"/>
          </w:tcPr>
          <w:p w14:paraId="12CBA9E4" w14:textId="77777777" w:rsidR="0035513D" w:rsidRDefault="000266E2">
            <w:pPr>
              <w:pStyle w:val="TableText"/>
              <w:rPr>
                <w:sz w:val="20"/>
                <w:highlight w:val="yellow"/>
              </w:rPr>
            </w:pPr>
            <w:r>
              <w:rPr>
                <w:sz w:val="20"/>
              </w:rPr>
              <w:t>This option allows the request of a special meal.</w:t>
            </w:r>
          </w:p>
        </w:tc>
      </w:tr>
      <w:tr w:rsidR="0035513D" w14:paraId="6F374E5F" w14:textId="77777777">
        <w:tc>
          <w:tcPr>
            <w:tcW w:w="1770" w:type="dxa"/>
          </w:tcPr>
          <w:p w14:paraId="25B14E25" w14:textId="77777777" w:rsidR="0035513D" w:rsidRDefault="000266E2">
            <w:pPr>
              <w:pStyle w:val="TableText"/>
              <w:rPr>
                <w:sz w:val="20"/>
              </w:rPr>
            </w:pPr>
            <w:r>
              <w:rPr>
                <w:sz w:val="20"/>
              </w:rPr>
              <w:t>[FHOMSA]</w:t>
            </w:r>
          </w:p>
        </w:tc>
        <w:tc>
          <w:tcPr>
            <w:tcW w:w="2903" w:type="dxa"/>
          </w:tcPr>
          <w:p w14:paraId="1E0FB9EF" w14:textId="77777777" w:rsidR="0035513D" w:rsidRDefault="000266E2">
            <w:pPr>
              <w:pStyle w:val="TableText"/>
              <w:rPr>
                <w:sz w:val="20"/>
              </w:rPr>
            </w:pPr>
            <w:r>
              <w:rPr>
                <w:sz w:val="20"/>
              </w:rPr>
              <w:t xml:space="preserve">AM  Authorize a Meal </w:t>
            </w:r>
          </w:p>
        </w:tc>
        <w:tc>
          <w:tcPr>
            <w:tcW w:w="4940" w:type="dxa"/>
          </w:tcPr>
          <w:p w14:paraId="5C5CCD28" w14:textId="77777777" w:rsidR="0035513D" w:rsidRDefault="000266E2">
            <w:pPr>
              <w:pStyle w:val="TableText"/>
              <w:rPr>
                <w:sz w:val="20"/>
                <w:highlight w:val="yellow"/>
              </w:rPr>
            </w:pPr>
            <w:r>
              <w:rPr>
                <w:sz w:val="20"/>
              </w:rPr>
              <w:t>This option allows an authorized user to authorize a special meal request.</w:t>
            </w:r>
          </w:p>
        </w:tc>
      </w:tr>
      <w:tr w:rsidR="0035513D" w14:paraId="45062347" w14:textId="77777777">
        <w:tc>
          <w:tcPr>
            <w:tcW w:w="1770" w:type="dxa"/>
          </w:tcPr>
          <w:p w14:paraId="37C6805C" w14:textId="77777777" w:rsidR="0035513D" w:rsidRDefault="000266E2">
            <w:pPr>
              <w:pStyle w:val="TableText"/>
              <w:rPr>
                <w:sz w:val="20"/>
              </w:rPr>
            </w:pPr>
            <w:r>
              <w:rPr>
                <w:sz w:val="20"/>
              </w:rPr>
              <w:t>[FHOMSP]</w:t>
            </w:r>
          </w:p>
        </w:tc>
        <w:tc>
          <w:tcPr>
            <w:tcW w:w="2903" w:type="dxa"/>
          </w:tcPr>
          <w:p w14:paraId="553707FC" w14:textId="77777777" w:rsidR="0035513D" w:rsidRDefault="000266E2">
            <w:pPr>
              <w:pStyle w:val="TableText"/>
              <w:rPr>
                <w:sz w:val="20"/>
              </w:rPr>
            </w:pPr>
            <w:r>
              <w:rPr>
                <w:sz w:val="20"/>
              </w:rPr>
              <w:t xml:space="preserve">PM  Print Meal Voucher </w:t>
            </w:r>
          </w:p>
        </w:tc>
        <w:tc>
          <w:tcPr>
            <w:tcW w:w="4940" w:type="dxa"/>
          </w:tcPr>
          <w:p w14:paraId="3B3A4216" w14:textId="77777777" w:rsidR="0035513D" w:rsidRDefault="000266E2">
            <w:pPr>
              <w:pStyle w:val="TableText"/>
              <w:rPr>
                <w:sz w:val="20"/>
              </w:rPr>
            </w:pPr>
            <w:r>
              <w:rPr>
                <w:sz w:val="20"/>
              </w:rPr>
              <w:t>This option allows the printing of a special meal voucher ticket.</w:t>
            </w:r>
          </w:p>
        </w:tc>
      </w:tr>
      <w:tr w:rsidR="0035513D" w14:paraId="7F29B190" w14:textId="77777777">
        <w:tc>
          <w:tcPr>
            <w:tcW w:w="1770" w:type="dxa"/>
          </w:tcPr>
          <w:p w14:paraId="17843A1B" w14:textId="77777777" w:rsidR="0035513D" w:rsidRDefault="000266E2">
            <w:pPr>
              <w:pStyle w:val="TableText"/>
              <w:rPr>
                <w:sz w:val="20"/>
              </w:rPr>
            </w:pPr>
            <w:r>
              <w:rPr>
                <w:sz w:val="20"/>
              </w:rPr>
              <w:t>[FHOMSC]</w:t>
            </w:r>
          </w:p>
        </w:tc>
        <w:tc>
          <w:tcPr>
            <w:tcW w:w="2903" w:type="dxa"/>
          </w:tcPr>
          <w:p w14:paraId="46B5D315" w14:textId="77777777" w:rsidR="0035513D" w:rsidRDefault="000266E2">
            <w:pPr>
              <w:pStyle w:val="TableText"/>
              <w:rPr>
                <w:sz w:val="20"/>
              </w:rPr>
            </w:pPr>
            <w:r>
              <w:rPr>
                <w:sz w:val="20"/>
              </w:rPr>
              <w:t xml:space="preserve">CM  Cancel a Meal </w:t>
            </w:r>
          </w:p>
        </w:tc>
        <w:tc>
          <w:tcPr>
            <w:tcW w:w="4940" w:type="dxa"/>
          </w:tcPr>
          <w:p w14:paraId="486FAC16" w14:textId="77777777" w:rsidR="0035513D" w:rsidRDefault="000266E2">
            <w:pPr>
              <w:pStyle w:val="TableText"/>
              <w:rPr>
                <w:sz w:val="20"/>
              </w:rPr>
            </w:pPr>
            <w:r>
              <w:rPr>
                <w:sz w:val="20"/>
              </w:rPr>
              <w:t>This option allows the user to cancel a special meal.</w:t>
            </w:r>
          </w:p>
        </w:tc>
      </w:tr>
      <w:tr w:rsidR="0035513D" w14:paraId="3E81ABF4" w14:textId="77777777">
        <w:tc>
          <w:tcPr>
            <w:tcW w:w="1770" w:type="dxa"/>
          </w:tcPr>
          <w:p w14:paraId="7D8DDEE4" w14:textId="77777777" w:rsidR="0035513D" w:rsidRDefault="000266E2">
            <w:pPr>
              <w:pStyle w:val="TableText"/>
              <w:rPr>
                <w:sz w:val="20"/>
              </w:rPr>
            </w:pPr>
            <w:r>
              <w:rPr>
                <w:sz w:val="20"/>
              </w:rPr>
              <w:t>[FHOMSS]</w:t>
            </w:r>
          </w:p>
        </w:tc>
        <w:tc>
          <w:tcPr>
            <w:tcW w:w="2903" w:type="dxa"/>
          </w:tcPr>
          <w:p w14:paraId="46ACBB27" w14:textId="77777777" w:rsidR="0035513D" w:rsidRDefault="000266E2">
            <w:pPr>
              <w:pStyle w:val="TableText"/>
              <w:rPr>
                <w:sz w:val="20"/>
              </w:rPr>
            </w:pPr>
            <w:r>
              <w:rPr>
                <w:sz w:val="20"/>
              </w:rPr>
              <w:t>MS  Meal Status Report</w:t>
            </w:r>
          </w:p>
        </w:tc>
        <w:tc>
          <w:tcPr>
            <w:tcW w:w="4940" w:type="dxa"/>
          </w:tcPr>
          <w:p w14:paraId="6B94976A" w14:textId="77777777" w:rsidR="0035513D" w:rsidRDefault="000266E2">
            <w:pPr>
              <w:pStyle w:val="TableText"/>
              <w:rPr>
                <w:sz w:val="20"/>
                <w:highlight w:val="yellow"/>
              </w:rPr>
            </w:pPr>
            <w:r>
              <w:rPr>
                <w:sz w:val="20"/>
              </w:rPr>
              <w:t>This option allows to prints a list of existing special meals and their current status</w:t>
            </w:r>
          </w:p>
        </w:tc>
      </w:tr>
      <w:tr w:rsidR="0035513D" w14:paraId="6105A83C" w14:textId="77777777">
        <w:trPr>
          <w:trHeight w:val="614"/>
        </w:trPr>
        <w:tc>
          <w:tcPr>
            <w:tcW w:w="1770" w:type="dxa"/>
          </w:tcPr>
          <w:p w14:paraId="0FAE7F98" w14:textId="77777777" w:rsidR="0035513D" w:rsidRDefault="000266E2">
            <w:pPr>
              <w:pStyle w:val="TableText"/>
              <w:rPr>
                <w:sz w:val="20"/>
              </w:rPr>
            </w:pPr>
            <w:r>
              <w:rPr>
                <w:sz w:val="20"/>
              </w:rPr>
              <w:t>[FHOMRMGR]</w:t>
            </w:r>
          </w:p>
        </w:tc>
        <w:tc>
          <w:tcPr>
            <w:tcW w:w="2903" w:type="dxa"/>
          </w:tcPr>
          <w:p w14:paraId="3461966D" w14:textId="77777777" w:rsidR="0035513D" w:rsidRDefault="000266E2">
            <w:pPr>
              <w:pStyle w:val="TableText"/>
              <w:rPr>
                <w:sz w:val="20"/>
              </w:rPr>
            </w:pPr>
            <w:r>
              <w:rPr>
                <w:sz w:val="20"/>
              </w:rPr>
              <w:t xml:space="preserve">RM  Recurring Meals Menu </w:t>
            </w:r>
          </w:p>
        </w:tc>
        <w:tc>
          <w:tcPr>
            <w:tcW w:w="4940" w:type="dxa"/>
          </w:tcPr>
          <w:p w14:paraId="1ED4B3E2" w14:textId="77777777" w:rsidR="0035513D" w:rsidRDefault="000266E2">
            <w:pPr>
              <w:pStyle w:val="TableText"/>
              <w:rPr>
                <w:sz w:val="20"/>
                <w:highlight w:val="yellow"/>
              </w:rPr>
            </w:pPr>
            <w:r>
              <w:rPr>
                <w:sz w:val="20"/>
              </w:rPr>
              <w:t>This menu allows access to all recurring meals options within the outpatient meals menu.</w:t>
            </w:r>
          </w:p>
        </w:tc>
      </w:tr>
      <w:tr w:rsidR="0035513D" w14:paraId="3C193FA6" w14:textId="77777777">
        <w:tc>
          <w:tcPr>
            <w:tcW w:w="1770" w:type="dxa"/>
          </w:tcPr>
          <w:p w14:paraId="3113FC69" w14:textId="77777777" w:rsidR="0035513D" w:rsidRDefault="000266E2">
            <w:pPr>
              <w:pStyle w:val="TableText"/>
              <w:rPr>
                <w:sz w:val="20"/>
              </w:rPr>
            </w:pPr>
            <w:r>
              <w:rPr>
                <w:sz w:val="20"/>
              </w:rPr>
              <w:t>[FHOMRO]</w:t>
            </w:r>
          </w:p>
        </w:tc>
        <w:tc>
          <w:tcPr>
            <w:tcW w:w="2903" w:type="dxa"/>
          </w:tcPr>
          <w:p w14:paraId="66C71039" w14:textId="77777777" w:rsidR="0035513D" w:rsidRDefault="000266E2">
            <w:pPr>
              <w:pStyle w:val="TableText"/>
              <w:rPr>
                <w:sz w:val="20"/>
              </w:rPr>
            </w:pPr>
            <w:r>
              <w:rPr>
                <w:sz w:val="20"/>
              </w:rPr>
              <w:t>OD  Order/Edit Outpatient Meals</w:t>
            </w:r>
          </w:p>
        </w:tc>
        <w:tc>
          <w:tcPr>
            <w:tcW w:w="4940" w:type="dxa"/>
          </w:tcPr>
          <w:p w14:paraId="7DC650DE" w14:textId="77777777" w:rsidR="0035513D" w:rsidRDefault="000266E2">
            <w:pPr>
              <w:pStyle w:val="TableText"/>
              <w:rPr>
                <w:sz w:val="20"/>
              </w:rPr>
            </w:pPr>
            <w:r>
              <w:rPr>
                <w:sz w:val="20"/>
              </w:rPr>
              <w:t>This option allows the ordering of recurring outpatient meals or the editing of existing outpatient meals.</w:t>
            </w:r>
          </w:p>
        </w:tc>
      </w:tr>
      <w:tr w:rsidR="0035513D" w14:paraId="06983541" w14:textId="77777777">
        <w:tc>
          <w:tcPr>
            <w:tcW w:w="1770" w:type="dxa"/>
          </w:tcPr>
          <w:p w14:paraId="2FAB8578" w14:textId="77777777" w:rsidR="0035513D" w:rsidRDefault="000266E2">
            <w:pPr>
              <w:pStyle w:val="TableText"/>
              <w:rPr>
                <w:sz w:val="20"/>
              </w:rPr>
            </w:pPr>
            <w:r>
              <w:rPr>
                <w:sz w:val="20"/>
              </w:rPr>
              <w:t>[FHOMRE]</w:t>
            </w:r>
          </w:p>
        </w:tc>
        <w:tc>
          <w:tcPr>
            <w:tcW w:w="2903" w:type="dxa"/>
          </w:tcPr>
          <w:p w14:paraId="622C0EFA" w14:textId="77777777" w:rsidR="0035513D" w:rsidRDefault="000266E2">
            <w:pPr>
              <w:pStyle w:val="TableText"/>
              <w:rPr>
                <w:sz w:val="20"/>
              </w:rPr>
            </w:pPr>
            <w:r>
              <w:rPr>
                <w:sz w:val="20"/>
              </w:rPr>
              <w:t xml:space="preserve">EL  Early/Late Tray </w:t>
            </w:r>
          </w:p>
        </w:tc>
        <w:tc>
          <w:tcPr>
            <w:tcW w:w="4940" w:type="dxa"/>
          </w:tcPr>
          <w:p w14:paraId="4F478A79" w14:textId="77777777" w:rsidR="0035513D" w:rsidRDefault="000266E2">
            <w:pPr>
              <w:pStyle w:val="TableText"/>
              <w:rPr>
                <w:sz w:val="20"/>
                <w:highlight w:val="yellow"/>
              </w:rPr>
            </w:pPr>
            <w:r>
              <w:rPr>
                <w:sz w:val="20"/>
              </w:rPr>
              <w:t>This option allows the entering of an early/late tray for an outpatient recurring meal.</w:t>
            </w:r>
          </w:p>
        </w:tc>
      </w:tr>
      <w:tr w:rsidR="0035513D" w14:paraId="10A908BE" w14:textId="77777777">
        <w:tc>
          <w:tcPr>
            <w:tcW w:w="1770" w:type="dxa"/>
          </w:tcPr>
          <w:p w14:paraId="183FA44E" w14:textId="77777777" w:rsidR="0035513D" w:rsidRDefault="000266E2">
            <w:pPr>
              <w:pStyle w:val="TableText"/>
              <w:rPr>
                <w:sz w:val="20"/>
              </w:rPr>
            </w:pPr>
            <w:r>
              <w:rPr>
                <w:sz w:val="20"/>
              </w:rPr>
              <w:t>[FHOMRR]</w:t>
            </w:r>
          </w:p>
        </w:tc>
        <w:tc>
          <w:tcPr>
            <w:tcW w:w="2903" w:type="dxa"/>
          </w:tcPr>
          <w:p w14:paraId="5C8F05D2" w14:textId="77777777" w:rsidR="0035513D" w:rsidRDefault="000266E2">
            <w:pPr>
              <w:pStyle w:val="TableText"/>
              <w:rPr>
                <w:sz w:val="20"/>
              </w:rPr>
            </w:pPr>
            <w:r>
              <w:rPr>
                <w:sz w:val="20"/>
              </w:rPr>
              <w:t>RO  Review Outpatient Meal</w:t>
            </w:r>
          </w:p>
        </w:tc>
        <w:tc>
          <w:tcPr>
            <w:tcW w:w="4940" w:type="dxa"/>
          </w:tcPr>
          <w:p w14:paraId="75DF400C" w14:textId="77777777" w:rsidR="0035513D" w:rsidRDefault="000266E2">
            <w:pPr>
              <w:pStyle w:val="TableText"/>
              <w:rPr>
                <w:sz w:val="20"/>
              </w:rPr>
            </w:pPr>
            <w:r>
              <w:rPr>
                <w:sz w:val="20"/>
              </w:rPr>
              <w:t>This option is used to display/review recurring outpatient meals.</w:t>
            </w:r>
          </w:p>
        </w:tc>
      </w:tr>
      <w:tr w:rsidR="0035513D" w14:paraId="567E6452" w14:textId="77777777">
        <w:tc>
          <w:tcPr>
            <w:tcW w:w="1770" w:type="dxa"/>
          </w:tcPr>
          <w:p w14:paraId="3FC12895" w14:textId="77777777" w:rsidR="0035513D" w:rsidRDefault="000266E2">
            <w:pPr>
              <w:pStyle w:val="TableText"/>
              <w:rPr>
                <w:sz w:val="20"/>
              </w:rPr>
            </w:pPr>
            <w:r>
              <w:rPr>
                <w:sz w:val="20"/>
              </w:rPr>
              <w:t>[FHORD9]</w:t>
            </w:r>
          </w:p>
        </w:tc>
        <w:tc>
          <w:tcPr>
            <w:tcW w:w="2903" w:type="dxa"/>
          </w:tcPr>
          <w:p w14:paraId="703EA183" w14:textId="77777777" w:rsidR="0035513D" w:rsidRDefault="000266E2">
            <w:pPr>
              <w:pStyle w:val="TableText"/>
              <w:rPr>
                <w:sz w:val="20"/>
              </w:rPr>
            </w:pPr>
            <w:r>
              <w:rPr>
                <w:sz w:val="20"/>
              </w:rPr>
              <w:t>PP  Patient Profile</w:t>
            </w:r>
          </w:p>
        </w:tc>
        <w:tc>
          <w:tcPr>
            <w:tcW w:w="4940" w:type="dxa"/>
          </w:tcPr>
          <w:p w14:paraId="2DC70013" w14:textId="77777777" w:rsidR="0035513D" w:rsidRDefault="000266E2">
            <w:pPr>
              <w:pStyle w:val="TableText"/>
              <w:rPr>
                <w:sz w:val="20"/>
              </w:rPr>
            </w:pPr>
            <w:r>
              <w:rPr>
                <w:sz w:val="20"/>
              </w:rPr>
              <w:t>This option will produce a comprehensive display of most dietetic orders and data associated with a patient's admission. It includes diet orders, active or saved consults, early/late tray requests for the next 72 hours, standing orders, tube feedings, supplemental feedings, etc.</w:t>
            </w:r>
          </w:p>
          <w:p w14:paraId="465A9884" w14:textId="77777777" w:rsidR="0035513D" w:rsidRDefault="0035513D">
            <w:pPr>
              <w:pStyle w:val="TableText"/>
              <w:rPr>
                <w:sz w:val="20"/>
              </w:rPr>
            </w:pPr>
          </w:p>
          <w:p w14:paraId="1C99E1F6" w14:textId="77777777" w:rsidR="0035513D" w:rsidRDefault="000266E2">
            <w:pPr>
              <w:pStyle w:val="TableText"/>
              <w:rPr>
                <w:sz w:val="20"/>
                <w:highlight w:val="yellow"/>
              </w:rPr>
            </w:pPr>
            <w:r>
              <w:rPr>
                <w:sz w:val="20"/>
              </w:rPr>
              <w:t>As of Version 5.5, this report will include outpatient data as well, including recurring meals, special meals and guest meals.</w:t>
            </w:r>
          </w:p>
        </w:tc>
      </w:tr>
    </w:tbl>
    <w:p w14:paraId="49DB8258" w14:textId="77777777" w:rsidR="0035513D" w:rsidRDefault="0035513D"/>
    <w:p w14:paraId="05243AAC" w14:textId="77777777" w:rsidR="0035513D" w:rsidRDefault="0035513D"/>
    <w:p w14:paraId="59EB7DA6" w14:textId="77777777" w:rsidR="0035513D" w:rsidRDefault="0035513D"/>
    <w:p w14:paraId="3A4026BE" w14:textId="77777777" w:rsidR="0035513D" w:rsidRDefault="000266E2">
      <w:pPr>
        <w:ind w:left="572"/>
      </w:pPr>
      <w:r>
        <w:br w:type="page"/>
      </w:r>
    </w:p>
    <w:tbl>
      <w:tblPr>
        <w:tblW w:w="96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770"/>
        <w:gridCol w:w="2903"/>
        <w:gridCol w:w="4940"/>
      </w:tblGrid>
      <w:tr w:rsidR="0035513D" w14:paraId="2A1D449E" w14:textId="77777777">
        <w:tc>
          <w:tcPr>
            <w:tcW w:w="1770" w:type="dxa"/>
            <w:tcBorders>
              <w:top w:val="single" w:sz="4" w:space="0" w:color="auto"/>
              <w:left w:val="single" w:sz="4" w:space="0" w:color="auto"/>
              <w:bottom w:val="single" w:sz="4" w:space="0" w:color="auto"/>
              <w:right w:val="single" w:sz="4" w:space="0" w:color="auto"/>
            </w:tcBorders>
            <w:shd w:val="clear" w:color="auto" w:fill="E6E6E6"/>
          </w:tcPr>
          <w:p w14:paraId="4A1B0DE8" w14:textId="77777777" w:rsidR="0035513D" w:rsidRDefault="000266E2">
            <w:pPr>
              <w:pStyle w:val="TableText"/>
              <w:rPr>
                <w:b/>
                <w:bCs/>
                <w:sz w:val="22"/>
              </w:rPr>
            </w:pPr>
            <w:r>
              <w:rPr>
                <w:b/>
                <w:bCs/>
                <w:sz w:val="22"/>
              </w:rPr>
              <w:t>Internal Entry Name</w:t>
            </w:r>
          </w:p>
        </w:tc>
        <w:tc>
          <w:tcPr>
            <w:tcW w:w="2903" w:type="dxa"/>
            <w:tcBorders>
              <w:top w:val="single" w:sz="4" w:space="0" w:color="auto"/>
              <w:left w:val="single" w:sz="4" w:space="0" w:color="auto"/>
              <w:bottom w:val="single" w:sz="4" w:space="0" w:color="auto"/>
              <w:right w:val="single" w:sz="4" w:space="0" w:color="auto"/>
            </w:tcBorders>
            <w:shd w:val="clear" w:color="auto" w:fill="E6E6E6"/>
          </w:tcPr>
          <w:p w14:paraId="0AF150AE" w14:textId="77777777" w:rsidR="0035513D" w:rsidRDefault="000266E2">
            <w:pPr>
              <w:pStyle w:val="TableText"/>
              <w:rPr>
                <w:b/>
                <w:bCs/>
                <w:sz w:val="22"/>
              </w:rPr>
            </w:pPr>
            <w:r>
              <w:rPr>
                <w:b/>
                <w:bCs/>
                <w:sz w:val="22"/>
              </w:rPr>
              <w:t>Option Name</w:t>
            </w:r>
          </w:p>
        </w:tc>
        <w:tc>
          <w:tcPr>
            <w:tcW w:w="4940" w:type="dxa"/>
            <w:tcBorders>
              <w:top w:val="single" w:sz="4" w:space="0" w:color="auto"/>
              <w:left w:val="single" w:sz="4" w:space="0" w:color="auto"/>
              <w:bottom w:val="single" w:sz="4" w:space="0" w:color="auto"/>
              <w:right w:val="single" w:sz="4" w:space="0" w:color="auto"/>
            </w:tcBorders>
            <w:shd w:val="clear" w:color="auto" w:fill="E6E6E6"/>
          </w:tcPr>
          <w:p w14:paraId="66B0DD0E" w14:textId="77777777" w:rsidR="0035513D" w:rsidRDefault="000266E2">
            <w:pPr>
              <w:pStyle w:val="TableText"/>
              <w:rPr>
                <w:b/>
                <w:bCs/>
                <w:sz w:val="22"/>
              </w:rPr>
            </w:pPr>
            <w:r>
              <w:rPr>
                <w:b/>
                <w:bCs/>
                <w:sz w:val="22"/>
              </w:rPr>
              <w:t>Description</w:t>
            </w:r>
          </w:p>
        </w:tc>
      </w:tr>
      <w:tr w:rsidR="0035513D" w14:paraId="72502CFD" w14:textId="77777777">
        <w:tc>
          <w:tcPr>
            <w:tcW w:w="1770" w:type="dxa"/>
          </w:tcPr>
          <w:p w14:paraId="3FDE35C5" w14:textId="77777777" w:rsidR="0035513D" w:rsidRDefault="000266E2">
            <w:pPr>
              <w:pStyle w:val="TableText"/>
              <w:rPr>
                <w:sz w:val="22"/>
              </w:rPr>
            </w:pPr>
            <w:r>
              <w:rPr>
                <w:sz w:val="22"/>
              </w:rPr>
              <w:t>[FHOMRC]</w:t>
            </w:r>
          </w:p>
        </w:tc>
        <w:tc>
          <w:tcPr>
            <w:tcW w:w="2903" w:type="dxa"/>
          </w:tcPr>
          <w:p w14:paraId="4AC18E46" w14:textId="77777777" w:rsidR="0035513D" w:rsidRDefault="000266E2">
            <w:pPr>
              <w:pStyle w:val="TableText"/>
              <w:rPr>
                <w:sz w:val="22"/>
              </w:rPr>
            </w:pPr>
            <w:r>
              <w:rPr>
                <w:sz w:val="22"/>
              </w:rPr>
              <w:t xml:space="preserve">CM  Cancel Outpatient Meal </w:t>
            </w:r>
          </w:p>
        </w:tc>
        <w:tc>
          <w:tcPr>
            <w:tcW w:w="4940" w:type="dxa"/>
          </w:tcPr>
          <w:p w14:paraId="7E7BE6BF" w14:textId="77777777" w:rsidR="0035513D" w:rsidRDefault="000266E2">
            <w:pPr>
              <w:pStyle w:val="TableText"/>
              <w:rPr>
                <w:sz w:val="22"/>
                <w:highlight w:val="yellow"/>
              </w:rPr>
            </w:pPr>
            <w:r>
              <w:rPr>
                <w:sz w:val="22"/>
              </w:rPr>
              <w:t>This option allows the cancellation of existing outpatient recurring meal(s).</w:t>
            </w:r>
          </w:p>
        </w:tc>
      </w:tr>
      <w:tr w:rsidR="0035513D" w14:paraId="190D471F" w14:textId="77777777">
        <w:tc>
          <w:tcPr>
            <w:tcW w:w="1770" w:type="dxa"/>
          </w:tcPr>
          <w:p w14:paraId="08DACCA4" w14:textId="77777777" w:rsidR="0035513D" w:rsidRDefault="000266E2">
            <w:pPr>
              <w:pStyle w:val="TableText"/>
              <w:rPr>
                <w:sz w:val="22"/>
              </w:rPr>
            </w:pPr>
            <w:r>
              <w:rPr>
                <w:sz w:val="22"/>
              </w:rPr>
              <w:t>[FHOMRA]</w:t>
            </w:r>
          </w:p>
        </w:tc>
        <w:tc>
          <w:tcPr>
            <w:tcW w:w="2903" w:type="dxa"/>
          </w:tcPr>
          <w:p w14:paraId="4CE96441" w14:textId="77777777" w:rsidR="0035513D" w:rsidRDefault="000266E2">
            <w:pPr>
              <w:pStyle w:val="TableText"/>
              <w:rPr>
                <w:sz w:val="22"/>
              </w:rPr>
            </w:pPr>
            <w:r>
              <w:rPr>
                <w:sz w:val="22"/>
              </w:rPr>
              <w:t>AO  Additional Orders</w:t>
            </w:r>
          </w:p>
        </w:tc>
        <w:tc>
          <w:tcPr>
            <w:tcW w:w="4940" w:type="dxa"/>
          </w:tcPr>
          <w:p w14:paraId="30B7DFB1" w14:textId="77777777" w:rsidR="0035513D" w:rsidRDefault="000266E2">
            <w:pPr>
              <w:pStyle w:val="TableText"/>
              <w:rPr>
                <w:sz w:val="22"/>
                <w:highlight w:val="yellow"/>
              </w:rPr>
            </w:pPr>
            <w:r>
              <w:rPr>
                <w:sz w:val="22"/>
              </w:rPr>
              <w:t>This option allows the entry of additional orders for outpatients with recurring meals.</w:t>
            </w:r>
          </w:p>
        </w:tc>
      </w:tr>
      <w:tr w:rsidR="0035513D" w14:paraId="1EAB173C" w14:textId="77777777">
        <w:tc>
          <w:tcPr>
            <w:tcW w:w="1770" w:type="dxa"/>
          </w:tcPr>
          <w:p w14:paraId="2D6E1E1F" w14:textId="77777777" w:rsidR="0035513D" w:rsidRDefault="000266E2">
            <w:pPr>
              <w:pStyle w:val="TableText"/>
              <w:rPr>
                <w:sz w:val="22"/>
              </w:rPr>
            </w:pPr>
            <w:r>
              <w:rPr>
                <w:sz w:val="22"/>
              </w:rPr>
              <w:t>[FHOMRT]</w:t>
            </w:r>
          </w:p>
        </w:tc>
        <w:tc>
          <w:tcPr>
            <w:tcW w:w="2903" w:type="dxa"/>
          </w:tcPr>
          <w:p w14:paraId="74864507" w14:textId="77777777" w:rsidR="0035513D" w:rsidRDefault="000266E2">
            <w:pPr>
              <w:pStyle w:val="TableText"/>
              <w:rPr>
                <w:sz w:val="22"/>
              </w:rPr>
            </w:pPr>
            <w:r>
              <w:rPr>
                <w:sz w:val="22"/>
              </w:rPr>
              <w:t xml:space="preserve">TF  Tube feeding </w:t>
            </w:r>
          </w:p>
        </w:tc>
        <w:tc>
          <w:tcPr>
            <w:tcW w:w="4940" w:type="dxa"/>
          </w:tcPr>
          <w:p w14:paraId="5E131F78" w14:textId="77777777" w:rsidR="0035513D" w:rsidRDefault="000266E2">
            <w:pPr>
              <w:pStyle w:val="TableText"/>
              <w:rPr>
                <w:sz w:val="22"/>
                <w:highlight w:val="yellow"/>
              </w:rPr>
            </w:pPr>
            <w:r>
              <w:rPr>
                <w:sz w:val="22"/>
              </w:rPr>
              <w:t>This option allows the ordering of tube feedings for outpatients with recurring meals.</w:t>
            </w:r>
          </w:p>
        </w:tc>
      </w:tr>
      <w:tr w:rsidR="0035513D" w14:paraId="442A746A" w14:textId="77777777">
        <w:tc>
          <w:tcPr>
            <w:tcW w:w="1770" w:type="dxa"/>
          </w:tcPr>
          <w:p w14:paraId="24A72E11" w14:textId="77777777" w:rsidR="0035513D" w:rsidRDefault="000266E2">
            <w:pPr>
              <w:pStyle w:val="TableText"/>
              <w:rPr>
                <w:sz w:val="22"/>
              </w:rPr>
            </w:pPr>
            <w:r>
              <w:rPr>
                <w:sz w:val="22"/>
              </w:rPr>
              <w:t>[FHOMRP]</w:t>
            </w:r>
          </w:p>
        </w:tc>
        <w:tc>
          <w:tcPr>
            <w:tcW w:w="2903" w:type="dxa"/>
          </w:tcPr>
          <w:p w14:paraId="3C9F10C7" w14:textId="77777777" w:rsidR="0035513D" w:rsidRDefault="000266E2">
            <w:pPr>
              <w:pStyle w:val="TableText"/>
              <w:rPr>
                <w:sz w:val="22"/>
              </w:rPr>
            </w:pPr>
            <w:r>
              <w:rPr>
                <w:sz w:val="22"/>
              </w:rPr>
              <w:t xml:space="preserve">PT  Recurring Meal Plan Expiration List </w:t>
            </w:r>
          </w:p>
        </w:tc>
        <w:tc>
          <w:tcPr>
            <w:tcW w:w="4940" w:type="dxa"/>
          </w:tcPr>
          <w:p w14:paraId="3D536A86" w14:textId="77777777" w:rsidR="0035513D" w:rsidRDefault="000266E2">
            <w:pPr>
              <w:pStyle w:val="TableText"/>
              <w:rPr>
                <w:sz w:val="22"/>
                <w:highlight w:val="yellow"/>
              </w:rPr>
            </w:pPr>
            <w:r>
              <w:rPr>
                <w:sz w:val="22"/>
              </w:rPr>
              <w:t>This option displays a list of meal plans expiring for selected outpatient locations.</w:t>
            </w:r>
          </w:p>
        </w:tc>
      </w:tr>
      <w:tr w:rsidR="0035513D" w14:paraId="7E0B6D77" w14:textId="77777777">
        <w:tc>
          <w:tcPr>
            <w:tcW w:w="1770" w:type="dxa"/>
          </w:tcPr>
          <w:p w14:paraId="2BC0E944" w14:textId="77777777" w:rsidR="0035513D" w:rsidRDefault="000266E2">
            <w:pPr>
              <w:pStyle w:val="TableText"/>
              <w:rPr>
                <w:sz w:val="22"/>
              </w:rPr>
            </w:pPr>
            <w:r>
              <w:rPr>
                <w:sz w:val="22"/>
              </w:rPr>
              <w:t>[FHOMIP]</w:t>
            </w:r>
          </w:p>
        </w:tc>
        <w:tc>
          <w:tcPr>
            <w:tcW w:w="2903" w:type="dxa"/>
          </w:tcPr>
          <w:p w14:paraId="22C1989E" w14:textId="77777777" w:rsidR="0035513D" w:rsidRDefault="000266E2">
            <w:pPr>
              <w:pStyle w:val="TableText"/>
              <w:rPr>
                <w:sz w:val="22"/>
              </w:rPr>
            </w:pPr>
            <w:r>
              <w:rPr>
                <w:sz w:val="22"/>
              </w:rPr>
              <w:t xml:space="preserve">IP  Outpatient Isolation/Precaution </w:t>
            </w:r>
          </w:p>
        </w:tc>
        <w:tc>
          <w:tcPr>
            <w:tcW w:w="4940" w:type="dxa"/>
          </w:tcPr>
          <w:p w14:paraId="7808A0BD" w14:textId="77777777" w:rsidR="0035513D" w:rsidRDefault="000266E2">
            <w:pPr>
              <w:pStyle w:val="TableText"/>
              <w:rPr>
                <w:sz w:val="22"/>
                <w:highlight w:val="yellow"/>
              </w:rPr>
            </w:pPr>
            <w:r>
              <w:rPr>
                <w:sz w:val="22"/>
              </w:rPr>
              <w:t>This option is used for entering Isolations/Precautions for outpatients.</w:t>
            </w:r>
          </w:p>
        </w:tc>
      </w:tr>
      <w:tr w:rsidR="0035513D" w14:paraId="395A27A6" w14:textId="77777777">
        <w:tc>
          <w:tcPr>
            <w:tcW w:w="1770" w:type="dxa"/>
          </w:tcPr>
          <w:p w14:paraId="17736359" w14:textId="77777777" w:rsidR="0035513D" w:rsidRDefault="000266E2">
            <w:pPr>
              <w:pStyle w:val="TableText"/>
              <w:rPr>
                <w:sz w:val="22"/>
              </w:rPr>
            </w:pPr>
            <w:r>
              <w:rPr>
                <w:sz w:val="22"/>
              </w:rPr>
              <w:t>[FHOMRAC]</w:t>
            </w:r>
          </w:p>
        </w:tc>
        <w:tc>
          <w:tcPr>
            <w:tcW w:w="2903" w:type="dxa"/>
          </w:tcPr>
          <w:p w14:paraId="40B6FD36" w14:textId="77777777" w:rsidR="0035513D" w:rsidRDefault="000266E2">
            <w:pPr>
              <w:pStyle w:val="TableText"/>
              <w:rPr>
                <w:sz w:val="22"/>
              </w:rPr>
            </w:pPr>
            <w:r>
              <w:rPr>
                <w:sz w:val="22"/>
              </w:rPr>
              <w:t xml:space="preserve">CA  Cancel Additional Order </w:t>
            </w:r>
          </w:p>
        </w:tc>
        <w:tc>
          <w:tcPr>
            <w:tcW w:w="4940" w:type="dxa"/>
          </w:tcPr>
          <w:p w14:paraId="471CDD14" w14:textId="77777777" w:rsidR="0035513D" w:rsidRDefault="000266E2">
            <w:pPr>
              <w:pStyle w:val="TableText"/>
              <w:rPr>
                <w:sz w:val="22"/>
                <w:highlight w:val="yellow"/>
              </w:rPr>
            </w:pPr>
            <w:r>
              <w:rPr>
                <w:sz w:val="22"/>
              </w:rPr>
              <w:t>This option is used to cancel existing additional orders.</w:t>
            </w:r>
          </w:p>
        </w:tc>
      </w:tr>
      <w:tr w:rsidR="0035513D" w14:paraId="7A01450B" w14:textId="77777777">
        <w:tc>
          <w:tcPr>
            <w:tcW w:w="1770" w:type="dxa"/>
          </w:tcPr>
          <w:p w14:paraId="52AFEDE9" w14:textId="77777777" w:rsidR="0035513D" w:rsidRDefault="000266E2">
            <w:pPr>
              <w:pStyle w:val="TableText"/>
              <w:rPr>
                <w:sz w:val="22"/>
              </w:rPr>
            </w:pPr>
            <w:r>
              <w:rPr>
                <w:sz w:val="22"/>
              </w:rPr>
              <w:t>[FHOMREC]</w:t>
            </w:r>
          </w:p>
        </w:tc>
        <w:tc>
          <w:tcPr>
            <w:tcW w:w="2903" w:type="dxa"/>
          </w:tcPr>
          <w:p w14:paraId="4246DEFB" w14:textId="77777777" w:rsidR="0035513D" w:rsidRDefault="000266E2">
            <w:pPr>
              <w:pStyle w:val="TableText"/>
              <w:rPr>
                <w:sz w:val="22"/>
              </w:rPr>
            </w:pPr>
            <w:r>
              <w:rPr>
                <w:sz w:val="22"/>
              </w:rPr>
              <w:t xml:space="preserve">CE  Cancel Early/Late Tray </w:t>
            </w:r>
          </w:p>
        </w:tc>
        <w:tc>
          <w:tcPr>
            <w:tcW w:w="4940" w:type="dxa"/>
          </w:tcPr>
          <w:p w14:paraId="33E52D22" w14:textId="77777777" w:rsidR="0035513D" w:rsidRDefault="000266E2">
            <w:pPr>
              <w:pStyle w:val="TableText"/>
              <w:rPr>
                <w:sz w:val="22"/>
                <w:highlight w:val="yellow"/>
              </w:rPr>
            </w:pPr>
            <w:r>
              <w:rPr>
                <w:sz w:val="22"/>
              </w:rPr>
              <w:t>This option is used to cancel existing early/late tray orders.</w:t>
            </w:r>
          </w:p>
        </w:tc>
      </w:tr>
      <w:tr w:rsidR="0035513D" w14:paraId="37BE6C72" w14:textId="77777777">
        <w:tc>
          <w:tcPr>
            <w:tcW w:w="1770" w:type="dxa"/>
          </w:tcPr>
          <w:p w14:paraId="1DC2B314" w14:textId="77777777" w:rsidR="0035513D" w:rsidRDefault="000266E2">
            <w:pPr>
              <w:pStyle w:val="TableText"/>
              <w:rPr>
                <w:sz w:val="22"/>
              </w:rPr>
            </w:pPr>
            <w:r>
              <w:rPr>
                <w:sz w:val="22"/>
              </w:rPr>
              <w:t>[FHOMRTC]</w:t>
            </w:r>
          </w:p>
        </w:tc>
        <w:tc>
          <w:tcPr>
            <w:tcW w:w="2903" w:type="dxa"/>
          </w:tcPr>
          <w:p w14:paraId="515CD850" w14:textId="77777777" w:rsidR="0035513D" w:rsidRDefault="000266E2">
            <w:pPr>
              <w:pStyle w:val="TableText"/>
              <w:rPr>
                <w:sz w:val="22"/>
              </w:rPr>
            </w:pPr>
            <w:r>
              <w:rPr>
                <w:sz w:val="22"/>
              </w:rPr>
              <w:t xml:space="preserve">CT  Cancel Tube feeding </w:t>
            </w:r>
          </w:p>
        </w:tc>
        <w:tc>
          <w:tcPr>
            <w:tcW w:w="4940" w:type="dxa"/>
          </w:tcPr>
          <w:p w14:paraId="71E34AED" w14:textId="77777777" w:rsidR="0035513D" w:rsidRDefault="000266E2">
            <w:pPr>
              <w:pStyle w:val="TableText"/>
              <w:rPr>
                <w:sz w:val="22"/>
                <w:highlight w:val="yellow"/>
              </w:rPr>
            </w:pPr>
            <w:r>
              <w:rPr>
                <w:sz w:val="22"/>
              </w:rPr>
              <w:t>This option is used to cancel existing tube feeding orders.</w:t>
            </w:r>
          </w:p>
        </w:tc>
      </w:tr>
      <w:tr w:rsidR="0035513D" w14:paraId="08E01B06" w14:textId="77777777">
        <w:tc>
          <w:tcPr>
            <w:tcW w:w="1770" w:type="dxa"/>
          </w:tcPr>
          <w:p w14:paraId="1F531F1E" w14:textId="77777777" w:rsidR="0035513D" w:rsidRDefault="000266E2">
            <w:pPr>
              <w:pStyle w:val="TableText"/>
              <w:rPr>
                <w:sz w:val="22"/>
              </w:rPr>
            </w:pPr>
            <w:r>
              <w:rPr>
                <w:sz w:val="22"/>
              </w:rPr>
              <w:t>[FHOMGMGR]</w:t>
            </w:r>
          </w:p>
        </w:tc>
        <w:tc>
          <w:tcPr>
            <w:tcW w:w="2903" w:type="dxa"/>
          </w:tcPr>
          <w:p w14:paraId="52DD833C" w14:textId="77777777" w:rsidR="0035513D" w:rsidRDefault="000266E2">
            <w:pPr>
              <w:pStyle w:val="TableText"/>
              <w:rPr>
                <w:sz w:val="22"/>
              </w:rPr>
            </w:pPr>
            <w:r>
              <w:rPr>
                <w:sz w:val="22"/>
              </w:rPr>
              <w:t xml:space="preserve">GM  Guest Meals Menu </w:t>
            </w:r>
          </w:p>
        </w:tc>
        <w:tc>
          <w:tcPr>
            <w:tcW w:w="4940" w:type="dxa"/>
          </w:tcPr>
          <w:p w14:paraId="17007DA0" w14:textId="77777777" w:rsidR="0035513D" w:rsidRDefault="000266E2">
            <w:pPr>
              <w:pStyle w:val="TableText"/>
              <w:rPr>
                <w:sz w:val="22"/>
                <w:highlight w:val="yellow"/>
              </w:rPr>
            </w:pPr>
            <w:r>
              <w:rPr>
                <w:sz w:val="22"/>
              </w:rPr>
              <w:t>This menu allows access to all guest meals options within the outpatient meals menu.</w:t>
            </w:r>
          </w:p>
        </w:tc>
      </w:tr>
      <w:tr w:rsidR="0035513D" w14:paraId="1FB05B33" w14:textId="77777777">
        <w:tc>
          <w:tcPr>
            <w:tcW w:w="1770" w:type="dxa"/>
          </w:tcPr>
          <w:p w14:paraId="18797BFD" w14:textId="77777777" w:rsidR="0035513D" w:rsidRDefault="000266E2">
            <w:pPr>
              <w:pStyle w:val="TableText"/>
              <w:rPr>
                <w:sz w:val="22"/>
              </w:rPr>
            </w:pPr>
            <w:r>
              <w:rPr>
                <w:sz w:val="22"/>
              </w:rPr>
              <w:t>[FHOMGR]</w:t>
            </w:r>
          </w:p>
        </w:tc>
        <w:tc>
          <w:tcPr>
            <w:tcW w:w="2903" w:type="dxa"/>
          </w:tcPr>
          <w:p w14:paraId="07966557" w14:textId="77777777" w:rsidR="0035513D" w:rsidRDefault="000266E2">
            <w:pPr>
              <w:pStyle w:val="TableText"/>
              <w:rPr>
                <w:sz w:val="22"/>
              </w:rPr>
            </w:pPr>
            <w:r>
              <w:rPr>
                <w:sz w:val="22"/>
              </w:rPr>
              <w:t xml:space="preserve">GM  Request a Meal </w:t>
            </w:r>
          </w:p>
        </w:tc>
        <w:tc>
          <w:tcPr>
            <w:tcW w:w="4940" w:type="dxa"/>
          </w:tcPr>
          <w:p w14:paraId="2FBA7893" w14:textId="77777777" w:rsidR="0035513D" w:rsidRDefault="000266E2">
            <w:pPr>
              <w:pStyle w:val="TableText"/>
              <w:rPr>
                <w:sz w:val="22"/>
                <w:highlight w:val="yellow"/>
              </w:rPr>
            </w:pPr>
            <w:r>
              <w:rPr>
                <w:sz w:val="22"/>
              </w:rPr>
              <w:t>This option allows the user to order an outpatient guest meal for individuals categorized in one of the five listed classifications and be added to the N&amp;FS meal list.</w:t>
            </w:r>
          </w:p>
        </w:tc>
      </w:tr>
      <w:tr w:rsidR="0035513D" w14:paraId="34FDE16C" w14:textId="77777777">
        <w:tc>
          <w:tcPr>
            <w:tcW w:w="1770" w:type="dxa"/>
          </w:tcPr>
          <w:p w14:paraId="4BA7650E" w14:textId="77777777" w:rsidR="0035513D" w:rsidRDefault="000266E2">
            <w:pPr>
              <w:pStyle w:val="TableText"/>
              <w:rPr>
                <w:sz w:val="22"/>
              </w:rPr>
            </w:pPr>
            <w:r>
              <w:rPr>
                <w:sz w:val="22"/>
              </w:rPr>
              <w:t>[FHOMGP]</w:t>
            </w:r>
          </w:p>
        </w:tc>
        <w:tc>
          <w:tcPr>
            <w:tcW w:w="2903" w:type="dxa"/>
          </w:tcPr>
          <w:p w14:paraId="6FDCA665" w14:textId="77777777" w:rsidR="0035513D" w:rsidRDefault="000266E2">
            <w:pPr>
              <w:pStyle w:val="TableText"/>
              <w:rPr>
                <w:sz w:val="22"/>
              </w:rPr>
            </w:pPr>
            <w:r>
              <w:rPr>
                <w:sz w:val="22"/>
              </w:rPr>
              <w:t xml:space="preserve">PT  Print Guest Meal List </w:t>
            </w:r>
          </w:p>
        </w:tc>
        <w:tc>
          <w:tcPr>
            <w:tcW w:w="4940" w:type="dxa"/>
          </w:tcPr>
          <w:p w14:paraId="7EE86880" w14:textId="77777777" w:rsidR="0035513D" w:rsidRDefault="000266E2">
            <w:pPr>
              <w:pStyle w:val="TableText"/>
              <w:rPr>
                <w:sz w:val="22"/>
                <w:highlight w:val="yellow"/>
              </w:rPr>
            </w:pPr>
            <w:r>
              <w:rPr>
                <w:sz w:val="22"/>
              </w:rPr>
              <w:t>This option provides a printed list of requested guest meals by Date, Patient Name, Meal, Class, and Location.</w:t>
            </w:r>
          </w:p>
        </w:tc>
      </w:tr>
    </w:tbl>
    <w:p w14:paraId="0ABDCDDF" w14:textId="77777777" w:rsidR="0035513D" w:rsidRDefault="0035513D"/>
    <w:sectPr w:rsidR="0035513D">
      <w:headerReference w:type="default" r:id="rId14"/>
      <w:footerReference w:type="default" r:id="rId15"/>
      <w:footnotePr>
        <w:numRestart w:val="eachPage"/>
      </w:footnotePr>
      <w:type w:val="continuous"/>
      <w:pgSz w:w="12240" w:h="15840" w:code="1"/>
      <w:pgMar w:top="1440" w:right="1440" w:bottom="1440" w:left="1440" w:header="720" w:footer="720" w:gutter="0"/>
      <w:pgNumType w:start="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89F7" w14:textId="77777777" w:rsidR="0035513D" w:rsidRDefault="000266E2">
      <w:r>
        <w:separator/>
      </w:r>
    </w:p>
  </w:endnote>
  <w:endnote w:type="continuationSeparator" w:id="0">
    <w:p w14:paraId="77BF6565" w14:textId="77777777" w:rsidR="0035513D" w:rsidRDefault="0002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B62B" w14:textId="77777777" w:rsidR="0035513D" w:rsidRDefault="000266E2">
    <w:pPr>
      <w:pStyle w:val="Footer"/>
      <w:ind w:right="360" w:firstLine="208"/>
    </w:pPr>
    <w:r>
      <w:t>January 2005</w:t>
    </w:r>
    <w:r>
      <w:tab/>
      <w:t xml:space="preserve">Nutrition and Food Service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12065F1" w14:textId="77777777" w:rsidR="0035513D" w:rsidRDefault="000266E2">
    <w:pPr>
      <w:pStyle w:val="Footer"/>
    </w:pPr>
    <w:r>
      <w:tab/>
      <w:t>Outpatient Meals v. 5.5</w:t>
    </w:r>
  </w:p>
  <w:p w14:paraId="42F38B9E" w14:textId="77777777" w:rsidR="0035513D" w:rsidRDefault="000266E2">
    <w:pPr>
      <w:pStyle w:val="Footer"/>
    </w:pPr>
    <w: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F6A4" w14:textId="77777777" w:rsidR="0035513D" w:rsidRDefault="000266E2">
    <w:pPr>
      <w:pStyle w:val="Footer"/>
      <w:ind w:right="360"/>
      <w:jc w:val="center"/>
    </w:pPr>
    <w:r>
      <w:t>Nutrition and Food Service Outpatient Meals v. 5.5 Release Notes</w:t>
    </w:r>
  </w:p>
  <w:p w14:paraId="072BED83" w14:textId="77777777" w:rsidR="0035513D" w:rsidRDefault="000266E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D75B" w14:textId="77777777" w:rsidR="0035513D" w:rsidRDefault="003551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C293" w14:textId="77777777" w:rsidR="0035513D" w:rsidRDefault="000266E2">
    <w:pPr>
      <w:pStyle w:val="Footer"/>
      <w:ind w:right="360"/>
      <w:jc w:val="center"/>
    </w:pPr>
    <w:r>
      <w:t>Nutrition and Food Service Outpatient Meals v. 5.5 Release Notes</w:t>
    </w:r>
  </w:p>
  <w:p w14:paraId="3C8367D4" w14:textId="77777777" w:rsidR="0035513D" w:rsidRDefault="000266E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870F" w14:textId="77777777" w:rsidR="0035513D" w:rsidRDefault="000266E2">
      <w:r>
        <w:separator/>
      </w:r>
    </w:p>
  </w:footnote>
  <w:footnote w:type="continuationSeparator" w:id="0">
    <w:p w14:paraId="09F776DE" w14:textId="77777777" w:rsidR="0035513D" w:rsidRDefault="0002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C15F" w14:textId="77777777" w:rsidR="0035513D" w:rsidRDefault="003551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36E1" w14:textId="77777777" w:rsidR="0035513D" w:rsidRDefault="003551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E1C9" w14:textId="77777777" w:rsidR="0035513D" w:rsidRDefault="003551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6A1A"/>
    <w:multiLevelType w:val="hybridMultilevel"/>
    <w:tmpl w:val="2F563E7A"/>
    <w:lvl w:ilvl="0" w:tplc="2D9C3BE4">
      <w:start w:val="1"/>
      <w:numFmt w:val="bullet"/>
      <w:lvlText w:val=""/>
      <w:lvlJc w:val="left"/>
      <w:pPr>
        <w:tabs>
          <w:tab w:val="num" w:pos="1008"/>
        </w:tabs>
        <w:ind w:left="936"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E2C60"/>
    <w:multiLevelType w:val="hybridMultilevel"/>
    <w:tmpl w:val="3D74F7AA"/>
    <w:lvl w:ilvl="0" w:tplc="C8B69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3150F9"/>
    <w:multiLevelType w:val="hybridMultilevel"/>
    <w:tmpl w:val="A8D20FA6"/>
    <w:lvl w:ilvl="0" w:tplc="CF129C12">
      <w:start w:val="1"/>
      <w:numFmt w:val="bullet"/>
      <w:pStyle w:val="BulletList-Normal1"/>
      <w:lvlText w:val=""/>
      <w:lvlJc w:val="left"/>
      <w:pPr>
        <w:tabs>
          <w:tab w:val="num" w:pos="1008"/>
        </w:tabs>
        <w:ind w:left="936" w:hanging="288"/>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37062"/>
    <w:multiLevelType w:val="hybridMultilevel"/>
    <w:tmpl w:val="4EBE2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883331"/>
    <w:multiLevelType w:val="hybridMultilevel"/>
    <w:tmpl w:val="3B36EAF2"/>
    <w:lvl w:ilvl="0" w:tplc="E31E7534">
      <w:start w:val="1"/>
      <w:numFmt w:val="decimal"/>
      <w:pStyle w:val="Numb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66969F2"/>
    <w:multiLevelType w:val="multilevel"/>
    <w:tmpl w:val="21D06A64"/>
    <w:lvl w:ilvl="0">
      <w:start w:val="1"/>
      <w:numFmt w:val="decimal"/>
      <w:lvlText w:val="%1."/>
      <w:lvlJc w:val="left"/>
      <w:pPr>
        <w:tabs>
          <w:tab w:val="num" w:pos="792"/>
        </w:tabs>
        <w:ind w:left="792" w:hanging="79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1800"/>
        </w:tabs>
        <w:ind w:left="1440" w:hanging="720"/>
      </w:pPr>
    </w:lvl>
    <w:lvl w:ilvl="4">
      <w:start w:val="1"/>
      <w:numFmt w:val="decimal"/>
      <w:pStyle w:val="Heading5"/>
      <w:lvlText w:val="%1.%2.%3.%4.%5."/>
      <w:lvlJc w:val="left"/>
      <w:pPr>
        <w:tabs>
          <w:tab w:val="num" w:pos="0"/>
        </w:tabs>
        <w:ind w:left="1728" w:hanging="720"/>
      </w:pPr>
    </w:lvl>
    <w:lvl w:ilvl="5">
      <w:start w:val="1"/>
      <w:numFmt w:val="decimal"/>
      <w:pStyle w:val="Heading6"/>
      <w:lvlText w:val="%1.%2.%3.%4.%5.%6."/>
      <w:lvlJc w:val="left"/>
      <w:pPr>
        <w:tabs>
          <w:tab w:val="num" w:pos="0"/>
        </w:tabs>
        <w:ind w:left="2160" w:hanging="720"/>
      </w:pPr>
    </w:lvl>
    <w:lvl w:ilvl="6">
      <w:start w:val="1"/>
      <w:numFmt w:val="decimal"/>
      <w:pStyle w:val="Heading7"/>
      <w:lvlText w:val="%1.%2.%3.%4.%5.%6.%7."/>
      <w:lvlJc w:val="left"/>
      <w:pPr>
        <w:tabs>
          <w:tab w:val="num" w:pos="0"/>
        </w:tabs>
        <w:ind w:left="2520" w:hanging="720"/>
      </w:pPr>
    </w:lvl>
    <w:lvl w:ilvl="7">
      <w:start w:val="1"/>
      <w:numFmt w:val="decimal"/>
      <w:lvlText w:val="%1.%2.%3.%4.%5.%6.%7.%8."/>
      <w:lvlJc w:val="left"/>
      <w:pPr>
        <w:tabs>
          <w:tab w:val="num" w:pos="0"/>
        </w:tabs>
        <w:ind w:left="2880" w:hanging="720"/>
      </w:pPr>
    </w:lvl>
    <w:lvl w:ilvl="8">
      <w:start w:val="1"/>
      <w:numFmt w:val="decimal"/>
      <w:lvlText w:val="%1.%2.%3.%4.%5.%6.%7.%8.%9."/>
      <w:lvlJc w:val="left"/>
      <w:pPr>
        <w:tabs>
          <w:tab w:val="num" w:pos="0"/>
        </w:tabs>
        <w:ind w:left="3240" w:hanging="72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9" w:dllVersion="512" w:checkStyle="1"/>
  <w:proofState w:spelling="clean" w:grammar="clean"/>
  <w:doNotTrackMoves/>
  <w:defaultTabStop w:val="720"/>
  <w:drawingGridHorizontalSpacing w:val="26"/>
  <w:drawingGridVerticalSpacing w:val="71"/>
  <w:displayHorizontalDrawingGridEvery w:val="0"/>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6E2"/>
    <w:rsid w:val="000266E2"/>
    <w:rsid w:val="00084B14"/>
    <w:rsid w:val="0035513D"/>
    <w:rsid w:val="00F7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4E16496"/>
  <w15:chartTrackingRefBased/>
  <w15:docId w15:val="{C9A3E574-D81B-4EBB-9ABA-F84702A6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pageBreakBefore/>
      <w:spacing w:after="240"/>
      <w:outlineLvl w:val="0"/>
    </w:pPr>
    <w:rPr>
      <w:rFonts w:ascii="Arial" w:hAnsi="Arial" w:cs="Arial"/>
      <w:color w:val="333399"/>
      <w:sz w:val="36"/>
    </w:rPr>
  </w:style>
  <w:style w:type="paragraph" w:styleId="Heading2">
    <w:name w:val="heading 2"/>
    <w:basedOn w:val="Normal"/>
    <w:next w:val="Normal"/>
    <w:autoRedefine/>
    <w:qFormat/>
    <w:pPr>
      <w:keepNext/>
      <w:spacing w:before="240" w:after="120"/>
      <w:outlineLvl w:val="1"/>
    </w:pPr>
    <w:rPr>
      <w:rFonts w:ascii="Arial" w:hAnsi="Arial"/>
      <w:bCs/>
      <w:color w:val="000080"/>
      <w:sz w:val="28"/>
    </w:rPr>
  </w:style>
  <w:style w:type="paragraph" w:styleId="Heading3">
    <w:name w:val="heading 3"/>
    <w:basedOn w:val="Normal"/>
    <w:next w:val="Normal"/>
    <w:autoRedefine/>
    <w:qFormat/>
    <w:pPr>
      <w:keepNext/>
      <w:spacing w:before="120" w:after="120"/>
      <w:ind w:left="706"/>
      <w:outlineLvl w:val="2"/>
    </w:pPr>
    <w:rPr>
      <w:b/>
      <w:color w:val="333399"/>
      <w:sz w:val="24"/>
    </w:rPr>
  </w:style>
  <w:style w:type="paragraph" w:styleId="Heading4">
    <w:name w:val="heading 4"/>
    <w:basedOn w:val="Normal"/>
    <w:next w:val="Normal"/>
    <w:qFormat/>
    <w:pPr>
      <w:keepNext/>
      <w:jc w:val="center"/>
      <w:outlineLvl w:val="3"/>
    </w:pPr>
    <w:rPr>
      <w:rFonts w:ascii="Arial" w:hAnsi="Arial" w:cs="Arial"/>
      <w:sz w:val="48"/>
    </w:rPr>
  </w:style>
  <w:style w:type="paragraph" w:styleId="Heading5">
    <w:name w:val="heading 5"/>
    <w:basedOn w:val="Normal"/>
    <w:next w:val="Normal"/>
    <w:qFormat/>
    <w:pPr>
      <w:numPr>
        <w:ilvl w:val="4"/>
        <w:numId w:val="1"/>
      </w:numPr>
      <w:spacing w:before="240" w:after="60"/>
      <w:outlineLvl w:val="4"/>
    </w:pPr>
    <w:rPr>
      <w:rFonts w:ascii="Tahoma" w:hAnsi="Tahoma"/>
      <w:b/>
      <w:sz w:val="20"/>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keepNext/>
      <w:numPr>
        <w:ilvl w:val="12"/>
      </w:numPr>
      <w:ind w:left="1260" w:hanging="1260"/>
      <w:jc w:val="center"/>
      <w:outlineLvl w:val="7"/>
    </w:pPr>
    <w:rPr>
      <w:rFonts w:ascii="NewCenturySchlbk" w:hAnsi="NewCenturySchlbk"/>
      <w:b/>
      <w:bCs/>
      <w:sz w:val="20"/>
    </w:rPr>
  </w:style>
  <w:style w:type="paragraph" w:styleId="Heading9">
    <w:name w:val="heading 9"/>
    <w:basedOn w:val="Normal"/>
    <w:next w:val="Normal"/>
    <w:qFormat/>
    <w:pPr>
      <w:keepNext/>
      <w:numPr>
        <w:ilvl w:val="12"/>
      </w:numPr>
      <w:ind w:left="22"/>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basedOn w:val="DefaultParagraphFont"/>
    <w:semiHidden/>
    <w:rPr>
      <w:color w:val="0000FF"/>
      <w:u w:val="single"/>
    </w:rPr>
  </w:style>
  <w:style w:type="paragraph" w:customStyle="1" w:styleId="screen">
    <w:name w:val="screen"/>
    <w:basedOn w:val="Normal"/>
    <w:autoRedefine/>
    <w:pPr>
      <w:shd w:val="clear" w:color="auto" w:fill="F3F3F3"/>
      <w:tabs>
        <w:tab w:val="left" w:pos="2158"/>
      </w:tabs>
      <w:autoSpaceDE w:val="0"/>
      <w:autoSpaceDN w:val="0"/>
      <w:adjustRightInd w:val="0"/>
      <w:ind w:left="702"/>
    </w:pPr>
    <w:rPr>
      <w:rFonts w:ascii="Courier New" w:eastAsia="MS Mincho" w:hAnsi="Courier New"/>
      <w:noProof/>
      <w:sz w:val="20"/>
      <w:szCs w:val="24"/>
    </w:rPr>
  </w:style>
  <w:style w:type="character" w:styleId="Strong">
    <w:name w:val="Strong"/>
    <w:basedOn w:val="DefaultParagraphFont"/>
    <w:qFormat/>
    <w:rPr>
      <w:b/>
      <w:bCs/>
    </w:rPr>
  </w:style>
  <w:style w:type="paragraph" w:styleId="Footer">
    <w:name w:val="footer"/>
    <w:basedOn w:val="Normal"/>
    <w:semiHidden/>
    <w:pPr>
      <w:tabs>
        <w:tab w:val="center" w:pos="4680"/>
        <w:tab w:val="right" w:pos="9178"/>
      </w:tabs>
    </w:pPr>
    <w:rPr>
      <w:sz w:val="20"/>
    </w:rPr>
  </w:style>
  <w:style w:type="character" w:styleId="PageNumber">
    <w:name w:val="page number"/>
    <w:basedOn w:val="DefaultParagraphFont"/>
    <w:semiHidden/>
  </w:style>
  <w:style w:type="paragraph" w:styleId="Title">
    <w:name w:val="Title"/>
    <w:basedOn w:val="Normal"/>
    <w:qFormat/>
    <w:pPr>
      <w:jc w:val="center"/>
    </w:pPr>
    <w:rPr>
      <w:sz w:val="28"/>
    </w:rPr>
  </w:style>
  <w:style w:type="paragraph" w:customStyle="1" w:styleId="TableText">
    <w:name w:val="Table Text"/>
    <w:autoRedefine/>
    <w:pPr>
      <w:spacing w:before="40" w:after="40"/>
    </w:pPr>
    <w:rPr>
      <w:sz w:val="24"/>
      <w:szCs w:val="22"/>
    </w:rPr>
  </w:style>
  <w:style w:type="paragraph" w:customStyle="1" w:styleId="Screen0">
    <w:name w:val="Screen"/>
    <w:basedOn w:val="NormalIndent"/>
    <w:pPr>
      <w:shd w:val="pct5" w:color="auto" w:fill="auto"/>
    </w:pPr>
    <w:rPr>
      <w:rFonts w:ascii="Courier New" w:hAnsi="Courier New"/>
      <w:noProof/>
      <w:sz w:val="20"/>
    </w:rPr>
  </w:style>
  <w:style w:type="paragraph" w:styleId="NormalIndent">
    <w:name w:val="Normal Indent"/>
    <w:basedOn w:val="Normal"/>
    <w:autoRedefine/>
    <w:semiHidden/>
    <w:pPr>
      <w:spacing w:after="120"/>
      <w:ind w:left="720"/>
    </w:pPr>
    <w:rPr>
      <w:szCs w:val="24"/>
    </w:rPr>
  </w:style>
  <w:style w:type="paragraph" w:customStyle="1" w:styleId="ScreenCapture">
    <w:name w:val="Screen Capture"/>
    <w:basedOn w:val="Normal"/>
    <w:next w:val="Normal"/>
    <w:autoRedefine/>
    <w:pPr>
      <w:shd w:val="pct10" w:color="auto" w:fill="auto"/>
      <w:spacing w:after="120"/>
    </w:pPr>
    <w:rPr>
      <w:rFonts w:ascii="Courier New" w:hAnsi="Courier New" w:cs="Courier New"/>
      <w:noProof/>
      <w:sz w:val="18"/>
      <w:szCs w:val="24"/>
    </w:rPr>
  </w:style>
  <w:style w:type="paragraph" w:customStyle="1" w:styleId="BulletList-Normal1">
    <w:name w:val="Bullet List-Normal 1"/>
    <w:aliases w:val="BN1"/>
    <w:autoRedefine/>
    <w:pPr>
      <w:keepNext/>
      <w:keepLines/>
      <w:numPr>
        <w:numId w:val="5"/>
      </w:numPr>
      <w:spacing w:after="60"/>
      <w:ind w:left="1584" w:right="-115"/>
    </w:pPr>
    <w:rPr>
      <w:noProof/>
      <w:sz w:val="22"/>
    </w:rPr>
  </w:style>
  <w:style w:type="paragraph" w:customStyle="1" w:styleId="Number">
    <w:name w:val="Number"/>
    <w:basedOn w:val="Normal"/>
    <w:autoRedefine/>
    <w:pPr>
      <w:numPr>
        <w:numId w:val="4"/>
      </w:numPr>
      <w:spacing w:after="120"/>
      <w:ind w:left="1080"/>
    </w:pPr>
  </w:style>
  <w:style w:type="paragraph" w:customStyle="1" w:styleId="Numbered">
    <w:name w:val="Numbered"/>
    <w:basedOn w:val="Number"/>
    <w:autoRedefine/>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1188</Words>
  <Characters>6774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ICR Release Notes</vt:lpstr>
    </vt:vector>
  </TitlesOfParts>
  <Manager>Ann Lewis Litner</Manager>
  <Company>Department of Veterans Affairs, Dallas OIFO</Company>
  <LinksUpToDate>false</LinksUpToDate>
  <CharactersWithSpaces>7947</CharactersWithSpaces>
  <SharedDoc>false</SharedDoc>
  <HLinks>
    <vt:vector size="36" baseType="variant">
      <vt:variant>
        <vt:i4>1114170</vt:i4>
      </vt:variant>
      <vt:variant>
        <vt:i4>32</vt:i4>
      </vt:variant>
      <vt:variant>
        <vt:i4>0</vt:i4>
      </vt:variant>
      <vt:variant>
        <vt:i4>5</vt:i4>
      </vt:variant>
      <vt:variant>
        <vt:lpwstr/>
      </vt:variant>
      <vt:variant>
        <vt:lpwstr>_Toc97021122</vt:lpwstr>
      </vt:variant>
      <vt:variant>
        <vt:i4>1179706</vt:i4>
      </vt:variant>
      <vt:variant>
        <vt:i4>26</vt:i4>
      </vt:variant>
      <vt:variant>
        <vt:i4>0</vt:i4>
      </vt:variant>
      <vt:variant>
        <vt:i4>5</vt:i4>
      </vt:variant>
      <vt:variant>
        <vt:lpwstr/>
      </vt:variant>
      <vt:variant>
        <vt:lpwstr>_Toc97021121</vt:lpwstr>
      </vt:variant>
      <vt:variant>
        <vt:i4>1245242</vt:i4>
      </vt:variant>
      <vt:variant>
        <vt:i4>20</vt:i4>
      </vt:variant>
      <vt:variant>
        <vt:i4>0</vt:i4>
      </vt:variant>
      <vt:variant>
        <vt:i4>5</vt:i4>
      </vt:variant>
      <vt:variant>
        <vt:lpwstr/>
      </vt:variant>
      <vt:variant>
        <vt:lpwstr>_Toc97021120</vt:lpwstr>
      </vt:variant>
      <vt:variant>
        <vt:i4>1703993</vt:i4>
      </vt:variant>
      <vt:variant>
        <vt:i4>14</vt:i4>
      </vt:variant>
      <vt:variant>
        <vt:i4>0</vt:i4>
      </vt:variant>
      <vt:variant>
        <vt:i4>5</vt:i4>
      </vt:variant>
      <vt:variant>
        <vt:lpwstr/>
      </vt:variant>
      <vt:variant>
        <vt:lpwstr>_Toc97021119</vt:lpwstr>
      </vt:variant>
      <vt:variant>
        <vt:i4>1769529</vt:i4>
      </vt:variant>
      <vt:variant>
        <vt:i4>8</vt:i4>
      </vt:variant>
      <vt:variant>
        <vt:i4>0</vt:i4>
      </vt:variant>
      <vt:variant>
        <vt:i4>5</vt:i4>
      </vt:variant>
      <vt:variant>
        <vt:lpwstr/>
      </vt:variant>
      <vt:variant>
        <vt:lpwstr>_Toc97021118</vt:lpwstr>
      </vt:variant>
      <vt:variant>
        <vt:i4>1310777</vt:i4>
      </vt:variant>
      <vt:variant>
        <vt:i4>2</vt:i4>
      </vt:variant>
      <vt:variant>
        <vt:i4>0</vt:i4>
      </vt:variant>
      <vt:variant>
        <vt:i4>5</vt:i4>
      </vt:variant>
      <vt:variant>
        <vt:lpwstr/>
      </vt:variant>
      <vt:variant>
        <vt:lpwstr>_Toc97021117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Release Notes</dc:title>
  <dc:subject>Clinical Case Registries V. 1.0 (Patch ROR*1.0*5</dc:subject>
  <dc:creator>Department of Veterans Affairs</dc:creator>
  <cp:keywords>User</cp:keywords>
  <dc:description>Release Notes  - July 20, 2003</dc:description>
  <cp:lastModifiedBy>Department of Veterans Affairs</cp:lastModifiedBy>
  <cp:revision>2</cp:revision>
  <cp:lastPrinted>2003-06-06T18:04:00Z</cp:lastPrinted>
  <dcterms:created xsi:type="dcterms:W3CDTF">2021-08-27T14:09:00Z</dcterms:created>
  <dcterms:modified xsi:type="dcterms:W3CDTF">2021-08-27T14:09:00Z</dcterms:modified>
</cp:coreProperties>
</file>