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CD54" w14:textId="77777777" w:rsidR="00365CDD" w:rsidRDefault="00365CDD"/>
    <w:tbl>
      <w:tblPr>
        <w:tblW w:w="0" w:type="auto"/>
        <w:tblInd w:w="-792" w:type="dxa"/>
        <w:tblLayout w:type="fixed"/>
        <w:tblLook w:val="0000" w:firstRow="0" w:lastRow="0" w:firstColumn="0" w:lastColumn="0" w:noHBand="0" w:noVBand="0"/>
      </w:tblPr>
      <w:tblGrid>
        <w:gridCol w:w="4770"/>
        <w:gridCol w:w="4860"/>
        <w:gridCol w:w="5337"/>
      </w:tblGrid>
      <w:tr w:rsidR="00365CDD" w14:paraId="356EB102" w14:textId="77777777">
        <w:tc>
          <w:tcPr>
            <w:tcW w:w="4770" w:type="dxa"/>
            <w:tcBorders>
              <w:top w:val="nil"/>
              <w:left w:val="nil"/>
              <w:bottom w:val="nil"/>
              <w:right w:val="nil"/>
            </w:tcBorders>
          </w:tcPr>
          <w:p w14:paraId="44FED4AD" w14:textId="77777777" w:rsidR="00365CDD" w:rsidRDefault="004B5243">
            <w:pPr>
              <w:tabs>
                <w:tab w:val="left" w:pos="1980"/>
              </w:tabs>
              <w:ind w:right="189"/>
              <w:jc w:val="center"/>
              <w:rPr>
                <w:rFonts w:ascii="Century Schoolbook" w:hAnsi="Century Schoolbook"/>
              </w:rPr>
            </w:pPr>
            <w:r>
              <w:pict w14:anchorId="56CD22F4">
                <v:shape id="_x0000_s1026" style="position:absolute;left:0;text-align:left;margin-left:491.4pt;margin-top:5.3pt;width:210.05pt;height:492.05pt;z-index:251656704;mso-position-horizontal-relative:text;mso-position-vertical-relative:text" coordsize="20000,20000" o:allowincell="f" path="m3337,l2661,75,2042,262,1481,563,976,973,562,1482,262,2042,76,2660,,3337,,43534r76,675l262,44827r300,563l976,45877r1066,712l2661,46776r676,75l16677,46851r676,-75l17972,46589r1066,-712l19453,45390r299,-563l19938,44209r76,-675l20014,3337r-76,-677l19752,2042r-299,-560l19038,973,18534,563,17972,262,17353,75,16677,,3337,xe" filled="f" strokecolor="blue">
                  <v:path arrowok="t"/>
                </v:shape>
              </w:pict>
            </w:r>
            <w:r>
              <w:pict w14:anchorId="16C2D62A">
                <v:rect id="_x0000_s1027" style="position:absolute;left:0;text-align:left;margin-left:515.05pt;margin-top:31.5pt;width:173.1pt;height:441.8pt;z-index:251657728;mso-position-horizontal-relative:text;mso-position-vertical-relative:text" o:allowincell="f" filled="f" stroked="f" strokeweight="0">
                  <v:textbox inset="0,0,0,0">
                    <w:txbxContent>
                      <w:p w14:paraId="313619DB" w14:textId="77777777" w:rsidR="00365CDD" w:rsidRDefault="004B5243">
                        <w:pPr>
                          <w:jc w:val="center"/>
                        </w:pPr>
                        <w:r>
                          <w:pict w14:anchorId="66EDD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68.25pt">
                              <v:imagedata r:id="rId5" o:title=""/>
                            </v:shape>
                          </w:pict>
                        </w:r>
                      </w:p>
                      <w:p w14:paraId="038ABF34" w14:textId="77777777" w:rsidR="00365CDD" w:rsidRDefault="00CE1F32">
                        <w:pPr>
                          <w:jc w:val="center"/>
                          <w:rPr>
                            <w:rFonts w:ascii="Arial" w:hAnsi="Arial"/>
                            <w:b/>
                            <w:sz w:val="36"/>
                          </w:rPr>
                        </w:pPr>
                        <w:r>
                          <w:rPr>
                            <w:rFonts w:ascii="Arial" w:hAnsi="Arial"/>
                            <w:b/>
                            <w:sz w:val="36"/>
                          </w:rPr>
                          <w:t>Patient Care Encounter</w:t>
                        </w:r>
                      </w:p>
                      <w:p w14:paraId="7CD5DCCB" w14:textId="77777777" w:rsidR="00365CDD" w:rsidRDefault="00CE1F32">
                        <w:pPr>
                          <w:jc w:val="center"/>
                          <w:rPr>
                            <w:rFonts w:ascii="Arial" w:hAnsi="Arial"/>
                            <w:b/>
                            <w:sz w:val="36"/>
                          </w:rPr>
                        </w:pPr>
                        <w:r>
                          <w:rPr>
                            <w:rFonts w:ascii="Arial" w:hAnsi="Arial"/>
                            <w:b/>
                            <w:sz w:val="36"/>
                          </w:rPr>
                          <w:t>(PCE)</w:t>
                        </w:r>
                      </w:p>
                      <w:p w14:paraId="33844CB6" w14:textId="77777777" w:rsidR="00365CDD" w:rsidRDefault="00365CDD">
                        <w:pPr>
                          <w:jc w:val="center"/>
                          <w:rPr>
                            <w:rFonts w:ascii="Arial" w:hAnsi="Arial"/>
                            <w:b/>
                            <w:sz w:val="36"/>
                          </w:rPr>
                        </w:pPr>
                      </w:p>
                      <w:p w14:paraId="757FAA6C" w14:textId="77777777" w:rsidR="00365CDD" w:rsidRDefault="00CE1F32">
                        <w:pPr>
                          <w:tabs>
                            <w:tab w:val="left" w:pos="540"/>
                            <w:tab w:val="left" w:pos="1080"/>
                            <w:tab w:val="left" w:pos="1620"/>
                            <w:tab w:val="left" w:pos="2160"/>
                            <w:tab w:val="left" w:pos="2700"/>
                          </w:tabs>
                          <w:ind w:left="-1440" w:right="-360"/>
                          <w:rPr>
                            <w:rFonts w:ascii="Clarendon Condensed" w:hAnsi="Clarendon Condensed"/>
                            <w:b/>
                            <w:sz w:val="36"/>
                          </w:rPr>
                        </w:pPr>
                        <w:r>
                          <w:rPr>
                            <w:rFonts w:ascii="Arial" w:hAnsi="Arial"/>
                            <w:b/>
                            <w:sz w:val="24"/>
                          </w:rPr>
                          <w:tab/>
                          <w:t>Quick Reference Card</w:t>
                        </w:r>
                      </w:p>
                      <w:p w14:paraId="3DB9D5F0" w14:textId="77777777" w:rsidR="00365CDD" w:rsidRDefault="00CE1F32">
                        <w:pPr>
                          <w:tabs>
                            <w:tab w:val="left" w:pos="270"/>
                            <w:tab w:val="left" w:pos="1080"/>
                            <w:tab w:val="left" w:pos="1620"/>
                            <w:tab w:val="left" w:pos="2160"/>
                            <w:tab w:val="left" w:pos="2700"/>
                          </w:tabs>
                          <w:ind w:left="-1440" w:right="-360"/>
                          <w:jc w:val="center"/>
                          <w:rPr>
                            <w:rFonts w:ascii="Colonna MT" w:hAnsi="Colonna MT"/>
                            <w:b/>
                            <w:sz w:val="72"/>
                          </w:rPr>
                        </w:pPr>
                        <w:r>
                          <w:rPr>
                            <w:rFonts w:ascii="Colonna MT" w:hAnsi="Colonna MT"/>
                            <w:b/>
                            <w:sz w:val="72"/>
                          </w:rPr>
                          <w:tab/>
                        </w:r>
                      </w:p>
                      <w:p w14:paraId="1D5136D3" w14:textId="77777777" w:rsidR="00365CDD" w:rsidRDefault="00CE1F32">
                        <w:pPr>
                          <w:tabs>
                            <w:tab w:val="left" w:pos="270"/>
                            <w:tab w:val="left" w:pos="1080"/>
                            <w:tab w:val="left" w:pos="1620"/>
                            <w:tab w:val="left" w:pos="2160"/>
                            <w:tab w:val="left" w:pos="2700"/>
                          </w:tabs>
                          <w:ind w:left="-1440" w:right="-360"/>
                          <w:jc w:val="center"/>
                          <w:rPr>
                            <w:rFonts w:ascii="Colonna MT" w:hAnsi="Colonna MT"/>
                            <w:b/>
                            <w:sz w:val="72"/>
                          </w:rPr>
                        </w:pPr>
                        <w:r>
                          <w:rPr>
                            <w:rFonts w:ascii="Colonna MT" w:hAnsi="Colonna MT"/>
                            <w:b/>
                            <w:sz w:val="72"/>
                          </w:rPr>
                          <w:tab/>
                        </w:r>
                        <w:r w:rsidR="004B5243">
                          <w:rPr>
                            <w:rFonts w:ascii="Colonna MT" w:hAnsi="Colonna MT"/>
                            <w:b/>
                          </w:rPr>
                          <w:pict w14:anchorId="4CA990D0">
                            <v:shape id="_x0000_i1028" type="#_x0000_t75" style="width:144.75pt;height:96pt">
                              <v:imagedata r:id="rId6" o:title=""/>
                            </v:shape>
                          </w:pict>
                        </w:r>
                      </w:p>
                      <w:p w14:paraId="4FB0FFF0" w14:textId="77777777" w:rsidR="00365CDD" w:rsidRDefault="00365CDD">
                        <w:pPr>
                          <w:tabs>
                            <w:tab w:val="left" w:pos="540"/>
                            <w:tab w:val="left" w:pos="1080"/>
                            <w:tab w:val="left" w:pos="1620"/>
                            <w:tab w:val="left" w:pos="2160"/>
                            <w:tab w:val="left" w:pos="2700"/>
                          </w:tabs>
                          <w:ind w:left="-1440" w:right="-360"/>
                          <w:jc w:val="center"/>
                          <w:rPr>
                            <w:rFonts w:ascii="Clarendon Condensed" w:hAnsi="Clarendon Condensed"/>
                            <w:b/>
                            <w:sz w:val="72"/>
                          </w:rPr>
                        </w:pPr>
                      </w:p>
                      <w:p w14:paraId="5457785F" w14:textId="77777777" w:rsidR="00365CDD" w:rsidRDefault="00365CDD">
                        <w:pPr>
                          <w:jc w:val="center"/>
                          <w:rPr>
                            <w:rFonts w:ascii="Clarendon Condensed" w:hAnsi="Clarendon Condensed"/>
                            <w:b/>
                          </w:rPr>
                        </w:pPr>
                      </w:p>
                      <w:p w14:paraId="3AB1BAB7" w14:textId="77777777" w:rsidR="00365CDD" w:rsidRDefault="00CE1F32">
                        <w:pPr>
                          <w:jc w:val="center"/>
                          <w:rPr>
                            <w:rFonts w:ascii="Arial" w:hAnsi="Arial"/>
                            <w:sz w:val="18"/>
                          </w:rPr>
                        </w:pPr>
                        <w:bookmarkStart w:id="0" w:name="_Toc363271339"/>
                        <w:r>
                          <w:rPr>
                            <w:rFonts w:ascii="Arial" w:hAnsi="Arial"/>
                            <w:sz w:val="18"/>
                          </w:rPr>
                          <w:t>Department of Veterans Affairs</w:t>
                        </w:r>
                        <w:bookmarkEnd w:id="0"/>
                      </w:p>
                      <w:p w14:paraId="4F54CF07" w14:textId="77777777" w:rsidR="00365CDD" w:rsidRDefault="00CE1F32">
                        <w:pPr>
                          <w:jc w:val="center"/>
                          <w:rPr>
                            <w:rFonts w:ascii="Arial" w:hAnsi="Arial"/>
                            <w:sz w:val="18"/>
                          </w:rPr>
                        </w:pPr>
                        <w:r>
                          <w:rPr>
                            <w:rFonts w:ascii="Arial" w:hAnsi="Arial"/>
                            <w:sz w:val="18"/>
                          </w:rPr>
                          <w:t>Software Service</w:t>
                        </w:r>
                      </w:p>
                      <w:p w14:paraId="03972380" w14:textId="77777777" w:rsidR="00365CDD" w:rsidRDefault="00CE1F32">
                        <w:pPr>
                          <w:jc w:val="center"/>
                          <w:rPr>
                            <w:rFonts w:ascii="Clarendon Condensed" w:hAnsi="Clarendon Condensed"/>
                            <w:b/>
                          </w:rPr>
                        </w:pPr>
                        <w:r>
                          <w:rPr>
                            <w:rFonts w:ascii="Arial" w:hAnsi="Arial"/>
                            <w:sz w:val="18"/>
                          </w:rPr>
                          <w:t>Computerized Patient Record System Product Line</w:t>
                        </w:r>
                      </w:p>
                    </w:txbxContent>
                  </v:textbox>
                </v:rect>
              </w:pict>
            </w:r>
            <w:r>
              <w:pict w14:anchorId="4B9ED5D6">
                <v:rect id="_x0000_s1028" style="position:absolute;left:0;text-align:left;margin-left:201.55pt;margin-top:3.75pt;width:215.3pt;height:503.35pt;z-index:251658752;mso-position-horizontal-relative:text;mso-position-vertical-relative:text" o:allowincell="f" filled="f" strokecolor="blue" strokeweight="1pt">
                  <v:textbox inset="0,0,0,0">
                    <w:txbxContent>
                      <w:p w14:paraId="3674AC0F" w14:textId="77777777" w:rsidR="00365CDD" w:rsidRDefault="00CE1F32">
                        <w:pPr>
                          <w:pStyle w:val="Heading2"/>
                          <w:ind w:left="90"/>
                          <w:jc w:val="center"/>
                          <w:rPr>
                            <w:sz w:val="18"/>
                          </w:rPr>
                        </w:pPr>
                        <w:bookmarkStart w:id="1" w:name="_Toc317660594"/>
                        <w:bookmarkStart w:id="2" w:name="_Toc317661148"/>
                        <w:bookmarkStart w:id="3" w:name="_Toc317661513"/>
                        <w:bookmarkStart w:id="4" w:name="_Toc320505195"/>
                        <w:bookmarkStart w:id="5" w:name="_Toc320510268"/>
                        <w:bookmarkStart w:id="6" w:name="_Toc324929376"/>
                        <w:bookmarkStart w:id="7" w:name="_Toc336929481"/>
                        <w:bookmarkStart w:id="8" w:name="_Toc336929549"/>
                        <w:bookmarkStart w:id="9" w:name="_Toc311372435"/>
                        <w:bookmarkStart w:id="10" w:name="_Toc316619623"/>
                        <w:bookmarkStart w:id="11" w:name="_Toc322768693"/>
                        <w:r>
                          <w:rPr>
                            <w:sz w:val="24"/>
                          </w:rPr>
                          <w:t>PCE Workflow</w:t>
                        </w:r>
                        <w:bookmarkEnd w:id="1"/>
                        <w:bookmarkEnd w:id="2"/>
                        <w:bookmarkEnd w:id="3"/>
                        <w:bookmarkEnd w:id="4"/>
                        <w:bookmarkEnd w:id="5"/>
                        <w:bookmarkEnd w:id="6"/>
                        <w:bookmarkEnd w:id="7"/>
                        <w:bookmarkEnd w:id="8"/>
                        <w:bookmarkEnd w:id="9"/>
                        <w:bookmarkEnd w:id="10"/>
                        <w:bookmarkEnd w:id="11"/>
                      </w:p>
                      <w:p w14:paraId="34F995E3" w14:textId="77777777" w:rsidR="00365CDD" w:rsidRDefault="00CE1F32">
                        <w:pPr>
                          <w:spacing w:after="120"/>
                          <w:ind w:left="270" w:hanging="260"/>
                          <w:rPr>
                            <w:rFonts w:ascii="Times New Roman" w:hAnsi="Times New Roman"/>
                            <w:sz w:val="18"/>
                          </w:rPr>
                        </w:pPr>
                        <w:r>
                          <w:rPr>
                            <w:rFonts w:ascii="Times New Roman" w:hAnsi="Times New Roman"/>
                            <w:b/>
                            <w:sz w:val="18"/>
                          </w:rPr>
                          <w:t xml:space="preserve"> 1</w:t>
                        </w:r>
                        <w:r>
                          <w:rPr>
                            <w:rFonts w:ascii="Times New Roman" w:hAnsi="Times New Roman"/>
                            <w:sz w:val="18"/>
                          </w:rPr>
                          <w:t xml:space="preserve">  A provider has a patient encounter (appointment, walk-in, telephone call, etc. </w:t>
                        </w:r>
                      </w:p>
                      <w:p w14:paraId="65F80885" w14:textId="77777777" w:rsidR="00365CDD" w:rsidRDefault="00CE1F32">
                        <w:pPr>
                          <w:tabs>
                            <w:tab w:val="left" w:pos="1710"/>
                          </w:tabs>
                          <w:spacing w:after="120"/>
                          <w:ind w:left="90"/>
                          <w:rPr>
                            <w:rFonts w:ascii="Times New Roman" w:hAnsi="Times New Roman"/>
                            <w:sz w:val="18"/>
                          </w:rPr>
                        </w:pPr>
                        <w:r>
                          <w:rPr>
                            <w:rFonts w:ascii="Times New Roman" w:hAnsi="Times New Roman"/>
                            <w:sz w:val="18"/>
                          </w:rPr>
                          <w:t xml:space="preserve">  Materials available to provider:</w:t>
                        </w:r>
                      </w:p>
                      <w:p w14:paraId="776BB519" w14:textId="77777777" w:rsidR="00365CDD" w:rsidRDefault="00CE1F32">
                        <w:pPr>
                          <w:spacing w:after="120"/>
                          <w:ind w:left="180"/>
                          <w:rPr>
                            <w:rFonts w:ascii="Times New Roman" w:hAnsi="Times New Roman"/>
                            <w:sz w:val="18"/>
                          </w:rPr>
                        </w:pPr>
                        <w:r>
                          <w:rPr>
                            <w:rFonts w:ascii="Times New Roman" w:hAnsi="Times New Roman"/>
                            <w:i/>
                            <w:sz w:val="18"/>
                          </w:rPr>
                          <w:t>Health Summary</w:t>
                        </w:r>
                        <w:r>
                          <w:rPr>
                            <w:rFonts w:ascii="Times New Roman" w:hAnsi="Times New Roman"/>
                            <w:sz w:val="18"/>
                          </w:rPr>
                          <w:t xml:space="preserve"> with new components summarizing previous encounters, and a health reminders component based on PCE data</w:t>
                        </w:r>
                      </w:p>
                      <w:p w14:paraId="7A0F77AA" w14:textId="77777777" w:rsidR="00365CDD" w:rsidRDefault="00CE1F32">
                        <w:pPr>
                          <w:spacing w:after="120"/>
                          <w:ind w:left="180"/>
                          <w:rPr>
                            <w:rFonts w:ascii="Times New Roman" w:hAnsi="Times New Roman"/>
                            <w:sz w:val="18"/>
                          </w:rPr>
                        </w:pPr>
                        <w:r>
                          <w:rPr>
                            <w:rFonts w:ascii="Times New Roman" w:hAnsi="Times New Roman"/>
                            <w:i/>
                            <w:sz w:val="18"/>
                          </w:rPr>
                          <w:t>Encounter Form</w:t>
                        </w:r>
                        <w:r>
                          <w:rPr>
                            <w:rFonts w:ascii="Times New Roman" w:hAnsi="Times New Roman"/>
                            <w:sz w:val="18"/>
                          </w:rPr>
                          <w:t xml:space="preserve"> (hard copy or workstation) with pre-defined terminology for the provider’s clinic/service type</w:t>
                        </w:r>
                      </w:p>
                      <w:p w14:paraId="3E6EB110" w14:textId="77777777" w:rsidR="00365CDD" w:rsidRDefault="00CE1F32">
                        <w:pPr>
                          <w:spacing w:after="120"/>
                          <w:ind w:left="180"/>
                          <w:rPr>
                            <w:rFonts w:ascii="Times New Roman" w:hAnsi="Times New Roman"/>
                            <w:sz w:val="18"/>
                          </w:rPr>
                        </w:pPr>
                        <w:r>
                          <w:rPr>
                            <w:rFonts w:ascii="Times New Roman" w:hAnsi="Times New Roman"/>
                            <w:i/>
                            <w:sz w:val="18"/>
                          </w:rPr>
                          <w:t xml:space="preserve">Other </w:t>
                        </w:r>
                        <w:r>
                          <w:rPr>
                            <w:rFonts w:ascii="Times New Roman" w:hAnsi="Times New Roman"/>
                            <w:b/>
                            <w:sz w:val="18"/>
                          </w:rPr>
                          <w:t>V</w:t>
                        </w:r>
                        <w:r>
                          <w:rPr>
                            <w:rFonts w:ascii="Times New Roman" w:hAnsi="Times New Roman"/>
                            <w:i/>
                            <w:sz w:val="18"/>
                          </w:rPr>
                          <w:t>IST</w:t>
                        </w:r>
                        <w:r>
                          <w:rPr>
                            <w:rFonts w:ascii="Times New Roman" w:hAnsi="Times New Roman"/>
                            <w:b/>
                            <w:sz w:val="18"/>
                          </w:rPr>
                          <w:t>A</w:t>
                        </w:r>
                        <w:r>
                          <w:rPr>
                            <w:rFonts w:ascii="Times New Roman" w:hAnsi="Times New Roman"/>
                            <w:i/>
                            <w:sz w:val="18"/>
                          </w:rPr>
                          <w:t xml:space="preserve"> reports</w:t>
                        </w:r>
                        <w:r>
                          <w:rPr>
                            <w:rFonts w:ascii="Times New Roman" w:hAnsi="Times New Roman"/>
                            <w:sz w:val="18"/>
                          </w:rPr>
                          <w:sym w:font="Symbol" w:char="F0BE"/>
                        </w:r>
                        <w:r>
                          <w:rPr>
                            <w:rFonts w:ascii="Times New Roman" w:hAnsi="Times New Roman"/>
                            <w:sz w:val="18"/>
                          </w:rPr>
                          <w:t xml:space="preserve">PCE Clinical Reports, Action Profile, Daily Order Summary, Lab Interim report, etc. </w:t>
                        </w:r>
                      </w:p>
                      <w:p w14:paraId="378B99D7" w14:textId="77777777" w:rsidR="00365CDD" w:rsidRDefault="00CE1F32">
                        <w:pPr>
                          <w:spacing w:after="120"/>
                          <w:ind w:left="270" w:hanging="270"/>
                          <w:rPr>
                            <w:rFonts w:ascii="Times New Roman" w:hAnsi="Times New Roman"/>
                            <w:sz w:val="18"/>
                          </w:rPr>
                        </w:pPr>
                        <w:r>
                          <w:rPr>
                            <w:rFonts w:ascii="Times New Roman" w:hAnsi="Times New Roman"/>
                            <w:b/>
                            <w:sz w:val="18"/>
                          </w:rPr>
                          <w:t xml:space="preserve"> 2.</w:t>
                        </w:r>
                        <w:r>
                          <w:rPr>
                            <w:rFonts w:ascii="Times New Roman" w:hAnsi="Times New Roman"/>
                            <w:sz w:val="18"/>
                          </w:rPr>
                          <w:t xml:space="preserve">  The provider documents the encounter (hard copy or online). Types of data collected and stored in PCE:</w:t>
                        </w:r>
                      </w:p>
                      <w:p w14:paraId="01999D95" w14:textId="77777777" w:rsidR="00365CDD" w:rsidRDefault="00CE1F32">
                        <w:pPr>
                          <w:tabs>
                            <w:tab w:val="left" w:pos="360"/>
                          </w:tabs>
                          <w:ind w:left="187"/>
                          <w:rPr>
                            <w:rFonts w:ascii="Times New Roman" w:hAnsi="Times New Roman"/>
                            <w:i/>
                            <w:sz w:val="18"/>
                          </w:rPr>
                        </w:pPr>
                        <w:r>
                          <w:rPr>
                            <w:rFonts w:ascii="Times New Roman" w:hAnsi="Times New Roman"/>
                            <w:i/>
                            <w:sz w:val="18"/>
                          </w:rPr>
                          <w:tab/>
                          <w:t>Providers</w:t>
                        </w:r>
                      </w:p>
                      <w:p w14:paraId="7D3F13C0" w14:textId="77777777" w:rsidR="00365CDD" w:rsidRDefault="00CE1F32">
                        <w:pPr>
                          <w:tabs>
                            <w:tab w:val="left" w:pos="360"/>
                          </w:tabs>
                          <w:ind w:left="187"/>
                          <w:rPr>
                            <w:rFonts w:ascii="Times New Roman" w:hAnsi="Times New Roman"/>
                            <w:i/>
                            <w:sz w:val="18"/>
                          </w:rPr>
                        </w:pPr>
                        <w:r>
                          <w:rPr>
                            <w:rFonts w:ascii="Times New Roman" w:hAnsi="Times New Roman"/>
                            <w:i/>
                            <w:sz w:val="18"/>
                          </w:rPr>
                          <w:tab/>
                          <w:t>Diagnoses</w:t>
                        </w:r>
                      </w:p>
                      <w:p w14:paraId="77E5968C" w14:textId="77777777" w:rsidR="00365CDD" w:rsidRDefault="00CE1F32">
                        <w:pPr>
                          <w:tabs>
                            <w:tab w:val="left" w:pos="360"/>
                          </w:tabs>
                          <w:ind w:left="187"/>
                          <w:rPr>
                            <w:rFonts w:ascii="Times New Roman" w:hAnsi="Times New Roman"/>
                            <w:i/>
                            <w:sz w:val="18"/>
                          </w:rPr>
                        </w:pPr>
                        <w:r>
                          <w:rPr>
                            <w:rFonts w:ascii="Times New Roman" w:hAnsi="Times New Roman"/>
                            <w:i/>
                            <w:sz w:val="18"/>
                          </w:rPr>
                          <w:tab/>
                          <w:t>CPT procedures provided</w:t>
                        </w:r>
                      </w:p>
                      <w:p w14:paraId="3DCD7085" w14:textId="77777777" w:rsidR="00365CDD" w:rsidRDefault="00CE1F32">
                        <w:pPr>
                          <w:tabs>
                            <w:tab w:val="left" w:pos="360"/>
                          </w:tabs>
                          <w:ind w:left="187"/>
                          <w:rPr>
                            <w:rFonts w:ascii="Times New Roman" w:hAnsi="Times New Roman"/>
                            <w:i/>
                            <w:sz w:val="18"/>
                          </w:rPr>
                        </w:pPr>
                        <w:r>
                          <w:rPr>
                            <w:rFonts w:ascii="Times New Roman" w:hAnsi="Times New Roman"/>
                            <w:i/>
                            <w:sz w:val="18"/>
                          </w:rPr>
                          <w:tab/>
                          <w:t>Immunizations (CPT-mappable)</w:t>
                        </w:r>
                      </w:p>
                      <w:p w14:paraId="0D627B4E" w14:textId="77777777" w:rsidR="00365CDD" w:rsidRDefault="00CE1F32">
                        <w:pPr>
                          <w:tabs>
                            <w:tab w:val="left" w:pos="360"/>
                          </w:tabs>
                          <w:ind w:left="187"/>
                          <w:rPr>
                            <w:rFonts w:ascii="Times New Roman" w:hAnsi="Times New Roman"/>
                            <w:i/>
                            <w:sz w:val="18"/>
                          </w:rPr>
                        </w:pPr>
                        <w:r>
                          <w:rPr>
                            <w:rFonts w:ascii="Times New Roman" w:hAnsi="Times New Roman"/>
                            <w:i/>
                            <w:sz w:val="18"/>
                          </w:rPr>
                          <w:tab/>
                          <w:t>Skin tests (CPT-mappable)</w:t>
                        </w:r>
                      </w:p>
                      <w:p w14:paraId="162122C6" w14:textId="77777777" w:rsidR="00365CDD" w:rsidRDefault="00CE1F32">
                        <w:pPr>
                          <w:tabs>
                            <w:tab w:val="left" w:pos="360"/>
                          </w:tabs>
                          <w:ind w:left="187"/>
                          <w:rPr>
                            <w:rFonts w:ascii="Times New Roman" w:hAnsi="Times New Roman"/>
                            <w:i/>
                            <w:sz w:val="18"/>
                          </w:rPr>
                        </w:pPr>
                        <w:r>
                          <w:rPr>
                            <w:rFonts w:ascii="Times New Roman" w:hAnsi="Times New Roman"/>
                            <w:i/>
                            <w:sz w:val="18"/>
                          </w:rPr>
                          <w:tab/>
                          <w:t>Patient education</w:t>
                        </w:r>
                      </w:p>
                      <w:p w14:paraId="103FCBB1" w14:textId="77777777" w:rsidR="00365CDD" w:rsidRDefault="00CE1F32">
                        <w:pPr>
                          <w:tabs>
                            <w:tab w:val="left" w:pos="360"/>
                          </w:tabs>
                          <w:ind w:left="187"/>
                          <w:rPr>
                            <w:rFonts w:ascii="Times New Roman" w:hAnsi="Times New Roman"/>
                            <w:i/>
                            <w:sz w:val="18"/>
                          </w:rPr>
                        </w:pPr>
                        <w:r>
                          <w:rPr>
                            <w:rFonts w:ascii="Times New Roman" w:hAnsi="Times New Roman"/>
                            <w:i/>
                            <w:sz w:val="18"/>
                          </w:rPr>
                          <w:tab/>
                          <w:t>Exams (non-CPT-mappable)</w:t>
                        </w:r>
                      </w:p>
                      <w:p w14:paraId="7A75FCE5" w14:textId="77777777" w:rsidR="00365CDD" w:rsidRDefault="00CE1F32">
                        <w:pPr>
                          <w:tabs>
                            <w:tab w:val="left" w:pos="360"/>
                          </w:tabs>
                          <w:ind w:left="187"/>
                          <w:rPr>
                            <w:rFonts w:ascii="Times New Roman" w:hAnsi="Times New Roman"/>
                            <w:i/>
                            <w:sz w:val="18"/>
                          </w:rPr>
                        </w:pPr>
                        <w:r>
                          <w:rPr>
                            <w:rFonts w:ascii="Times New Roman" w:hAnsi="Times New Roman"/>
                            <w:i/>
                            <w:sz w:val="18"/>
                          </w:rPr>
                          <w:tab/>
                          <w:t>Treatments (non-CPT-mappable)</w:t>
                        </w:r>
                      </w:p>
                      <w:p w14:paraId="1B73D4DB" w14:textId="77777777" w:rsidR="00365CDD" w:rsidRDefault="00CE1F32">
                        <w:pPr>
                          <w:spacing w:before="120" w:after="120"/>
                          <w:ind w:left="273" w:hanging="259"/>
                          <w:rPr>
                            <w:rFonts w:ascii="Times New Roman" w:hAnsi="Times New Roman"/>
                            <w:sz w:val="18"/>
                          </w:rPr>
                        </w:pPr>
                        <w:r>
                          <w:rPr>
                            <w:rFonts w:ascii="Times New Roman" w:hAnsi="Times New Roman"/>
                            <w:b/>
                            <w:sz w:val="18"/>
                          </w:rPr>
                          <w:t xml:space="preserve"> 3.</w:t>
                        </w:r>
                        <w:r>
                          <w:rPr>
                            <w:rFonts w:ascii="Times New Roman" w:hAnsi="Times New Roman"/>
                            <w:sz w:val="18"/>
                          </w:rPr>
                          <w:t xml:space="preserve">  Information from a hard copy encounter form is entered into </w:t>
                        </w:r>
                        <w:r>
                          <w:rPr>
                            <w:rFonts w:ascii="Times New Roman" w:hAnsi="Times New Roman"/>
                            <w:b/>
                            <w:sz w:val="18"/>
                          </w:rPr>
                          <w:t>V</w:t>
                        </w:r>
                        <w:r>
                          <w:rPr>
                            <w:rFonts w:ascii="Times New Roman" w:hAnsi="Times New Roman"/>
                            <w:i/>
                            <w:sz w:val="18"/>
                          </w:rPr>
                          <w:t>IST</w:t>
                        </w:r>
                        <w:r>
                          <w:rPr>
                            <w:rFonts w:ascii="Times New Roman" w:hAnsi="Times New Roman"/>
                            <w:b/>
                            <w:sz w:val="18"/>
                          </w:rPr>
                          <w:t xml:space="preserve">A </w:t>
                        </w:r>
                        <w:r>
                          <w:rPr>
                            <w:rFonts w:ascii="Times New Roman" w:hAnsi="Times New Roman"/>
                            <w:sz w:val="18"/>
                          </w:rPr>
                          <w:t>by a data entry clerk or scanned via an interface utility.</w:t>
                        </w:r>
                      </w:p>
                      <w:p w14:paraId="45B98C2E" w14:textId="77777777" w:rsidR="00365CDD" w:rsidRDefault="00CE1F32">
                        <w:pPr>
                          <w:spacing w:after="120"/>
                          <w:ind w:left="270" w:hanging="260"/>
                          <w:rPr>
                            <w:rFonts w:ascii="Times New Roman" w:hAnsi="Times New Roman"/>
                            <w:sz w:val="18"/>
                          </w:rPr>
                        </w:pPr>
                        <w:r>
                          <w:rPr>
                            <w:rFonts w:ascii="Times New Roman" w:hAnsi="Times New Roman"/>
                            <w:b/>
                            <w:sz w:val="18"/>
                          </w:rPr>
                          <w:t xml:space="preserve"> 4.</w:t>
                        </w:r>
                        <w:r>
                          <w:rPr>
                            <w:rFonts w:ascii="Times New Roman" w:hAnsi="Times New Roman"/>
                            <w:sz w:val="18"/>
                          </w:rPr>
                          <w:t xml:space="preserve">  Encounter form data that isn’t scanned or is scanned incorrectly can be entered or edited through the PCE data entry program.</w:t>
                        </w:r>
                      </w:p>
                      <w:p w14:paraId="7A43AA82" w14:textId="77777777" w:rsidR="00365CDD" w:rsidRDefault="00CE1F32">
                        <w:pPr>
                          <w:spacing w:after="120"/>
                          <w:ind w:left="270" w:hanging="260"/>
                          <w:rPr>
                            <w:rFonts w:ascii="Times New Roman" w:hAnsi="Times New Roman"/>
                            <w:sz w:val="18"/>
                          </w:rPr>
                        </w:pPr>
                        <w:r>
                          <w:rPr>
                            <w:rFonts w:ascii="Times New Roman" w:hAnsi="Times New Roman"/>
                            <w:b/>
                            <w:sz w:val="18"/>
                          </w:rPr>
                          <w:t xml:space="preserve"> 5.</w:t>
                        </w:r>
                        <w:r>
                          <w:rPr>
                            <w:rFonts w:ascii="Times New Roman" w:hAnsi="Times New Roman"/>
                            <w:sz w:val="18"/>
                          </w:rPr>
                          <w:t xml:space="preserve">  Nurses and other providers can enter immunizations, patient education, or other pieces of clinical information through PCE.</w:t>
                        </w:r>
                      </w:p>
                      <w:p w14:paraId="10F1295A" w14:textId="77777777" w:rsidR="00365CDD" w:rsidRDefault="00CE1F32">
                        <w:pPr>
                          <w:spacing w:after="120"/>
                          <w:ind w:left="270" w:hanging="270"/>
                          <w:rPr>
                            <w:rFonts w:ascii="Times New Roman" w:hAnsi="Times New Roman"/>
                          </w:rPr>
                        </w:pPr>
                        <w:r>
                          <w:rPr>
                            <w:rFonts w:ascii="Times New Roman" w:hAnsi="Times New Roman"/>
                            <w:b/>
                            <w:sz w:val="18"/>
                          </w:rPr>
                          <w:t xml:space="preserve"> 6.</w:t>
                        </w:r>
                        <w:r>
                          <w:rPr>
                            <w:rFonts w:ascii="Times New Roman" w:hAnsi="Times New Roman"/>
                            <w:sz w:val="18"/>
                          </w:rPr>
                          <w:t xml:space="preserve">  The provider can view items entered into PCE on a Health Summary or customized report. If items such as health factors, immunizations, or patient education have been set up for clinical reminders, these reminders will appear on the patient's health summary.</w:t>
                        </w:r>
                      </w:p>
                    </w:txbxContent>
                  </v:textbox>
                </v:rect>
              </w:pict>
            </w:r>
            <w:r w:rsidR="00CE1F32">
              <w:rPr>
                <w:rFonts w:ascii="Arial" w:hAnsi="Arial"/>
                <w:b/>
                <w:sz w:val="28"/>
              </w:rPr>
              <w:t>Functionality</w:t>
            </w:r>
          </w:p>
          <w:p w14:paraId="7F31BD6C" w14:textId="77777777" w:rsidR="00365CDD" w:rsidRDefault="00365CDD">
            <w:pPr>
              <w:tabs>
                <w:tab w:val="left" w:pos="1980"/>
              </w:tabs>
              <w:ind w:right="189"/>
              <w:rPr>
                <w:rFonts w:ascii="Century Schoolbook" w:hAnsi="Century Schoolbook"/>
              </w:rPr>
            </w:pPr>
          </w:p>
          <w:p w14:paraId="323CCA80" w14:textId="77777777" w:rsidR="00365CDD" w:rsidRDefault="00CE1F32">
            <w:pPr>
              <w:tabs>
                <w:tab w:val="left" w:pos="720"/>
                <w:tab w:val="left" w:pos="1260"/>
              </w:tabs>
              <w:ind w:left="72"/>
              <w:rPr>
                <w:rFonts w:ascii="Times New Roman" w:hAnsi="Times New Roman"/>
                <w:sz w:val="18"/>
              </w:rPr>
            </w:pPr>
            <w:r>
              <w:rPr>
                <w:rFonts w:ascii="Times New Roman" w:hAnsi="Times New Roman"/>
                <w:sz w:val="18"/>
              </w:rPr>
              <w:t>Version 1.0 of PCE provides options that allow:</w:t>
            </w:r>
          </w:p>
          <w:p w14:paraId="61316A7D" w14:textId="77777777" w:rsidR="00365CDD" w:rsidRDefault="00365CDD">
            <w:pPr>
              <w:tabs>
                <w:tab w:val="left" w:pos="720"/>
                <w:tab w:val="left" w:pos="1260"/>
              </w:tabs>
              <w:ind w:left="72"/>
              <w:rPr>
                <w:rFonts w:ascii="Times New Roman" w:hAnsi="Times New Roman"/>
                <w:sz w:val="18"/>
              </w:rPr>
            </w:pPr>
          </w:p>
          <w:p w14:paraId="3FCF1D05" w14:textId="77777777" w:rsidR="00365CDD" w:rsidRDefault="00CE1F32" w:rsidP="00CE1F32">
            <w:pPr>
              <w:numPr>
                <w:ilvl w:val="0"/>
                <w:numId w:val="1"/>
              </w:numPr>
              <w:tabs>
                <w:tab w:val="left" w:pos="720"/>
                <w:tab w:val="left" w:pos="1260"/>
              </w:tabs>
              <w:rPr>
                <w:rFonts w:ascii="Times New Roman" w:hAnsi="Times New Roman"/>
                <w:sz w:val="18"/>
              </w:rPr>
            </w:pPr>
            <w:r>
              <w:rPr>
                <w:rFonts w:ascii="Times New Roman" w:hAnsi="Times New Roman"/>
                <w:sz w:val="18"/>
              </w:rPr>
              <w:t>Collection and management of outpatient encounter data</w:t>
            </w:r>
          </w:p>
          <w:p w14:paraId="079919F8" w14:textId="77777777" w:rsidR="00365CDD" w:rsidRDefault="00365CDD">
            <w:pPr>
              <w:tabs>
                <w:tab w:val="left" w:pos="720"/>
                <w:tab w:val="left" w:pos="1260"/>
              </w:tabs>
              <w:ind w:left="252" w:hanging="144"/>
              <w:rPr>
                <w:rFonts w:ascii="Times New Roman" w:hAnsi="Times New Roman"/>
                <w:sz w:val="18"/>
              </w:rPr>
            </w:pPr>
          </w:p>
          <w:p w14:paraId="1785E7B5" w14:textId="77777777" w:rsidR="00365CDD" w:rsidRDefault="00CE1F32" w:rsidP="00CE1F32">
            <w:pPr>
              <w:numPr>
                <w:ilvl w:val="0"/>
                <w:numId w:val="2"/>
              </w:numPr>
              <w:tabs>
                <w:tab w:val="left" w:pos="720"/>
                <w:tab w:val="left" w:pos="1260"/>
              </w:tabs>
              <w:rPr>
                <w:rFonts w:ascii="Times New Roman" w:hAnsi="Times New Roman"/>
                <w:sz w:val="18"/>
              </w:rPr>
            </w:pPr>
            <w:r>
              <w:rPr>
                <w:rFonts w:ascii="Times New Roman" w:hAnsi="Times New Roman"/>
                <w:sz w:val="18"/>
              </w:rPr>
              <w:t>Presentation of outpatient encounter data through Health Summary components and Clinical Reports.</w:t>
            </w:r>
          </w:p>
          <w:p w14:paraId="0716CF78" w14:textId="77777777" w:rsidR="00365CDD" w:rsidRDefault="00365CDD">
            <w:pPr>
              <w:tabs>
                <w:tab w:val="left" w:pos="1260"/>
              </w:tabs>
              <w:ind w:left="252"/>
              <w:rPr>
                <w:rFonts w:ascii="Times New Roman" w:hAnsi="Times New Roman"/>
                <w:sz w:val="18"/>
              </w:rPr>
            </w:pPr>
          </w:p>
          <w:p w14:paraId="1121D15D" w14:textId="77777777" w:rsidR="00365CDD" w:rsidRDefault="00CE1F32" w:rsidP="00CE1F32">
            <w:pPr>
              <w:numPr>
                <w:ilvl w:val="0"/>
                <w:numId w:val="3"/>
              </w:numPr>
              <w:tabs>
                <w:tab w:val="left" w:pos="1260"/>
              </w:tabs>
              <w:rPr>
                <w:rFonts w:ascii="Times New Roman" w:hAnsi="Times New Roman"/>
                <w:sz w:val="18"/>
              </w:rPr>
            </w:pPr>
            <w:r>
              <w:rPr>
                <w:rFonts w:ascii="Times New Roman" w:hAnsi="Times New Roman"/>
                <w:sz w:val="18"/>
              </w:rPr>
              <w:t xml:space="preserve">Capture of outpatient encounter data through interactive and non-interactive interfaces. </w:t>
            </w:r>
          </w:p>
          <w:p w14:paraId="59699B0D" w14:textId="77777777" w:rsidR="00365CDD" w:rsidRDefault="00365CDD">
            <w:pPr>
              <w:tabs>
                <w:tab w:val="left" w:pos="1260"/>
              </w:tabs>
              <w:ind w:left="252"/>
              <w:rPr>
                <w:rFonts w:ascii="Times New Roman" w:hAnsi="Times New Roman"/>
                <w:sz w:val="18"/>
              </w:rPr>
            </w:pPr>
          </w:p>
          <w:p w14:paraId="436E1964" w14:textId="77777777" w:rsidR="00365CDD" w:rsidRDefault="00CE1F32">
            <w:pPr>
              <w:tabs>
                <w:tab w:val="left" w:pos="1260"/>
              </w:tabs>
              <w:ind w:left="252"/>
              <w:rPr>
                <w:rFonts w:ascii="Times New Roman" w:hAnsi="Times New Roman"/>
                <w:i/>
                <w:sz w:val="18"/>
              </w:rPr>
            </w:pPr>
            <w:r>
              <w:rPr>
                <w:rFonts w:ascii="Times New Roman" w:hAnsi="Times New Roman"/>
                <w:i/>
                <w:sz w:val="18"/>
              </w:rPr>
              <w:t>Interactive interfaces</w:t>
            </w:r>
          </w:p>
          <w:p w14:paraId="71D0D8BB" w14:textId="77777777" w:rsidR="00365CDD" w:rsidRDefault="00CE1F32" w:rsidP="00CE1F32">
            <w:pPr>
              <w:numPr>
                <w:ilvl w:val="0"/>
                <w:numId w:val="4"/>
              </w:numPr>
              <w:tabs>
                <w:tab w:val="left" w:pos="1260"/>
              </w:tabs>
              <w:rPr>
                <w:rFonts w:ascii="Times New Roman" w:hAnsi="Times New Roman"/>
                <w:sz w:val="18"/>
              </w:rPr>
            </w:pPr>
            <w:r>
              <w:rPr>
                <w:rFonts w:ascii="Times New Roman" w:hAnsi="Times New Roman"/>
                <w:sz w:val="18"/>
              </w:rPr>
              <w:t>Online data capture using a user interface developed with List Manager tools.</w:t>
            </w:r>
          </w:p>
          <w:p w14:paraId="7417821B" w14:textId="77777777" w:rsidR="00365CDD" w:rsidRDefault="00365CDD">
            <w:pPr>
              <w:tabs>
                <w:tab w:val="left" w:pos="1260"/>
              </w:tabs>
              <w:ind w:left="252" w:hanging="144"/>
              <w:rPr>
                <w:rFonts w:ascii="Times New Roman" w:hAnsi="Times New Roman"/>
                <w:sz w:val="18"/>
              </w:rPr>
            </w:pPr>
          </w:p>
          <w:p w14:paraId="44E72F88" w14:textId="77777777" w:rsidR="00365CDD" w:rsidRDefault="00CE1F32" w:rsidP="00CE1F32">
            <w:pPr>
              <w:numPr>
                <w:ilvl w:val="0"/>
                <w:numId w:val="5"/>
              </w:numPr>
              <w:tabs>
                <w:tab w:val="left" w:pos="1260"/>
              </w:tabs>
              <w:rPr>
                <w:rFonts w:ascii="Times New Roman" w:hAnsi="Times New Roman"/>
                <w:sz w:val="18"/>
              </w:rPr>
            </w:pPr>
            <w:r>
              <w:rPr>
                <w:rFonts w:ascii="Times New Roman" w:hAnsi="Times New Roman"/>
                <w:sz w:val="18"/>
              </w:rPr>
              <w:t>Online data capture in which Scheduling integrates with PCE to collect checkout information.</w:t>
            </w:r>
          </w:p>
          <w:p w14:paraId="741759A2" w14:textId="77777777" w:rsidR="00365CDD" w:rsidRDefault="00365CDD">
            <w:pPr>
              <w:tabs>
                <w:tab w:val="left" w:pos="1260"/>
              </w:tabs>
              <w:ind w:left="252"/>
              <w:rPr>
                <w:rFonts w:ascii="Times New Roman" w:hAnsi="Times New Roman"/>
                <w:sz w:val="18"/>
              </w:rPr>
            </w:pPr>
          </w:p>
          <w:p w14:paraId="3ED684E7" w14:textId="77777777" w:rsidR="00365CDD" w:rsidRDefault="00CE1F32">
            <w:pPr>
              <w:tabs>
                <w:tab w:val="left" w:pos="1260"/>
              </w:tabs>
              <w:ind w:left="252"/>
              <w:rPr>
                <w:rFonts w:ascii="Times New Roman" w:hAnsi="Times New Roman"/>
                <w:i/>
                <w:sz w:val="18"/>
              </w:rPr>
            </w:pPr>
            <w:r>
              <w:rPr>
                <w:rFonts w:ascii="Times New Roman" w:hAnsi="Times New Roman"/>
                <w:i/>
                <w:sz w:val="18"/>
              </w:rPr>
              <w:t xml:space="preserve"> Non-interactive interfaces</w:t>
            </w:r>
          </w:p>
          <w:p w14:paraId="46B55EDF" w14:textId="77777777" w:rsidR="00365CDD" w:rsidRDefault="00CE1F32" w:rsidP="00CE1F32">
            <w:pPr>
              <w:numPr>
                <w:ilvl w:val="0"/>
                <w:numId w:val="6"/>
              </w:numPr>
              <w:tabs>
                <w:tab w:val="left" w:pos="1260"/>
              </w:tabs>
              <w:rPr>
                <w:rFonts w:ascii="Times New Roman" w:hAnsi="Times New Roman"/>
                <w:sz w:val="18"/>
              </w:rPr>
            </w:pPr>
            <w:r>
              <w:rPr>
                <w:rFonts w:ascii="Times New Roman" w:hAnsi="Times New Roman"/>
                <w:sz w:val="18"/>
              </w:rPr>
              <w:t>PCE Device Interface, which supports the collection of encounter form data from scanners such as PANDAS, Pen-based Teleform, and Automated Information Collection System (AICS). The interface also supports workstation collection of outpatient encounter data.</w:t>
            </w:r>
          </w:p>
          <w:p w14:paraId="37055965" w14:textId="77777777" w:rsidR="00365CDD" w:rsidRDefault="00365CDD">
            <w:pPr>
              <w:tabs>
                <w:tab w:val="left" w:pos="1260"/>
              </w:tabs>
              <w:ind w:left="252" w:hanging="144"/>
              <w:rPr>
                <w:rFonts w:ascii="Times New Roman" w:hAnsi="Times New Roman"/>
                <w:sz w:val="18"/>
              </w:rPr>
            </w:pPr>
          </w:p>
          <w:p w14:paraId="63433D00" w14:textId="77777777" w:rsidR="00365CDD" w:rsidRDefault="00CE1F32" w:rsidP="00CE1F32">
            <w:pPr>
              <w:numPr>
                <w:ilvl w:val="0"/>
                <w:numId w:val="7"/>
              </w:numPr>
              <w:tabs>
                <w:tab w:val="left" w:pos="1260"/>
              </w:tabs>
              <w:rPr>
                <w:sz w:val="18"/>
              </w:rPr>
            </w:pPr>
            <w:r>
              <w:rPr>
                <w:rFonts w:ascii="Times New Roman" w:hAnsi="Times New Roman"/>
                <w:sz w:val="18"/>
              </w:rPr>
              <w:t>PCE application programming interface (API) which supports the collection of outpatient encounter data from ancillary packages such as Laboratory, Radiology, Text Integration Utility (TIU), and Computerized Record Patient System (CPRS).</w:t>
            </w:r>
          </w:p>
          <w:p w14:paraId="25880384" w14:textId="77777777" w:rsidR="00365CDD" w:rsidRDefault="00365CDD"/>
          <w:p w14:paraId="6DFBA29C" w14:textId="77777777" w:rsidR="00365CDD" w:rsidRDefault="00365CDD"/>
          <w:p w14:paraId="699A3BB2" w14:textId="77777777" w:rsidR="00365CDD" w:rsidRDefault="004B5243">
            <w:pPr>
              <w:jc w:val="center"/>
            </w:pPr>
            <w:r>
              <w:rPr>
                <w:rFonts w:ascii="Times New Roman" w:hAnsi="Times New Roman"/>
              </w:rPr>
              <w:pict w14:anchorId="277E3EA5">
                <v:shape id="_x0000_i1029" type="#_x0000_t75" style="width:90pt;height:72.75pt">
                  <v:imagedata r:id="rId7" o:title=""/>
                </v:shape>
              </w:pict>
            </w:r>
          </w:p>
          <w:p w14:paraId="5CF113C6" w14:textId="77777777" w:rsidR="00365CDD" w:rsidRDefault="00365CDD"/>
          <w:p w14:paraId="2790734A" w14:textId="77777777" w:rsidR="00365CDD" w:rsidRDefault="00365CDD"/>
          <w:p w14:paraId="6BA3A7FC" w14:textId="77777777" w:rsidR="00365CDD" w:rsidRDefault="00365CDD"/>
          <w:p w14:paraId="0070610B" w14:textId="77777777" w:rsidR="00365CDD" w:rsidRDefault="00365CDD"/>
          <w:p w14:paraId="72478516" w14:textId="77777777" w:rsidR="00365CDD" w:rsidRDefault="00365CDD"/>
        </w:tc>
        <w:tc>
          <w:tcPr>
            <w:tcW w:w="4860" w:type="dxa"/>
            <w:tcBorders>
              <w:top w:val="nil"/>
              <w:left w:val="nil"/>
              <w:bottom w:val="nil"/>
              <w:right w:val="nil"/>
            </w:tcBorders>
          </w:tcPr>
          <w:p w14:paraId="3CC98FA2" w14:textId="77777777" w:rsidR="00365CDD" w:rsidRDefault="00365CDD"/>
        </w:tc>
        <w:tc>
          <w:tcPr>
            <w:tcW w:w="5337" w:type="dxa"/>
            <w:tcBorders>
              <w:top w:val="nil"/>
              <w:left w:val="nil"/>
              <w:bottom w:val="nil"/>
              <w:right w:val="nil"/>
            </w:tcBorders>
          </w:tcPr>
          <w:p w14:paraId="1B981BC9" w14:textId="77777777" w:rsidR="00365CDD" w:rsidRDefault="00365CDD"/>
        </w:tc>
      </w:tr>
    </w:tbl>
    <w:p w14:paraId="72895C09" w14:textId="77777777" w:rsidR="00365CDD" w:rsidRDefault="00365CDD">
      <w:pPr>
        <w:ind w:left="-360" w:right="-440"/>
        <w:sectPr w:rsidR="00365CDD">
          <w:pgSz w:w="15840" w:h="12240" w:orient="landscape"/>
          <w:pgMar w:top="720" w:right="720" w:bottom="720" w:left="1152" w:header="720" w:footer="720" w:gutter="0"/>
          <w:cols w:space="720"/>
        </w:sectPr>
      </w:pPr>
    </w:p>
    <w:tbl>
      <w:tblPr>
        <w:tblW w:w="0" w:type="auto"/>
        <w:tblInd w:w="-162" w:type="dxa"/>
        <w:tblBorders>
          <w:top w:val="single" w:sz="6" w:space="0" w:color="auto"/>
          <w:left w:val="single" w:sz="6" w:space="0" w:color="auto"/>
          <w:bottom w:val="single" w:sz="6" w:space="0" w:color="auto"/>
          <w:right w:val="single" w:sz="6" w:space="0" w:color="auto"/>
          <w:insideV w:val="single" w:sz="18" w:space="0" w:color="auto"/>
        </w:tblBorders>
        <w:tblLayout w:type="fixed"/>
        <w:tblLook w:val="0000" w:firstRow="0" w:lastRow="0" w:firstColumn="0" w:lastColumn="0" w:noHBand="0" w:noVBand="0"/>
      </w:tblPr>
      <w:tblGrid>
        <w:gridCol w:w="4680"/>
        <w:gridCol w:w="4932"/>
        <w:gridCol w:w="4725"/>
      </w:tblGrid>
      <w:tr w:rsidR="00365CDD" w14:paraId="156DA20C" w14:textId="77777777">
        <w:tc>
          <w:tcPr>
            <w:tcW w:w="4680" w:type="dxa"/>
            <w:tcBorders>
              <w:top w:val="single" w:sz="6" w:space="0" w:color="auto"/>
              <w:left w:val="single" w:sz="6" w:space="0" w:color="auto"/>
              <w:bottom w:val="single" w:sz="6" w:space="0" w:color="auto"/>
              <w:right w:val="single" w:sz="18" w:space="0" w:color="auto"/>
            </w:tcBorders>
          </w:tcPr>
          <w:p w14:paraId="1A9CBBF5" w14:textId="77777777" w:rsidR="00365CDD" w:rsidRDefault="00CE1F32">
            <w:pPr>
              <w:tabs>
                <w:tab w:val="left" w:pos="620"/>
                <w:tab w:val="left" w:pos="980"/>
              </w:tabs>
              <w:jc w:val="center"/>
              <w:rPr>
                <w:rFonts w:ascii="Arial" w:hAnsi="Arial"/>
                <w:b/>
                <w:sz w:val="36"/>
              </w:rPr>
            </w:pPr>
            <w:r>
              <w:rPr>
                <w:sz w:val="18"/>
              </w:rPr>
              <w:lastRenderedPageBreak/>
              <w:t xml:space="preserve"> </w:t>
            </w:r>
            <w:r>
              <w:rPr>
                <w:rFonts w:ascii="Arial" w:hAnsi="Arial"/>
                <w:b/>
                <w:sz w:val="36"/>
              </w:rPr>
              <w:t>Adding Encounter Data</w:t>
            </w:r>
          </w:p>
          <w:p w14:paraId="09E3750F" w14:textId="77777777" w:rsidR="00365CDD" w:rsidRDefault="00365CDD">
            <w:pPr>
              <w:ind w:left="72" w:right="162"/>
              <w:rPr>
                <w:rFonts w:ascii="Arial" w:hAnsi="Arial"/>
                <w:sz w:val="16"/>
              </w:rPr>
            </w:pPr>
          </w:p>
          <w:p w14:paraId="760E65C3" w14:textId="77777777" w:rsidR="00365CDD" w:rsidRDefault="00CE1F32">
            <w:pPr>
              <w:ind w:left="72" w:right="162"/>
              <w:rPr>
                <w:rFonts w:ascii="Times New Roman" w:hAnsi="Times New Roman"/>
                <w:sz w:val="16"/>
              </w:rPr>
            </w:pPr>
            <w:r>
              <w:rPr>
                <w:rFonts w:ascii="Times New Roman" w:hAnsi="Times New Roman"/>
                <w:i/>
                <w:sz w:val="18"/>
              </w:rPr>
              <w:t>With the Update Encounter action you can add or edit encounter information, either through the Edit an Item or Delete an Item actions, or by choosing one of the other actions shown below.</w:t>
            </w:r>
          </w:p>
          <w:p w14:paraId="2162D537" w14:textId="77777777" w:rsidR="00365CDD" w:rsidRDefault="00365CDD">
            <w:pPr>
              <w:ind w:left="72" w:right="162"/>
              <w:rPr>
                <w:rFonts w:ascii="Times New Roman" w:hAnsi="Times New Roman"/>
                <w:b/>
                <w:i/>
              </w:rPr>
            </w:pPr>
          </w:p>
          <w:p w14:paraId="679A5DB2" w14:textId="77777777" w:rsidR="00365CDD" w:rsidRDefault="00CE1F32">
            <w:pPr>
              <w:ind w:left="72" w:right="162"/>
              <w:rPr>
                <w:rFonts w:ascii="Times New Roman" w:hAnsi="Times New Roman"/>
                <w:b/>
                <w:i/>
              </w:rPr>
            </w:pPr>
            <w:r>
              <w:rPr>
                <w:rFonts w:ascii="Times New Roman" w:hAnsi="Times New Roman"/>
                <w:b/>
                <w:i/>
                <w:sz w:val="18"/>
              </w:rPr>
              <w:t>Steps to add an Immunization</w:t>
            </w:r>
          </w:p>
          <w:p w14:paraId="280950C7" w14:textId="77777777" w:rsidR="00365CDD" w:rsidRDefault="00365CDD">
            <w:pPr>
              <w:ind w:left="72" w:right="162"/>
              <w:rPr>
                <w:rFonts w:ascii="Times New Roman" w:hAnsi="Times New Roman"/>
                <w:b/>
                <w:sz w:val="16"/>
              </w:rPr>
            </w:pPr>
          </w:p>
          <w:p w14:paraId="086CB757" w14:textId="77777777" w:rsidR="00365CDD" w:rsidRDefault="00CE1F32">
            <w:pPr>
              <w:ind w:left="252" w:right="162" w:hanging="180"/>
              <w:rPr>
                <w:rFonts w:ascii="Times New Roman" w:hAnsi="Times New Roman"/>
                <w:sz w:val="18"/>
              </w:rPr>
            </w:pPr>
            <w:r>
              <w:rPr>
                <w:rFonts w:ascii="Times New Roman" w:hAnsi="Times New Roman"/>
                <w:b/>
                <w:sz w:val="18"/>
              </w:rPr>
              <w:t xml:space="preserve">1. </w:t>
            </w:r>
            <w:r>
              <w:rPr>
                <w:rFonts w:ascii="Times New Roman" w:hAnsi="Times New Roman"/>
                <w:sz w:val="18"/>
              </w:rPr>
              <w:t>Select UE from the PCE Appointment List screen.</w:t>
            </w:r>
          </w:p>
          <w:p w14:paraId="4DC23E4D" w14:textId="77777777" w:rsidR="00365CDD" w:rsidRDefault="00365CDD">
            <w:pPr>
              <w:ind w:left="252" w:right="162" w:hanging="180"/>
              <w:rPr>
                <w:rFonts w:ascii="Times New Roman" w:hAnsi="Times New Roman"/>
                <w:b/>
                <w:i/>
                <w:sz w:val="18"/>
              </w:rPr>
            </w:pPr>
          </w:p>
          <w:p w14:paraId="2FDCE491" w14:textId="77777777" w:rsidR="00365CDD" w:rsidRDefault="00CE1F32">
            <w:pPr>
              <w:ind w:left="252" w:right="162" w:hanging="180"/>
              <w:rPr>
                <w:rFonts w:ascii="NewCenturySchlbk" w:hAnsi="NewCenturySchlbk"/>
                <w:sz w:val="18"/>
              </w:rPr>
            </w:pPr>
            <w:r>
              <w:rPr>
                <w:rFonts w:ascii="Times New Roman" w:hAnsi="Times New Roman"/>
                <w:b/>
                <w:sz w:val="18"/>
              </w:rPr>
              <w:t xml:space="preserve">2. </w:t>
            </w:r>
            <w:r>
              <w:rPr>
                <w:rFonts w:ascii="Times New Roman" w:hAnsi="Times New Roman"/>
                <w:sz w:val="18"/>
              </w:rPr>
              <w:t>Select IM from the PCE Update Encounter screen.</w:t>
            </w:r>
          </w:p>
          <w:p w14:paraId="48396B49" w14:textId="77777777" w:rsidR="00365CDD" w:rsidRDefault="00365CDD">
            <w:pPr>
              <w:ind w:left="252" w:right="162" w:hanging="180"/>
              <w:rPr>
                <w:rFonts w:ascii="NewCenturySchlbk" w:hAnsi="NewCenturySchlbk"/>
                <w:b/>
                <w:i/>
                <w:sz w:val="16"/>
              </w:rPr>
            </w:pPr>
          </w:p>
          <w:p w14:paraId="5DD5BCD7" w14:textId="77777777" w:rsidR="00365CDD" w:rsidRDefault="00CE1F32">
            <w:pPr>
              <w:pStyle w:val="9ptcour"/>
              <w:ind w:left="72" w:right="162"/>
              <w:rPr>
                <w:sz w:val="12"/>
                <w:u w:val="single"/>
              </w:rPr>
            </w:pPr>
            <w:bookmarkStart w:id="12" w:name="_Toc312473394"/>
            <w:bookmarkStart w:id="13" w:name="_Toc316189133"/>
            <w:r>
              <w:rPr>
                <w:b/>
                <w:sz w:val="12"/>
                <w:u w:val="single"/>
              </w:rPr>
              <w:t>PCE Update Encounter</w:t>
            </w:r>
            <w:r>
              <w:rPr>
                <w:sz w:val="12"/>
                <w:u w:val="single"/>
              </w:rPr>
              <w:t xml:space="preserve">  Nov 10, 1994 10:36:29  Page:1 of   1</w:t>
            </w:r>
            <w:bookmarkEnd w:id="12"/>
            <w:bookmarkEnd w:id="13"/>
          </w:p>
          <w:p w14:paraId="6BBA5E77" w14:textId="77777777" w:rsidR="00365CDD" w:rsidRDefault="00CE1F32">
            <w:pPr>
              <w:pStyle w:val="9ptcour"/>
              <w:ind w:left="72" w:right="162"/>
              <w:rPr>
                <w:sz w:val="12"/>
              </w:rPr>
            </w:pPr>
            <w:bookmarkStart w:id="14" w:name="_Toc312473395"/>
            <w:bookmarkStart w:id="15" w:name="_Toc316189134"/>
            <w:r>
              <w:rPr>
                <w:sz w:val="12"/>
              </w:rPr>
              <w:t>PCEPATIENT,ONE   000456789    Clinic or Ward:  ORTHOPEDICS</w:t>
            </w:r>
            <w:bookmarkEnd w:id="14"/>
            <w:bookmarkEnd w:id="15"/>
          </w:p>
          <w:p w14:paraId="67C6FDAE" w14:textId="77777777" w:rsidR="00365CDD" w:rsidRDefault="00CE1F32">
            <w:pPr>
              <w:pStyle w:val="9ptcour"/>
              <w:tabs>
                <w:tab w:val="left" w:pos="9180"/>
              </w:tabs>
              <w:ind w:left="72" w:right="162"/>
              <w:rPr>
                <w:sz w:val="12"/>
                <w:u w:val="single"/>
              </w:rPr>
            </w:pPr>
            <w:bookmarkStart w:id="16" w:name="_Toc312473396"/>
            <w:bookmarkStart w:id="17" w:name="_Toc316189135"/>
            <w:r>
              <w:rPr>
                <w:sz w:val="12"/>
                <w:u w:val="single"/>
              </w:rPr>
              <w:t>Encounter Date 11/07/94 08:00    Clinic Stop:  ORTHOPEDICS</w:t>
            </w:r>
            <w:bookmarkEnd w:id="16"/>
            <w:bookmarkEnd w:id="17"/>
          </w:p>
          <w:p w14:paraId="57FEDF31" w14:textId="77777777" w:rsidR="00365CDD" w:rsidRDefault="00365CDD">
            <w:pPr>
              <w:pStyle w:val="9ptcour"/>
              <w:ind w:left="72" w:right="162"/>
              <w:rPr>
                <w:sz w:val="12"/>
              </w:rPr>
            </w:pPr>
          </w:p>
          <w:p w14:paraId="67C5329D" w14:textId="77777777" w:rsidR="00365CDD" w:rsidRDefault="00CE1F32">
            <w:pPr>
              <w:pStyle w:val="9ptcour"/>
              <w:ind w:left="72" w:right="162"/>
              <w:rPr>
                <w:sz w:val="12"/>
              </w:rPr>
            </w:pPr>
            <w:r>
              <w:rPr>
                <w:sz w:val="12"/>
              </w:rPr>
              <w:t xml:space="preserve">  </w:t>
            </w:r>
            <w:bookmarkStart w:id="18" w:name="_Toc312473397"/>
            <w:bookmarkStart w:id="19" w:name="_Toc316189136"/>
            <w:r>
              <w:rPr>
                <w:sz w:val="12"/>
              </w:rPr>
              <w:t>1  Encounter:  11/07/94  08:00</w:t>
            </w:r>
            <w:bookmarkEnd w:id="18"/>
            <w:bookmarkEnd w:id="19"/>
          </w:p>
          <w:p w14:paraId="1333ACBF" w14:textId="77777777" w:rsidR="00365CDD" w:rsidRDefault="00CE1F32">
            <w:pPr>
              <w:pStyle w:val="9ptcour"/>
              <w:ind w:left="72" w:right="162"/>
              <w:rPr>
                <w:sz w:val="12"/>
              </w:rPr>
            </w:pPr>
            <w:r>
              <w:rPr>
                <w:sz w:val="12"/>
              </w:rPr>
              <w:t xml:space="preserve">    </w:t>
            </w:r>
            <w:bookmarkStart w:id="20" w:name="_Toc312473398"/>
            <w:bookmarkStart w:id="21" w:name="_Toc316189137"/>
            <w:r>
              <w:rPr>
                <w:sz w:val="12"/>
              </w:rPr>
              <w:t>Encounter Type:  X    Appointment</w:t>
            </w:r>
            <w:bookmarkEnd w:id="20"/>
            <w:bookmarkEnd w:id="21"/>
          </w:p>
          <w:p w14:paraId="4076CA98" w14:textId="77777777" w:rsidR="00365CDD" w:rsidRDefault="00365CDD">
            <w:pPr>
              <w:pStyle w:val="9ptcour"/>
              <w:ind w:left="72" w:right="162"/>
              <w:rPr>
                <w:sz w:val="12"/>
              </w:rPr>
            </w:pPr>
          </w:p>
          <w:p w14:paraId="2846ED55" w14:textId="77777777" w:rsidR="00365CDD" w:rsidRDefault="00365CDD">
            <w:pPr>
              <w:pStyle w:val="9ptcour"/>
              <w:ind w:left="72" w:right="162"/>
              <w:rPr>
                <w:sz w:val="12"/>
              </w:rPr>
            </w:pPr>
          </w:p>
          <w:p w14:paraId="440B8DA0" w14:textId="77777777" w:rsidR="00365CDD" w:rsidRDefault="00365CDD">
            <w:pPr>
              <w:pStyle w:val="9ptcour"/>
              <w:ind w:left="72" w:right="162"/>
              <w:rPr>
                <w:sz w:val="12"/>
              </w:rPr>
            </w:pPr>
          </w:p>
          <w:p w14:paraId="0A45125D" w14:textId="77777777" w:rsidR="00365CDD" w:rsidRDefault="00365CDD">
            <w:pPr>
              <w:pStyle w:val="9ptcour"/>
              <w:ind w:left="72" w:right="162"/>
              <w:rPr>
                <w:sz w:val="12"/>
              </w:rPr>
            </w:pPr>
          </w:p>
          <w:p w14:paraId="16DE2818" w14:textId="77777777" w:rsidR="00365CDD" w:rsidRDefault="00CE1F32">
            <w:pPr>
              <w:pStyle w:val="9ptcour"/>
              <w:shd w:val="pct25" w:color="auto" w:fill="auto"/>
              <w:ind w:left="72" w:right="162"/>
              <w:rPr>
                <w:b/>
                <w:sz w:val="12"/>
              </w:rPr>
            </w:pPr>
            <w:r>
              <w:rPr>
                <w:b/>
                <w:sz w:val="12"/>
              </w:rPr>
              <w:t xml:space="preserve">     </w:t>
            </w:r>
            <w:bookmarkStart w:id="22" w:name="_Toc312473399"/>
            <w:bookmarkStart w:id="23" w:name="_Toc316189138"/>
            <w:r>
              <w:rPr>
                <w:b/>
                <w:sz w:val="12"/>
              </w:rPr>
              <w:t>+ Next Screen   - Prev Screen   ?? More Actions</w:t>
            </w:r>
            <w:bookmarkEnd w:id="22"/>
            <w:bookmarkEnd w:id="23"/>
          </w:p>
          <w:p w14:paraId="63B4DDEF"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bookmarkStart w:id="24" w:name="_Toc312473406"/>
            <w:bookmarkStart w:id="25" w:name="_Toc316189145"/>
            <w:r>
              <w:rPr>
                <w:rFonts w:ascii="Courier New" w:hAnsi="Courier New"/>
                <w:sz w:val="12"/>
              </w:rPr>
              <w:t>ED Edit an Item      TR Treatment    DD Display Detail</w:t>
            </w:r>
          </w:p>
          <w:p w14:paraId="2CB30306"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DE Delete an Item    IM Immunization DB Display Brief</w:t>
            </w:r>
          </w:p>
          <w:p w14:paraId="6A87D7EA"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EN Encounter         PE Patient Ed   IN Checkout Interview</w:t>
            </w:r>
          </w:p>
          <w:p w14:paraId="78732AEF"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PR Provider          ST Skin Test    SC Stop Code</w:t>
            </w:r>
          </w:p>
          <w:p w14:paraId="7543077C"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DX Diagnosis (ICD 9) XA Exam         QU Quit</w:t>
            </w:r>
          </w:p>
          <w:p w14:paraId="27831935"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CP CPT (Procedure)   HF Health Factors</w:t>
            </w:r>
          </w:p>
          <w:p w14:paraId="6B6AD527" w14:textId="77777777" w:rsidR="00365CDD" w:rsidRDefault="00CE1F32">
            <w:pPr>
              <w:pStyle w:val="9ptcour"/>
              <w:ind w:left="72" w:right="162"/>
              <w:rPr>
                <w:sz w:val="12"/>
              </w:rPr>
            </w:pPr>
            <w:r>
              <w:rPr>
                <w:sz w:val="12"/>
              </w:rPr>
              <w:t xml:space="preserve">Select Action: Quit/// </w:t>
            </w:r>
            <w:r>
              <w:rPr>
                <w:b/>
                <w:sz w:val="12"/>
              </w:rPr>
              <w:t>IM</w:t>
            </w:r>
            <w:r>
              <w:rPr>
                <w:sz w:val="12"/>
              </w:rPr>
              <w:t xml:space="preserve">  Immunization</w:t>
            </w:r>
            <w:bookmarkEnd w:id="24"/>
            <w:bookmarkEnd w:id="25"/>
          </w:p>
          <w:p w14:paraId="7C801D45" w14:textId="77777777" w:rsidR="00365CDD" w:rsidRDefault="00365CDD">
            <w:pPr>
              <w:ind w:left="72" w:right="162"/>
              <w:rPr>
                <w:rFonts w:ascii="NewCenturySchlbk" w:hAnsi="NewCenturySchlbk"/>
                <w:b/>
                <w:sz w:val="16"/>
              </w:rPr>
            </w:pPr>
          </w:p>
          <w:p w14:paraId="59EFD3AE" w14:textId="77777777" w:rsidR="00365CDD" w:rsidRDefault="00CE1F32">
            <w:pPr>
              <w:ind w:left="162" w:right="162" w:hanging="180"/>
              <w:rPr>
                <w:rFonts w:ascii="NewCenturySchlbk" w:hAnsi="NewCenturySchlbk"/>
                <w:b/>
                <w:sz w:val="18"/>
              </w:rPr>
            </w:pPr>
            <w:r>
              <w:rPr>
                <w:rFonts w:ascii="Times New Roman" w:hAnsi="Times New Roman"/>
                <w:b/>
                <w:sz w:val="18"/>
              </w:rPr>
              <w:t xml:space="preserve">3. </w:t>
            </w:r>
            <w:r>
              <w:rPr>
                <w:rFonts w:ascii="Times New Roman" w:hAnsi="Times New Roman"/>
                <w:sz w:val="18"/>
              </w:rPr>
              <w:t>Respond to the following prompts for the immunization, as appropriate.</w:t>
            </w:r>
          </w:p>
          <w:p w14:paraId="60989E8A" w14:textId="77777777" w:rsidR="00365CDD" w:rsidRDefault="00365CDD">
            <w:pPr>
              <w:ind w:left="72" w:right="162"/>
              <w:rPr>
                <w:rFonts w:ascii="NewCenturySchlbk" w:hAnsi="NewCenturySchlbk"/>
                <w:b/>
                <w:i/>
                <w:sz w:val="16"/>
              </w:rPr>
            </w:pPr>
          </w:p>
          <w:p w14:paraId="5A06F64A"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Immunization:  </w:t>
            </w:r>
            <w:r>
              <w:rPr>
                <w:rFonts w:ascii="Courier New" w:hAnsi="Courier New"/>
                <w:b/>
                <w:sz w:val="12"/>
              </w:rPr>
              <w:t xml:space="preserve">POLIOMYELITIS </w:t>
            </w:r>
            <w:r>
              <w:rPr>
                <w:rFonts w:ascii="Courier New" w:hAnsi="Courier New"/>
                <w:sz w:val="12"/>
              </w:rPr>
              <w:t xml:space="preserve">         SALK</w:t>
            </w:r>
          </w:p>
          <w:p w14:paraId="58234CC6"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Encounter Provider: PCEPROVIDER,ONE//</w:t>
            </w:r>
            <w:r>
              <w:rPr>
                <w:rFonts w:ascii="Courier New" w:hAnsi="Courier New"/>
                <w:b/>
                <w:sz w:val="12"/>
              </w:rPr>
              <w:t xml:space="preserve">[RET] </w:t>
            </w:r>
            <w:r>
              <w:rPr>
                <w:rFonts w:ascii="Courier New" w:hAnsi="Courier New"/>
                <w:sz w:val="12"/>
              </w:rPr>
              <w:t>PCEPROVIDER,ONE</w:t>
            </w:r>
          </w:p>
          <w:p w14:paraId="5D45243D"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Is this provider Primary or Secondary? P// </w:t>
            </w:r>
            <w:r>
              <w:rPr>
                <w:rFonts w:ascii="Courier New" w:hAnsi="Courier New"/>
                <w:b/>
                <w:sz w:val="12"/>
              </w:rPr>
              <w:t>[RET]</w:t>
            </w:r>
          </w:p>
          <w:p w14:paraId="408C2FF9"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Series: </w:t>
            </w:r>
            <w:r>
              <w:rPr>
                <w:rFonts w:ascii="Courier New" w:hAnsi="Courier New"/>
                <w:b/>
                <w:sz w:val="12"/>
              </w:rPr>
              <w:t>B</w:t>
            </w:r>
          </w:p>
          <w:p w14:paraId="5D1927F1"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Reaction: </w:t>
            </w:r>
            <w:r>
              <w:rPr>
                <w:rFonts w:ascii="Courier New" w:hAnsi="Courier New"/>
                <w:b/>
                <w:sz w:val="12"/>
              </w:rPr>
              <w:t>[RET]</w:t>
            </w:r>
          </w:p>
          <w:p w14:paraId="291E2324"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Repeat Contraindicated:  NO// </w:t>
            </w:r>
            <w:r>
              <w:rPr>
                <w:rFonts w:ascii="Courier New" w:hAnsi="Courier New"/>
                <w:b/>
                <w:sz w:val="12"/>
              </w:rPr>
              <w:t xml:space="preserve">[RET] </w:t>
            </w:r>
            <w:r>
              <w:rPr>
                <w:rFonts w:ascii="Courier New" w:hAnsi="Courier New"/>
                <w:sz w:val="12"/>
              </w:rPr>
              <w:t>NO (OK TO USE IN THE FUTURE)</w:t>
            </w:r>
          </w:p>
          <w:p w14:paraId="0436E6B6"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Administered Date and (optional) Time:(4/21/96-5/22/96): </w:t>
            </w:r>
            <w:r>
              <w:rPr>
                <w:rFonts w:ascii="Courier New" w:hAnsi="Courier New"/>
                <w:b/>
                <w:sz w:val="12"/>
              </w:rPr>
              <w:t>[RET]</w:t>
            </w:r>
          </w:p>
          <w:p w14:paraId="493D844C"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Comments: </w:t>
            </w:r>
            <w:r>
              <w:rPr>
                <w:rFonts w:ascii="Courier New" w:hAnsi="Courier New"/>
                <w:b/>
                <w:sz w:val="12"/>
              </w:rPr>
              <w:t>[RET]</w:t>
            </w:r>
          </w:p>
          <w:p w14:paraId="58092994" w14:textId="77777777" w:rsidR="00365CDD" w:rsidRDefault="00CE1F32">
            <w:pPr>
              <w:pBdr>
                <w:top w:val="single" w:sz="6" w:space="1" w:color="auto"/>
                <w:left w:val="single" w:sz="6" w:space="1" w:color="auto"/>
                <w:bottom w:val="single" w:sz="6" w:space="1" w:color="auto"/>
                <w:right w:val="single" w:sz="6" w:space="1" w:color="auto"/>
              </w:pBdr>
              <w:ind w:left="72" w:right="162"/>
              <w:rPr>
                <w:rFonts w:ascii="Courier New" w:hAnsi="Courier New"/>
                <w:sz w:val="12"/>
              </w:rPr>
            </w:pPr>
            <w:r>
              <w:rPr>
                <w:rFonts w:ascii="Courier New" w:hAnsi="Courier New"/>
                <w:sz w:val="12"/>
              </w:rPr>
              <w:t xml:space="preserve">Immunization: </w:t>
            </w:r>
            <w:r>
              <w:rPr>
                <w:rFonts w:ascii="Courier New" w:hAnsi="Courier New"/>
                <w:b/>
                <w:sz w:val="12"/>
              </w:rPr>
              <w:t>[RET]</w:t>
            </w:r>
          </w:p>
          <w:p w14:paraId="728D0807" w14:textId="77777777" w:rsidR="00365CDD" w:rsidRDefault="00365CDD">
            <w:pPr>
              <w:ind w:left="72" w:right="162"/>
              <w:rPr>
                <w:sz w:val="16"/>
              </w:rPr>
            </w:pPr>
          </w:p>
          <w:p w14:paraId="2779D8A6" w14:textId="77777777" w:rsidR="00365CDD" w:rsidRDefault="00CE1F32">
            <w:pPr>
              <w:ind w:left="72" w:right="162"/>
              <w:rPr>
                <w:rFonts w:ascii="NewCenturySchlbk" w:hAnsi="NewCenturySchlbk"/>
                <w:b/>
                <w:i/>
              </w:rPr>
            </w:pPr>
            <w:r>
              <w:rPr>
                <w:rFonts w:ascii="Times New Roman" w:hAnsi="Times New Roman"/>
                <w:b/>
                <w:sz w:val="18"/>
              </w:rPr>
              <w:t>4.</w:t>
            </w:r>
            <w:r>
              <w:rPr>
                <w:rFonts w:ascii="Times New Roman" w:hAnsi="Times New Roman"/>
                <w:sz w:val="18"/>
              </w:rPr>
              <w:t xml:space="preserve"> The edited screen is then displayed.</w:t>
            </w:r>
          </w:p>
          <w:p w14:paraId="0879258F" w14:textId="77777777" w:rsidR="00365CDD" w:rsidRDefault="00365CDD">
            <w:pPr>
              <w:tabs>
                <w:tab w:val="left" w:pos="620"/>
                <w:tab w:val="left" w:pos="980"/>
              </w:tabs>
              <w:jc w:val="center"/>
              <w:rPr>
                <w:rFonts w:ascii="Helvetica" w:hAnsi="Helvetica"/>
                <w:b/>
                <w:sz w:val="48"/>
              </w:rPr>
            </w:pPr>
          </w:p>
        </w:tc>
        <w:tc>
          <w:tcPr>
            <w:tcW w:w="4932" w:type="dxa"/>
            <w:tcBorders>
              <w:top w:val="single" w:sz="6" w:space="0" w:color="auto"/>
              <w:left w:val="single" w:sz="18" w:space="0" w:color="auto"/>
              <w:bottom w:val="single" w:sz="6" w:space="0" w:color="auto"/>
              <w:right w:val="nil"/>
            </w:tcBorders>
          </w:tcPr>
          <w:p w14:paraId="2AA29CD7" w14:textId="77777777" w:rsidR="00365CDD" w:rsidRDefault="00CE1F32">
            <w:pPr>
              <w:tabs>
                <w:tab w:val="left" w:pos="620"/>
                <w:tab w:val="left" w:pos="980"/>
              </w:tabs>
              <w:jc w:val="center"/>
              <w:rPr>
                <w:rFonts w:ascii="Clarendon Condensed" w:hAnsi="Clarendon Condensed"/>
                <w:b/>
                <w:sz w:val="36"/>
              </w:rPr>
            </w:pPr>
            <w:r>
              <w:rPr>
                <w:rFonts w:ascii="Arial" w:hAnsi="Arial"/>
                <w:b/>
                <w:sz w:val="36"/>
              </w:rPr>
              <w:t>Clinical Reminders</w:t>
            </w:r>
          </w:p>
          <w:p w14:paraId="3B67BF4B" w14:textId="77777777" w:rsidR="00365CDD" w:rsidRDefault="00365CDD">
            <w:pPr>
              <w:tabs>
                <w:tab w:val="left" w:pos="620"/>
                <w:tab w:val="left" w:pos="980"/>
              </w:tabs>
              <w:rPr>
                <w:sz w:val="16"/>
              </w:rPr>
            </w:pPr>
          </w:p>
          <w:p w14:paraId="16227C43" w14:textId="77777777" w:rsidR="00365CDD" w:rsidRDefault="00CE1F32">
            <w:pPr>
              <w:tabs>
                <w:tab w:val="left" w:pos="620"/>
                <w:tab w:val="left" w:pos="980"/>
              </w:tabs>
              <w:rPr>
                <w:rFonts w:ascii="Times New Roman" w:hAnsi="Times New Roman"/>
                <w:sz w:val="18"/>
              </w:rPr>
            </w:pPr>
            <w:r>
              <w:rPr>
                <w:rFonts w:ascii="Times New Roman" w:hAnsi="Times New Roman"/>
                <w:i/>
                <w:sz w:val="18"/>
              </w:rPr>
              <w:t>The PCE Clinical Reminders functionality works in conjunction with Health Summary to provide providers with timely information about their patients' heatlh maintenance schedules. Providers can work with their local ADP coordinators to set up customized schedules based on local and national guidelines for patient education, immunizations, and other procedures.</w:t>
            </w:r>
          </w:p>
          <w:p w14:paraId="4405CBEA" w14:textId="77777777" w:rsidR="00365CDD" w:rsidRDefault="00365CDD">
            <w:pPr>
              <w:tabs>
                <w:tab w:val="left" w:pos="620"/>
                <w:tab w:val="left" w:pos="980"/>
              </w:tabs>
              <w:rPr>
                <w:rFonts w:ascii="Times New Roman" w:hAnsi="Times New Roman"/>
                <w:sz w:val="16"/>
              </w:rPr>
            </w:pPr>
          </w:p>
          <w:p w14:paraId="2D6CA4FA" w14:textId="77777777" w:rsidR="00365CDD" w:rsidRDefault="00CE1F32">
            <w:pPr>
              <w:tabs>
                <w:tab w:val="left" w:pos="620"/>
                <w:tab w:val="left" w:pos="980"/>
              </w:tabs>
              <w:rPr>
                <w:sz w:val="16"/>
              </w:rPr>
            </w:pPr>
            <w:r>
              <w:rPr>
                <w:rFonts w:ascii="Times New Roman" w:hAnsi="Times New Roman"/>
                <w:b/>
                <w:i/>
                <w:sz w:val="18"/>
              </w:rPr>
              <w:t xml:space="preserve">Example of Health Summary showing clinical reminders </w:t>
            </w:r>
          </w:p>
          <w:p w14:paraId="3C01E3E9" w14:textId="77777777" w:rsidR="00365CDD" w:rsidRDefault="00CE1F32">
            <w:pPr>
              <w:tabs>
                <w:tab w:val="left" w:pos="620"/>
                <w:tab w:val="left" w:pos="980"/>
                <w:tab w:val="left" w:pos="4572"/>
              </w:tabs>
              <w:rPr>
                <w:sz w:val="16"/>
              </w:rPr>
            </w:pPr>
            <w:r>
              <w:rPr>
                <w:sz w:val="16"/>
                <w:u w:val="single"/>
              </w:rPr>
              <w:tab/>
            </w:r>
            <w:r>
              <w:rPr>
                <w:sz w:val="16"/>
                <w:u w:val="single"/>
              </w:rPr>
              <w:tab/>
            </w:r>
            <w:r>
              <w:rPr>
                <w:sz w:val="16"/>
                <w:u w:val="single"/>
              </w:rPr>
              <w:tab/>
            </w:r>
          </w:p>
          <w:p w14:paraId="2F913A5C" w14:textId="77777777" w:rsidR="00365CDD" w:rsidRDefault="00CE1F32">
            <w:pPr>
              <w:ind w:right="-720"/>
              <w:rPr>
                <w:rFonts w:ascii="Courier New" w:hAnsi="Courier New"/>
                <w:sz w:val="12"/>
              </w:rPr>
            </w:pPr>
            <w:r>
              <w:rPr>
                <w:rFonts w:ascii="Courier New" w:hAnsi="Courier New"/>
                <w:sz w:val="12"/>
              </w:rPr>
              <w:tab/>
            </w:r>
            <w:r>
              <w:rPr>
                <w:rFonts w:ascii="Courier New" w:hAnsi="Courier New"/>
                <w:sz w:val="12"/>
              </w:rPr>
              <w:tab/>
            </w:r>
            <w:r>
              <w:rPr>
                <w:rFonts w:ascii="Courier New" w:hAnsi="Courier New"/>
                <w:sz w:val="12"/>
              </w:rPr>
              <w:tab/>
            </w:r>
            <w:r>
              <w:rPr>
                <w:rFonts w:ascii="Courier New" w:hAnsi="Courier New"/>
                <w:sz w:val="12"/>
              </w:rPr>
              <w:tab/>
            </w:r>
            <w:r>
              <w:rPr>
                <w:rFonts w:ascii="Courier New" w:hAnsi="Courier New"/>
                <w:sz w:val="12"/>
              </w:rPr>
              <w:tab/>
              <w:t>10/11/96 16:03</w:t>
            </w:r>
            <w:r>
              <w:rPr>
                <w:rFonts w:ascii="Courier New" w:hAnsi="Courier New"/>
                <w:sz w:val="12"/>
              </w:rPr>
              <w:br/>
              <w:t>****************CONFIDENTIAL OUTPATIENT SUMMARY ***************</w:t>
            </w:r>
          </w:p>
          <w:p w14:paraId="7178B7A8" w14:textId="77777777" w:rsidR="00365CDD" w:rsidRDefault="00CE1F32">
            <w:pPr>
              <w:ind w:right="-720"/>
              <w:rPr>
                <w:rFonts w:ascii="Courier New" w:hAnsi="Courier New"/>
                <w:sz w:val="12"/>
              </w:rPr>
            </w:pPr>
            <w:r>
              <w:rPr>
                <w:rFonts w:ascii="Courier New" w:hAnsi="Courier New"/>
                <w:sz w:val="12"/>
              </w:rPr>
              <w:t>PCEPATIENT,TWO</w:t>
            </w:r>
            <w:r>
              <w:rPr>
                <w:rFonts w:ascii="Courier New" w:hAnsi="Courier New"/>
                <w:sz w:val="12"/>
              </w:rPr>
              <w:tab/>
              <w:t xml:space="preserve">  666-45-6789</w:t>
            </w:r>
            <w:r>
              <w:rPr>
                <w:rFonts w:ascii="Courier New" w:hAnsi="Courier New"/>
                <w:sz w:val="12"/>
              </w:rPr>
              <w:tab/>
              <w:t>SURG-ICU  DOB: 10/03/50</w:t>
            </w:r>
          </w:p>
          <w:p w14:paraId="3F2A98E0" w14:textId="77777777" w:rsidR="00365CDD" w:rsidRDefault="00365CDD">
            <w:pPr>
              <w:ind w:right="-720"/>
              <w:rPr>
                <w:rFonts w:ascii="Courier New" w:hAnsi="Courier New"/>
                <w:sz w:val="12"/>
              </w:rPr>
            </w:pPr>
          </w:p>
          <w:p w14:paraId="60379221" w14:textId="77777777" w:rsidR="00365CDD" w:rsidRDefault="00CE1F32">
            <w:pPr>
              <w:ind w:right="-720"/>
              <w:rPr>
                <w:rFonts w:ascii="Courier New" w:hAnsi="Courier New"/>
                <w:sz w:val="12"/>
              </w:rPr>
            </w:pPr>
            <w:r>
              <w:rPr>
                <w:rFonts w:ascii="Courier New" w:hAnsi="Courier New"/>
                <w:sz w:val="12"/>
              </w:rPr>
              <w:t>------------------------- DEM - Demographics -------------------</w:t>
            </w:r>
          </w:p>
          <w:p w14:paraId="4EEDE423" w14:textId="77777777" w:rsidR="00365CDD" w:rsidRDefault="00365CDD">
            <w:pPr>
              <w:ind w:right="-720"/>
              <w:rPr>
                <w:rFonts w:ascii="Courier New" w:hAnsi="Courier New"/>
                <w:sz w:val="12"/>
              </w:rPr>
            </w:pPr>
          </w:p>
          <w:p w14:paraId="1755FEFD" w14:textId="77777777" w:rsidR="00365CDD" w:rsidRDefault="00CE1F32">
            <w:pPr>
              <w:ind w:right="-720"/>
              <w:rPr>
                <w:rFonts w:ascii="Courier New" w:hAnsi="Courier New"/>
                <w:sz w:val="12"/>
              </w:rPr>
            </w:pPr>
            <w:r>
              <w:rPr>
                <w:rFonts w:ascii="Courier New" w:hAnsi="Courier New"/>
                <w:sz w:val="12"/>
              </w:rPr>
              <w:t xml:space="preserve">             Address: HEARTATTACK &amp; VINE      Phone: 703-450-8010</w:t>
            </w:r>
          </w:p>
          <w:p w14:paraId="5923F571" w14:textId="77777777" w:rsidR="00365CDD" w:rsidRDefault="00CE1F32">
            <w:pPr>
              <w:ind w:right="-720"/>
              <w:rPr>
                <w:rFonts w:ascii="Courier New" w:hAnsi="Courier New"/>
                <w:sz w:val="12"/>
              </w:rPr>
            </w:pPr>
            <w:r>
              <w:rPr>
                <w:rFonts w:ascii="Courier New" w:hAnsi="Courier New"/>
                <w:sz w:val="12"/>
              </w:rPr>
              <w:t xml:space="preserve">                      LOS ANGELES, CA  23077 County: LOS ANGELES</w:t>
            </w:r>
          </w:p>
          <w:p w14:paraId="538BDF78" w14:textId="77777777" w:rsidR="00365CDD" w:rsidRDefault="00CE1F32">
            <w:pPr>
              <w:ind w:right="-720"/>
              <w:rPr>
                <w:rFonts w:ascii="Courier New" w:hAnsi="Courier New"/>
                <w:sz w:val="12"/>
              </w:rPr>
            </w:pPr>
            <w:r>
              <w:rPr>
                <w:rFonts w:ascii="Courier New" w:hAnsi="Courier New"/>
                <w:sz w:val="12"/>
              </w:rPr>
              <w:t xml:space="preserve"> </w:t>
            </w:r>
          </w:p>
          <w:p w14:paraId="3808DC41" w14:textId="77777777" w:rsidR="00365CDD" w:rsidRDefault="00CE1F32">
            <w:pPr>
              <w:ind w:right="-720"/>
              <w:rPr>
                <w:rFonts w:ascii="Courier New" w:hAnsi="Courier New"/>
                <w:sz w:val="12"/>
              </w:rPr>
            </w:pPr>
            <w:r>
              <w:rPr>
                <w:rFonts w:ascii="Courier New" w:hAnsi="Courier New"/>
                <w:sz w:val="12"/>
              </w:rPr>
              <w:t xml:space="preserve">      Marital Status: NEVER MARRIED                  Age: 40</w:t>
            </w:r>
          </w:p>
          <w:p w14:paraId="46F68566" w14:textId="77777777" w:rsidR="00365CDD" w:rsidRDefault="00CE1F32">
            <w:pPr>
              <w:ind w:right="-720"/>
              <w:rPr>
                <w:rFonts w:ascii="Courier New" w:hAnsi="Courier New"/>
                <w:sz w:val="12"/>
              </w:rPr>
            </w:pPr>
            <w:r>
              <w:rPr>
                <w:rFonts w:ascii="Courier New" w:hAnsi="Courier New"/>
                <w:sz w:val="12"/>
              </w:rPr>
              <w:t xml:space="preserve">            Religion: OTHER                           Sex: MALE</w:t>
            </w:r>
          </w:p>
          <w:p w14:paraId="7A688772" w14:textId="77777777" w:rsidR="00365CDD" w:rsidRDefault="00CE1F32">
            <w:pPr>
              <w:ind w:right="-720"/>
              <w:rPr>
                <w:rFonts w:ascii="Courier New" w:hAnsi="Courier New"/>
                <w:sz w:val="12"/>
              </w:rPr>
            </w:pPr>
            <w:r>
              <w:rPr>
                <w:rFonts w:ascii="Courier New" w:hAnsi="Courier New"/>
                <w:sz w:val="12"/>
              </w:rPr>
              <w:t xml:space="preserve">   Period of Service: VIETNAM ERA</w:t>
            </w:r>
          </w:p>
          <w:p w14:paraId="1721281D" w14:textId="77777777" w:rsidR="00365CDD" w:rsidRDefault="00CE1F32">
            <w:pPr>
              <w:ind w:right="-720"/>
              <w:rPr>
                <w:rFonts w:ascii="Courier New" w:hAnsi="Courier New"/>
                <w:sz w:val="12"/>
              </w:rPr>
            </w:pPr>
            <w:r>
              <w:rPr>
                <w:rFonts w:ascii="Courier New" w:hAnsi="Courier New"/>
                <w:sz w:val="12"/>
              </w:rPr>
              <w:t xml:space="preserve">   Branch of Service: MARINE CORPS 08/07/70 TO 04/15/75</w:t>
            </w:r>
          </w:p>
          <w:p w14:paraId="6E0C9236" w14:textId="77777777" w:rsidR="00365CDD" w:rsidRDefault="00CE1F32">
            <w:pPr>
              <w:ind w:right="-720"/>
              <w:rPr>
                <w:rFonts w:ascii="Courier New" w:hAnsi="Courier New"/>
                <w:sz w:val="12"/>
              </w:rPr>
            </w:pPr>
            <w:r>
              <w:rPr>
                <w:rFonts w:ascii="Courier New" w:hAnsi="Courier New"/>
                <w:sz w:val="12"/>
              </w:rPr>
              <w:t xml:space="preserve">         Eligibility: SC LESS THAN 50%         Status: VERIFIED</w:t>
            </w:r>
          </w:p>
          <w:p w14:paraId="73520BDD" w14:textId="77777777" w:rsidR="00365CDD" w:rsidRDefault="00CE1F32">
            <w:pPr>
              <w:ind w:right="-720"/>
              <w:rPr>
                <w:rFonts w:ascii="Courier New" w:hAnsi="Courier New"/>
                <w:sz w:val="12"/>
              </w:rPr>
            </w:pPr>
            <w:r>
              <w:rPr>
                <w:rFonts w:ascii="Courier New" w:hAnsi="Courier New"/>
                <w:sz w:val="12"/>
              </w:rPr>
              <w:t xml:space="preserve">               S/C %: 0</w:t>
            </w:r>
          </w:p>
          <w:p w14:paraId="2D9E0D01" w14:textId="77777777" w:rsidR="00365CDD" w:rsidRDefault="00CE1F32">
            <w:pPr>
              <w:ind w:right="-720"/>
              <w:rPr>
                <w:rFonts w:ascii="Courier New" w:hAnsi="Courier New"/>
                <w:sz w:val="12"/>
              </w:rPr>
            </w:pPr>
            <w:r>
              <w:rPr>
                <w:rFonts w:ascii="Courier New" w:hAnsi="Courier New"/>
                <w:sz w:val="12"/>
              </w:rPr>
              <w:t xml:space="preserve">                 NOK: LEONARD &amp; JEANNINE      Relation: PARENTS</w:t>
            </w:r>
          </w:p>
          <w:p w14:paraId="2365B29C" w14:textId="77777777" w:rsidR="00365CDD" w:rsidRDefault="00CE1F32">
            <w:pPr>
              <w:ind w:right="-720"/>
              <w:rPr>
                <w:rFonts w:ascii="Courier New" w:hAnsi="Courier New"/>
                <w:sz w:val="12"/>
              </w:rPr>
            </w:pPr>
            <w:r>
              <w:rPr>
                <w:rFonts w:ascii="Courier New" w:hAnsi="Courier New"/>
                <w:sz w:val="12"/>
              </w:rPr>
              <w:t xml:space="preserve">                      135 BLACKHAWK          Phone: 314-820-1111</w:t>
            </w:r>
          </w:p>
          <w:p w14:paraId="0F81DCF2" w14:textId="77777777" w:rsidR="00365CDD" w:rsidRDefault="00CE1F32">
            <w:pPr>
              <w:ind w:right="-720"/>
              <w:rPr>
                <w:rFonts w:ascii="Courier New" w:hAnsi="Courier New"/>
                <w:sz w:val="12"/>
              </w:rPr>
            </w:pPr>
            <w:r>
              <w:rPr>
                <w:rFonts w:ascii="Courier New" w:hAnsi="Courier New"/>
                <w:sz w:val="12"/>
              </w:rPr>
              <w:t xml:space="preserve">                      DINER, MISSOURI  63122</w:t>
            </w:r>
          </w:p>
          <w:p w14:paraId="0405F454" w14:textId="77777777" w:rsidR="00365CDD" w:rsidRDefault="00365CDD">
            <w:pPr>
              <w:ind w:right="-720"/>
              <w:rPr>
                <w:rFonts w:ascii="Courier New" w:hAnsi="Courier New"/>
                <w:sz w:val="12"/>
              </w:rPr>
            </w:pPr>
          </w:p>
          <w:p w14:paraId="737AE7C5" w14:textId="77777777" w:rsidR="00365CDD" w:rsidRDefault="00CE1F32">
            <w:pPr>
              <w:ind w:right="-720"/>
              <w:rPr>
                <w:rFonts w:ascii="Courier New" w:hAnsi="Courier New"/>
                <w:sz w:val="12"/>
              </w:rPr>
            </w:pPr>
            <w:r>
              <w:rPr>
                <w:rFonts w:ascii="Courier New" w:hAnsi="Courier New"/>
                <w:sz w:val="12"/>
              </w:rPr>
              <w:t>--------------------- CVP - Past Clinic Visits -----------------</w:t>
            </w:r>
          </w:p>
          <w:p w14:paraId="4D1A65AE" w14:textId="77777777" w:rsidR="00365CDD" w:rsidRDefault="00365CDD">
            <w:pPr>
              <w:ind w:right="-720"/>
              <w:rPr>
                <w:rFonts w:ascii="Courier New" w:hAnsi="Courier New"/>
                <w:sz w:val="12"/>
              </w:rPr>
            </w:pPr>
          </w:p>
          <w:p w14:paraId="08BB9A75" w14:textId="77777777" w:rsidR="00365CDD" w:rsidRDefault="00CE1F32">
            <w:pPr>
              <w:ind w:right="-720"/>
              <w:rPr>
                <w:rFonts w:ascii="Courier New" w:hAnsi="Courier New"/>
                <w:sz w:val="12"/>
              </w:rPr>
            </w:pPr>
            <w:r>
              <w:rPr>
                <w:rFonts w:ascii="Courier New" w:hAnsi="Courier New"/>
                <w:sz w:val="12"/>
              </w:rPr>
              <w:t xml:space="preserve">  10/09/96 08:45      BLUE-ORTHOPEDIC-JC            </w:t>
            </w:r>
          </w:p>
          <w:p w14:paraId="2021309B" w14:textId="77777777" w:rsidR="00365CDD" w:rsidRDefault="00CE1F32">
            <w:pPr>
              <w:ind w:right="-720"/>
              <w:rPr>
                <w:rFonts w:ascii="Courier New" w:hAnsi="Courier New"/>
                <w:sz w:val="12"/>
              </w:rPr>
            </w:pPr>
            <w:r>
              <w:rPr>
                <w:rFonts w:ascii="Courier New" w:hAnsi="Courier New"/>
                <w:sz w:val="12"/>
              </w:rPr>
              <w:t xml:space="preserve">  10/03/96 13:00      GREEN-DERMATOLOGY PM-JC       </w:t>
            </w:r>
          </w:p>
          <w:p w14:paraId="34526354" w14:textId="77777777" w:rsidR="00365CDD" w:rsidRDefault="00CE1F32">
            <w:pPr>
              <w:ind w:right="-720"/>
              <w:rPr>
                <w:rFonts w:ascii="Courier New" w:hAnsi="Courier New"/>
                <w:sz w:val="12"/>
              </w:rPr>
            </w:pPr>
            <w:r>
              <w:rPr>
                <w:rFonts w:ascii="Courier New" w:hAnsi="Courier New"/>
                <w:sz w:val="12"/>
              </w:rPr>
              <w:t xml:space="preserve">  09/19/96 10:00      PSYCHOLOGY L KANTON PHD JC </w:t>
            </w:r>
          </w:p>
          <w:p w14:paraId="57B9701F" w14:textId="77777777" w:rsidR="00365CDD" w:rsidRDefault="00365CDD">
            <w:pPr>
              <w:ind w:right="-720"/>
              <w:rPr>
                <w:rFonts w:ascii="Courier New" w:hAnsi="Courier New"/>
                <w:sz w:val="12"/>
              </w:rPr>
            </w:pPr>
          </w:p>
          <w:p w14:paraId="000F309B" w14:textId="77777777" w:rsidR="00365CDD" w:rsidRDefault="00CE1F32">
            <w:pPr>
              <w:ind w:right="-720"/>
              <w:rPr>
                <w:rFonts w:ascii="Courier New" w:hAnsi="Courier New"/>
                <w:sz w:val="12"/>
              </w:rPr>
            </w:pPr>
            <w:r>
              <w:rPr>
                <w:rFonts w:ascii="Courier New" w:hAnsi="Courier New"/>
                <w:sz w:val="12"/>
              </w:rPr>
              <w:t>----- BLO - Brief Lab Orders (max 6 occurrences or 1 year) ------</w:t>
            </w:r>
          </w:p>
          <w:p w14:paraId="61C84787" w14:textId="77777777" w:rsidR="00365CDD" w:rsidRDefault="00365CDD">
            <w:pPr>
              <w:ind w:right="-720"/>
              <w:rPr>
                <w:rFonts w:ascii="Courier New" w:hAnsi="Courier New"/>
                <w:sz w:val="12"/>
              </w:rPr>
            </w:pPr>
          </w:p>
          <w:p w14:paraId="5B6D001A" w14:textId="77777777" w:rsidR="00365CDD" w:rsidRDefault="00CE1F32">
            <w:pPr>
              <w:tabs>
                <w:tab w:val="left" w:pos="1152"/>
                <w:tab w:val="left" w:pos="2142"/>
                <w:tab w:val="left" w:pos="2952"/>
                <w:tab w:val="left" w:pos="3762"/>
                <w:tab w:val="left" w:pos="4680"/>
              </w:tabs>
              <w:ind w:right="-720"/>
              <w:rPr>
                <w:rFonts w:ascii="Courier New" w:hAnsi="Courier New"/>
                <w:sz w:val="12"/>
              </w:rPr>
            </w:pPr>
            <w:r>
              <w:rPr>
                <w:rFonts w:ascii="Courier New" w:hAnsi="Courier New"/>
                <w:sz w:val="12"/>
              </w:rPr>
              <w:t>Collection DT</w:t>
            </w:r>
            <w:r>
              <w:rPr>
                <w:rFonts w:ascii="Courier New" w:hAnsi="Courier New"/>
                <w:sz w:val="12"/>
              </w:rPr>
              <w:tab/>
              <w:t>Test Name</w:t>
            </w:r>
            <w:r>
              <w:rPr>
                <w:rFonts w:ascii="Courier New" w:hAnsi="Courier New"/>
                <w:sz w:val="12"/>
              </w:rPr>
              <w:tab/>
              <w:t>Specimen</w:t>
            </w:r>
            <w:r>
              <w:rPr>
                <w:rFonts w:ascii="Courier New" w:hAnsi="Courier New"/>
                <w:sz w:val="12"/>
              </w:rPr>
              <w:tab/>
              <w:t xml:space="preserve">Urgency </w:t>
            </w:r>
            <w:r>
              <w:rPr>
                <w:rFonts w:ascii="Courier New" w:hAnsi="Courier New"/>
                <w:sz w:val="12"/>
              </w:rPr>
              <w:tab/>
              <w:t>Status</w:t>
            </w:r>
          </w:p>
          <w:p w14:paraId="7FA9C8CC" w14:textId="77777777" w:rsidR="00365CDD" w:rsidRDefault="00365CDD">
            <w:pPr>
              <w:tabs>
                <w:tab w:val="left" w:pos="1152"/>
                <w:tab w:val="left" w:pos="2142"/>
                <w:tab w:val="left" w:pos="2952"/>
                <w:tab w:val="left" w:pos="3762"/>
                <w:tab w:val="left" w:pos="4680"/>
              </w:tabs>
              <w:ind w:right="-720"/>
              <w:rPr>
                <w:rFonts w:ascii="Courier New" w:hAnsi="Courier New"/>
                <w:sz w:val="12"/>
              </w:rPr>
            </w:pPr>
          </w:p>
          <w:p w14:paraId="2F8934C5" w14:textId="77777777" w:rsidR="00365CDD" w:rsidRDefault="00CE1F32">
            <w:pPr>
              <w:tabs>
                <w:tab w:val="left" w:pos="1152"/>
                <w:tab w:val="left" w:pos="2142"/>
                <w:tab w:val="left" w:pos="2952"/>
                <w:tab w:val="left" w:pos="3762"/>
                <w:tab w:val="left" w:pos="4500"/>
              </w:tabs>
              <w:ind w:right="-720"/>
              <w:rPr>
                <w:rFonts w:ascii="Courier New" w:hAnsi="Courier New"/>
                <w:sz w:val="12"/>
              </w:rPr>
            </w:pPr>
            <w:r>
              <w:rPr>
                <w:rFonts w:ascii="Courier New" w:hAnsi="Courier New"/>
                <w:sz w:val="12"/>
              </w:rPr>
              <w:t>09/25/96</w:t>
            </w:r>
            <w:r>
              <w:rPr>
                <w:rFonts w:ascii="Courier New" w:hAnsi="Courier New"/>
                <w:sz w:val="12"/>
              </w:rPr>
              <w:tab/>
              <w:t>GLUCOSE</w:t>
            </w:r>
            <w:r>
              <w:rPr>
                <w:rFonts w:ascii="Courier New" w:hAnsi="Courier New"/>
                <w:sz w:val="12"/>
              </w:rPr>
              <w:tab/>
              <w:t>SERUM</w:t>
            </w:r>
            <w:r>
              <w:rPr>
                <w:rFonts w:ascii="Courier New" w:hAnsi="Courier New"/>
                <w:sz w:val="12"/>
              </w:rPr>
              <w:tab/>
              <w:t>ROUTINE</w:t>
            </w:r>
            <w:r>
              <w:rPr>
                <w:rFonts w:ascii="Courier New" w:hAnsi="Courier New"/>
                <w:sz w:val="12"/>
              </w:rPr>
              <w:tab/>
              <w:t>ORDERED</w:t>
            </w:r>
          </w:p>
          <w:p w14:paraId="3DBA2A61" w14:textId="77777777" w:rsidR="00365CDD" w:rsidRDefault="00CE1F32">
            <w:pPr>
              <w:tabs>
                <w:tab w:val="left" w:pos="1152"/>
                <w:tab w:val="left" w:pos="2142"/>
                <w:tab w:val="left" w:pos="2952"/>
                <w:tab w:val="left" w:pos="3762"/>
                <w:tab w:val="left" w:pos="4500"/>
              </w:tabs>
              <w:ind w:right="-720"/>
              <w:rPr>
                <w:rFonts w:ascii="Courier New" w:hAnsi="Courier New"/>
                <w:sz w:val="12"/>
              </w:rPr>
            </w:pPr>
            <w:r>
              <w:rPr>
                <w:rFonts w:ascii="Courier New" w:hAnsi="Courier New"/>
                <w:sz w:val="12"/>
              </w:rPr>
              <w:t>09/13/96</w:t>
            </w:r>
            <w:r>
              <w:rPr>
                <w:rFonts w:ascii="Courier New" w:hAnsi="Courier New"/>
                <w:sz w:val="12"/>
              </w:rPr>
              <w:tab/>
              <w:t>CHEM 7</w:t>
            </w:r>
            <w:r>
              <w:rPr>
                <w:rFonts w:ascii="Courier New" w:hAnsi="Courier New"/>
                <w:sz w:val="12"/>
              </w:rPr>
              <w:tab/>
              <w:t>SERUM</w:t>
            </w:r>
            <w:r>
              <w:rPr>
                <w:rFonts w:ascii="Courier New" w:hAnsi="Courier New"/>
                <w:sz w:val="12"/>
              </w:rPr>
              <w:tab/>
              <w:t xml:space="preserve">ROUTINE </w:t>
            </w:r>
            <w:r>
              <w:rPr>
                <w:rFonts w:ascii="Courier New" w:hAnsi="Courier New"/>
                <w:sz w:val="12"/>
              </w:rPr>
              <w:tab/>
              <w:t>COMPLETED</w:t>
            </w:r>
          </w:p>
          <w:p w14:paraId="29F8A9A6" w14:textId="77777777" w:rsidR="00365CDD" w:rsidRDefault="00CE1F32">
            <w:pPr>
              <w:tabs>
                <w:tab w:val="left" w:pos="1152"/>
                <w:tab w:val="left" w:pos="2142"/>
                <w:tab w:val="left" w:pos="2952"/>
                <w:tab w:val="left" w:pos="3762"/>
              </w:tabs>
              <w:ind w:right="-720"/>
              <w:rPr>
                <w:rFonts w:ascii="Courier New" w:hAnsi="Courier New"/>
                <w:sz w:val="12"/>
              </w:rPr>
            </w:pPr>
            <w:r>
              <w:rPr>
                <w:rFonts w:ascii="Courier New" w:hAnsi="Courier New"/>
                <w:sz w:val="12"/>
              </w:rPr>
              <w:t>05/22/96</w:t>
            </w:r>
            <w:r>
              <w:rPr>
                <w:rFonts w:ascii="Courier New" w:hAnsi="Courier New"/>
                <w:sz w:val="12"/>
              </w:rPr>
              <w:tab/>
              <w:t>CBC</w:t>
            </w:r>
            <w:r>
              <w:rPr>
                <w:rFonts w:ascii="Courier New" w:hAnsi="Courier New"/>
                <w:sz w:val="12"/>
              </w:rPr>
              <w:tab/>
              <w:t>BLOOD</w:t>
            </w:r>
            <w:r>
              <w:rPr>
                <w:rFonts w:ascii="Courier New" w:hAnsi="Courier New"/>
                <w:sz w:val="12"/>
              </w:rPr>
              <w:tab/>
              <w:t xml:space="preserve">ROUTINE    </w:t>
            </w:r>
            <w:r>
              <w:rPr>
                <w:rFonts w:ascii="Courier New" w:hAnsi="Courier New"/>
                <w:sz w:val="12"/>
              </w:rPr>
              <w:tab/>
              <w:t>PROCESSING</w:t>
            </w:r>
          </w:p>
          <w:p w14:paraId="43911A0C" w14:textId="77777777" w:rsidR="00365CDD" w:rsidRDefault="00CE1F32">
            <w:pPr>
              <w:tabs>
                <w:tab w:val="left" w:pos="1152"/>
                <w:tab w:val="left" w:pos="2142"/>
                <w:tab w:val="left" w:pos="2952"/>
                <w:tab w:val="left" w:pos="3762"/>
              </w:tabs>
              <w:ind w:right="-720"/>
              <w:rPr>
                <w:rFonts w:ascii="Courier New" w:hAnsi="Courier New"/>
                <w:sz w:val="12"/>
              </w:rPr>
            </w:pPr>
            <w:r>
              <w:rPr>
                <w:rFonts w:ascii="Courier New" w:hAnsi="Courier New"/>
                <w:sz w:val="12"/>
              </w:rPr>
              <w:t>--------------------- RXOP - Outpatient Pharmacy  --------------------</w:t>
            </w:r>
          </w:p>
          <w:p w14:paraId="30A128E9" w14:textId="77777777" w:rsidR="00365CDD" w:rsidRDefault="00CE1F32">
            <w:pPr>
              <w:ind w:right="-720"/>
              <w:rPr>
                <w:rFonts w:ascii="Courier New" w:hAnsi="Courier New"/>
                <w:sz w:val="12"/>
              </w:rPr>
            </w:pPr>
            <w:r>
              <w:rPr>
                <w:rFonts w:ascii="Courier New" w:hAnsi="Courier New"/>
                <w:sz w:val="12"/>
              </w:rPr>
              <w:t xml:space="preserve">Outpatient prescriptions are cancelled 72 hours after admission </w:t>
            </w:r>
          </w:p>
          <w:p w14:paraId="31AB315C" w14:textId="77777777" w:rsidR="00365CDD" w:rsidRDefault="00CE1F32">
            <w:pPr>
              <w:ind w:right="-720"/>
              <w:rPr>
                <w:rFonts w:ascii="Courier New" w:hAnsi="Courier New"/>
                <w:sz w:val="12"/>
              </w:rPr>
            </w:pPr>
            <w:r>
              <w:rPr>
                <w:rFonts w:ascii="Courier New" w:hAnsi="Courier New"/>
                <w:sz w:val="12"/>
              </w:rPr>
              <w:t>Last Drug</w:t>
            </w:r>
            <w:r>
              <w:rPr>
                <w:rFonts w:ascii="Courier New" w:hAnsi="Courier New"/>
                <w:sz w:val="12"/>
              </w:rPr>
              <w:tab/>
            </w:r>
            <w:r>
              <w:rPr>
                <w:rFonts w:ascii="Courier New" w:hAnsi="Courier New"/>
                <w:sz w:val="12"/>
              </w:rPr>
              <w:tab/>
              <w:t>Rx #     St   Qty   Issued  Filled   Rem</w:t>
            </w:r>
          </w:p>
          <w:p w14:paraId="0F91718A" w14:textId="77777777" w:rsidR="00365CDD" w:rsidRDefault="00CE1F32">
            <w:pPr>
              <w:ind w:right="-720"/>
              <w:rPr>
                <w:rFonts w:ascii="Courier New" w:hAnsi="Courier New"/>
                <w:sz w:val="12"/>
              </w:rPr>
            </w:pPr>
            <w:r>
              <w:rPr>
                <w:rFonts w:ascii="Courier New" w:hAnsi="Courier New"/>
                <w:sz w:val="12"/>
              </w:rPr>
              <w:t>THEOPHYLLINE 200MG  5174091A  A   90    10/04/95  10/04/96 (5)</w:t>
            </w:r>
          </w:p>
          <w:p w14:paraId="59BD69D0" w14:textId="77777777" w:rsidR="00365CDD" w:rsidRDefault="00CE1F32">
            <w:pPr>
              <w:ind w:right="-720"/>
              <w:rPr>
                <w:rFonts w:ascii="Courier New" w:hAnsi="Courier New"/>
                <w:sz w:val="12"/>
              </w:rPr>
            </w:pPr>
            <w:r>
              <w:rPr>
                <w:rFonts w:ascii="Courier New" w:hAnsi="Courier New"/>
                <w:sz w:val="12"/>
              </w:rPr>
              <w:t xml:space="preserve">  T1.5T PO BID NH</w:t>
            </w:r>
          </w:p>
          <w:p w14:paraId="5291309F" w14:textId="77777777" w:rsidR="00365CDD" w:rsidRDefault="00CE1F32">
            <w:pPr>
              <w:ind w:right="-720"/>
              <w:rPr>
                <w:rFonts w:ascii="Courier New" w:hAnsi="Courier New"/>
                <w:sz w:val="12"/>
              </w:rPr>
            </w:pPr>
            <w:r>
              <w:rPr>
                <w:rFonts w:ascii="Courier New" w:hAnsi="Courier New"/>
                <w:sz w:val="12"/>
              </w:rPr>
              <w:t>TRIAMCINOLONE (AZMA 5174100A  A   1     10/04/95  10/04/96  (5)</w:t>
            </w:r>
          </w:p>
          <w:p w14:paraId="2703185C" w14:textId="77777777" w:rsidR="00365CDD" w:rsidRDefault="00365CDD">
            <w:pPr>
              <w:ind w:right="-720"/>
              <w:rPr>
                <w:rFonts w:ascii="Courier New" w:hAnsi="Courier New"/>
                <w:sz w:val="12"/>
              </w:rPr>
            </w:pPr>
          </w:p>
          <w:p w14:paraId="3CCA37AC" w14:textId="77777777" w:rsidR="00365CDD" w:rsidRDefault="00CE1F32">
            <w:pPr>
              <w:tabs>
                <w:tab w:val="left" w:pos="2160"/>
                <w:tab w:val="left" w:pos="3600"/>
                <w:tab w:val="left" w:pos="5040"/>
                <w:tab w:val="left" w:pos="6480"/>
              </w:tabs>
              <w:ind w:right="-720"/>
              <w:rPr>
                <w:rFonts w:ascii="Courier New" w:hAnsi="Courier New"/>
                <w:sz w:val="12"/>
              </w:rPr>
            </w:pPr>
            <w:r>
              <w:rPr>
                <w:rFonts w:ascii="Courier New" w:hAnsi="Courier New"/>
                <w:sz w:val="12"/>
              </w:rPr>
              <w:t>-----------------------CLINICAL REMINDERS ----------------------</w:t>
            </w:r>
          </w:p>
          <w:p w14:paraId="34C68871" w14:textId="77777777" w:rsidR="00365CDD" w:rsidRDefault="00CE1F32">
            <w:pPr>
              <w:tabs>
                <w:tab w:val="left" w:pos="2160"/>
                <w:tab w:val="left" w:pos="3600"/>
                <w:tab w:val="left" w:pos="5040"/>
                <w:tab w:val="left" w:pos="6480"/>
              </w:tabs>
              <w:ind w:right="-720"/>
              <w:rPr>
                <w:rFonts w:ascii="Courier New" w:hAnsi="Courier New"/>
                <w:sz w:val="12"/>
              </w:rPr>
            </w:pPr>
            <w:r>
              <w:rPr>
                <w:rFonts w:ascii="Courier New" w:hAnsi="Courier New"/>
                <w:sz w:val="12"/>
              </w:rPr>
              <w:t xml:space="preserve">          </w:t>
            </w:r>
            <w:r>
              <w:rPr>
                <w:rFonts w:ascii="Courier New" w:hAnsi="Courier New"/>
                <w:sz w:val="12"/>
              </w:rPr>
              <w:tab/>
              <w:t>LAST</w:t>
            </w:r>
            <w:r>
              <w:rPr>
                <w:rFonts w:ascii="Courier New" w:hAnsi="Courier New"/>
                <w:sz w:val="12"/>
              </w:rPr>
              <w:tab/>
              <w:t>NEXT</w:t>
            </w:r>
          </w:p>
          <w:p w14:paraId="3F6D316A" w14:textId="77777777" w:rsidR="00365CDD" w:rsidRDefault="00CE1F32">
            <w:pPr>
              <w:tabs>
                <w:tab w:val="left" w:pos="2160"/>
                <w:tab w:val="left" w:pos="3600"/>
                <w:tab w:val="left" w:pos="5040"/>
                <w:tab w:val="left" w:pos="6480"/>
              </w:tabs>
              <w:ind w:right="-720"/>
              <w:rPr>
                <w:rFonts w:ascii="Courier New" w:hAnsi="Courier New"/>
                <w:sz w:val="12"/>
              </w:rPr>
            </w:pPr>
            <w:r>
              <w:rPr>
                <w:rFonts w:ascii="Courier New" w:hAnsi="Courier New"/>
                <w:sz w:val="12"/>
              </w:rPr>
              <w:t>CHOLESTEROL</w:t>
            </w:r>
            <w:r>
              <w:rPr>
                <w:rFonts w:ascii="Courier New" w:hAnsi="Courier New"/>
                <w:sz w:val="12"/>
              </w:rPr>
              <w:tab/>
              <w:t>4/12/96</w:t>
            </w:r>
            <w:r>
              <w:rPr>
                <w:rFonts w:ascii="Courier New" w:hAnsi="Courier New"/>
                <w:sz w:val="12"/>
              </w:rPr>
              <w:tab/>
              <w:t>DUE NOW</w:t>
            </w:r>
          </w:p>
          <w:p w14:paraId="5B0D8B98" w14:textId="77777777" w:rsidR="00365CDD" w:rsidRDefault="00CE1F32">
            <w:pPr>
              <w:tabs>
                <w:tab w:val="left" w:pos="2160"/>
                <w:tab w:val="left" w:pos="3600"/>
                <w:tab w:val="left" w:pos="5040"/>
                <w:tab w:val="left" w:pos="6480"/>
              </w:tabs>
              <w:ind w:right="-720"/>
              <w:rPr>
                <w:rFonts w:ascii="Courier New" w:hAnsi="Courier New"/>
                <w:sz w:val="12"/>
              </w:rPr>
            </w:pPr>
            <w:r>
              <w:rPr>
                <w:rFonts w:ascii="Courier New" w:hAnsi="Courier New"/>
                <w:sz w:val="12"/>
              </w:rPr>
              <w:t>BLOOD PRESS</w:t>
            </w:r>
            <w:r>
              <w:rPr>
                <w:rFonts w:ascii="Courier New" w:hAnsi="Courier New"/>
                <w:sz w:val="12"/>
              </w:rPr>
              <w:tab/>
              <w:t>4/12/96</w:t>
            </w:r>
            <w:r>
              <w:rPr>
                <w:rFonts w:ascii="Courier New" w:hAnsi="Courier New"/>
                <w:sz w:val="12"/>
              </w:rPr>
              <w:tab/>
              <w:t>DUE NOW</w:t>
            </w:r>
          </w:p>
          <w:p w14:paraId="31B12920" w14:textId="77777777" w:rsidR="00365CDD" w:rsidRDefault="00CE1F32">
            <w:pPr>
              <w:tabs>
                <w:tab w:val="left" w:pos="2160"/>
                <w:tab w:val="left" w:pos="3600"/>
                <w:tab w:val="left" w:pos="5040"/>
                <w:tab w:val="left" w:pos="6480"/>
              </w:tabs>
              <w:ind w:right="-720"/>
              <w:rPr>
                <w:rFonts w:ascii="Courier New" w:hAnsi="Courier New"/>
                <w:sz w:val="12"/>
              </w:rPr>
            </w:pPr>
            <w:r>
              <w:rPr>
                <w:rFonts w:ascii="Courier New" w:hAnsi="Courier New"/>
                <w:sz w:val="12"/>
              </w:rPr>
              <w:t>SMOKING EDU</w:t>
            </w:r>
            <w:r>
              <w:rPr>
                <w:rFonts w:ascii="Courier New" w:hAnsi="Courier New"/>
                <w:sz w:val="12"/>
              </w:rPr>
              <w:tab/>
              <w:t>4/12/96</w:t>
            </w:r>
            <w:r>
              <w:rPr>
                <w:rFonts w:ascii="Courier New" w:hAnsi="Courier New"/>
                <w:sz w:val="12"/>
              </w:rPr>
              <w:tab/>
              <w:t>DUE NOW</w:t>
            </w:r>
          </w:p>
          <w:p w14:paraId="74838178" w14:textId="77777777" w:rsidR="00365CDD" w:rsidRDefault="00365CDD">
            <w:pPr>
              <w:ind w:right="-720"/>
              <w:rPr>
                <w:rFonts w:ascii="Courier New" w:hAnsi="Courier New"/>
                <w:b/>
                <w:sz w:val="12"/>
              </w:rPr>
            </w:pPr>
          </w:p>
          <w:p w14:paraId="740AD86B" w14:textId="77777777" w:rsidR="00365CDD" w:rsidRDefault="00CE1F32">
            <w:pPr>
              <w:tabs>
                <w:tab w:val="left" w:pos="4572"/>
              </w:tabs>
              <w:ind w:right="-720"/>
              <w:rPr>
                <w:rFonts w:ascii="Courier New" w:hAnsi="Courier New"/>
                <w:sz w:val="12"/>
              </w:rPr>
            </w:pPr>
            <w:r>
              <w:rPr>
                <w:rFonts w:ascii="Courier New" w:hAnsi="Courier New"/>
                <w:sz w:val="12"/>
                <w:u w:val="single"/>
              </w:rPr>
              <w:t xml:space="preserve">* END * </w:t>
            </w:r>
            <w:r>
              <w:rPr>
                <w:rFonts w:ascii="Courier New" w:hAnsi="Courier New"/>
                <w:sz w:val="12"/>
                <w:u w:val="single"/>
              </w:rPr>
              <w:tab/>
            </w:r>
          </w:p>
          <w:p w14:paraId="5F1D7C93" w14:textId="77777777" w:rsidR="00365CDD" w:rsidRDefault="00365CDD">
            <w:pPr>
              <w:tabs>
                <w:tab w:val="left" w:pos="620"/>
                <w:tab w:val="left" w:pos="980"/>
              </w:tabs>
              <w:rPr>
                <w:rFonts w:ascii="Helvetica" w:hAnsi="Helvetica"/>
                <w:b/>
                <w:sz w:val="48"/>
              </w:rPr>
            </w:pPr>
          </w:p>
        </w:tc>
        <w:tc>
          <w:tcPr>
            <w:tcW w:w="4725" w:type="dxa"/>
            <w:tcBorders>
              <w:top w:val="single" w:sz="6" w:space="0" w:color="auto"/>
              <w:left w:val="single" w:sz="6" w:space="0" w:color="auto"/>
              <w:bottom w:val="single" w:sz="6" w:space="0" w:color="auto"/>
              <w:right w:val="single" w:sz="6" w:space="0" w:color="auto"/>
            </w:tcBorders>
          </w:tcPr>
          <w:p w14:paraId="09410F6A" w14:textId="77777777" w:rsidR="00365CDD" w:rsidRDefault="00CE1F32">
            <w:pPr>
              <w:tabs>
                <w:tab w:val="left" w:pos="620"/>
                <w:tab w:val="left" w:pos="980"/>
              </w:tabs>
              <w:jc w:val="center"/>
              <w:rPr>
                <w:rFonts w:ascii="Clarendon Condensed" w:hAnsi="Clarendon Condensed"/>
                <w:b/>
                <w:sz w:val="36"/>
              </w:rPr>
            </w:pPr>
            <w:r>
              <w:rPr>
                <w:rFonts w:ascii="Arial" w:hAnsi="Arial"/>
                <w:b/>
                <w:sz w:val="36"/>
              </w:rPr>
              <w:t>Clinical Reports</w:t>
            </w:r>
          </w:p>
          <w:p w14:paraId="1FF8FA3A" w14:textId="77777777" w:rsidR="00365CDD" w:rsidRDefault="00365CDD">
            <w:pPr>
              <w:ind w:left="90"/>
              <w:rPr>
                <w:sz w:val="10"/>
              </w:rPr>
            </w:pPr>
          </w:p>
          <w:p w14:paraId="2DA436B3" w14:textId="77777777" w:rsidR="00365CDD" w:rsidRDefault="00CE1F32">
            <w:pPr>
              <w:ind w:left="90"/>
              <w:rPr>
                <w:rFonts w:ascii="Times New Roman" w:hAnsi="Times New Roman"/>
                <w:sz w:val="18"/>
              </w:rPr>
            </w:pPr>
            <w:r>
              <w:rPr>
                <w:rFonts w:ascii="Times New Roman" w:hAnsi="Times New Roman"/>
                <w:i/>
                <w:sz w:val="18"/>
              </w:rPr>
              <w:t xml:space="preserve">The PCE Clinical Reports options provide clinicians and managers with summary data about their patients, workload activity, and encounter counts. </w:t>
            </w:r>
          </w:p>
          <w:p w14:paraId="0FD32A47" w14:textId="77777777" w:rsidR="00365CDD" w:rsidRDefault="00365CDD">
            <w:pPr>
              <w:ind w:left="90"/>
              <w:rPr>
                <w:rFonts w:ascii="Times New Roman" w:hAnsi="Times New Roman"/>
                <w:sz w:val="14"/>
              </w:rPr>
            </w:pPr>
          </w:p>
          <w:p w14:paraId="33099094" w14:textId="77777777" w:rsidR="00365CDD" w:rsidRDefault="00CE1F32">
            <w:pPr>
              <w:ind w:left="90"/>
              <w:rPr>
                <w:rFonts w:ascii="Times New Roman" w:hAnsi="Times New Roman"/>
                <w:b/>
                <w:sz w:val="16"/>
              </w:rPr>
            </w:pPr>
            <w:r>
              <w:rPr>
                <w:rFonts w:ascii="Times New Roman" w:hAnsi="Times New Roman"/>
                <w:b/>
                <w:sz w:val="14"/>
              </w:rPr>
              <w:t>PCE Clinical Reports Menu</w:t>
            </w:r>
          </w:p>
          <w:p w14:paraId="10FC4CBE" w14:textId="77777777" w:rsidR="00365CDD" w:rsidRDefault="00CE1F32">
            <w:pPr>
              <w:ind w:left="90"/>
              <w:rPr>
                <w:rFonts w:ascii="Courier New" w:hAnsi="Courier New"/>
                <w:sz w:val="12"/>
              </w:rPr>
            </w:pPr>
            <w:r>
              <w:rPr>
                <w:rFonts w:ascii="Courier New" w:hAnsi="Courier New"/>
                <w:sz w:val="12"/>
              </w:rPr>
              <w:t xml:space="preserve">   PP     Patient Profile by Clinic</w:t>
            </w:r>
          </w:p>
          <w:p w14:paraId="3A18D9BC" w14:textId="77777777" w:rsidR="00365CDD" w:rsidRDefault="00CE1F32">
            <w:pPr>
              <w:ind w:left="90"/>
              <w:rPr>
                <w:rFonts w:ascii="Courier New" w:hAnsi="Courier New"/>
                <w:sz w:val="12"/>
              </w:rPr>
            </w:pPr>
            <w:r>
              <w:rPr>
                <w:rFonts w:ascii="Courier New" w:hAnsi="Courier New"/>
                <w:sz w:val="12"/>
              </w:rPr>
              <w:t xml:space="preserve">   PA     Patient Activity by Clinic</w:t>
            </w:r>
          </w:p>
          <w:p w14:paraId="6665CA6D" w14:textId="77777777" w:rsidR="00365CDD" w:rsidRDefault="00CE1F32">
            <w:pPr>
              <w:ind w:left="90"/>
              <w:rPr>
                <w:rFonts w:ascii="Courier New" w:hAnsi="Courier New"/>
                <w:sz w:val="12"/>
              </w:rPr>
            </w:pPr>
            <w:r>
              <w:rPr>
                <w:rFonts w:ascii="Courier New" w:hAnsi="Courier New"/>
                <w:sz w:val="12"/>
              </w:rPr>
              <w:t xml:space="preserve">   WL     Workload by Clinic</w:t>
            </w:r>
          </w:p>
          <w:p w14:paraId="6A139C39" w14:textId="77777777" w:rsidR="00365CDD" w:rsidRDefault="00CE1F32">
            <w:pPr>
              <w:ind w:left="90"/>
              <w:rPr>
                <w:rFonts w:ascii="Courier New" w:hAnsi="Courier New"/>
                <w:sz w:val="12"/>
              </w:rPr>
            </w:pPr>
            <w:r>
              <w:rPr>
                <w:rFonts w:ascii="Courier New" w:hAnsi="Courier New"/>
                <w:sz w:val="12"/>
              </w:rPr>
              <w:t xml:space="preserve">   DX     Diagnoses Ranked by Frequency</w:t>
            </w:r>
          </w:p>
          <w:p w14:paraId="0D5D34BD" w14:textId="77777777" w:rsidR="00365CDD" w:rsidRDefault="00CE1F32">
            <w:pPr>
              <w:ind w:left="90"/>
              <w:rPr>
                <w:rFonts w:ascii="Courier New" w:hAnsi="Courier New"/>
                <w:sz w:val="12"/>
              </w:rPr>
            </w:pPr>
            <w:r>
              <w:rPr>
                <w:rFonts w:ascii="Courier New" w:hAnsi="Courier New"/>
                <w:sz w:val="12"/>
              </w:rPr>
              <w:t xml:space="preserve">   CE     Location Encounter Counts</w:t>
            </w:r>
          </w:p>
          <w:p w14:paraId="4BBCFE11" w14:textId="77777777" w:rsidR="00365CDD" w:rsidRDefault="00CE1F32">
            <w:pPr>
              <w:ind w:left="90"/>
              <w:rPr>
                <w:rFonts w:ascii="Courier New" w:hAnsi="Courier New"/>
                <w:sz w:val="12"/>
              </w:rPr>
            </w:pPr>
            <w:r>
              <w:rPr>
                <w:rFonts w:ascii="Courier New" w:hAnsi="Courier New"/>
                <w:sz w:val="12"/>
              </w:rPr>
              <w:t xml:space="preserve">   PE     Provider Encounter Counts</w:t>
            </w:r>
          </w:p>
          <w:p w14:paraId="2C6BAFFD" w14:textId="77777777" w:rsidR="00365CDD" w:rsidRDefault="00365CDD">
            <w:pPr>
              <w:ind w:left="90"/>
              <w:rPr>
                <w:rFonts w:ascii="Times New Roman" w:hAnsi="Times New Roman"/>
                <w:sz w:val="8"/>
              </w:rPr>
            </w:pPr>
          </w:p>
          <w:p w14:paraId="3A4B4045"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Aug 22, 1996 11:20:38 am  Page 1</w:t>
            </w:r>
          </w:p>
          <w:p w14:paraId="73ED7C37"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PCE Diagnosis Ranked by Frequency</w:t>
            </w:r>
          </w:p>
          <w:p w14:paraId="78C3526C" w14:textId="77777777" w:rsidR="00365CDD" w:rsidRDefault="00365CDD">
            <w:pPr>
              <w:pBdr>
                <w:top w:val="double" w:sz="6" w:space="1" w:color="auto"/>
                <w:left w:val="double" w:sz="6" w:space="1" w:color="auto"/>
                <w:bottom w:val="double" w:sz="6" w:space="1" w:color="auto"/>
                <w:right w:val="double" w:sz="6" w:space="1" w:color="auto"/>
              </w:pBdr>
              <w:ind w:right="-81"/>
              <w:rPr>
                <w:rFonts w:ascii="Courier New" w:hAnsi="Courier New"/>
                <w:sz w:val="12"/>
              </w:rPr>
            </w:pPr>
          </w:p>
          <w:p w14:paraId="783DF098"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Criteria for Frequency of Diagnoses Report</w:t>
            </w:r>
          </w:p>
          <w:p w14:paraId="7B43DEB1"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Encounter diagnoses:         Primary Diagnoses )</w:t>
            </w:r>
          </w:p>
          <w:p w14:paraId="75C326A8"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Encounter date range:        Jul 27, 1995 - May 22, 1996</w:t>
            </w:r>
          </w:p>
          <w:p w14:paraId="5AAEECB2"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Selected clinics:            YES</w:t>
            </w:r>
          </w:p>
          <w:p w14:paraId="03BB57A3"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Service categories:          AHIT</w:t>
            </w:r>
          </w:p>
          <w:p w14:paraId="451DBC11"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Patient Ages.................ALL</w:t>
            </w:r>
          </w:p>
          <w:p w14:paraId="20C4A654"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Patient Sex..................ALL</w:t>
            </w:r>
          </w:p>
          <w:p w14:paraId="332DA94D"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Maximum number of diagnoses to be displayed: 10</w:t>
            </w:r>
          </w:p>
          <w:p w14:paraId="79C4BF11" w14:textId="77777777" w:rsidR="00365CDD" w:rsidRDefault="00365CDD">
            <w:pPr>
              <w:pBdr>
                <w:top w:val="double" w:sz="6" w:space="1" w:color="auto"/>
                <w:left w:val="double" w:sz="6" w:space="1" w:color="auto"/>
                <w:bottom w:val="double" w:sz="6" w:space="1" w:color="auto"/>
                <w:right w:val="double" w:sz="6" w:space="1" w:color="auto"/>
              </w:pBdr>
              <w:ind w:right="-81"/>
              <w:rPr>
                <w:rFonts w:ascii="Courier New" w:hAnsi="Courier New"/>
                <w:sz w:val="12"/>
              </w:rPr>
            </w:pPr>
          </w:p>
          <w:p w14:paraId="0BE2F60D"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Facility: SALT LAKE CITY  660</w:t>
            </w:r>
          </w:p>
          <w:p w14:paraId="1D060267"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Clinic Stop: CARDIOLOGY (143)</w:t>
            </w:r>
          </w:p>
          <w:p w14:paraId="0A96ED4E"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Total number of Encounters meeting the selection criteria: 71</w:t>
            </w:r>
          </w:p>
          <w:p w14:paraId="5B1A928A"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Total number of Diagnoses for these Encounters:            45</w:t>
            </w:r>
          </w:p>
          <w:p w14:paraId="2574A3B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Diagnoses/Encounter ratio:                                 0.63</w:t>
            </w:r>
          </w:p>
          <w:p w14:paraId="06BA107C" w14:textId="77777777" w:rsidR="00365CDD" w:rsidRDefault="00365CDD">
            <w:pPr>
              <w:pBdr>
                <w:top w:val="double" w:sz="6" w:space="1" w:color="auto"/>
                <w:left w:val="double" w:sz="6" w:space="1" w:color="auto"/>
                <w:bottom w:val="double" w:sz="6" w:space="1" w:color="auto"/>
                <w:right w:val="double" w:sz="6" w:space="1" w:color="auto"/>
              </w:pBdr>
              <w:ind w:right="-81"/>
              <w:rPr>
                <w:rFonts w:ascii="Courier New" w:hAnsi="Courier New"/>
                <w:sz w:val="12"/>
              </w:rPr>
            </w:pPr>
          </w:p>
          <w:p w14:paraId="2B170677"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PCE Diagnosis Ranked by Frequency</w:t>
            </w:r>
          </w:p>
          <w:p w14:paraId="2D5FDD85" w14:textId="77777777" w:rsidR="00365CDD" w:rsidRDefault="00365CDD">
            <w:pPr>
              <w:pBdr>
                <w:top w:val="double" w:sz="6" w:space="1" w:color="auto"/>
                <w:left w:val="double" w:sz="6" w:space="1" w:color="auto"/>
                <w:bottom w:val="double" w:sz="6" w:space="1" w:color="auto"/>
                <w:right w:val="double" w:sz="6" w:space="1" w:color="auto"/>
              </w:pBdr>
              <w:ind w:right="-81"/>
              <w:rPr>
                <w:rFonts w:ascii="Courier New" w:hAnsi="Courier New"/>
                <w:sz w:val="12"/>
              </w:rPr>
            </w:pPr>
          </w:p>
          <w:p w14:paraId="51C20C6F"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10 Most Frequent ICD Diagnoses:</w:t>
            </w:r>
          </w:p>
          <w:p w14:paraId="1C63E55A"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Code            Description            frequency</w:t>
            </w:r>
          </w:p>
          <w:p w14:paraId="3F627E2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  ------------------------------   -------</w:t>
            </w:r>
          </w:p>
          <w:p w14:paraId="408F149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1.  100.0   LEPTOSPIROS ICTEROHEM               6</w:t>
            </w:r>
          </w:p>
          <w:p w14:paraId="4C16681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2.  401.1   BENIGN HYPERTENSION                 6</w:t>
            </w:r>
          </w:p>
          <w:p w14:paraId="12A4BFEF"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3.  100.81  LEPTOSPIRAL MENINGITIS              3</w:t>
            </w:r>
          </w:p>
          <w:p w14:paraId="5563EB6C"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4.  342.01  FLAC HEMIPLEG &amp; HEMIPAR, DOM.       2</w:t>
            </w:r>
          </w:p>
          <w:p w14:paraId="754B5F87"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5.  501.    ASBESTOSIS                          2</w:t>
            </w:r>
          </w:p>
          <w:p w14:paraId="679CC151"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6.  142.0   MALIG NEO PAROTID                   2</w:t>
            </w:r>
          </w:p>
          <w:p w14:paraId="03B12343"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7.  429.3   CARDIOMEGALY                        2</w:t>
            </w:r>
          </w:p>
          <w:p w14:paraId="3DA264D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8.  100.89  LEPTOSPIRAL INFECT NEC              2</w:t>
            </w:r>
          </w:p>
          <w:p w14:paraId="1A040326"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9.  701.0   CIRCUMSCRIBE SCLERODERMA            1</w:t>
            </w:r>
          </w:p>
          <w:p w14:paraId="26F97743"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10.  500.    COAL WORKERS' PNEUMOCON             1</w:t>
            </w:r>
          </w:p>
          <w:p w14:paraId="4B61107E" w14:textId="77777777" w:rsidR="00365CDD" w:rsidRDefault="00365CDD">
            <w:pPr>
              <w:pBdr>
                <w:top w:val="double" w:sz="6" w:space="1" w:color="auto"/>
                <w:left w:val="double" w:sz="6" w:space="1" w:color="auto"/>
                <w:bottom w:val="double" w:sz="6" w:space="1" w:color="auto"/>
                <w:right w:val="double" w:sz="6" w:space="1" w:color="auto"/>
              </w:pBdr>
              <w:ind w:right="-81"/>
              <w:rPr>
                <w:rFonts w:ascii="Courier New" w:hAnsi="Courier New"/>
                <w:sz w:val="12"/>
              </w:rPr>
            </w:pPr>
          </w:p>
          <w:p w14:paraId="65C292B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10 Most Frequent Diagnostic Categories:</w:t>
            </w:r>
          </w:p>
          <w:p w14:paraId="7483EB6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Diagnostic Category         Count</w:t>
            </w:r>
          </w:p>
          <w:p w14:paraId="03EB5FC3"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   -------</w:t>
            </w:r>
          </w:p>
          <w:p w14:paraId="77C560ED"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1.  CIRCULATORY SYSTEM                 10</w:t>
            </w:r>
          </w:p>
          <w:p w14:paraId="6A2460ED"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2.  INFECTIOUS &amp; PARASITIC              8</w:t>
            </w:r>
          </w:p>
          <w:p w14:paraId="10A7559E"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3.  NERVOUS SYSTEM                      8</w:t>
            </w:r>
          </w:p>
          <w:p w14:paraId="7E8C48FD"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4.  MENTAL DISEASES &amp; DISORDERS         4</w:t>
            </w:r>
          </w:p>
          <w:p w14:paraId="66D913C2"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5.  SKIN,BREAST,SUBCUTANEOUS T          3</w:t>
            </w:r>
          </w:p>
          <w:p w14:paraId="30D7F170"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6.  RESPIRATORY SYSTEM                  3</w:t>
            </w:r>
          </w:p>
          <w:p w14:paraId="6756281B"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7.  MYELOPROLIFERATIVE,NEOPLASIA        2</w:t>
            </w:r>
          </w:p>
          <w:p w14:paraId="6F4D8C84"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8.  DIGESTIVE SYSTEM                    2</w:t>
            </w:r>
          </w:p>
          <w:p w14:paraId="0D1495B3"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9.  EAR, NOSE, MOUTH &amp; THROAT           2</w:t>
            </w:r>
          </w:p>
          <w:p w14:paraId="69BF9D50"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 xml:space="preserve">   10.  INJURY,POISONING,DRUG TOXICITY      1</w:t>
            </w:r>
          </w:p>
          <w:p w14:paraId="7702E31F" w14:textId="77777777" w:rsidR="00365CDD" w:rsidRDefault="00365CDD">
            <w:pPr>
              <w:pBdr>
                <w:top w:val="double" w:sz="6" w:space="1" w:color="auto"/>
                <w:left w:val="double" w:sz="6" w:space="1" w:color="auto"/>
                <w:bottom w:val="double" w:sz="6" w:space="1" w:color="auto"/>
                <w:right w:val="double" w:sz="6" w:space="1" w:color="auto"/>
              </w:pBdr>
              <w:ind w:right="-81"/>
              <w:rPr>
                <w:rFonts w:ascii="Courier New" w:hAnsi="Courier New"/>
                <w:sz w:val="12"/>
              </w:rPr>
            </w:pPr>
          </w:p>
          <w:p w14:paraId="44D00D07" w14:textId="77777777" w:rsidR="00365CDD" w:rsidRDefault="00CE1F32">
            <w:pPr>
              <w:pBdr>
                <w:top w:val="double" w:sz="6" w:space="1" w:color="auto"/>
                <w:left w:val="double" w:sz="6" w:space="1" w:color="auto"/>
                <w:bottom w:val="double" w:sz="6" w:space="1" w:color="auto"/>
                <w:right w:val="double" w:sz="6" w:space="1" w:color="auto"/>
              </w:pBdr>
              <w:ind w:right="-81"/>
              <w:rPr>
                <w:rFonts w:ascii="Courier New" w:hAnsi="Courier New"/>
                <w:sz w:val="12"/>
              </w:rPr>
            </w:pPr>
            <w:r>
              <w:rPr>
                <w:rFonts w:ascii="Courier New" w:hAnsi="Courier New"/>
                <w:sz w:val="12"/>
              </w:rPr>
              <w:t>Facility: SALT LAKE CITY  660</w:t>
            </w:r>
          </w:p>
          <w:p w14:paraId="7C90AD9D" w14:textId="77777777" w:rsidR="00365CDD" w:rsidRDefault="00CE1F32">
            <w:pPr>
              <w:pBdr>
                <w:top w:val="double" w:sz="6" w:space="1" w:color="auto"/>
                <w:left w:val="double" w:sz="6" w:space="1" w:color="auto"/>
                <w:bottom w:val="double" w:sz="6" w:space="1" w:color="auto"/>
                <w:right w:val="double" w:sz="6" w:space="1" w:color="auto"/>
              </w:pBdr>
              <w:ind w:right="-81"/>
              <w:rPr>
                <w:sz w:val="12"/>
              </w:rPr>
            </w:pPr>
            <w:r>
              <w:rPr>
                <w:rFonts w:ascii="Courier New" w:hAnsi="Courier New"/>
                <w:sz w:val="12"/>
              </w:rPr>
              <w:t>End of the report.</w:t>
            </w:r>
          </w:p>
          <w:p w14:paraId="55616BB3" w14:textId="77777777" w:rsidR="00365CDD" w:rsidRDefault="00365CDD">
            <w:pPr>
              <w:tabs>
                <w:tab w:val="left" w:pos="620"/>
                <w:tab w:val="left" w:pos="980"/>
              </w:tabs>
              <w:jc w:val="center"/>
              <w:rPr>
                <w:rFonts w:ascii="Helvetica" w:hAnsi="Helvetica"/>
                <w:b/>
                <w:sz w:val="36"/>
              </w:rPr>
            </w:pPr>
          </w:p>
        </w:tc>
      </w:tr>
    </w:tbl>
    <w:p w14:paraId="29EE6F0B" w14:textId="77777777" w:rsidR="00365CDD" w:rsidRDefault="00365CDD">
      <w:pPr>
        <w:tabs>
          <w:tab w:val="left" w:pos="620"/>
          <w:tab w:val="left" w:pos="980"/>
        </w:tabs>
        <w:jc w:val="center"/>
        <w:rPr>
          <w:rFonts w:ascii="Helvetica" w:hAnsi="Helvetica"/>
          <w:b/>
          <w:sz w:val="48"/>
        </w:rPr>
        <w:sectPr w:rsidR="00365CDD">
          <w:pgSz w:w="15840" w:h="12240" w:orient="landscape" w:code="1"/>
          <w:pgMar w:top="1440" w:right="720" w:bottom="864" w:left="1166" w:header="720" w:footer="720" w:gutter="0"/>
          <w:cols w:space="720"/>
        </w:sectPr>
      </w:pPr>
    </w:p>
    <w:p w14:paraId="3B26B3D1" w14:textId="77777777" w:rsidR="00365CDD" w:rsidRDefault="00365CDD">
      <w:pPr>
        <w:tabs>
          <w:tab w:val="left" w:pos="620"/>
          <w:tab w:val="left" w:pos="980"/>
        </w:tabs>
        <w:ind w:left="-360"/>
      </w:pPr>
    </w:p>
    <w:sectPr w:rsidR="00365CDD">
      <w:type w:val="continuous"/>
      <w:pgSz w:w="15840" w:h="12240" w:orient="landscape"/>
      <w:pgMar w:top="1440" w:right="720" w:bottom="1440" w:left="1160" w:header="720" w:footer="720" w:gutter="0"/>
      <w:cols w:num="3" w:space="10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E14D3"/>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abstractNum w:abstractNumId="1" w15:restartNumberingAfterBreak="0">
    <w:nsid w:val="3C1249FC"/>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abstractNum w:abstractNumId="2" w15:restartNumberingAfterBreak="0">
    <w:nsid w:val="3CF2487D"/>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abstractNum w:abstractNumId="3" w15:restartNumberingAfterBreak="0">
    <w:nsid w:val="50783FC4"/>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abstractNum w:abstractNumId="4" w15:restartNumberingAfterBreak="0">
    <w:nsid w:val="53576513"/>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abstractNum w:abstractNumId="5" w15:restartNumberingAfterBreak="0">
    <w:nsid w:val="5D5D78FB"/>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abstractNum w:abstractNumId="6" w15:restartNumberingAfterBreak="0">
    <w:nsid w:val="70605F07"/>
    <w:multiLevelType w:val="singleLevel"/>
    <w:tmpl w:val="7ECE335E"/>
    <w:lvl w:ilvl="0">
      <w:start w:val="1"/>
      <w:numFmt w:val="none"/>
      <w:lvlText w:val=""/>
      <w:legacy w:legacy="1" w:legacySpace="0" w:legacyIndent="144"/>
      <w:lvlJc w:val="left"/>
      <w:pPr>
        <w:ind w:left="252" w:hanging="144"/>
      </w:pPr>
      <w:rPr>
        <w:rFonts w:ascii="Symbol" w:hAnsi="Symbol"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useSingleBorderforContiguousCells/>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F32"/>
    <w:rsid w:val="00035D0E"/>
    <w:rsid w:val="00365CDD"/>
    <w:rsid w:val="00C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61E8180"/>
  <w15:chartTrackingRefBased/>
  <w15:docId w15:val="{0B98869D-A806-4CF4-A394-3BFE4219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noProof/>
    </w:rPr>
  </w:style>
  <w:style w:type="paragraph" w:styleId="Heading1">
    <w:name w:val="heading 1"/>
    <w:basedOn w:val="Normal"/>
    <w:next w:val="Normal"/>
    <w:qFormat/>
    <w:pPr>
      <w:pBdr>
        <w:bottom w:val="single" w:sz="12" w:space="0" w:color="auto"/>
        <w:between w:val="single" w:sz="12" w:space="0" w:color="auto"/>
      </w:pBdr>
      <w:tabs>
        <w:tab w:val="left" w:pos="2160"/>
        <w:tab w:val="left" w:pos="2880"/>
      </w:tabs>
      <w:spacing w:before="240"/>
      <w:outlineLvl w:val="0"/>
    </w:pPr>
    <w:rPr>
      <w:rFonts w:ascii="Times New Roman" w:hAnsi="Times New Roman"/>
      <w:b/>
      <w:sz w:val="36"/>
    </w:rPr>
  </w:style>
  <w:style w:type="paragraph" w:styleId="Heading2">
    <w:name w:val="heading 2"/>
    <w:basedOn w:val="Normal"/>
    <w:next w:val="Normal"/>
    <w:qFormat/>
    <w:pPr>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pos="1440"/>
        <w:tab w:val="right" w:pos="2160"/>
        <w:tab w:val="right" w:pos="8360"/>
        <w:tab w:val="right" w:pos="8640"/>
      </w:tabs>
      <w:ind w:left="720" w:right="720"/>
    </w:pPr>
  </w:style>
  <w:style w:type="paragraph" w:styleId="Footer">
    <w:name w:val="footer"/>
    <w:basedOn w:val="Normal"/>
    <w:semiHidden/>
    <w:pPr>
      <w:pBdr>
        <w:top w:val="single" w:sz="6" w:space="0" w:color="auto"/>
        <w:between w:val="single" w:sz="6" w:space="0" w:color="auto"/>
      </w:pBdr>
      <w:tabs>
        <w:tab w:val="center" w:pos="4320"/>
        <w:tab w:val="right" w:pos="8640"/>
      </w:tabs>
    </w:pPr>
    <w:rPr>
      <w:rFonts w:ascii="Helvetica" w:hAnsi="Helvetica"/>
    </w:rPr>
  </w:style>
  <w:style w:type="paragraph" w:styleId="Header">
    <w:name w:val="header"/>
    <w:basedOn w:val="Normal"/>
    <w:semiHidden/>
    <w:pPr>
      <w:pBdr>
        <w:bottom w:val="single" w:sz="6" w:space="0" w:color="auto"/>
        <w:between w:val="single" w:sz="6" w:space="0" w:color="auto"/>
      </w:pBdr>
      <w:tabs>
        <w:tab w:val="center" w:pos="4320"/>
        <w:tab w:val="right" w:pos="8640"/>
      </w:tabs>
    </w:pPr>
  </w:style>
  <w:style w:type="paragraph" w:customStyle="1" w:styleId="Heading">
    <w:name w:val="Heading"/>
    <w:basedOn w:val="Heading2"/>
    <w:pPr>
      <w:pBdr>
        <w:bottom w:val="single" w:sz="6" w:space="0" w:color="auto"/>
        <w:between w:val="single" w:sz="6" w:space="0" w:color="auto"/>
      </w:pBdr>
      <w:tabs>
        <w:tab w:val="left" w:pos="2160"/>
        <w:tab w:val="left" w:pos="2880"/>
      </w:tabs>
      <w:outlineLvl w:val="9"/>
    </w:pPr>
    <w:rPr>
      <w:sz w:val="36"/>
    </w:rPr>
  </w:style>
  <w:style w:type="paragraph" w:customStyle="1" w:styleId="display">
    <w:name w:val="display"/>
    <w:basedOn w:val="Normal"/>
    <w:pPr>
      <w:ind w:left="1080"/>
    </w:pPr>
    <w:rPr>
      <w:rFonts w:ascii="Courier" w:hAnsi="Courier"/>
    </w:rPr>
  </w:style>
  <w:style w:type="paragraph" w:customStyle="1" w:styleId="table">
    <w:name w:val="table"/>
    <w:basedOn w:val="Normal"/>
    <w:pPr>
      <w:tabs>
        <w:tab w:val="left" w:pos="1080"/>
        <w:tab w:val="left" w:pos="6120"/>
      </w:tabs>
    </w:pPr>
  </w:style>
  <w:style w:type="paragraph" w:customStyle="1" w:styleId="toc">
    <w:name w:val="toc"/>
    <w:basedOn w:val="Normal"/>
    <w:pPr>
      <w:tabs>
        <w:tab w:val="left" w:leader="dot" w:pos="8280"/>
        <w:tab w:val="right" w:pos="8640"/>
      </w:tabs>
      <w:ind w:right="720"/>
    </w:pPr>
  </w:style>
  <w:style w:type="paragraph" w:customStyle="1" w:styleId="9ptcour">
    <w:name w:val="9 pt cour"/>
    <w:basedOn w:val="Normal"/>
    <w:pPr>
      <w:pBdr>
        <w:top w:val="single" w:sz="6" w:space="1" w:color="auto"/>
        <w:left w:val="single" w:sz="6" w:space="1" w:color="auto"/>
        <w:bottom w:val="single" w:sz="6" w:space="1" w:color="auto"/>
        <w:right w:val="single" w:sz="6" w:space="1" w:color="auto"/>
      </w:pBdr>
      <w:ind w:left="1440"/>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 sum qr</vt:lpstr>
    </vt:vector>
  </TitlesOfParts>
  <Company>VHA</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sum qr</dc:title>
  <dc:subject/>
  <dc:creator/>
  <cp:keywords/>
  <dc:description/>
  <cp:lastModifiedBy>Department of Veterans Affairs</cp:lastModifiedBy>
  <cp:revision>3</cp:revision>
  <cp:lastPrinted>2004-11-19T13:39:00Z</cp:lastPrinted>
  <dcterms:created xsi:type="dcterms:W3CDTF">2021-08-26T15:25:00Z</dcterms:created>
  <dcterms:modified xsi:type="dcterms:W3CDTF">2021-08-26T15:25:00Z</dcterms:modified>
</cp:coreProperties>
</file>