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5956" w14:textId="77777777" w:rsidR="00A17C24" w:rsidRDefault="00674D4B">
      <w:pPr>
        <w:pStyle w:val="titlepage"/>
        <w:rPr>
          <w:rFonts w:ascii="Century Schoolbook" w:hAnsi="Century Schoolbook"/>
        </w:rPr>
      </w:pPr>
      <w:r w:rsidRPr="00A073C0">
        <w:rPr>
          <w:rFonts w:ascii="Century Schoolbook" w:hAnsi="Century Schoolbook"/>
        </w:rPr>
        <w:pict w14:anchorId="5BD7A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5pt;height:118.2pt">
            <v:imagedata r:id="rId7" o:title="VistAWhite"/>
          </v:shape>
        </w:pict>
      </w:r>
    </w:p>
    <w:p w14:paraId="303AFBAE" w14:textId="77777777" w:rsidR="00A17C24" w:rsidRDefault="00A17C24">
      <w:pPr>
        <w:jc w:val="center"/>
        <w:rPr>
          <w:rFonts w:ascii="Helvetica" w:hAnsi="Helvetica"/>
        </w:rPr>
      </w:pPr>
    </w:p>
    <w:p w14:paraId="61D607F8" w14:textId="77777777" w:rsidR="00A17C24" w:rsidRDefault="00A17C24">
      <w:pPr>
        <w:jc w:val="center"/>
        <w:rPr>
          <w:rFonts w:ascii="Helvetica" w:hAnsi="Helvetica"/>
        </w:rPr>
      </w:pPr>
    </w:p>
    <w:p w14:paraId="6AFC930D" w14:textId="77777777" w:rsidR="00A17C24" w:rsidRDefault="00A17C24">
      <w:pPr>
        <w:jc w:val="center"/>
        <w:rPr>
          <w:rFonts w:ascii="Helvetica" w:hAnsi="Helvetica"/>
        </w:rPr>
      </w:pPr>
    </w:p>
    <w:p w14:paraId="76A25161" w14:textId="77777777" w:rsidR="00A17C24" w:rsidRDefault="00A17C24">
      <w:pPr>
        <w:jc w:val="center"/>
        <w:rPr>
          <w:rFonts w:ascii="Helvetica" w:hAnsi="Helvetica"/>
        </w:rPr>
      </w:pPr>
    </w:p>
    <w:p w14:paraId="4C18F996" w14:textId="77777777" w:rsidR="006D1756" w:rsidRDefault="006D1756" w:rsidP="006D1756">
      <w:pPr>
        <w:jc w:val="center"/>
        <w:rPr>
          <w:rFonts w:ascii="Helvetica" w:hAnsi="Helvetica"/>
        </w:rPr>
      </w:pPr>
    </w:p>
    <w:p w14:paraId="752BD95D" w14:textId="77777777" w:rsidR="00A17C24" w:rsidRDefault="00A17C24">
      <w:pPr>
        <w:jc w:val="center"/>
        <w:rPr>
          <w:rFonts w:ascii="Helvetica" w:hAnsi="Helvetica"/>
        </w:rPr>
      </w:pPr>
    </w:p>
    <w:p w14:paraId="2E3EB7E0" w14:textId="77777777" w:rsidR="00A17C24" w:rsidRDefault="00A17C24">
      <w:pPr>
        <w:jc w:val="center"/>
        <w:rPr>
          <w:rFonts w:ascii="Helvetica" w:hAnsi="Helvetica"/>
        </w:rPr>
      </w:pPr>
    </w:p>
    <w:p w14:paraId="3720E637" w14:textId="77777777" w:rsidR="00A17C24" w:rsidRDefault="00A17C24">
      <w:pPr>
        <w:jc w:val="center"/>
        <w:rPr>
          <w:rFonts w:ascii="Helvetica" w:hAnsi="Helvetica"/>
        </w:rPr>
      </w:pPr>
    </w:p>
    <w:p w14:paraId="042C9DA8" w14:textId="77777777" w:rsidR="00A17C24" w:rsidRDefault="00A17C24">
      <w:pPr>
        <w:jc w:val="center"/>
        <w:rPr>
          <w:rFonts w:ascii="Helvetica" w:hAnsi="Helvetica"/>
        </w:rPr>
      </w:pPr>
    </w:p>
    <w:p w14:paraId="3EA8E90F" w14:textId="77777777" w:rsidR="00A17C24" w:rsidRDefault="00A17C24">
      <w:pPr>
        <w:jc w:val="center"/>
        <w:outlineLvl w:val="0"/>
        <w:rPr>
          <w:rFonts w:ascii="Helvetica" w:hAnsi="Helvetica"/>
          <w:b/>
          <w:sz w:val="48"/>
        </w:rPr>
      </w:pPr>
      <w:r>
        <w:rPr>
          <w:rFonts w:ascii="Helvetica" w:hAnsi="Helvetica"/>
          <w:b/>
          <w:sz w:val="48"/>
        </w:rPr>
        <w:t>Patient Record Flags</w:t>
      </w:r>
      <w:r w:rsidR="00CA7B6C">
        <w:rPr>
          <w:rFonts w:ascii="Helvetica" w:hAnsi="Helvetica"/>
          <w:b/>
          <w:sz w:val="48"/>
        </w:rPr>
        <w:t xml:space="preserve"> Phase III</w:t>
      </w:r>
    </w:p>
    <w:p w14:paraId="7101B2AC" w14:textId="77777777" w:rsidR="00A17C24" w:rsidRDefault="00A17C24">
      <w:pPr>
        <w:jc w:val="center"/>
        <w:rPr>
          <w:rFonts w:ascii="Helvetica" w:hAnsi="Helvetica"/>
        </w:rPr>
      </w:pPr>
    </w:p>
    <w:p w14:paraId="69306299" w14:textId="77777777" w:rsidR="00A17C24" w:rsidRDefault="00A17C24">
      <w:pPr>
        <w:jc w:val="center"/>
        <w:rPr>
          <w:rFonts w:ascii="Helvetica" w:hAnsi="Helvetica"/>
        </w:rPr>
      </w:pPr>
    </w:p>
    <w:p w14:paraId="00437A00" w14:textId="77777777" w:rsidR="00A17C24" w:rsidRDefault="00073BB5">
      <w:pPr>
        <w:jc w:val="center"/>
        <w:outlineLvl w:val="0"/>
        <w:rPr>
          <w:rFonts w:ascii="Helvetica" w:hAnsi="Helvetica"/>
          <w:b/>
          <w:sz w:val="48"/>
        </w:rPr>
      </w:pPr>
      <w:r>
        <w:rPr>
          <w:rFonts w:ascii="Helvetica" w:hAnsi="Helvetica"/>
          <w:b/>
          <w:sz w:val="48"/>
        </w:rPr>
        <w:t>Release Notes</w:t>
      </w:r>
    </w:p>
    <w:p w14:paraId="37AC137D" w14:textId="77777777" w:rsidR="00A17C24" w:rsidRDefault="00A17C24">
      <w:pPr>
        <w:pStyle w:val="titlepage"/>
        <w:rPr>
          <w:rFonts w:ascii="Helvetica" w:hAnsi="Helvetica"/>
          <w:bCs/>
        </w:rPr>
      </w:pPr>
    </w:p>
    <w:p w14:paraId="5F7472CF" w14:textId="77777777" w:rsidR="00A17C24" w:rsidRDefault="00A17C24">
      <w:pPr>
        <w:jc w:val="center"/>
        <w:rPr>
          <w:rFonts w:ascii="Helvetica" w:hAnsi="Helvetica"/>
        </w:rPr>
      </w:pPr>
    </w:p>
    <w:p w14:paraId="1165539B" w14:textId="77777777" w:rsidR="00A17C24" w:rsidRDefault="00A17C24">
      <w:pPr>
        <w:jc w:val="center"/>
        <w:rPr>
          <w:rFonts w:ascii="Helvetica" w:hAnsi="Helvetica"/>
        </w:rPr>
      </w:pPr>
    </w:p>
    <w:p w14:paraId="77452411" w14:textId="77777777" w:rsidR="00A17C24" w:rsidRDefault="00E5291C">
      <w:pPr>
        <w:jc w:val="center"/>
        <w:rPr>
          <w:rFonts w:ascii="Helvetica" w:hAnsi="Helvetica"/>
          <w:sz w:val="48"/>
        </w:rPr>
      </w:pPr>
      <w:r>
        <w:rPr>
          <w:rFonts w:ascii="Helvetica" w:hAnsi="Helvetica"/>
          <w:sz w:val="48"/>
        </w:rPr>
        <w:t>DG*5.3*650</w:t>
      </w:r>
    </w:p>
    <w:p w14:paraId="32859A4F" w14:textId="77777777" w:rsidR="00A17C24" w:rsidRDefault="00A17C24">
      <w:pPr>
        <w:jc w:val="center"/>
        <w:rPr>
          <w:rFonts w:ascii="Helvetica" w:hAnsi="Helvetica"/>
        </w:rPr>
      </w:pPr>
    </w:p>
    <w:p w14:paraId="4A7DA589" w14:textId="77777777" w:rsidR="00A17C24" w:rsidRDefault="00A17C24">
      <w:pPr>
        <w:jc w:val="center"/>
        <w:rPr>
          <w:rFonts w:ascii="Helvetica" w:hAnsi="Helvetica"/>
        </w:rPr>
      </w:pPr>
    </w:p>
    <w:p w14:paraId="514454A2" w14:textId="77777777" w:rsidR="00A17C24" w:rsidRDefault="006D1756">
      <w:pPr>
        <w:jc w:val="center"/>
        <w:rPr>
          <w:rFonts w:ascii="Helvetica" w:hAnsi="Helvetica"/>
          <w:sz w:val="48"/>
        </w:rPr>
      </w:pPr>
      <w:r>
        <w:rPr>
          <w:rFonts w:ascii="Helvetica" w:hAnsi="Helvetica"/>
          <w:sz w:val="48"/>
        </w:rPr>
        <w:t>November</w:t>
      </w:r>
      <w:r w:rsidR="007F75CE">
        <w:rPr>
          <w:rFonts w:ascii="Helvetica" w:hAnsi="Helvetica"/>
          <w:sz w:val="48"/>
        </w:rPr>
        <w:t xml:space="preserve"> 2006</w:t>
      </w:r>
    </w:p>
    <w:p w14:paraId="456F98DA" w14:textId="77777777" w:rsidR="00A17C24" w:rsidRDefault="00A17C24">
      <w:pPr>
        <w:jc w:val="center"/>
        <w:rPr>
          <w:rFonts w:ascii="Helvetica" w:hAnsi="Helvetica"/>
        </w:rPr>
      </w:pPr>
    </w:p>
    <w:p w14:paraId="6547C067" w14:textId="77777777" w:rsidR="00A17C24" w:rsidRDefault="00A17C24">
      <w:pPr>
        <w:jc w:val="center"/>
        <w:rPr>
          <w:rFonts w:ascii="Helvetica" w:hAnsi="Helvetica"/>
        </w:rPr>
      </w:pPr>
    </w:p>
    <w:p w14:paraId="0CAD2E20" w14:textId="77777777" w:rsidR="00A17C24" w:rsidRDefault="00A17C24">
      <w:pPr>
        <w:jc w:val="center"/>
        <w:rPr>
          <w:rFonts w:ascii="Helvetica" w:hAnsi="Helvetica"/>
        </w:rPr>
      </w:pPr>
    </w:p>
    <w:p w14:paraId="6ACF3B05" w14:textId="77777777" w:rsidR="006D1756" w:rsidRDefault="006D1756" w:rsidP="006D1756">
      <w:pPr>
        <w:jc w:val="center"/>
        <w:rPr>
          <w:rFonts w:ascii="Helvetica" w:hAnsi="Helvetica"/>
        </w:rPr>
      </w:pPr>
    </w:p>
    <w:p w14:paraId="2B180DE7" w14:textId="77777777" w:rsidR="00D9661F" w:rsidRDefault="00D9661F" w:rsidP="006D1756">
      <w:pPr>
        <w:jc w:val="center"/>
        <w:rPr>
          <w:rFonts w:ascii="Helvetica" w:hAnsi="Helvetica"/>
        </w:rPr>
      </w:pPr>
    </w:p>
    <w:p w14:paraId="54DA1DB9" w14:textId="77777777" w:rsidR="00D9661F" w:rsidRDefault="00D9661F" w:rsidP="006D1756">
      <w:pPr>
        <w:jc w:val="center"/>
        <w:rPr>
          <w:rFonts w:ascii="Helvetica" w:hAnsi="Helvetica"/>
        </w:rPr>
      </w:pPr>
    </w:p>
    <w:p w14:paraId="4EB334FF" w14:textId="77777777" w:rsidR="00D9661F" w:rsidRDefault="00D9661F" w:rsidP="006D1756">
      <w:pPr>
        <w:jc w:val="center"/>
        <w:rPr>
          <w:rFonts w:ascii="Helvetica" w:hAnsi="Helvetica"/>
        </w:rPr>
      </w:pPr>
    </w:p>
    <w:p w14:paraId="4C04FEF7" w14:textId="77777777" w:rsidR="00A17C24" w:rsidRDefault="00A17C24">
      <w:pPr>
        <w:jc w:val="center"/>
        <w:rPr>
          <w:rFonts w:ascii="Helvetica" w:hAnsi="Helvetica"/>
        </w:rPr>
      </w:pPr>
    </w:p>
    <w:p w14:paraId="76B62BE2" w14:textId="77777777" w:rsidR="00A17C24" w:rsidRDefault="00A17C24">
      <w:pPr>
        <w:jc w:val="center"/>
        <w:rPr>
          <w:rFonts w:ascii="Helvetica" w:hAnsi="Helvetica"/>
        </w:rPr>
      </w:pPr>
    </w:p>
    <w:p w14:paraId="45BE7B5B" w14:textId="77777777" w:rsidR="00A17C24" w:rsidRDefault="00A17C24">
      <w:pPr>
        <w:jc w:val="center"/>
        <w:rPr>
          <w:rFonts w:ascii="Helvetica" w:hAnsi="Helvetica"/>
        </w:rPr>
      </w:pPr>
    </w:p>
    <w:p w14:paraId="378F2E72" w14:textId="77777777" w:rsidR="00A17C24" w:rsidRDefault="00A17C24">
      <w:pPr>
        <w:jc w:val="center"/>
        <w:rPr>
          <w:rFonts w:ascii="Helvetica" w:hAnsi="Helvetica"/>
        </w:rPr>
      </w:pPr>
    </w:p>
    <w:p w14:paraId="0AF5A3D5" w14:textId="77777777" w:rsidR="00A17C24" w:rsidRPr="00CA7B6C" w:rsidRDefault="00A17C24">
      <w:pPr>
        <w:jc w:val="center"/>
        <w:outlineLvl w:val="0"/>
        <w:rPr>
          <w:rFonts w:ascii="Helvetica" w:hAnsi="Helvetica" w:cs="Helvetica"/>
        </w:rPr>
      </w:pPr>
      <w:r w:rsidRPr="00CA7B6C">
        <w:rPr>
          <w:rFonts w:ascii="Helvetica" w:hAnsi="Helvetica" w:cs="Helvetica"/>
        </w:rPr>
        <w:t>Department of Veterans Affairs</w:t>
      </w:r>
    </w:p>
    <w:p w14:paraId="0C9AE2BF" w14:textId="77777777" w:rsidR="00A17C24" w:rsidRPr="00CA7B6C" w:rsidRDefault="00A17C24">
      <w:pPr>
        <w:jc w:val="center"/>
        <w:rPr>
          <w:rFonts w:ascii="Helvetica" w:hAnsi="Helvetica" w:cs="Helvetica"/>
        </w:rPr>
      </w:pPr>
      <w:r w:rsidRPr="00CA7B6C">
        <w:rPr>
          <w:rFonts w:ascii="Helvetica" w:hAnsi="Helvetica" w:cs="Helvetica"/>
        </w:rPr>
        <w:t>Health Systems Design &amp; Development (HSD&amp;D)</w:t>
      </w:r>
    </w:p>
    <w:p w14:paraId="2CF96DFD" w14:textId="77777777" w:rsidR="00A17C24" w:rsidRDefault="00A17C24">
      <w:pPr>
        <w:pStyle w:val="majorheading"/>
        <w:rPr>
          <w:sz w:val="24"/>
        </w:rPr>
      </w:pPr>
      <w:r>
        <w:rPr>
          <w:sz w:val="24"/>
        </w:rPr>
        <w:br w:type="page"/>
      </w:r>
    </w:p>
    <w:p w14:paraId="77FD4A04" w14:textId="77777777" w:rsidR="00A17C24" w:rsidRDefault="00A17C24">
      <w:pPr>
        <w:pStyle w:val="majorheading"/>
        <w:sectPr w:rsidR="00A17C24">
          <w:headerReference w:type="even" r:id="rId8"/>
          <w:headerReference w:type="default" r:id="rId9"/>
          <w:headerReference w:type="first" r:id="rId10"/>
          <w:footerReference w:type="first" r:id="rId11"/>
          <w:pgSz w:w="12240" w:h="15840" w:code="1"/>
          <w:pgMar w:top="1440" w:right="1440" w:bottom="1440" w:left="1440" w:header="720" w:footer="720" w:gutter="0"/>
          <w:cols w:space="720"/>
        </w:sectPr>
      </w:pPr>
    </w:p>
    <w:p w14:paraId="4B0D63C1" w14:textId="77777777" w:rsidR="00A17C24" w:rsidRDefault="00A17C24">
      <w:pPr>
        <w:pStyle w:val="majorheading"/>
      </w:pPr>
      <w:r>
        <w:lastRenderedPageBreak/>
        <w:t>Table of Contents</w:t>
      </w:r>
    </w:p>
    <w:p w14:paraId="5BB8B6F5" w14:textId="77777777" w:rsidR="00A17C24" w:rsidRDefault="00A17C24">
      <w:pPr>
        <w:rPr>
          <w:rFonts w:ascii="Times New Roman" w:hAnsi="Times New Roman"/>
          <w:b/>
        </w:rPr>
      </w:pPr>
    </w:p>
    <w:p w14:paraId="584FB8A8" w14:textId="77777777" w:rsidR="00A17C24" w:rsidRDefault="00A17C24">
      <w:pPr>
        <w:rPr>
          <w:rFonts w:ascii="Times New Roman" w:hAnsi="Times New Roman"/>
          <w:b/>
        </w:rPr>
      </w:pPr>
    </w:p>
    <w:p w14:paraId="056BF534" w14:textId="77777777" w:rsidR="00404DFC" w:rsidRPr="005F29DC" w:rsidRDefault="00404DFC" w:rsidP="00404DFC">
      <w:pPr>
        <w:tabs>
          <w:tab w:val="left" w:pos="540"/>
          <w:tab w:val="left" w:leader="dot" w:pos="8460"/>
        </w:tabs>
        <w:rPr>
          <w:rFonts w:ascii="Times New Roman" w:hAnsi="Times New Roman"/>
          <w:b/>
        </w:rPr>
      </w:pPr>
      <w:r>
        <w:rPr>
          <w:rFonts w:ascii="Times New Roman" w:hAnsi="Times New Roman"/>
          <w:b/>
        </w:rPr>
        <w:t>Modified Security Key Structure</w:t>
      </w:r>
      <w:r w:rsidRPr="005F29DC">
        <w:rPr>
          <w:rFonts w:ascii="Times New Roman" w:hAnsi="Times New Roman"/>
          <w:b/>
        </w:rPr>
        <w:tab/>
        <w:t>1</w:t>
      </w:r>
    </w:p>
    <w:p w14:paraId="19AA7C26" w14:textId="77777777" w:rsidR="00404DFC" w:rsidRDefault="00404DFC" w:rsidP="00404DFC">
      <w:pPr>
        <w:tabs>
          <w:tab w:val="left" w:pos="540"/>
          <w:tab w:val="left" w:leader="dot" w:pos="8460"/>
        </w:tabs>
        <w:rPr>
          <w:rFonts w:ascii="Times New Roman" w:hAnsi="Times New Roman"/>
        </w:rPr>
      </w:pPr>
    </w:p>
    <w:p w14:paraId="3C697062" w14:textId="77777777" w:rsidR="00404DFC" w:rsidRDefault="00404DFC" w:rsidP="00404DFC">
      <w:pPr>
        <w:pStyle w:val="NormalIndent"/>
        <w:tabs>
          <w:tab w:val="left" w:leader="dot" w:pos="8460"/>
        </w:tabs>
        <w:ind w:left="180"/>
        <w:rPr>
          <w:rFonts w:ascii="Times New Roman" w:hAnsi="Times New Roman"/>
        </w:rPr>
      </w:pPr>
      <w:r>
        <w:rPr>
          <w:rFonts w:ascii="Times New Roman" w:hAnsi="Times New Roman"/>
        </w:rPr>
        <w:t>Menu Structure</w:t>
      </w:r>
      <w:r w:rsidR="004E3642">
        <w:rPr>
          <w:rFonts w:ascii="Times New Roman" w:hAnsi="Times New Roman"/>
        </w:rPr>
        <w:tab/>
        <w:t>2</w:t>
      </w:r>
    </w:p>
    <w:p w14:paraId="34092A62" w14:textId="77777777" w:rsidR="00404DFC" w:rsidRDefault="00404DFC" w:rsidP="00404DFC">
      <w:pPr>
        <w:tabs>
          <w:tab w:val="left" w:pos="540"/>
          <w:tab w:val="left" w:leader="dot" w:pos="8460"/>
        </w:tabs>
        <w:rPr>
          <w:rFonts w:ascii="Times New Roman" w:hAnsi="Times New Roman"/>
        </w:rPr>
      </w:pPr>
    </w:p>
    <w:p w14:paraId="5EABAFB7" w14:textId="77777777" w:rsidR="00404DFC" w:rsidRPr="005F29DC" w:rsidRDefault="00404DFC" w:rsidP="00404DFC">
      <w:pPr>
        <w:tabs>
          <w:tab w:val="left" w:pos="540"/>
          <w:tab w:val="left" w:leader="dot" w:pos="8460"/>
        </w:tabs>
        <w:rPr>
          <w:rFonts w:ascii="Times New Roman" w:hAnsi="Times New Roman"/>
          <w:b/>
        </w:rPr>
      </w:pPr>
      <w:r>
        <w:rPr>
          <w:rFonts w:ascii="Times New Roman" w:hAnsi="Times New Roman"/>
          <w:b/>
        </w:rPr>
        <w:t>PRF Assignment Ownership in Multi-Divisional Systems</w:t>
      </w:r>
      <w:r w:rsidRPr="005F29DC">
        <w:rPr>
          <w:rFonts w:ascii="Times New Roman" w:hAnsi="Times New Roman"/>
          <w:b/>
        </w:rPr>
        <w:tab/>
        <w:t>3</w:t>
      </w:r>
    </w:p>
    <w:p w14:paraId="7B80EF92" w14:textId="77777777" w:rsidR="00404DFC" w:rsidRDefault="00404DFC" w:rsidP="00404DFC">
      <w:pPr>
        <w:tabs>
          <w:tab w:val="left" w:pos="540"/>
          <w:tab w:val="left" w:leader="dot" w:pos="8460"/>
        </w:tabs>
        <w:rPr>
          <w:rFonts w:ascii="Times New Roman" w:hAnsi="Times New Roman"/>
        </w:rPr>
      </w:pPr>
    </w:p>
    <w:p w14:paraId="1C73AA0E" w14:textId="77777777" w:rsidR="00404DFC" w:rsidRDefault="00162DB6" w:rsidP="00404DFC">
      <w:pPr>
        <w:pStyle w:val="NormalIndent"/>
        <w:tabs>
          <w:tab w:val="left" w:leader="dot" w:pos="8460"/>
        </w:tabs>
        <w:ind w:left="180"/>
        <w:rPr>
          <w:rFonts w:ascii="Times New Roman" w:hAnsi="Times New Roman"/>
        </w:rPr>
      </w:pPr>
      <w:r>
        <w:rPr>
          <w:rFonts w:ascii="Times New Roman" w:hAnsi="Times New Roman"/>
        </w:rPr>
        <w:t>What was</w:t>
      </w:r>
      <w:r w:rsidR="004E3642">
        <w:rPr>
          <w:rFonts w:ascii="Times New Roman" w:hAnsi="Times New Roman"/>
        </w:rPr>
        <w:t xml:space="preserve"> the Problem?</w:t>
      </w:r>
      <w:r w:rsidR="004E3642">
        <w:rPr>
          <w:rFonts w:ascii="Times New Roman" w:hAnsi="Times New Roman"/>
        </w:rPr>
        <w:tab/>
        <w:t>3</w:t>
      </w:r>
    </w:p>
    <w:p w14:paraId="1C4F91DC" w14:textId="77777777" w:rsidR="00404DFC" w:rsidRDefault="004E3642" w:rsidP="00404DFC">
      <w:pPr>
        <w:pStyle w:val="NormalIndent"/>
        <w:tabs>
          <w:tab w:val="left" w:leader="dot" w:pos="8460"/>
        </w:tabs>
        <w:ind w:left="180"/>
        <w:rPr>
          <w:rFonts w:ascii="Times New Roman" w:hAnsi="Times New Roman"/>
        </w:rPr>
      </w:pPr>
      <w:r>
        <w:rPr>
          <w:rFonts w:ascii="Times New Roman" w:hAnsi="Times New Roman"/>
        </w:rPr>
        <w:t>Detailed Solution</w:t>
      </w:r>
      <w:r>
        <w:rPr>
          <w:rFonts w:ascii="Times New Roman" w:hAnsi="Times New Roman"/>
        </w:rPr>
        <w:tab/>
        <w:t>3</w:t>
      </w:r>
    </w:p>
    <w:p w14:paraId="339B764C" w14:textId="77777777" w:rsidR="00C25906" w:rsidRDefault="001340FA" w:rsidP="00C25906">
      <w:pPr>
        <w:pStyle w:val="NormalIndent"/>
        <w:tabs>
          <w:tab w:val="left" w:leader="dot" w:pos="8460"/>
        </w:tabs>
        <w:ind w:left="360"/>
        <w:rPr>
          <w:rFonts w:ascii="Times New Roman" w:hAnsi="Times New Roman"/>
        </w:rPr>
      </w:pPr>
      <w:r>
        <w:rPr>
          <w:rFonts w:ascii="Times New Roman" w:hAnsi="Times New Roman"/>
        </w:rPr>
        <w:t>New Option</w:t>
      </w:r>
      <w:r>
        <w:rPr>
          <w:rFonts w:ascii="Times New Roman" w:hAnsi="Times New Roman"/>
        </w:rPr>
        <w:tab/>
        <w:t>3</w:t>
      </w:r>
    </w:p>
    <w:p w14:paraId="6E15FF1F" w14:textId="77777777" w:rsidR="00C25906" w:rsidRDefault="001340FA" w:rsidP="00C25906">
      <w:pPr>
        <w:pStyle w:val="NormalIndent"/>
        <w:tabs>
          <w:tab w:val="left" w:leader="dot" w:pos="8460"/>
        </w:tabs>
        <w:ind w:left="360"/>
        <w:rPr>
          <w:rFonts w:ascii="Times New Roman" w:hAnsi="Times New Roman"/>
        </w:rPr>
      </w:pPr>
      <w:r>
        <w:rPr>
          <w:rFonts w:ascii="Times New Roman" w:hAnsi="Times New Roman"/>
        </w:rPr>
        <w:t>Modified Option</w:t>
      </w:r>
      <w:r>
        <w:rPr>
          <w:rFonts w:ascii="Times New Roman" w:hAnsi="Times New Roman"/>
        </w:rPr>
        <w:tab/>
        <w:t>4</w:t>
      </w:r>
    </w:p>
    <w:p w14:paraId="5CE94D55" w14:textId="77777777" w:rsidR="00A17C24" w:rsidRDefault="00A17C24">
      <w:pPr>
        <w:rPr>
          <w:rFonts w:ascii="Times New Roman" w:hAnsi="Times New Roman"/>
        </w:rPr>
      </w:pPr>
      <w:r>
        <w:rPr>
          <w:rFonts w:ascii="Times New Roman" w:hAnsi="Times New Roman"/>
        </w:rPr>
        <w:br w:type="page"/>
      </w:r>
    </w:p>
    <w:p w14:paraId="7D48A67E" w14:textId="77777777" w:rsidR="00A17C24" w:rsidRDefault="00A17C24">
      <w:pPr>
        <w:rPr>
          <w:b/>
        </w:rPr>
        <w:sectPr w:rsidR="00A17C24">
          <w:headerReference w:type="even" r:id="rId12"/>
          <w:footerReference w:type="even" r:id="rId13"/>
          <w:footerReference w:type="default" r:id="rId14"/>
          <w:pgSz w:w="12240" w:h="15840"/>
          <w:pgMar w:top="1440" w:right="1440" w:bottom="1440" w:left="1440" w:header="720" w:footer="720" w:gutter="0"/>
          <w:pgNumType w:fmt="lowerRoman" w:start="1"/>
          <w:cols w:space="720"/>
        </w:sectPr>
      </w:pPr>
    </w:p>
    <w:p w14:paraId="67283033" w14:textId="77777777" w:rsidR="00A17C24" w:rsidRDefault="00073BB5">
      <w:pPr>
        <w:pStyle w:val="majorheading"/>
      </w:pPr>
      <w:r>
        <w:lastRenderedPageBreak/>
        <w:t>Modified Security Key Structure</w:t>
      </w:r>
    </w:p>
    <w:p w14:paraId="0BCDFB42" w14:textId="77777777" w:rsidR="00A17C24" w:rsidRDefault="00A17C24">
      <w:pPr>
        <w:rPr>
          <w:rFonts w:ascii="Times New Roman" w:hAnsi="Times New Roman"/>
          <w:b/>
        </w:rPr>
      </w:pPr>
    </w:p>
    <w:p w14:paraId="782CC793" w14:textId="77777777" w:rsidR="00A17C24" w:rsidRDefault="00A17C24">
      <w:pPr>
        <w:rPr>
          <w:rFonts w:ascii="Times New Roman" w:hAnsi="Times New Roman"/>
          <w:b/>
        </w:rPr>
      </w:pPr>
    </w:p>
    <w:p w14:paraId="68F13FDF" w14:textId="77777777" w:rsidR="00073BB5" w:rsidRDefault="00073BB5" w:rsidP="00073BB5">
      <w:pPr>
        <w:rPr>
          <w:rFonts w:ascii="Times New Roman" w:hAnsi="Times New Roman"/>
        </w:rPr>
      </w:pPr>
      <w:r w:rsidRPr="00073BB5">
        <w:rPr>
          <w:rFonts w:ascii="Times New Roman" w:hAnsi="Times New Roman"/>
        </w:rPr>
        <w:t>The security key structure for controlling access to the Patient Record Flag (PRF) options has been simplified by reducing the number of security keys from four to three.</w:t>
      </w:r>
    </w:p>
    <w:p w14:paraId="0A2C3664" w14:textId="77777777" w:rsidR="00073BB5" w:rsidRPr="00073BB5" w:rsidRDefault="00073BB5" w:rsidP="00073BB5">
      <w:pPr>
        <w:rPr>
          <w:rFonts w:ascii="Times New Roman" w:hAnsi="Times New Roman"/>
        </w:rPr>
      </w:pPr>
    </w:p>
    <w:p w14:paraId="5D2F4EC7" w14:textId="77777777" w:rsidR="00073BB5" w:rsidRDefault="00073BB5" w:rsidP="00073BB5">
      <w:pPr>
        <w:rPr>
          <w:rFonts w:ascii="Times New Roman" w:hAnsi="Times New Roman"/>
        </w:rPr>
      </w:pPr>
      <w:r w:rsidRPr="00073BB5">
        <w:rPr>
          <w:rFonts w:ascii="Times New Roman" w:hAnsi="Times New Roman"/>
        </w:rPr>
        <w:t>The DGPF PRF ACCESS and DGPF PRF CONFIG security keys are obsolete and have been deleted.</w:t>
      </w:r>
    </w:p>
    <w:p w14:paraId="7AEE07D3" w14:textId="77777777" w:rsidR="00073BB5" w:rsidRPr="00073BB5" w:rsidRDefault="00073BB5" w:rsidP="00073BB5">
      <w:pPr>
        <w:rPr>
          <w:rFonts w:ascii="Times New Roman" w:hAnsi="Times New Roman"/>
        </w:rPr>
      </w:pPr>
    </w:p>
    <w:p w14:paraId="18AF1A33" w14:textId="77777777" w:rsidR="00073BB5" w:rsidRDefault="00073BB5" w:rsidP="00073BB5">
      <w:pPr>
        <w:rPr>
          <w:rFonts w:ascii="Times New Roman" w:hAnsi="Times New Roman"/>
        </w:rPr>
      </w:pPr>
      <w:r w:rsidRPr="00073BB5">
        <w:rPr>
          <w:rFonts w:ascii="Times New Roman" w:hAnsi="Times New Roman"/>
        </w:rPr>
        <w:t>The DGPF LOCAL FLAG EDIT security key has been renamed to DGPF MANAGER.  Users who were previously allocated the DGPF LOCAL FLAG EDIT will retain their access to the Record Flag Management [DGPF RECORD FLAG MANAGEMENT] option.  Additionally, holders of the DGPF MANAGER security key will have access to the new Record Flag Enable Divisions [DGPF ENABLE DIVISIONS] option.</w:t>
      </w:r>
    </w:p>
    <w:p w14:paraId="108CC36A" w14:textId="77777777" w:rsidR="00073BB5" w:rsidRPr="00073BB5" w:rsidRDefault="00073BB5" w:rsidP="00073BB5">
      <w:pPr>
        <w:rPr>
          <w:rFonts w:ascii="Times New Roman" w:hAnsi="Times New Roman"/>
        </w:rPr>
      </w:pPr>
    </w:p>
    <w:p w14:paraId="0331656B" w14:textId="77777777" w:rsidR="00073BB5" w:rsidRDefault="00073BB5" w:rsidP="00073BB5">
      <w:pPr>
        <w:rPr>
          <w:rFonts w:ascii="Times New Roman" w:hAnsi="Times New Roman"/>
        </w:rPr>
      </w:pPr>
      <w:r w:rsidRPr="00073BB5">
        <w:rPr>
          <w:rFonts w:ascii="Times New Roman" w:hAnsi="Times New Roman"/>
        </w:rPr>
        <w:t>The DGPF RECORD FLAG ASSIGNMENT security key has been renamed to DGPF ASSIGNMENT.  Users who were previously allocated the DGPF RECORD FLAG ASSIGNMENT security key will retain their access to the Record Flag Assignment [DGPF RECORD FLAG ASSIGNMENT] option.</w:t>
      </w:r>
    </w:p>
    <w:p w14:paraId="190C7E49" w14:textId="77777777" w:rsidR="00073BB5" w:rsidRPr="00073BB5" w:rsidRDefault="00073BB5" w:rsidP="00073BB5">
      <w:pPr>
        <w:rPr>
          <w:rFonts w:ascii="Times New Roman" w:hAnsi="Times New Roman"/>
        </w:rPr>
      </w:pPr>
    </w:p>
    <w:p w14:paraId="0F5563C8" w14:textId="77777777" w:rsidR="00073BB5" w:rsidRPr="009A47A3" w:rsidRDefault="00073BB5" w:rsidP="00073BB5">
      <w:pPr>
        <w:rPr>
          <w:rFonts w:ascii="Times New Roman" w:hAnsi="Times New Roman"/>
        </w:rPr>
      </w:pPr>
      <w:r w:rsidRPr="009A47A3">
        <w:rPr>
          <w:rFonts w:ascii="Times New Roman" w:hAnsi="Times New Roman"/>
        </w:rPr>
        <w:t xml:space="preserve">The new DGPF TRANSMISSIONS key is used to control access to the new </w:t>
      </w:r>
      <w:r w:rsidR="003E07D9" w:rsidRPr="009A47A3">
        <w:rPr>
          <w:rFonts w:ascii="Times New Roman" w:hAnsi="Times New Roman"/>
        </w:rPr>
        <w:t xml:space="preserve">options </w:t>
      </w:r>
      <w:r w:rsidRPr="009A47A3">
        <w:rPr>
          <w:rFonts w:ascii="Times New Roman" w:hAnsi="Times New Roman"/>
        </w:rPr>
        <w:t>Record Flag Transmission Errors [</w:t>
      </w:r>
      <w:r w:rsidR="003E07D9" w:rsidRPr="009A47A3">
        <w:rPr>
          <w:rFonts w:ascii="Times New Roman" w:hAnsi="Times New Roman"/>
        </w:rPr>
        <w:t>DGPF TRANSMISSION ERRORS] and Record Flag Manual Query [DGPF MANUAL QUERY]</w:t>
      </w:r>
      <w:r w:rsidRPr="009A47A3">
        <w:rPr>
          <w:rFonts w:ascii="Times New Roman" w:hAnsi="Times New Roman"/>
        </w:rPr>
        <w:t>.</w:t>
      </w:r>
    </w:p>
    <w:p w14:paraId="59E1AF0B" w14:textId="77777777" w:rsidR="0062558C" w:rsidRPr="005F631B" w:rsidRDefault="008B1285" w:rsidP="0062558C">
      <w:pPr>
        <w:pStyle w:val="majorheading"/>
        <w:rPr>
          <w:rFonts w:ascii="Times New Roman" w:hAnsi="Times New Roman"/>
          <w:b/>
          <w:sz w:val="24"/>
          <w:szCs w:val="24"/>
        </w:rPr>
      </w:pPr>
      <w:r>
        <w:rPr>
          <w:rFonts w:ascii="Times New Roman" w:hAnsi="Times New Roman"/>
        </w:rPr>
        <w:br w:type="page"/>
      </w:r>
      <w:r w:rsidR="0062558C" w:rsidRPr="005F631B">
        <w:rPr>
          <w:rFonts w:ascii="Times New Roman" w:hAnsi="Times New Roman"/>
          <w:b/>
          <w:sz w:val="24"/>
          <w:szCs w:val="24"/>
        </w:rPr>
        <w:lastRenderedPageBreak/>
        <w:t>Menu Structure</w:t>
      </w:r>
    </w:p>
    <w:p w14:paraId="42052C76" w14:textId="77777777" w:rsidR="008B1285" w:rsidRPr="00073BB5" w:rsidRDefault="008B1285" w:rsidP="00073BB5">
      <w:pPr>
        <w:rPr>
          <w:rFonts w:ascii="Times New Roman" w:hAnsi="Times New Roman"/>
        </w:rPr>
      </w:pPr>
    </w:p>
    <w:p w14:paraId="5B87812F"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Patient Record Flags Main Menu (DGPF RECORD FLAGS MAIN MENU)</w:t>
      </w:r>
    </w:p>
    <w:p w14:paraId="7873CB80"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w:t>
      </w:r>
    </w:p>
    <w:p w14:paraId="0D52EF21"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w:t>
      </w:r>
      <w:r w:rsidR="00B515C6" w:rsidRPr="00B515C6">
        <w:rPr>
          <w:rFonts w:ascii="Courier New" w:hAnsi="Courier New" w:cs="Courier New"/>
          <w:sz w:val="18"/>
          <w:szCs w:val="18"/>
        </w:rPr>
        <w:t>-</w:t>
      </w:r>
      <w:r w:rsidRPr="00B515C6">
        <w:rPr>
          <w:rFonts w:ascii="Courier New" w:hAnsi="Courier New" w:cs="Courier New"/>
          <w:sz w:val="18"/>
          <w:szCs w:val="18"/>
        </w:rPr>
        <w:t>--RM Record Flag Reports Menu [DGPF RECORD FLAG REPORTS MENU]</w:t>
      </w:r>
    </w:p>
    <w:p w14:paraId="41AC81C1" w14:textId="77777777" w:rsidR="00B515C6" w:rsidRPr="00B515C6" w:rsidRDefault="00B515C6" w:rsidP="00073BB5">
      <w:pPr>
        <w:rPr>
          <w:rFonts w:ascii="Courier New" w:hAnsi="Courier New" w:cs="Courier New"/>
          <w:sz w:val="18"/>
          <w:szCs w:val="18"/>
        </w:rPr>
      </w:pPr>
    </w:p>
    <w:p w14:paraId="11FAAEDE" w14:textId="77777777" w:rsidR="00B515C6" w:rsidRDefault="00073BB5" w:rsidP="00073BB5">
      <w:pPr>
        <w:rPr>
          <w:rFonts w:ascii="Courier New" w:hAnsi="Courier New" w:cs="Courier New"/>
          <w:sz w:val="18"/>
          <w:szCs w:val="18"/>
        </w:rPr>
      </w:pPr>
      <w:r w:rsidRPr="00B515C6">
        <w:rPr>
          <w:rFonts w:ascii="Courier New" w:hAnsi="Courier New" w:cs="Courier New"/>
          <w:sz w:val="18"/>
          <w:szCs w:val="18"/>
        </w:rPr>
        <w:t>|    |-----NLR Assignment Action Not Linked Report [DGPF ACTION NOT</w:t>
      </w:r>
      <w:r w:rsidR="00B515C6" w:rsidRPr="00B515C6">
        <w:rPr>
          <w:rFonts w:ascii="Courier New" w:hAnsi="Courier New" w:cs="Courier New"/>
          <w:sz w:val="18"/>
          <w:szCs w:val="18"/>
        </w:rPr>
        <w:t xml:space="preserve"> LINKED REPORT</w:t>
      </w:r>
      <w:r w:rsidR="005F631B">
        <w:rPr>
          <w:rFonts w:ascii="Courier New" w:hAnsi="Courier New" w:cs="Courier New"/>
          <w:sz w:val="18"/>
          <w:szCs w:val="18"/>
        </w:rPr>
        <w:t>]</w:t>
      </w:r>
    </w:p>
    <w:p w14:paraId="591347C0" w14:textId="77777777" w:rsidR="00B515C6" w:rsidRPr="00B515C6" w:rsidRDefault="00B515C6" w:rsidP="00073BB5">
      <w:pPr>
        <w:rPr>
          <w:rFonts w:ascii="Courier New" w:hAnsi="Courier New" w:cs="Courier New"/>
          <w:sz w:val="18"/>
          <w:szCs w:val="18"/>
        </w:rPr>
      </w:pPr>
    </w:p>
    <w:p w14:paraId="53B46711"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    |-----FAR Flag Assignment Repor</w:t>
      </w:r>
      <w:r w:rsidR="004A71FD">
        <w:rPr>
          <w:rFonts w:ascii="Courier New" w:hAnsi="Courier New" w:cs="Courier New"/>
          <w:sz w:val="18"/>
          <w:szCs w:val="18"/>
        </w:rPr>
        <w:t>t [DGPF FLAG ASSIGNMENT REPORT]</w:t>
      </w:r>
    </w:p>
    <w:p w14:paraId="4AE2DA9B" w14:textId="77777777" w:rsidR="00B515C6" w:rsidRPr="00B515C6" w:rsidRDefault="00B515C6" w:rsidP="00073BB5">
      <w:pPr>
        <w:rPr>
          <w:rFonts w:ascii="Courier New" w:hAnsi="Courier New" w:cs="Courier New"/>
          <w:sz w:val="18"/>
          <w:szCs w:val="18"/>
        </w:rPr>
      </w:pPr>
    </w:p>
    <w:p w14:paraId="7BE94791"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    |-----PAR Patient Assignments Report [DGPF PATIENT ASSIGNMENT</w:t>
      </w:r>
      <w:r w:rsidR="00B515C6">
        <w:rPr>
          <w:rFonts w:ascii="Courier New" w:hAnsi="Courier New" w:cs="Courier New"/>
          <w:sz w:val="18"/>
          <w:szCs w:val="18"/>
        </w:rPr>
        <w:t xml:space="preserve"> </w:t>
      </w:r>
      <w:r w:rsidR="004A71FD">
        <w:rPr>
          <w:rFonts w:ascii="Courier New" w:hAnsi="Courier New" w:cs="Courier New"/>
          <w:sz w:val="18"/>
          <w:szCs w:val="18"/>
        </w:rPr>
        <w:t>REPORT]</w:t>
      </w:r>
    </w:p>
    <w:p w14:paraId="3F6B8F05" w14:textId="77777777" w:rsidR="00B515C6" w:rsidRPr="00B515C6" w:rsidRDefault="00B515C6" w:rsidP="00073BB5">
      <w:pPr>
        <w:rPr>
          <w:rFonts w:ascii="Courier New" w:hAnsi="Courier New" w:cs="Courier New"/>
          <w:sz w:val="18"/>
          <w:szCs w:val="18"/>
        </w:rPr>
      </w:pPr>
    </w:p>
    <w:p w14:paraId="1C5A8AB6"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    |-----ADR Assignments Due For Review Report [DGPF ASSIGNMENT DUE</w:t>
      </w:r>
      <w:r w:rsidR="00B515C6">
        <w:rPr>
          <w:rFonts w:ascii="Courier New" w:hAnsi="Courier New" w:cs="Courier New"/>
          <w:sz w:val="18"/>
          <w:szCs w:val="18"/>
        </w:rPr>
        <w:t xml:space="preserve"> </w:t>
      </w:r>
      <w:r w:rsidR="004A71FD">
        <w:rPr>
          <w:rFonts w:ascii="Courier New" w:hAnsi="Courier New" w:cs="Courier New"/>
          <w:sz w:val="18"/>
          <w:szCs w:val="18"/>
        </w:rPr>
        <w:t>REVIEW RPT]</w:t>
      </w:r>
    </w:p>
    <w:p w14:paraId="58881E10" w14:textId="77777777" w:rsidR="00B515C6" w:rsidRPr="00B515C6" w:rsidRDefault="00B515C6" w:rsidP="00073BB5">
      <w:pPr>
        <w:rPr>
          <w:rFonts w:ascii="Courier New" w:hAnsi="Courier New" w:cs="Courier New"/>
          <w:sz w:val="18"/>
          <w:szCs w:val="18"/>
        </w:rPr>
      </w:pPr>
    </w:p>
    <w:p w14:paraId="78F6439F" w14:textId="77777777" w:rsidR="00073BB5" w:rsidRDefault="00073BB5" w:rsidP="00073BB5">
      <w:pPr>
        <w:rPr>
          <w:rFonts w:ascii="Courier New" w:hAnsi="Courier New" w:cs="Courier New"/>
          <w:sz w:val="18"/>
          <w:szCs w:val="18"/>
        </w:rPr>
      </w:pPr>
      <w:r w:rsidRPr="00B515C6">
        <w:rPr>
          <w:rFonts w:ascii="Courier New" w:hAnsi="Courier New" w:cs="Courier New"/>
          <w:sz w:val="18"/>
          <w:szCs w:val="18"/>
        </w:rPr>
        <w:t>|    |-----BAR Assignments Approved By R</w:t>
      </w:r>
      <w:r w:rsidR="004A71FD">
        <w:rPr>
          <w:rFonts w:ascii="Courier New" w:hAnsi="Courier New" w:cs="Courier New"/>
          <w:sz w:val="18"/>
          <w:szCs w:val="18"/>
        </w:rPr>
        <w:t>eport [DGPF APPROVED BY REPORT]</w:t>
      </w:r>
    </w:p>
    <w:p w14:paraId="1A8D159D" w14:textId="77777777" w:rsidR="00B515C6" w:rsidRPr="00B515C6" w:rsidRDefault="00B515C6" w:rsidP="00073BB5">
      <w:pPr>
        <w:rPr>
          <w:rFonts w:ascii="Courier New" w:hAnsi="Courier New" w:cs="Courier New"/>
          <w:sz w:val="18"/>
          <w:szCs w:val="18"/>
        </w:rPr>
      </w:pPr>
    </w:p>
    <w:p w14:paraId="3182DC69" w14:textId="77777777" w:rsidR="00073BB5" w:rsidRPr="00B515C6" w:rsidRDefault="00073BB5" w:rsidP="00B515C6">
      <w:pPr>
        <w:ind w:right="-360"/>
        <w:rPr>
          <w:rFonts w:ascii="Courier New" w:hAnsi="Courier New" w:cs="Courier New"/>
          <w:sz w:val="18"/>
          <w:szCs w:val="18"/>
        </w:rPr>
      </w:pPr>
      <w:r w:rsidRPr="00B515C6">
        <w:rPr>
          <w:rFonts w:ascii="Courier New" w:hAnsi="Courier New" w:cs="Courier New"/>
          <w:sz w:val="18"/>
          <w:szCs w:val="18"/>
        </w:rPr>
        <w:t xml:space="preserve">|    |-----IAR Assignments by Principal Investigator Report [DGPF </w:t>
      </w:r>
      <w:r w:rsidR="00B515C6" w:rsidRPr="00B515C6">
        <w:rPr>
          <w:rFonts w:ascii="Courier New" w:hAnsi="Courier New" w:cs="Courier New"/>
          <w:sz w:val="18"/>
          <w:szCs w:val="18"/>
        </w:rPr>
        <w:t>PRINCIPAL</w:t>
      </w:r>
      <w:r w:rsidR="00B515C6">
        <w:rPr>
          <w:rFonts w:ascii="Courier New" w:hAnsi="Courier New" w:cs="Courier New"/>
          <w:sz w:val="18"/>
          <w:szCs w:val="18"/>
        </w:rPr>
        <w:t xml:space="preserve"> INVEST REPORT]</w:t>
      </w:r>
    </w:p>
    <w:p w14:paraId="044E80B7"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w:t>
      </w:r>
    </w:p>
    <w:p w14:paraId="52AC946B" w14:textId="77777777" w:rsidR="00073BB5" w:rsidRPr="00B515C6" w:rsidRDefault="00B515C6" w:rsidP="00073BB5">
      <w:pPr>
        <w:rPr>
          <w:rFonts w:ascii="Courier New" w:hAnsi="Courier New" w:cs="Courier New"/>
          <w:sz w:val="18"/>
          <w:szCs w:val="18"/>
        </w:rPr>
      </w:pPr>
      <w:r w:rsidRPr="00B515C6">
        <w:rPr>
          <w:rFonts w:ascii="Courier New" w:hAnsi="Courier New" w:cs="Courier New"/>
          <w:sz w:val="18"/>
          <w:szCs w:val="18"/>
        </w:rPr>
        <w:t>|-</w:t>
      </w:r>
      <w:r w:rsidR="00073BB5" w:rsidRPr="00B515C6">
        <w:rPr>
          <w:rFonts w:ascii="Courier New" w:hAnsi="Courier New" w:cs="Courier New"/>
          <w:sz w:val="18"/>
          <w:szCs w:val="18"/>
        </w:rPr>
        <w:t>--FA Record Flag Assignmen</w:t>
      </w:r>
      <w:r w:rsidR="00E2663C">
        <w:rPr>
          <w:rFonts w:ascii="Courier New" w:hAnsi="Courier New" w:cs="Courier New"/>
          <w:sz w:val="18"/>
          <w:szCs w:val="18"/>
        </w:rPr>
        <w:t>t [DGPF RECORD FLAG ASSIGNMENT]</w:t>
      </w:r>
    </w:p>
    <w:p w14:paraId="41C69F98"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       **LOCKED: DGPF ASSIGNMENT**</w:t>
      </w:r>
    </w:p>
    <w:p w14:paraId="7BE55212"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w:t>
      </w:r>
    </w:p>
    <w:p w14:paraId="278A8429"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w:t>
      </w:r>
      <w:r w:rsidR="00B515C6" w:rsidRPr="00B515C6">
        <w:rPr>
          <w:rFonts w:ascii="Courier New" w:hAnsi="Courier New" w:cs="Courier New"/>
          <w:sz w:val="18"/>
          <w:szCs w:val="18"/>
        </w:rPr>
        <w:t>-</w:t>
      </w:r>
      <w:r w:rsidRPr="00B515C6">
        <w:rPr>
          <w:rFonts w:ascii="Courier New" w:hAnsi="Courier New" w:cs="Courier New"/>
          <w:sz w:val="18"/>
          <w:szCs w:val="18"/>
        </w:rPr>
        <w:t>-</w:t>
      </w:r>
      <w:r w:rsidR="00B515C6" w:rsidRPr="00B515C6">
        <w:rPr>
          <w:rFonts w:ascii="Courier New" w:hAnsi="Courier New" w:cs="Courier New"/>
          <w:sz w:val="18"/>
          <w:szCs w:val="18"/>
        </w:rPr>
        <w:t>-</w:t>
      </w:r>
      <w:r w:rsidRPr="00B515C6">
        <w:rPr>
          <w:rFonts w:ascii="Courier New" w:hAnsi="Courier New" w:cs="Courier New"/>
          <w:sz w:val="18"/>
          <w:szCs w:val="18"/>
        </w:rPr>
        <w:t>FM Record Flag Managemen</w:t>
      </w:r>
      <w:r w:rsidR="00E2663C">
        <w:rPr>
          <w:rFonts w:ascii="Courier New" w:hAnsi="Courier New" w:cs="Courier New"/>
          <w:sz w:val="18"/>
          <w:szCs w:val="18"/>
        </w:rPr>
        <w:t>t [DGPF RECORD FLAG MANAGEMENT]</w:t>
      </w:r>
    </w:p>
    <w:p w14:paraId="07FCEA0C"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       **LOCKED: DGPF MANAGER**</w:t>
      </w:r>
    </w:p>
    <w:p w14:paraId="0CAB76F9"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w:t>
      </w:r>
    </w:p>
    <w:p w14:paraId="28FFF32B" w14:textId="77777777" w:rsidR="00073BB5" w:rsidRPr="009A47A3" w:rsidRDefault="009F7784" w:rsidP="00073BB5">
      <w:pPr>
        <w:rPr>
          <w:rFonts w:ascii="Courier New" w:hAnsi="Courier New" w:cs="Courier New"/>
          <w:sz w:val="18"/>
          <w:szCs w:val="18"/>
        </w:rPr>
      </w:pPr>
      <w:r w:rsidRPr="009A47A3">
        <w:rPr>
          <w:rFonts w:ascii="Courier New" w:hAnsi="Courier New" w:cs="Courier New"/>
          <w:sz w:val="18"/>
          <w:szCs w:val="18"/>
        </w:rPr>
        <w:t>|---TM Record Flag Transmission</w:t>
      </w:r>
      <w:r w:rsidR="00E2663C" w:rsidRPr="009A47A3">
        <w:rPr>
          <w:rFonts w:ascii="Courier New" w:hAnsi="Courier New" w:cs="Courier New"/>
          <w:sz w:val="18"/>
          <w:szCs w:val="18"/>
        </w:rPr>
        <w:t xml:space="preserve"> Mgmt [DGPF TRANSMISSION MGMT]</w:t>
      </w:r>
    </w:p>
    <w:p w14:paraId="7E2081BF" w14:textId="77777777" w:rsidR="00073BB5" w:rsidRPr="009A47A3" w:rsidRDefault="00073BB5" w:rsidP="00073BB5">
      <w:pPr>
        <w:rPr>
          <w:rFonts w:ascii="Courier New" w:hAnsi="Courier New" w:cs="Courier New"/>
          <w:sz w:val="18"/>
          <w:szCs w:val="18"/>
        </w:rPr>
      </w:pPr>
      <w:r w:rsidRPr="009A47A3">
        <w:rPr>
          <w:rFonts w:ascii="Courier New" w:hAnsi="Courier New" w:cs="Courier New"/>
          <w:sz w:val="18"/>
          <w:szCs w:val="18"/>
        </w:rPr>
        <w:t>|       **LOCKED: DGPF TRANSMISSIONS**</w:t>
      </w:r>
    </w:p>
    <w:p w14:paraId="401E8761" w14:textId="77777777" w:rsidR="009F7784" w:rsidRPr="009A47A3" w:rsidRDefault="009F7784" w:rsidP="009F7784">
      <w:pPr>
        <w:rPr>
          <w:rFonts w:ascii="Courier New" w:hAnsi="Courier New" w:cs="Courier New"/>
          <w:sz w:val="18"/>
          <w:szCs w:val="18"/>
        </w:rPr>
      </w:pPr>
    </w:p>
    <w:p w14:paraId="6E3C6BFA" w14:textId="77777777" w:rsidR="009F7784" w:rsidRPr="009A47A3" w:rsidRDefault="00E2663C" w:rsidP="009F7784">
      <w:pPr>
        <w:rPr>
          <w:rFonts w:ascii="Courier New" w:hAnsi="Courier New" w:cs="Courier New"/>
          <w:sz w:val="18"/>
          <w:szCs w:val="18"/>
        </w:rPr>
      </w:pPr>
      <w:r w:rsidRPr="009A47A3">
        <w:rPr>
          <w:rFonts w:ascii="Courier New" w:hAnsi="Courier New" w:cs="Courier New"/>
          <w:sz w:val="18"/>
          <w:szCs w:val="18"/>
        </w:rPr>
        <w:t>|    |-----TE Record Flag Transmission Errors</w:t>
      </w:r>
      <w:r w:rsidR="004A71FD" w:rsidRPr="009A47A3">
        <w:rPr>
          <w:rFonts w:ascii="Courier New" w:hAnsi="Courier New" w:cs="Courier New"/>
          <w:sz w:val="18"/>
          <w:szCs w:val="18"/>
        </w:rPr>
        <w:t xml:space="preserve"> [DGPF TRANSMISSION ERRORS</w:t>
      </w:r>
      <w:r w:rsidR="009F7784" w:rsidRPr="009A47A3">
        <w:rPr>
          <w:rFonts w:ascii="Courier New" w:hAnsi="Courier New" w:cs="Courier New"/>
          <w:sz w:val="18"/>
          <w:szCs w:val="18"/>
        </w:rPr>
        <w:t>]</w:t>
      </w:r>
    </w:p>
    <w:p w14:paraId="1F074A90" w14:textId="77777777" w:rsidR="004A71FD" w:rsidRPr="009A47A3" w:rsidRDefault="004A71FD" w:rsidP="004A71FD">
      <w:pPr>
        <w:rPr>
          <w:rFonts w:ascii="Courier New" w:hAnsi="Courier New" w:cs="Courier New"/>
          <w:sz w:val="18"/>
          <w:szCs w:val="18"/>
        </w:rPr>
      </w:pPr>
      <w:r w:rsidRPr="009A47A3">
        <w:rPr>
          <w:rFonts w:ascii="Courier New" w:hAnsi="Courier New" w:cs="Courier New"/>
          <w:sz w:val="18"/>
          <w:szCs w:val="18"/>
        </w:rPr>
        <w:t>|              **LOCKED: DGPF TRANSMISSIONS**</w:t>
      </w:r>
    </w:p>
    <w:p w14:paraId="75C429C9" w14:textId="77777777" w:rsidR="004A71FD" w:rsidRPr="009A47A3" w:rsidRDefault="004A71FD" w:rsidP="009F7784">
      <w:pPr>
        <w:rPr>
          <w:rFonts w:ascii="Courier New" w:hAnsi="Courier New" w:cs="Courier New"/>
          <w:sz w:val="18"/>
          <w:szCs w:val="18"/>
        </w:rPr>
      </w:pPr>
    </w:p>
    <w:p w14:paraId="0183FC0F" w14:textId="77777777" w:rsidR="009F7784" w:rsidRPr="009A47A3" w:rsidRDefault="00E2663C" w:rsidP="009F7784">
      <w:pPr>
        <w:rPr>
          <w:rFonts w:ascii="Courier New" w:hAnsi="Courier New" w:cs="Courier New"/>
          <w:sz w:val="18"/>
          <w:szCs w:val="18"/>
        </w:rPr>
      </w:pPr>
      <w:r w:rsidRPr="009A47A3">
        <w:rPr>
          <w:rFonts w:ascii="Courier New" w:hAnsi="Courier New" w:cs="Courier New"/>
          <w:sz w:val="18"/>
          <w:szCs w:val="18"/>
        </w:rPr>
        <w:t>|    |-----MQ Record Flag Manual Query [DGPF MANUAL QUERY</w:t>
      </w:r>
      <w:r w:rsidR="004A71FD" w:rsidRPr="009A47A3">
        <w:rPr>
          <w:rFonts w:ascii="Courier New" w:hAnsi="Courier New" w:cs="Courier New"/>
          <w:sz w:val="18"/>
          <w:szCs w:val="18"/>
        </w:rPr>
        <w:t>]</w:t>
      </w:r>
    </w:p>
    <w:p w14:paraId="3F697EA0" w14:textId="77777777" w:rsidR="004A71FD" w:rsidRPr="009A47A3" w:rsidRDefault="004A71FD" w:rsidP="004A71FD">
      <w:pPr>
        <w:rPr>
          <w:rFonts w:ascii="Courier New" w:hAnsi="Courier New" w:cs="Courier New"/>
          <w:sz w:val="18"/>
          <w:szCs w:val="18"/>
        </w:rPr>
      </w:pPr>
      <w:r w:rsidRPr="009A47A3">
        <w:rPr>
          <w:rFonts w:ascii="Courier New" w:hAnsi="Courier New" w:cs="Courier New"/>
          <w:sz w:val="18"/>
          <w:szCs w:val="18"/>
        </w:rPr>
        <w:t>|              **LOCKED: DGPF TRANSMISSIONS**</w:t>
      </w:r>
    </w:p>
    <w:p w14:paraId="4D2B9C4A" w14:textId="77777777" w:rsidR="004A71FD" w:rsidRDefault="004A71FD" w:rsidP="00073BB5">
      <w:pPr>
        <w:rPr>
          <w:rFonts w:ascii="Courier New" w:hAnsi="Courier New" w:cs="Courier New"/>
          <w:sz w:val="18"/>
          <w:szCs w:val="18"/>
        </w:rPr>
      </w:pPr>
    </w:p>
    <w:p w14:paraId="1D1791DC"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w:t>
      </w:r>
      <w:r w:rsidR="00B515C6" w:rsidRPr="00B515C6">
        <w:rPr>
          <w:rFonts w:ascii="Courier New" w:hAnsi="Courier New" w:cs="Courier New"/>
          <w:sz w:val="18"/>
          <w:szCs w:val="18"/>
        </w:rPr>
        <w:t>-</w:t>
      </w:r>
      <w:r w:rsidRPr="00B515C6">
        <w:rPr>
          <w:rFonts w:ascii="Courier New" w:hAnsi="Courier New" w:cs="Courier New"/>
          <w:sz w:val="18"/>
          <w:szCs w:val="18"/>
        </w:rPr>
        <w:t>--ED Record Flag Enable Di</w:t>
      </w:r>
      <w:r w:rsidR="004A71FD">
        <w:rPr>
          <w:rFonts w:ascii="Courier New" w:hAnsi="Courier New" w:cs="Courier New"/>
          <w:sz w:val="18"/>
          <w:szCs w:val="18"/>
        </w:rPr>
        <w:t>visions [DGPF ENABLE DIVISIONS]</w:t>
      </w:r>
    </w:p>
    <w:p w14:paraId="2C4369A2" w14:textId="77777777" w:rsidR="00073BB5" w:rsidRPr="00B515C6" w:rsidRDefault="00073BB5" w:rsidP="00073BB5">
      <w:pPr>
        <w:rPr>
          <w:rFonts w:ascii="Courier New" w:hAnsi="Courier New" w:cs="Courier New"/>
          <w:sz w:val="18"/>
          <w:szCs w:val="18"/>
        </w:rPr>
      </w:pPr>
      <w:r w:rsidRPr="00B515C6">
        <w:rPr>
          <w:rFonts w:ascii="Courier New" w:hAnsi="Courier New" w:cs="Courier New"/>
          <w:sz w:val="18"/>
          <w:szCs w:val="18"/>
        </w:rPr>
        <w:t>|       **LOCKED: DGPF MANAGER**</w:t>
      </w:r>
    </w:p>
    <w:p w14:paraId="313834FC" w14:textId="77777777" w:rsidR="00C04195" w:rsidRDefault="00A17C24">
      <w:pPr>
        <w:pStyle w:val="majorheading"/>
      </w:pPr>
      <w:r>
        <w:rPr>
          <w:rFonts w:ascii="Times New Roman" w:hAnsi="Times New Roman"/>
          <w:sz w:val="24"/>
        </w:rPr>
        <w:br w:type="page"/>
      </w:r>
      <w:r w:rsidR="00C04195">
        <w:lastRenderedPageBreak/>
        <w:t>PRF Assignment Ownership in Multi-Divisional Systems</w:t>
      </w:r>
    </w:p>
    <w:p w14:paraId="545565D0" w14:textId="77777777" w:rsidR="00A17C24" w:rsidRDefault="00A17C24">
      <w:pPr>
        <w:rPr>
          <w:rFonts w:ascii="Times New Roman" w:hAnsi="Times New Roman"/>
          <w:b/>
        </w:rPr>
      </w:pPr>
    </w:p>
    <w:p w14:paraId="6B2FB43A" w14:textId="77777777" w:rsidR="00A17C24" w:rsidRDefault="00A17C24">
      <w:pPr>
        <w:rPr>
          <w:rFonts w:ascii="Times New Roman" w:hAnsi="Times New Roman"/>
          <w:b/>
        </w:rPr>
      </w:pPr>
    </w:p>
    <w:p w14:paraId="202202D8" w14:textId="77777777" w:rsidR="00C04195" w:rsidRPr="005F631B" w:rsidRDefault="00DB7A74" w:rsidP="00C04195">
      <w:pPr>
        <w:pStyle w:val="majorheading"/>
        <w:rPr>
          <w:rFonts w:ascii="Times New Roman" w:hAnsi="Times New Roman"/>
          <w:b/>
          <w:sz w:val="24"/>
          <w:szCs w:val="24"/>
        </w:rPr>
      </w:pPr>
      <w:r>
        <w:rPr>
          <w:rFonts w:ascii="Times New Roman" w:hAnsi="Times New Roman"/>
          <w:b/>
          <w:sz w:val="24"/>
          <w:szCs w:val="24"/>
        </w:rPr>
        <w:t>What was</w:t>
      </w:r>
      <w:r w:rsidR="00C04195" w:rsidRPr="005F631B">
        <w:rPr>
          <w:rFonts w:ascii="Times New Roman" w:hAnsi="Times New Roman"/>
          <w:b/>
          <w:sz w:val="24"/>
          <w:szCs w:val="24"/>
        </w:rPr>
        <w:t xml:space="preserve"> the problem?</w:t>
      </w:r>
    </w:p>
    <w:p w14:paraId="53D3CFFD" w14:textId="77777777" w:rsidR="00C04195" w:rsidRPr="00270526" w:rsidRDefault="00C04195" w:rsidP="00C04195">
      <w:pPr>
        <w:pStyle w:val="majorheading"/>
        <w:rPr>
          <w:rFonts w:ascii="Times New Roman" w:hAnsi="Times New Roman"/>
          <w:sz w:val="24"/>
          <w:szCs w:val="24"/>
        </w:rPr>
      </w:pPr>
    </w:p>
    <w:p w14:paraId="7FDF0D99" w14:textId="77777777" w:rsidR="00C04195" w:rsidRPr="00C04195" w:rsidRDefault="00C04195" w:rsidP="00C04195">
      <w:pPr>
        <w:rPr>
          <w:rFonts w:ascii="Times New Roman" w:hAnsi="Times New Roman"/>
        </w:rPr>
      </w:pPr>
      <w:r w:rsidRPr="00C04195">
        <w:rPr>
          <w:rFonts w:ascii="Times New Roman" w:hAnsi="Times New Roman"/>
        </w:rPr>
        <w:t>The original design of the Assign Flag action of the Record Flag Assignment [DGPF RECORD FLAG ASSIGNMENT] option allowed the user to select the Owner Site of a PRF assignment from the list of all available Institutions.  If the user chose an Owner Site that was not the primary site of a multi-divisional system, the user would be prevented from editing the assignment using the Edit Flag Assignment action or the Change Assignment Ownership action.</w:t>
      </w:r>
    </w:p>
    <w:p w14:paraId="2B19ADFB" w14:textId="77777777" w:rsidR="00A23719" w:rsidRPr="00270526" w:rsidRDefault="00A23719" w:rsidP="00A23719">
      <w:pPr>
        <w:rPr>
          <w:rFonts w:ascii="Times New Roman" w:hAnsi="Times New Roman"/>
        </w:rPr>
      </w:pPr>
    </w:p>
    <w:p w14:paraId="1334325B" w14:textId="77777777" w:rsidR="00C04195" w:rsidRPr="00270526" w:rsidRDefault="00C04195" w:rsidP="00A23719">
      <w:pPr>
        <w:rPr>
          <w:rFonts w:ascii="Times New Roman" w:hAnsi="Times New Roman"/>
        </w:rPr>
      </w:pPr>
    </w:p>
    <w:p w14:paraId="547C7B10" w14:textId="77777777" w:rsidR="00C04195" w:rsidRDefault="00C04195" w:rsidP="00C04195">
      <w:pPr>
        <w:pStyle w:val="majorheading"/>
        <w:rPr>
          <w:rFonts w:ascii="Times New Roman" w:hAnsi="Times New Roman"/>
          <w:b/>
          <w:sz w:val="24"/>
          <w:szCs w:val="24"/>
        </w:rPr>
      </w:pPr>
      <w:r w:rsidRPr="005F631B">
        <w:rPr>
          <w:rFonts w:ascii="Times New Roman" w:hAnsi="Times New Roman"/>
          <w:b/>
          <w:sz w:val="24"/>
          <w:szCs w:val="24"/>
        </w:rPr>
        <w:t>Detailed Solution</w:t>
      </w:r>
    </w:p>
    <w:p w14:paraId="468A02E2" w14:textId="77777777" w:rsidR="00C25906" w:rsidRPr="00C25906" w:rsidRDefault="00C25906" w:rsidP="00C04195">
      <w:pPr>
        <w:pStyle w:val="majorheading"/>
        <w:rPr>
          <w:rFonts w:ascii="Times New Roman" w:hAnsi="Times New Roman"/>
          <w:sz w:val="24"/>
          <w:szCs w:val="24"/>
        </w:rPr>
      </w:pPr>
    </w:p>
    <w:p w14:paraId="379D6B6C" w14:textId="77777777" w:rsidR="00C25906" w:rsidRPr="00C25906" w:rsidRDefault="00C25906" w:rsidP="00C04195">
      <w:pPr>
        <w:pStyle w:val="majorheading"/>
        <w:rPr>
          <w:rFonts w:ascii="Times New Roman" w:hAnsi="Times New Roman"/>
          <w:i/>
          <w:sz w:val="24"/>
          <w:szCs w:val="24"/>
        </w:rPr>
      </w:pPr>
      <w:r w:rsidRPr="00C25906">
        <w:rPr>
          <w:rFonts w:ascii="Times New Roman" w:hAnsi="Times New Roman"/>
          <w:i/>
          <w:sz w:val="24"/>
          <w:szCs w:val="24"/>
        </w:rPr>
        <w:t>New Option</w:t>
      </w:r>
    </w:p>
    <w:p w14:paraId="2D2EE77A" w14:textId="77777777" w:rsidR="00C04195" w:rsidRDefault="00C04195" w:rsidP="00C04195">
      <w:pPr>
        <w:pStyle w:val="majorheading"/>
        <w:rPr>
          <w:rFonts w:ascii="Times New Roman" w:hAnsi="Times New Roman"/>
          <w:sz w:val="24"/>
          <w:szCs w:val="24"/>
        </w:rPr>
      </w:pPr>
    </w:p>
    <w:p w14:paraId="7B72F39B" w14:textId="77777777" w:rsidR="00C25906" w:rsidRDefault="00C25906" w:rsidP="00C25906">
      <w:pPr>
        <w:rPr>
          <w:rFonts w:ascii="Times New Roman" w:hAnsi="Times New Roman"/>
          <w:szCs w:val="24"/>
        </w:rPr>
      </w:pPr>
      <w:r w:rsidRPr="00C04195">
        <w:rPr>
          <w:rFonts w:ascii="Times New Roman" w:hAnsi="Times New Roman"/>
          <w:szCs w:val="24"/>
        </w:rPr>
        <w:t>A new Record Flag Enable Divisions [DGPF ENABLE DIVISIONS] option has been added.</w:t>
      </w:r>
    </w:p>
    <w:p w14:paraId="03F87BAC" w14:textId="77777777" w:rsidR="00C25906" w:rsidRPr="00C04195" w:rsidRDefault="00C25906" w:rsidP="00C25906">
      <w:pPr>
        <w:rPr>
          <w:rFonts w:ascii="Times New Roman" w:hAnsi="Times New Roman"/>
          <w:szCs w:val="24"/>
        </w:rPr>
      </w:pPr>
    </w:p>
    <w:p w14:paraId="6EAD1A6C" w14:textId="77777777" w:rsidR="00C25906" w:rsidRDefault="00C25906" w:rsidP="00C25906">
      <w:pPr>
        <w:rPr>
          <w:rFonts w:ascii="Times New Roman" w:hAnsi="Times New Roman"/>
        </w:rPr>
      </w:pPr>
      <w:r w:rsidRPr="00C04195">
        <w:rPr>
          <w:rFonts w:ascii="Times New Roman" w:hAnsi="Times New Roman"/>
        </w:rPr>
        <w:t>This new option has been added to allow multi-divisional sites to control which sites may act as PRF assignment owners by setting an Enable or Disable flag on each of the facilities in the MEDICAL CENTER DIVISION (#40.8) file.</w:t>
      </w:r>
    </w:p>
    <w:p w14:paraId="01DB9022" w14:textId="77777777" w:rsidR="00C25906" w:rsidRPr="00C04195" w:rsidRDefault="00C25906" w:rsidP="00C25906">
      <w:pPr>
        <w:rPr>
          <w:rFonts w:ascii="Times New Roman" w:hAnsi="Times New Roman"/>
        </w:rPr>
      </w:pPr>
    </w:p>
    <w:p w14:paraId="5F35153B" w14:textId="77777777" w:rsidR="00C25906" w:rsidRDefault="00C25906" w:rsidP="00C25906">
      <w:pPr>
        <w:rPr>
          <w:rFonts w:ascii="Times New Roman" w:hAnsi="Times New Roman"/>
        </w:rPr>
      </w:pPr>
      <w:r w:rsidRPr="00C04195">
        <w:rPr>
          <w:rFonts w:ascii="Times New Roman" w:hAnsi="Times New Roman"/>
        </w:rPr>
        <w:t>The installation of patch DG*5.3*650 automatically enables the primary site station number as a PRF assignment owner.  A divisional facility that has not been enabled as a PRF assignment owner using this option is treated as disabled and will not be available when selecting an Owner Site for a PRF assignment.</w:t>
      </w:r>
    </w:p>
    <w:p w14:paraId="127C7113" w14:textId="77777777" w:rsidR="00C25906" w:rsidRPr="00C04195" w:rsidRDefault="00C25906" w:rsidP="00C25906">
      <w:pPr>
        <w:rPr>
          <w:rFonts w:ascii="Times New Roman" w:hAnsi="Times New Roman"/>
        </w:rPr>
      </w:pPr>
    </w:p>
    <w:p w14:paraId="4B0A9AF4" w14:textId="77777777" w:rsidR="00C25906" w:rsidRDefault="00C25906" w:rsidP="00C25906">
      <w:pPr>
        <w:rPr>
          <w:rFonts w:ascii="Times New Roman" w:hAnsi="Times New Roman"/>
        </w:rPr>
      </w:pPr>
      <w:r w:rsidRPr="00C04195">
        <w:rPr>
          <w:rFonts w:ascii="Times New Roman" w:hAnsi="Times New Roman"/>
        </w:rPr>
        <w:t>Enabling any additional divisions as PRF assignment owners will be the responsibility of the sites.</w:t>
      </w:r>
    </w:p>
    <w:p w14:paraId="70E74D31" w14:textId="77777777" w:rsidR="001340FA" w:rsidRDefault="001340FA" w:rsidP="00C25906">
      <w:pPr>
        <w:rPr>
          <w:rFonts w:ascii="Times New Roman" w:hAnsi="Times New Roman"/>
        </w:rPr>
      </w:pPr>
    </w:p>
    <w:p w14:paraId="748946BC" w14:textId="77777777" w:rsidR="00C25906" w:rsidRPr="0087443A" w:rsidRDefault="00C25906" w:rsidP="00C25906">
      <w:pPr>
        <w:rPr>
          <w:rFonts w:ascii="Times New Roman" w:hAnsi="Times New Roman"/>
          <w:szCs w:val="24"/>
        </w:rPr>
      </w:pPr>
      <w:r>
        <w:rPr>
          <w:rFonts w:ascii="Times New Roman" w:hAnsi="Times New Roman"/>
          <w:szCs w:val="24"/>
        </w:rPr>
        <w:t>The following are Frequently Asked Questions regarding</w:t>
      </w:r>
      <w:r w:rsidRPr="0087443A">
        <w:rPr>
          <w:rFonts w:ascii="Times New Roman" w:hAnsi="Times New Roman"/>
          <w:szCs w:val="24"/>
        </w:rPr>
        <w:t xml:space="preserve"> the Record Flag Enable Divisions option</w:t>
      </w:r>
      <w:r>
        <w:rPr>
          <w:rFonts w:ascii="Times New Roman" w:hAnsi="Times New Roman"/>
          <w:szCs w:val="24"/>
        </w:rPr>
        <w:t>.</w:t>
      </w:r>
    </w:p>
    <w:p w14:paraId="516B96E7" w14:textId="77777777" w:rsidR="00C25906" w:rsidRDefault="00C25906" w:rsidP="00C25906">
      <w:pPr>
        <w:rPr>
          <w:rFonts w:ascii="Times New Roman" w:hAnsi="Times New Roman"/>
        </w:rPr>
      </w:pPr>
    </w:p>
    <w:p w14:paraId="2788F875" w14:textId="77777777" w:rsidR="00C25906" w:rsidRPr="0087443A" w:rsidRDefault="00C25906" w:rsidP="00C25906">
      <w:pPr>
        <w:numPr>
          <w:ilvl w:val="0"/>
          <w:numId w:val="9"/>
        </w:numPr>
        <w:tabs>
          <w:tab w:val="clear" w:pos="1440"/>
        </w:tabs>
        <w:ind w:left="720"/>
        <w:rPr>
          <w:rFonts w:ascii="Times New Roman" w:hAnsi="Times New Roman"/>
          <w:i/>
        </w:rPr>
      </w:pPr>
      <w:r w:rsidRPr="0087443A">
        <w:rPr>
          <w:rFonts w:ascii="Times New Roman" w:hAnsi="Times New Roman"/>
          <w:i/>
        </w:rPr>
        <w:t>Why does site “ABC” not show up in the list of facilities to enable?</w:t>
      </w:r>
    </w:p>
    <w:p w14:paraId="4CB0607E" w14:textId="77777777" w:rsidR="00C25906" w:rsidRDefault="00C25906" w:rsidP="00C25906">
      <w:pPr>
        <w:ind w:left="720"/>
        <w:rPr>
          <w:rFonts w:ascii="Times New Roman" w:hAnsi="Times New Roman"/>
        </w:rPr>
      </w:pPr>
    </w:p>
    <w:p w14:paraId="2572A043" w14:textId="77777777" w:rsidR="00C25906" w:rsidRDefault="00C25906" w:rsidP="00C25906">
      <w:pPr>
        <w:ind w:left="720"/>
        <w:rPr>
          <w:rFonts w:ascii="Times New Roman" w:hAnsi="Times New Roman"/>
        </w:rPr>
      </w:pPr>
      <w:r>
        <w:rPr>
          <w:rFonts w:ascii="Times New Roman" w:hAnsi="Times New Roman"/>
        </w:rPr>
        <w:t>The following conditions must be met to “Enable” a facility as a PRF assignment owner.</w:t>
      </w:r>
    </w:p>
    <w:p w14:paraId="397ADFB1" w14:textId="77777777" w:rsidR="00C25906" w:rsidRDefault="00C25906" w:rsidP="00C25906">
      <w:pPr>
        <w:ind w:left="720"/>
        <w:rPr>
          <w:rFonts w:ascii="Times New Roman" w:hAnsi="Times New Roman"/>
        </w:rPr>
      </w:pPr>
    </w:p>
    <w:p w14:paraId="39E4495D" w14:textId="77777777" w:rsidR="00C25906" w:rsidRDefault="00C25906" w:rsidP="00C25906">
      <w:pPr>
        <w:numPr>
          <w:ilvl w:val="1"/>
          <w:numId w:val="9"/>
        </w:numPr>
        <w:tabs>
          <w:tab w:val="clear" w:pos="2160"/>
        </w:tabs>
        <w:ind w:left="1260"/>
        <w:rPr>
          <w:rFonts w:ascii="Times New Roman" w:hAnsi="Times New Roman"/>
        </w:rPr>
      </w:pPr>
      <w:r>
        <w:rPr>
          <w:rFonts w:ascii="Times New Roman" w:hAnsi="Times New Roman"/>
        </w:rPr>
        <w:t>The facility must be defined in the MEDICAL CENTER DIVISION (#40.8) file.</w:t>
      </w:r>
    </w:p>
    <w:p w14:paraId="05DF5A3E" w14:textId="77777777" w:rsidR="00C25906" w:rsidRDefault="00C25906" w:rsidP="00C25906">
      <w:pPr>
        <w:numPr>
          <w:ilvl w:val="1"/>
          <w:numId w:val="9"/>
        </w:numPr>
        <w:tabs>
          <w:tab w:val="clear" w:pos="2160"/>
        </w:tabs>
        <w:ind w:left="1260"/>
        <w:rPr>
          <w:rFonts w:ascii="Times New Roman" w:hAnsi="Times New Roman"/>
        </w:rPr>
      </w:pPr>
      <w:r>
        <w:rPr>
          <w:rFonts w:ascii="Times New Roman" w:hAnsi="Times New Roman"/>
        </w:rPr>
        <w:t>The INACTIVE FACILITY FLAG (#101) field in the INSTITUTION (#4) file must not be set to INACTIVE.</w:t>
      </w:r>
    </w:p>
    <w:p w14:paraId="6495ADC0" w14:textId="77777777" w:rsidR="00C25906" w:rsidRPr="00C04195" w:rsidRDefault="00C25906" w:rsidP="00C25906">
      <w:pPr>
        <w:numPr>
          <w:ilvl w:val="1"/>
          <w:numId w:val="9"/>
        </w:numPr>
        <w:tabs>
          <w:tab w:val="clear" w:pos="2160"/>
        </w:tabs>
        <w:ind w:left="1260"/>
        <w:rPr>
          <w:rFonts w:ascii="Times New Roman" w:hAnsi="Times New Roman"/>
        </w:rPr>
      </w:pPr>
      <w:r>
        <w:rPr>
          <w:rFonts w:ascii="Times New Roman" w:hAnsi="Times New Roman"/>
        </w:rPr>
        <w:t>The PARENT OF ASSOCIATION (#14, subfield #1) field in the INSTITUTION (#4) file must be defined.</w:t>
      </w:r>
    </w:p>
    <w:p w14:paraId="5D37858D" w14:textId="77777777" w:rsidR="00C25906" w:rsidRPr="0087443A" w:rsidRDefault="001340FA" w:rsidP="00C25906">
      <w:pPr>
        <w:numPr>
          <w:ilvl w:val="0"/>
          <w:numId w:val="9"/>
        </w:numPr>
        <w:tabs>
          <w:tab w:val="clear" w:pos="1440"/>
        </w:tabs>
        <w:ind w:left="720"/>
        <w:rPr>
          <w:rFonts w:ascii="Times New Roman" w:hAnsi="Times New Roman"/>
          <w:i/>
        </w:rPr>
      </w:pPr>
      <w:r>
        <w:rPr>
          <w:rFonts w:ascii="Times New Roman" w:hAnsi="Times New Roman"/>
        </w:rPr>
        <w:br w:type="page"/>
      </w:r>
      <w:r w:rsidR="00C25906" w:rsidRPr="0087443A">
        <w:rPr>
          <w:rFonts w:ascii="Times New Roman" w:hAnsi="Times New Roman"/>
          <w:i/>
        </w:rPr>
        <w:lastRenderedPageBreak/>
        <w:t>Why does site “XYZ” not show up in the list of facilities to disable?</w:t>
      </w:r>
    </w:p>
    <w:p w14:paraId="360B5428" w14:textId="77777777" w:rsidR="00C25906" w:rsidRDefault="00C25906" w:rsidP="00C25906">
      <w:pPr>
        <w:ind w:left="720"/>
        <w:rPr>
          <w:rFonts w:ascii="Times New Roman" w:hAnsi="Times New Roman"/>
        </w:rPr>
      </w:pPr>
    </w:p>
    <w:p w14:paraId="6BA84584" w14:textId="77777777" w:rsidR="00C25906" w:rsidRDefault="00C25906" w:rsidP="00C25906">
      <w:pPr>
        <w:ind w:left="720"/>
        <w:rPr>
          <w:rFonts w:ascii="Times New Roman" w:hAnsi="Times New Roman"/>
        </w:rPr>
      </w:pPr>
      <w:r>
        <w:rPr>
          <w:rFonts w:ascii="Times New Roman" w:hAnsi="Times New Roman"/>
        </w:rPr>
        <w:t>A facility cannot be disabled when it is an Owner Site for any active PRF assignments.</w:t>
      </w:r>
    </w:p>
    <w:p w14:paraId="317FC1A1" w14:textId="77777777" w:rsidR="00C25906" w:rsidRDefault="00C25906" w:rsidP="00C25906">
      <w:pPr>
        <w:ind w:left="720"/>
        <w:rPr>
          <w:rFonts w:ascii="Times New Roman" w:hAnsi="Times New Roman"/>
        </w:rPr>
      </w:pPr>
    </w:p>
    <w:p w14:paraId="0D340DE4" w14:textId="77777777" w:rsidR="00C25906" w:rsidRPr="0087443A" w:rsidRDefault="00C25906" w:rsidP="00C25906">
      <w:pPr>
        <w:numPr>
          <w:ilvl w:val="0"/>
          <w:numId w:val="9"/>
        </w:numPr>
        <w:tabs>
          <w:tab w:val="clear" w:pos="1440"/>
        </w:tabs>
        <w:ind w:left="720"/>
        <w:rPr>
          <w:rFonts w:ascii="Times New Roman" w:hAnsi="Times New Roman"/>
          <w:i/>
        </w:rPr>
      </w:pPr>
      <w:r w:rsidRPr="0087443A">
        <w:rPr>
          <w:rFonts w:ascii="Times New Roman" w:hAnsi="Times New Roman"/>
          <w:i/>
        </w:rPr>
        <w:t>How do I disable a facility that is currently used as an Owner Site for active PRF assignments?</w:t>
      </w:r>
    </w:p>
    <w:p w14:paraId="2105937C" w14:textId="77777777" w:rsidR="00C25906" w:rsidRDefault="00C25906" w:rsidP="00C25906">
      <w:pPr>
        <w:ind w:left="720"/>
        <w:rPr>
          <w:rFonts w:ascii="Times New Roman" w:hAnsi="Times New Roman"/>
        </w:rPr>
      </w:pPr>
    </w:p>
    <w:p w14:paraId="6DF7C39A" w14:textId="77777777" w:rsidR="00C25906" w:rsidRDefault="00C25906" w:rsidP="00C25906">
      <w:pPr>
        <w:ind w:left="720"/>
        <w:rPr>
          <w:rFonts w:ascii="Times New Roman" w:hAnsi="Times New Roman"/>
        </w:rPr>
      </w:pPr>
      <w:r>
        <w:rPr>
          <w:rFonts w:ascii="Times New Roman" w:hAnsi="Times New Roman"/>
        </w:rPr>
        <w:t>Either inactivate each of the PRF assignments or change the ownership to another facility for each of the PRF assignments.</w:t>
      </w:r>
    </w:p>
    <w:p w14:paraId="5517D6B1" w14:textId="77777777" w:rsidR="00C25906" w:rsidRPr="00C04195" w:rsidRDefault="00C25906" w:rsidP="00C25906">
      <w:pPr>
        <w:rPr>
          <w:rFonts w:ascii="Times New Roman" w:hAnsi="Times New Roman"/>
        </w:rPr>
      </w:pPr>
    </w:p>
    <w:p w14:paraId="0E9425F0" w14:textId="77777777" w:rsidR="00C25906" w:rsidRDefault="00C25906" w:rsidP="00C04195">
      <w:pPr>
        <w:pStyle w:val="majorheading"/>
        <w:rPr>
          <w:rFonts w:ascii="Times New Roman" w:hAnsi="Times New Roman"/>
          <w:sz w:val="24"/>
          <w:szCs w:val="24"/>
        </w:rPr>
      </w:pPr>
    </w:p>
    <w:p w14:paraId="64800F4C" w14:textId="77777777" w:rsidR="00C25906" w:rsidRPr="00C25906" w:rsidRDefault="00C25906" w:rsidP="00C04195">
      <w:pPr>
        <w:pStyle w:val="majorheading"/>
        <w:rPr>
          <w:rFonts w:ascii="Times New Roman" w:hAnsi="Times New Roman"/>
          <w:i/>
          <w:sz w:val="24"/>
          <w:szCs w:val="24"/>
        </w:rPr>
      </w:pPr>
      <w:r w:rsidRPr="00C25906">
        <w:rPr>
          <w:rFonts w:ascii="Times New Roman" w:hAnsi="Times New Roman"/>
          <w:i/>
          <w:sz w:val="24"/>
          <w:szCs w:val="24"/>
        </w:rPr>
        <w:t>Modified Options</w:t>
      </w:r>
    </w:p>
    <w:p w14:paraId="1FD7CFC5" w14:textId="77777777" w:rsidR="00C25906" w:rsidRDefault="00C25906" w:rsidP="00C04195">
      <w:pPr>
        <w:pStyle w:val="majorheading"/>
        <w:rPr>
          <w:rFonts w:ascii="Times New Roman" w:hAnsi="Times New Roman"/>
          <w:sz w:val="24"/>
          <w:szCs w:val="24"/>
        </w:rPr>
      </w:pPr>
    </w:p>
    <w:p w14:paraId="354A8764" w14:textId="77777777" w:rsidR="001340FA" w:rsidRDefault="00A166FD" w:rsidP="001340FA">
      <w:pPr>
        <w:numPr>
          <w:ilvl w:val="0"/>
          <w:numId w:val="2"/>
        </w:numPr>
        <w:tabs>
          <w:tab w:val="clear" w:pos="720"/>
        </w:tabs>
        <w:ind w:left="360"/>
        <w:rPr>
          <w:rFonts w:ascii="Times New Roman" w:hAnsi="Times New Roman"/>
          <w:szCs w:val="24"/>
        </w:rPr>
      </w:pPr>
      <w:r w:rsidRPr="00C04195">
        <w:rPr>
          <w:rFonts w:ascii="Times New Roman" w:hAnsi="Times New Roman"/>
        </w:rPr>
        <w:t>T</w:t>
      </w:r>
      <w:r w:rsidRPr="00C04195">
        <w:rPr>
          <w:rFonts w:ascii="Times New Roman" w:hAnsi="Times New Roman"/>
          <w:szCs w:val="24"/>
        </w:rPr>
        <w:t>he Assign Flag action of the Record Flag Assignment [DGPF RECORD FLAG ASSIGN</w:t>
      </w:r>
      <w:r w:rsidR="001340FA">
        <w:rPr>
          <w:rFonts w:ascii="Times New Roman" w:hAnsi="Times New Roman"/>
          <w:szCs w:val="24"/>
        </w:rPr>
        <w:t>MENT] option has been modified.</w:t>
      </w:r>
    </w:p>
    <w:p w14:paraId="0738E478" w14:textId="77777777" w:rsidR="001340FA" w:rsidRDefault="001340FA" w:rsidP="001340FA">
      <w:pPr>
        <w:ind w:left="360"/>
        <w:rPr>
          <w:rFonts w:ascii="Times New Roman" w:hAnsi="Times New Roman"/>
        </w:rPr>
      </w:pPr>
    </w:p>
    <w:p w14:paraId="2CA17A9B" w14:textId="77777777" w:rsidR="00A166FD" w:rsidRPr="001340FA" w:rsidRDefault="00A166FD" w:rsidP="001340FA">
      <w:pPr>
        <w:ind w:left="360"/>
        <w:rPr>
          <w:rFonts w:ascii="Times New Roman" w:hAnsi="Times New Roman"/>
          <w:szCs w:val="24"/>
        </w:rPr>
      </w:pPr>
      <w:r w:rsidRPr="00C04195">
        <w:rPr>
          <w:rFonts w:ascii="Times New Roman" w:hAnsi="Times New Roman"/>
        </w:rPr>
        <w:t>Assigning Category II (Local) patient record flags now requires that the user select an Owner Site for the assignment. The “Enter Owner Site” prompt for both Category I and Category II PRF assignments restricts facility selection to facilities that have been enabled as PRF assignment owners in the MEDICAL CENTER DIVISION (#40.8) file.</w:t>
      </w:r>
    </w:p>
    <w:p w14:paraId="49E949D3" w14:textId="77777777" w:rsidR="00A166FD" w:rsidRPr="00C04195" w:rsidRDefault="00A166FD" w:rsidP="00A166FD">
      <w:pPr>
        <w:ind w:left="360"/>
        <w:rPr>
          <w:rFonts w:ascii="Times New Roman" w:hAnsi="Times New Roman"/>
        </w:rPr>
      </w:pPr>
    </w:p>
    <w:p w14:paraId="15C2025D" w14:textId="77777777" w:rsidR="00A166FD" w:rsidRDefault="00A166FD" w:rsidP="00A166FD">
      <w:pPr>
        <w:numPr>
          <w:ilvl w:val="0"/>
          <w:numId w:val="2"/>
        </w:numPr>
        <w:tabs>
          <w:tab w:val="clear" w:pos="720"/>
        </w:tabs>
        <w:ind w:left="360"/>
        <w:rPr>
          <w:rFonts w:ascii="Times New Roman" w:hAnsi="Times New Roman"/>
          <w:szCs w:val="24"/>
        </w:rPr>
      </w:pPr>
      <w:r w:rsidRPr="00C04195">
        <w:rPr>
          <w:rFonts w:ascii="Times New Roman" w:hAnsi="Times New Roman"/>
          <w:szCs w:val="24"/>
        </w:rPr>
        <w:t xml:space="preserve">The Edit Flag Assignment action of the Record Flag Assignment [DGPF RECORD FLAG ASSIGNMENT] option has been modified. </w:t>
      </w:r>
    </w:p>
    <w:p w14:paraId="4EE1740A" w14:textId="77777777" w:rsidR="001340FA" w:rsidRDefault="001340FA" w:rsidP="00A166FD">
      <w:pPr>
        <w:ind w:left="360"/>
        <w:rPr>
          <w:rFonts w:ascii="Times New Roman" w:hAnsi="Times New Roman"/>
        </w:rPr>
      </w:pPr>
    </w:p>
    <w:p w14:paraId="3A2D7DB3" w14:textId="77777777" w:rsidR="00A166FD" w:rsidRDefault="00A166FD" w:rsidP="00A166FD">
      <w:pPr>
        <w:ind w:left="360"/>
        <w:rPr>
          <w:rFonts w:ascii="Times New Roman" w:hAnsi="Times New Roman"/>
        </w:rPr>
      </w:pPr>
      <w:r w:rsidRPr="00C04195">
        <w:rPr>
          <w:rFonts w:ascii="Times New Roman" w:hAnsi="Times New Roman"/>
        </w:rPr>
        <w:t xml:space="preserve">The editing of a PRF assignment is allowed only when the division assigned to the user at the time of </w:t>
      </w:r>
      <w:smartTag w:uri="urn:schemas-microsoft-com:office:smarttags" w:element="place">
        <w:r w:rsidRPr="00C04195">
          <w:rPr>
            <w:rFonts w:ascii="Times New Roman" w:hAnsi="Times New Roman"/>
          </w:rPr>
          <w:t>VistA</w:t>
        </w:r>
      </w:smartTag>
      <w:r w:rsidRPr="00C04195">
        <w:rPr>
          <w:rFonts w:ascii="Times New Roman" w:hAnsi="Times New Roman"/>
        </w:rPr>
        <w:t xml:space="preserve"> login matches the current Owner Site for the assignment.</w:t>
      </w:r>
    </w:p>
    <w:p w14:paraId="7E3BFC3D" w14:textId="77777777" w:rsidR="001340FA" w:rsidRDefault="001340FA" w:rsidP="001340FA">
      <w:pPr>
        <w:ind w:left="360"/>
        <w:rPr>
          <w:rFonts w:ascii="Times New Roman" w:hAnsi="Times New Roman"/>
          <w:szCs w:val="24"/>
        </w:rPr>
      </w:pPr>
    </w:p>
    <w:p w14:paraId="5E48A38C" w14:textId="77777777" w:rsidR="00A166FD" w:rsidRDefault="00A166FD" w:rsidP="00A166FD">
      <w:pPr>
        <w:numPr>
          <w:ilvl w:val="0"/>
          <w:numId w:val="2"/>
        </w:numPr>
        <w:tabs>
          <w:tab w:val="clear" w:pos="720"/>
        </w:tabs>
        <w:ind w:left="360"/>
        <w:rPr>
          <w:rFonts w:ascii="Times New Roman" w:hAnsi="Times New Roman"/>
          <w:szCs w:val="24"/>
        </w:rPr>
      </w:pPr>
      <w:r w:rsidRPr="00C04195">
        <w:rPr>
          <w:rFonts w:ascii="Times New Roman" w:hAnsi="Times New Roman"/>
          <w:szCs w:val="24"/>
        </w:rPr>
        <w:t>The Change Assignment Ownership action of the Record Flag Assignment [DGPF RECORD FLAG ASSIGNMENT] option has been modified.</w:t>
      </w:r>
    </w:p>
    <w:p w14:paraId="23B72793" w14:textId="77777777" w:rsidR="001340FA" w:rsidRDefault="001340FA" w:rsidP="00A166FD">
      <w:pPr>
        <w:ind w:left="360"/>
        <w:rPr>
          <w:rFonts w:ascii="Times New Roman" w:hAnsi="Times New Roman"/>
        </w:rPr>
      </w:pPr>
    </w:p>
    <w:p w14:paraId="4475F397" w14:textId="77777777" w:rsidR="00A166FD" w:rsidRDefault="00A166FD" w:rsidP="00A166FD">
      <w:pPr>
        <w:ind w:left="360"/>
        <w:rPr>
          <w:rFonts w:ascii="Times New Roman" w:hAnsi="Times New Roman"/>
        </w:rPr>
      </w:pPr>
      <w:r w:rsidRPr="00C04195">
        <w:rPr>
          <w:rFonts w:ascii="Times New Roman" w:hAnsi="Times New Roman"/>
        </w:rPr>
        <w:t>As in the Edit Flag Assignment action,</w:t>
      </w:r>
      <w:r w:rsidRPr="00C04195">
        <w:rPr>
          <w:rFonts w:ascii="Times New Roman" w:hAnsi="Times New Roman"/>
          <w:szCs w:val="24"/>
        </w:rPr>
        <w:t xml:space="preserve"> </w:t>
      </w:r>
      <w:r w:rsidRPr="00C04195">
        <w:rPr>
          <w:rFonts w:ascii="Times New Roman" w:hAnsi="Times New Roman"/>
        </w:rPr>
        <w:t xml:space="preserve">the editing of a PRF assignment is allowed only when the division assigned to the user at the time of </w:t>
      </w:r>
      <w:smartTag w:uri="urn:schemas-microsoft-com:office:smarttags" w:element="place">
        <w:r w:rsidRPr="00C04195">
          <w:rPr>
            <w:rFonts w:ascii="Times New Roman" w:hAnsi="Times New Roman"/>
          </w:rPr>
          <w:t>VistA</w:t>
        </w:r>
      </w:smartTag>
      <w:r w:rsidRPr="00C04195">
        <w:rPr>
          <w:rFonts w:ascii="Times New Roman" w:hAnsi="Times New Roman"/>
        </w:rPr>
        <w:t xml:space="preserve"> login matches the current Owner Site for the assignment.</w:t>
      </w:r>
    </w:p>
    <w:p w14:paraId="7C0EC2BD" w14:textId="77777777" w:rsidR="00A166FD" w:rsidRPr="00C04195" w:rsidRDefault="00A166FD" w:rsidP="00A166FD">
      <w:pPr>
        <w:ind w:left="360"/>
        <w:rPr>
          <w:rFonts w:ascii="Times New Roman" w:hAnsi="Times New Roman"/>
        </w:rPr>
      </w:pPr>
    </w:p>
    <w:p w14:paraId="5D51D986" w14:textId="77777777" w:rsidR="00A166FD" w:rsidRDefault="00A166FD" w:rsidP="00A166FD">
      <w:pPr>
        <w:ind w:left="360"/>
        <w:rPr>
          <w:rFonts w:ascii="Times New Roman" w:hAnsi="Times New Roman"/>
        </w:rPr>
      </w:pPr>
      <w:r w:rsidRPr="00C04195">
        <w:rPr>
          <w:rFonts w:ascii="Times New Roman" w:hAnsi="Times New Roman"/>
        </w:rPr>
        <w:t>The Owner Site of Category II PRF assignments may now be changed using this action.  The “Select new owner site for this record flag assignment” prompt for Category II PRF assignments restricts facility selection to facilities that have been enabled as PRF assignment owners in the MEDICAL CENTER DIVISION (#40.8) file.</w:t>
      </w:r>
    </w:p>
    <w:p w14:paraId="2812D61A" w14:textId="77777777" w:rsidR="00C25906" w:rsidRDefault="00C25906" w:rsidP="00A166FD">
      <w:pPr>
        <w:ind w:left="360"/>
        <w:rPr>
          <w:rFonts w:ascii="Times New Roman" w:hAnsi="Times New Roman"/>
          <w:szCs w:val="24"/>
        </w:rPr>
      </w:pPr>
    </w:p>
    <w:p w14:paraId="75AC76EA" w14:textId="77777777" w:rsidR="00A166FD" w:rsidRPr="001340FA" w:rsidRDefault="00A166FD" w:rsidP="001340FA">
      <w:pPr>
        <w:ind w:left="360"/>
        <w:rPr>
          <w:rFonts w:ascii="Times New Roman" w:hAnsi="Times New Roman"/>
        </w:rPr>
      </w:pPr>
      <w:r w:rsidRPr="001340FA">
        <w:rPr>
          <w:rFonts w:ascii="Times New Roman" w:hAnsi="Times New Roman"/>
        </w:rPr>
        <w:t>The “Select new owner site for this record flag assignment” prompt for Category I PRF assignments now restricts the selection of facilities to the patient’s list of treating facilities in the TREATING FACILITY LIST (#391.91) file and facilities that have been enabled as PRF assignment owners in the MEDICAL CENTER DIVISION (#40.8) file.</w:t>
      </w:r>
    </w:p>
    <w:p w14:paraId="745AD62E" w14:textId="77777777" w:rsidR="00AF4B5D" w:rsidRPr="001340FA" w:rsidRDefault="00AF4B5D" w:rsidP="001340FA">
      <w:pPr>
        <w:ind w:left="360"/>
        <w:rPr>
          <w:rFonts w:ascii="Times New Roman" w:hAnsi="Times New Roman"/>
          <w:szCs w:val="24"/>
        </w:rPr>
      </w:pPr>
      <w:bookmarkStart w:id="0" w:name="_GoBack"/>
      <w:bookmarkEnd w:id="0"/>
    </w:p>
    <w:sectPr w:rsidR="00AF4B5D" w:rsidRPr="001340FA" w:rsidSect="008C5B50">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8B13" w14:textId="77777777" w:rsidR="00D67621" w:rsidRDefault="00D67621">
      <w:r>
        <w:separator/>
      </w:r>
    </w:p>
  </w:endnote>
  <w:endnote w:type="continuationSeparator" w:id="0">
    <w:p w14:paraId="0913B245" w14:textId="77777777" w:rsidR="00D67621" w:rsidRDefault="00D6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91D3" w14:textId="77777777" w:rsidR="009A47A3" w:rsidRDefault="009A47A3">
    <w:pPr>
      <w:pStyle w:val="Footer"/>
      <w:tabs>
        <w:tab w:val="clear" w:pos="9288"/>
        <w:tab w:val="right" w:pos="9270"/>
      </w:tabs>
      <w:rPr>
        <w:rStyle w:val="PageNumber"/>
      </w:rPr>
    </w:pPr>
    <w:r>
      <w:t>May 1998</w:t>
    </w:r>
    <w:r>
      <w:tab/>
      <w:t>PIMS V. 5.3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677A014D" w14:textId="77777777" w:rsidR="009A47A3" w:rsidRDefault="009A47A3">
    <w:pPr>
      <w:pStyle w:val="Footer"/>
      <w:tabs>
        <w:tab w:val="clear" w:pos="9288"/>
        <w:tab w:val="right" w:pos="9270"/>
      </w:tabs>
    </w:pPr>
    <w:r>
      <w:rPr>
        <w:rStyle w:val="PageNumber"/>
      </w:rPr>
      <w:tab/>
      <w:t>SD*5.3*132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F6D8" w14:textId="77777777" w:rsidR="009A47A3" w:rsidRDefault="009A47A3">
    <w:pPr>
      <w:pStyle w:val="Footer"/>
      <w:tabs>
        <w:tab w:val="clear" w:pos="9288"/>
        <w:tab w:val="right" w:pos="9270"/>
      </w:tabs>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9661F">
      <w:rPr>
        <w:rStyle w:val="PageNumber"/>
        <w:rFonts w:ascii="Times New Roman" w:hAnsi="Times New Roman"/>
        <w:noProof/>
      </w:rPr>
      <w:t>4</w:t>
    </w:r>
    <w:r>
      <w:rPr>
        <w:rStyle w:val="PageNumber"/>
        <w:rFonts w:ascii="Times New Roman" w:hAnsi="Times New Roman"/>
      </w:rPr>
      <w:fldChar w:fldCharType="end"/>
    </w:r>
    <w:r>
      <w:rPr>
        <w:rFonts w:ascii="Times New Roman" w:hAnsi="Times New Roman"/>
      </w:rPr>
      <w:tab/>
      <w:t xml:space="preserve">Patient Record </w:t>
    </w:r>
    <w:r w:rsidR="006D1756">
      <w:rPr>
        <w:rFonts w:ascii="Times New Roman" w:hAnsi="Times New Roman"/>
      </w:rPr>
      <w:t>Flags Phase III Release Notes</w:t>
    </w:r>
    <w:r w:rsidR="006D1756">
      <w:rPr>
        <w:rFonts w:ascii="Times New Roman" w:hAnsi="Times New Roman"/>
      </w:rPr>
      <w:tab/>
      <w:t>Nov</w:t>
    </w:r>
    <w:r>
      <w:rPr>
        <w:rFonts w:ascii="Times New Roman" w:hAnsi="Times New Roman"/>
      </w:rPr>
      <w:t>ember 2006</w:t>
    </w:r>
  </w:p>
  <w:p w14:paraId="2F868706" w14:textId="77777777" w:rsidR="009A47A3" w:rsidRDefault="009A47A3">
    <w:pPr>
      <w:pStyle w:val="Footer"/>
    </w:pPr>
    <w:r>
      <w:rPr>
        <w:rStyle w:val="PageNumber"/>
        <w:rFonts w:ascii="Times New Roman" w:hAnsi="Times New Roman"/>
      </w:rPr>
      <w:tab/>
      <w:t>DG*5.3*650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8234" w14:textId="77777777" w:rsidR="009A47A3" w:rsidRDefault="006D1756">
    <w:pPr>
      <w:pStyle w:val="Footer"/>
      <w:tabs>
        <w:tab w:val="clear" w:pos="9288"/>
        <w:tab w:val="right" w:pos="9270"/>
      </w:tabs>
      <w:rPr>
        <w:rStyle w:val="PageNumber"/>
        <w:rFonts w:ascii="Times New Roman" w:hAnsi="Times New Roman"/>
      </w:rPr>
    </w:pPr>
    <w:r>
      <w:rPr>
        <w:rFonts w:ascii="Times New Roman" w:hAnsi="Times New Roman"/>
      </w:rPr>
      <w:t>Novem</w:t>
    </w:r>
    <w:r w:rsidR="009A47A3">
      <w:rPr>
        <w:rFonts w:ascii="Times New Roman" w:hAnsi="Times New Roman"/>
      </w:rPr>
      <w:t>ber 2006</w:t>
    </w:r>
    <w:r w:rsidR="009A47A3">
      <w:rPr>
        <w:rFonts w:ascii="Times New Roman" w:hAnsi="Times New Roman"/>
      </w:rPr>
      <w:tab/>
      <w:t>Patient Record Flags Phas</w:t>
    </w:r>
    <w:r>
      <w:rPr>
        <w:rFonts w:ascii="Times New Roman" w:hAnsi="Times New Roman"/>
      </w:rPr>
      <w:t>e III Release Notes</w:t>
    </w:r>
    <w:r w:rsidR="009A47A3">
      <w:rPr>
        <w:rFonts w:ascii="Times New Roman" w:hAnsi="Times New Roman"/>
      </w:rPr>
      <w:tab/>
    </w:r>
    <w:r w:rsidR="009A47A3">
      <w:rPr>
        <w:rStyle w:val="PageNumber"/>
        <w:rFonts w:ascii="Times New Roman" w:hAnsi="Times New Roman"/>
      </w:rPr>
      <w:fldChar w:fldCharType="begin"/>
    </w:r>
    <w:r w:rsidR="009A47A3">
      <w:rPr>
        <w:rStyle w:val="PageNumber"/>
        <w:rFonts w:ascii="Times New Roman" w:hAnsi="Times New Roman"/>
      </w:rPr>
      <w:instrText xml:space="preserve"> PAGE </w:instrText>
    </w:r>
    <w:r w:rsidR="009A47A3">
      <w:rPr>
        <w:rStyle w:val="PageNumber"/>
        <w:rFonts w:ascii="Times New Roman" w:hAnsi="Times New Roman"/>
      </w:rPr>
      <w:fldChar w:fldCharType="separate"/>
    </w:r>
    <w:r w:rsidR="00D9661F">
      <w:rPr>
        <w:rStyle w:val="PageNumber"/>
        <w:rFonts w:ascii="Times New Roman" w:hAnsi="Times New Roman"/>
        <w:noProof/>
      </w:rPr>
      <w:t>i</w:t>
    </w:r>
    <w:r w:rsidR="009A47A3">
      <w:rPr>
        <w:rStyle w:val="PageNumber"/>
        <w:rFonts w:ascii="Times New Roman" w:hAnsi="Times New Roman"/>
      </w:rPr>
      <w:fldChar w:fldCharType="end"/>
    </w:r>
  </w:p>
  <w:p w14:paraId="5F88F9C7" w14:textId="77777777" w:rsidR="009A47A3" w:rsidRDefault="009A47A3">
    <w:pPr>
      <w:pStyle w:val="Footer"/>
      <w:rPr>
        <w:rFonts w:ascii="Times New Roman" w:hAnsi="Times New Roman"/>
      </w:rPr>
    </w:pPr>
    <w:r>
      <w:rPr>
        <w:rStyle w:val="PageNumber"/>
        <w:rFonts w:ascii="Times New Roman" w:hAnsi="Times New Roman"/>
      </w:rPr>
      <w:tab/>
      <w:t>DG*5.3*650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CF3A" w14:textId="77777777" w:rsidR="009A47A3" w:rsidRPr="000731FB" w:rsidRDefault="006D1756">
    <w:pPr>
      <w:pStyle w:val="Footer"/>
      <w:tabs>
        <w:tab w:val="clear" w:pos="9288"/>
        <w:tab w:val="right" w:pos="9270"/>
      </w:tabs>
      <w:rPr>
        <w:rStyle w:val="PageNumber"/>
        <w:rFonts w:ascii="Times New Roman" w:hAnsi="Times New Roman"/>
      </w:rPr>
    </w:pPr>
    <w:r>
      <w:rPr>
        <w:rFonts w:ascii="Times New Roman" w:hAnsi="Times New Roman"/>
      </w:rPr>
      <w:t>Nov</w:t>
    </w:r>
    <w:r w:rsidR="009A47A3">
      <w:rPr>
        <w:rFonts w:ascii="Times New Roman" w:hAnsi="Times New Roman"/>
      </w:rPr>
      <w:t>ember 2006</w:t>
    </w:r>
    <w:r w:rsidR="009A47A3" w:rsidRPr="000731FB">
      <w:rPr>
        <w:rFonts w:ascii="Times New Roman" w:hAnsi="Times New Roman"/>
      </w:rPr>
      <w:tab/>
      <w:t xml:space="preserve">Patient Record </w:t>
    </w:r>
    <w:r>
      <w:rPr>
        <w:rFonts w:ascii="Times New Roman" w:hAnsi="Times New Roman"/>
      </w:rPr>
      <w:t>Flags Phase III Release Notes</w:t>
    </w:r>
    <w:r w:rsidR="009A47A3" w:rsidRPr="000731FB">
      <w:rPr>
        <w:rFonts w:ascii="Times New Roman" w:hAnsi="Times New Roman"/>
      </w:rPr>
      <w:tab/>
    </w:r>
    <w:r w:rsidR="009A47A3" w:rsidRPr="000731FB">
      <w:rPr>
        <w:rStyle w:val="PageNumber"/>
        <w:rFonts w:ascii="Times New Roman" w:hAnsi="Times New Roman"/>
      </w:rPr>
      <w:fldChar w:fldCharType="begin"/>
    </w:r>
    <w:r w:rsidR="009A47A3" w:rsidRPr="000731FB">
      <w:rPr>
        <w:rStyle w:val="PageNumber"/>
        <w:rFonts w:ascii="Times New Roman" w:hAnsi="Times New Roman"/>
      </w:rPr>
      <w:instrText xml:space="preserve"> PAGE </w:instrText>
    </w:r>
    <w:r w:rsidR="009A47A3" w:rsidRPr="000731FB">
      <w:rPr>
        <w:rStyle w:val="PageNumber"/>
        <w:rFonts w:ascii="Times New Roman" w:hAnsi="Times New Roman"/>
      </w:rPr>
      <w:fldChar w:fldCharType="separate"/>
    </w:r>
    <w:r w:rsidR="00D9661F">
      <w:rPr>
        <w:rStyle w:val="PageNumber"/>
        <w:rFonts w:ascii="Times New Roman" w:hAnsi="Times New Roman"/>
        <w:noProof/>
      </w:rPr>
      <w:t>3</w:t>
    </w:r>
    <w:r w:rsidR="009A47A3" w:rsidRPr="000731FB">
      <w:rPr>
        <w:rStyle w:val="PageNumber"/>
        <w:rFonts w:ascii="Times New Roman" w:hAnsi="Times New Roman"/>
      </w:rPr>
      <w:fldChar w:fldCharType="end"/>
    </w:r>
  </w:p>
  <w:p w14:paraId="2099C674" w14:textId="77777777" w:rsidR="009A47A3" w:rsidRPr="000731FB" w:rsidRDefault="009A47A3">
    <w:pPr>
      <w:pStyle w:val="Footer"/>
      <w:rPr>
        <w:rFonts w:ascii="Times New Roman" w:hAnsi="Times New Roman"/>
      </w:rPr>
    </w:pPr>
    <w:r w:rsidRPr="000731FB">
      <w:rPr>
        <w:rStyle w:val="PageNumber"/>
        <w:rFonts w:ascii="Times New Roman" w:hAnsi="Times New Roman"/>
      </w:rPr>
      <w:tab/>
      <w:t>DG*5.3*650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F4BC" w14:textId="77777777" w:rsidR="00D67621" w:rsidRDefault="00D67621">
      <w:r>
        <w:separator/>
      </w:r>
    </w:p>
  </w:footnote>
  <w:footnote w:type="continuationSeparator" w:id="0">
    <w:p w14:paraId="124A10A3" w14:textId="77777777" w:rsidR="00D67621" w:rsidRDefault="00D6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C8E0" w14:textId="77777777" w:rsidR="009A47A3" w:rsidRDefault="009A47A3">
    <w:pPr>
      <w:pStyle w:val="Header"/>
      <w:framePr w:wrap="auto" w:vAnchor="text" w:hAnchor="page" w:x="1153" w:y="1"/>
      <w:rPr>
        <w:rStyle w:val="PageNumber"/>
      </w:rPr>
    </w:pPr>
  </w:p>
  <w:p w14:paraId="479C0FEB" w14:textId="77777777" w:rsidR="009A47A3" w:rsidRDefault="009A47A3">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0ADE" w14:textId="77777777" w:rsidR="009A47A3" w:rsidRDefault="009A47A3">
    <w:pPr>
      <w:pStyle w:val="Header"/>
      <w:tabs>
        <w:tab w:val="clear" w:pos="4320"/>
        <w:tab w:val="clear" w:pos="8640"/>
        <w:tab w:val="right" w:pos="9360"/>
      </w:tabs>
      <w:rPr>
        <w:sz w:val="20"/>
      </w:rPr>
    </w:pPr>
    <w:r>
      <w:rPr>
        <w:rStyle w:val="PageNumbe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1B5D" w14:textId="77777777" w:rsidR="009A47A3" w:rsidRDefault="009A47A3">
    <w:pPr>
      <w:pStyle w:val="Header"/>
      <w:tabs>
        <w:tab w:val="clear" w:pos="8640"/>
        <w:tab w:val="right" w:pos="927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399E" w14:textId="77777777" w:rsidR="009A47A3" w:rsidRDefault="009A47A3">
    <w:pPr>
      <w:pStyle w:val="Header"/>
      <w:framePr w:wrap="auto" w:vAnchor="text" w:hAnchor="page" w:x="1153" w:y="1"/>
      <w:rPr>
        <w:rStyle w:val="PageNumber"/>
      </w:rPr>
    </w:pPr>
  </w:p>
  <w:p w14:paraId="5EB91520" w14:textId="77777777" w:rsidR="009A47A3" w:rsidRDefault="009A47A3">
    <w:pPr>
      <w:pStyle w:val="Header"/>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2D39"/>
    <w:multiLevelType w:val="hybridMultilevel"/>
    <w:tmpl w:val="0384299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6D4F30"/>
    <w:multiLevelType w:val="multilevel"/>
    <w:tmpl w:val="5EAAF286"/>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D1F6682"/>
    <w:multiLevelType w:val="multilevel"/>
    <w:tmpl w:val="5CF8041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87FCA"/>
    <w:multiLevelType w:val="hybridMultilevel"/>
    <w:tmpl w:val="376C80CE"/>
    <w:lvl w:ilvl="0" w:tplc="7F2ACDFE">
      <w:start w:val="1"/>
      <w:numFmt w:val="decimal"/>
      <w:lvlText w:val="%1."/>
      <w:lvlJc w:val="left"/>
      <w:pPr>
        <w:tabs>
          <w:tab w:val="num" w:pos="3240"/>
        </w:tabs>
        <w:ind w:left="3240" w:hanging="360"/>
      </w:pPr>
      <w:rPr>
        <w:rFonts w:hint="default"/>
      </w:rPr>
    </w:lvl>
    <w:lvl w:ilvl="1" w:tplc="34F4C7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90379A"/>
    <w:multiLevelType w:val="multilevel"/>
    <w:tmpl w:val="376C80CE"/>
    <w:lvl w:ilvl="0">
      <w:start w:val="1"/>
      <w:numFmt w:val="decimal"/>
      <w:lvlText w:val="%1."/>
      <w:lvlJc w:val="left"/>
      <w:pPr>
        <w:tabs>
          <w:tab w:val="num" w:pos="3240"/>
        </w:tabs>
        <w:ind w:left="32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AAE5E9F"/>
    <w:multiLevelType w:val="hybridMultilevel"/>
    <w:tmpl w:val="5CF80414"/>
    <w:lvl w:ilvl="0" w:tplc="E69C979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17B59"/>
    <w:multiLevelType w:val="hybridMultilevel"/>
    <w:tmpl w:val="123E5574"/>
    <w:lvl w:ilvl="0" w:tplc="0409000B">
      <w:start w:val="1"/>
      <w:numFmt w:val="bullet"/>
      <w:lvlText w:val=""/>
      <w:lvlJc w:val="left"/>
      <w:pPr>
        <w:tabs>
          <w:tab w:val="num" w:pos="1440"/>
        </w:tabs>
        <w:ind w:left="1440" w:hanging="360"/>
      </w:pPr>
      <w:rPr>
        <w:rFonts w:ascii="Wingdings" w:hAnsi="Wingdings" w:hint="default"/>
      </w:rPr>
    </w:lvl>
    <w:lvl w:ilvl="1" w:tplc="34F4C7B0">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450B4E"/>
    <w:multiLevelType w:val="hybridMultilevel"/>
    <w:tmpl w:val="CAA24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434111"/>
    <w:multiLevelType w:val="multilevel"/>
    <w:tmpl w:val="5CF8041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434AE"/>
    <w:multiLevelType w:val="hybridMultilevel"/>
    <w:tmpl w:val="9E2801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F210F2"/>
    <w:multiLevelType w:val="hybridMultilevel"/>
    <w:tmpl w:val="6C86CCC6"/>
    <w:lvl w:ilvl="0" w:tplc="E69C979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7"/>
  </w:num>
  <w:num w:numId="6">
    <w:abstractNumId w:val="3"/>
  </w:num>
  <w:num w:numId="7">
    <w:abstractNumId w:val="1"/>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87A"/>
    <w:rsid w:val="0001373B"/>
    <w:rsid w:val="00024585"/>
    <w:rsid w:val="0002465F"/>
    <w:rsid w:val="0003534B"/>
    <w:rsid w:val="000731FB"/>
    <w:rsid w:val="00073BB5"/>
    <w:rsid w:val="00083B8F"/>
    <w:rsid w:val="000B7F50"/>
    <w:rsid w:val="000E1B30"/>
    <w:rsid w:val="0010472A"/>
    <w:rsid w:val="001340FA"/>
    <w:rsid w:val="00152796"/>
    <w:rsid w:val="00162DB6"/>
    <w:rsid w:val="001B5C56"/>
    <w:rsid w:val="001C1BD6"/>
    <w:rsid w:val="001C387E"/>
    <w:rsid w:val="001C4AB4"/>
    <w:rsid w:val="001F0A3A"/>
    <w:rsid w:val="00203982"/>
    <w:rsid w:val="002251AA"/>
    <w:rsid w:val="00230204"/>
    <w:rsid w:val="0024096B"/>
    <w:rsid w:val="00243CAA"/>
    <w:rsid w:val="00246FCE"/>
    <w:rsid w:val="00247366"/>
    <w:rsid w:val="00270526"/>
    <w:rsid w:val="00270CA1"/>
    <w:rsid w:val="00287069"/>
    <w:rsid w:val="002A3D37"/>
    <w:rsid w:val="002D57DF"/>
    <w:rsid w:val="002E239C"/>
    <w:rsid w:val="002E4F51"/>
    <w:rsid w:val="002E5CF9"/>
    <w:rsid w:val="002F4F91"/>
    <w:rsid w:val="00303A19"/>
    <w:rsid w:val="00313B2E"/>
    <w:rsid w:val="00322DAD"/>
    <w:rsid w:val="003279DA"/>
    <w:rsid w:val="0036779D"/>
    <w:rsid w:val="00381B73"/>
    <w:rsid w:val="003C5FCA"/>
    <w:rsid w:val="003D1ECF"/>
    <w:rsid w:val="003E07D9"/>
    <w:rsid w:val="003E2B2B"/>
    <w:rsid w:val="003E6504"/>
    <w:rsid w:val="003F4163"/>
    <w:rsid w:val="00404AE9"/>
    <w:rsid w:val="00404DFC"/>
    <w:rsid w:val="00410AC3"/>
    <w:rsid w:val="00426E94"/>
    <w:rsid w:val="0043427E"/>
    <w:rsid w:val="00482D4F"/>
    <w:rsid w:val="004A0BA3"/>
    <w:rsid w:val="004A5F84"/>
    <w:rsid w:val="004A71FD"/>
    <w:rsid w:val="004B424C"/>
    <w:rsid w:val="004E1FC3"/>
    <w:rsid w:val="004E3642"/>
    <w:rsid w:val="00520D42"/>
    <w:rsid w:val="005238AC"/>
    <w:rsid w:val="0052633C"/>
    <w:rsid w:val="00526A22"/>
    <w:rsid w:val="005908C7"/>
    <w:rsid w:val="00591E9E"/>
    <w:rsid w:val="00594E39"/>
    <w:rsid w:val="005A3B5F"/>
    <w:rsid w:val="005C6400"/>
    <w:rsid w:val="005E6079"/>
    <w:rsid w:val="005F05BC"/>
    <w:rsid w:val="005F29DC"/>
    <w:rsid w:val="005F631B"/>
    <w:rsid w:val="0060449E"/>
    <w:rsid w:val="00616C5E"/>
    <w:rsid w:val="00617CFC"/>
    <w:rsid w:val="0062558C"/>
    <w:rsid w:val="00634F52"/>
    <w:rsid w:val="00674D4B"/>
    <w:rsid w:val="00676357"/>
    <w:rsid w:val="00693A7E"/>
    <w:rsid w:val="006B54FE"/>
    <w:rsid w:val="006D0CB8"/>
    <w:rsid w:val="006D1756"/>
    <w:rsid w:val="006F7310"/>
    <w:rsid w:val="00717228"/>
    <w:rsid w:val="00726119"/>
    <w:rsid w:val="00727314"/>
    <w:rsid w:val="00765221"/>
    <w:rsid w:val="007710B8"/>
    <w:rsid w:val="0077221E"/>
    <w:rsid w:val="00782634"/>
    <w:rsid w:val="0079262E"/>
    <w:rsid w:val="007C2E22"/>
    <w:rsid w:val="007D7963"/>
    <w:rsid w:val="007E7A26"/>
    <w:rsid w:val="007F38E1"/>
    <w:rsid w:val="007F75CE"/>
    <w:rsid w:val="008407A2"/>
    <w:rsid w:val="008559F8"/>
    <w:rsid w:val="00860C49"/>
    <w:rsid w:val="0087443A"/>
    <w:rsid w:val="008A0742"/>
    <w:rsid w:val="008B1285"/>
    <w:rsid w:val="008C5B50"/>
    <w:rsid w:val="00915C28"/>
    <w:rsid w:val="00922F0E"/>
    <w:rsid w:val="009237E8"/>
    <w:rsid w:val="00935C0C"/>
    <w:rsid w:val="009835E4"/>
    <w:rsid w:val="00984239"/>
    <w:rsid w:val="009A013D"/>
    <w:rsid w:val="009A47A3"/>
    <w:rsid w:val="009D28B0"/>
    <w:rsid w:val="009E0AF3"/>
    <w:rsid w:val="009E5122"/>
    <w:rsid w:val="009E67FF"/>
    <w:rsid w:val="009E7B3E"/>
    <w:rsid w:val="009F6AC0"/>
    <w:rsid w:val="009F7784"/>
    <w:rsid w:val="00A071ED"/>
    <w:rsid w:val="00A166FD"/>
    <w:rsid w:val="00A17C24"/>
    <w:rsid w:val="00A2340F"/>
    <w:rsid w:val="00A23719"/>
    <w:rsid w:val="00A418F7"/>
    <w:rsid w:val="00A420AF"/>
    <w:rsid w:val="00A50557"/>
    <w:rsid w:val="00AA01EA"/>
    <w:rsid w:val="00AA5731"/>
    <w:rsid w:val="00AB79D9"/>
    <w:rsid w:val="00AD158E"/>
    <w:rsid w:val="00AE0788"/>
    <w:rsid w:val="00AF0FED"/>
    <w:rsid w:val="00AF4B5D"/>
    <w:rsid w:val="00AF52AD"/>
    <w:rsid w:val="00B017CE"/>
    <w:rsid w:val="00B023DE"/>
    <w:rsid w:val="00B12AC9"/>
    <w:rsid w:val="00B17DAC"/>
    <w:rsid w:val="00B253C9"/>
    <w:rsid w:val="00B3781E"/>
    <w:rsid w:val="00B40A38"/>
    <w:rsid w:val="00B515C6"/>
    <w:rsid w:val="00B5524D"/>
    <w:rsid w:val="00B90DF2"/>
    <w:rsid w:val="00BB4D14"/>
    <w:rsid w:val="00BB6F99"/>
    <w:rsid w:val="00BD2670"/>
    <w:rsid w:val="00BE3DBC"/>
    <w:rsid w:val="00C03CE1"/>
    <w:rsid w:val="00C04195"/>
    <w:rsid w:val="00C165C7"/>
    <w:rsid w:val="00C2019F"/>
    <w:rsid w:val="00C25906"/>
    <w:rsid w:val="00C36ED3"/>
    <w:rsid w:val="00C54DAE"/>
    <w:rsid w:val="00C90FFC"/>
    <w:rsid w:val="00CA006F"/>
    <w:rsid w:val="00CA7B6C"/>
    <w:rsid w:val="00CB1C52"/>
    <w:rsid w:val="00CE413D"/>
    <w:rsid w:val="00CE55FA"/>
    <w:rsid w:val="00CF28B5"/>
    <w:rsid w:val="00CF617B"/>
    <w:rsid w:val="00D0508B"/>
    <w:rsid w:val="00D46FB1"/>
    <w:rsid w:val="00D67621"/>
    <w:rsid w:val="00D9572A"/>
    <w:rsid w:val="00D9661F"/>
    <w:rsid w:val="00DA046D"/>
    <w:rsid w:val="00DB2A71"/>
    <w:rsid w:val="00DB7A74"/>
    <w:rsid w:val="00DC0949"/>
    <w:rsid w:val="00DC71D6"/>
    <w:rsid w:val="00DD0FC9"/>
    <w:rsid w:val="00DF3BB8"/>
    <w:rsid w:val="00E2663C"/>
    <w:rsid w:val="00E267C7"/>
    <w:rsid w:val="00E324A1"/>
    <w:rsid w:val="00E5291C"/>
    <w:rsid w:val="00E60905"/>
    <w:rsid w:val="00E75F34"/>
    <w:rsid w:val="00E83C40"/>
    <w:rsid w:val="00E96B34"/>
    <w:rsid w:val="00EA7950"/>
    <w:rsid w:val="00EC5DD2"/>
    <w:rsid w:val="00ED74BE"/>
    <w:rsid w:val="00EE66A8"/>
    <w:rsid w:val="00EF3EB5"/>
    <w:rsid w:val="00F04BDC"/>
    <w:rsid w:val="00F12D12"/>
    <w:rsid w:val="00F233D6"/>
    <w:rsid w:val="00F25D33"/>
    <w:rsid w:val="00F27ACF"/>
    <w:rsid w:val="00F45F58"/>
    <w:rsid w:val="00F56EF0"/>
    <w:rsid w:val="00F602E6"/>
    <w:rsid w:val="00F66D66"/>
    <w:rsid w:val="00FA59DB"/>
    <w:rsid w:val="00FB087A"/>
    <w:rsid w:val="00FB274F"/>
    <w:rsid w:val="00FB3F75"/>
    <w:rsid w:val="00FD09BA"/>
    <w:rsid w:val="00FE108C"/>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68100FD"/>
  <w15:chartTrackingRefBased/>
  <w15:docId w15:val="{AF4E6610-1CF1-476A-8995-C196FBCB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680"/>
        <w:tab w:val="right" w:pos="9288"/>
      </w:tabs>
    </w:pPr>
    <w:rPr>
      <w:sz w:val="20"/>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noProof/>
      <w:sz w:val="20"/>
    </w:rPr>
  </w:style>
  <w:style w:type="paragraph" w:customStyle="1" w:styleId="footerappendix">
    <w:name w:val="footer appendix"/>
    <w:basedOn w:val="Footer"/>
    <w:pPr>
      <w:tabs>
        <w:tab w:val="center" w:pos="3600"/>
        <w:tab w:val="center" w:pos="6480"/>
      </w:tabs>
    </w:pPr>
    <w:rPr>
      <w:noProof/>
    </w:rPr>
  </w:style>
  <w:style w:type="paragraph" w:customStyle="1" w:styleId="courier">
    <w:name w:val="courier"/>
    <w:basedOn w:val="Normal"/>
    <w:rPr>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rPr>
  </w:style>
  <w:style w:type="paragraph" w:customStyle="1" w:styleId="parameters">
    <w:name w:val="parameters"/>
    <w:basedOn w:val="Normal"/>
    <w:pPr>
      <w:tabs>
        <w:tab w:val="left" w:pos="4320"/>
      </w:tabs>
      <w:ind w:left="4320" w:hanging="4320"/>
    </w:pPr>
    <w:rPr>
      <w:noProof/>
    </w:rPr>
  </w:style>
  <w:style w:type="paragraph" w:customStyle="1" w:styleId="whosresp">
    <w:name w:val="whosresp"/>
    <w:basedOn w:val="Normal"/>
    <w:pPr>
      <w:tabs>
        <w:tab w:val="left" w:pos="5040"/>
      </w:tabs>
    </w:pPr>
    <w:rPr>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basedOn w:val="DefaultParagraphFont"/>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10ptcentschoolbook">
    <w:name w:val="10pt cent schoolbook"/>
    <w:basedOn w:val="Normal"/>
    <w:rPr>
      <w:sz w:val="20"/>
    </w:rPr>
  </w:style>
  <w:style w:type="paragraph" w:customStyle="1" w:styleId="TableHeading">
    <w:name w:val="Table Heading"/>
    <w:basedOn w:val="Table"/>
    <w:next w:val="Table"/>
    <w:pPr>
      <w:spacing w:before="0" w:line="240" w:lineRule="auto"/>
      <w:jc w:val="center"/>
    </w:pPr>
    <w:rPr>
      <w:b/>
    </w:rPr>
  </w:style>
  <w:style w:type="paragraph" w:styleId="BodyTextIndent">
    <w:name w:val="Body Text Indent"/>
    <w:basedOn w:val="Normal"/>
    <w:pPr>
      <w:ind w:left="5040"/>
    </w:pPr>
    <w:rPr>
      <w:szCs w:val="24"/>
    </w:rPr>
  </w:style>
  <w:style w:type="paragraph" w:styleId="BodyTextIndent3">
    <w:name w:val="Body Text Indent 3"/>
    <w:basedOn w:val="Normal"/>
    <w:pPr>
      <w:ind w:left="360"/>
    </w:pPr>
    <w:rPr>
      <w:color w:val="FF0000"/>
      <w:sz w:val="20"/>
    </w:rPr>
  </w:style>
  <w:style w:type="paragraph" w:customStyle="1" w:styleId="9ptnewcourier">
    <w:name w:val="9pt new courier"/>
    <w:basedOn w:val="10ptnewcourier"/>
    <w:rPr>
      <w:sz w:val="18"/>
    </w:rPr>
  </w:style>
  <w:style w:type="paragraph" w:styleId="BodyTextIndent2">
    <w:name w:val="Body Text Indent 2"/>
    <w:basedOn w:val="Normal"/>
    <w:pPr>
      <w:ind w:left="720"/>
    </w:pPr>
    <w:rPr>
      <w:sz w:val="20"/>
    </w:rPr>
  </w:style>
  <w:style w:type="paragraph" w:styleId="BodyText2">
    <w:name w:val="Body Text 2"/>
    <w:basedOn w:val="Normal"/>
    <w:rPr>
      <w:rFonts w:ascii="Times New Roman" w:hAnsi="Times New Roman"/>
      <w:szCs w:val="24"/>
    </w:rPr>
  </w:style>
  <w:style w:type="paragraph" w:styleId="BodyText3">
    <w:name w:val="Body Text 3"/>
    <w:basedOn w:val="Normal"/>
    <w:pPr>
      <w:widowControl w:val="0"/>
    </w:pPr>
    <w:rPr>
      <w:rFonts w:ascii="Arial" w:hAnsi="Arial"/>
    </w:rPr>
  </w:style>
  <w:style w:type="paragraph" w:styleId="BodyText">
    <w:name w:val="Body Text"/>
    <w:basedOn w:val="Normal"/>
    <w:pPr>
      <w:widowControl w:val="0"/>
    </w:pPr>
    <w:rPr>
      <w:rFonts w:ascii="Arial" w:hAnsi="Arial"/>
      <w:color w:val="0000FF"/>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Detail">
    <w:name w:val="Normal Detail"/>
    <w:basedOn w:val="Normal"/>
    <w:pPr>
      <w:widowControl w:val="0"/>
      <w:overflowPunct w:val="0"/>
      <w:autoSpaceDE w:val="0"/>
      <w:autoSpaceDN w:val="0"/>
      <w:adjustRightInd w:val="0"/>
      <w:spacing w:before="120"/>
      <w:ind w:left="540"/>
      <w:jc w:val="both"/>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Moody, Susan G.</cp:lastModifiedBy>
  <cp:revision>2</cp:revision>
  <cp:lastPrinted>2006-10-30T19:39:00Z</cp:lastPrinted>
  <dcterms:created xsi:type="dcterms:W3CDTF">2020-11-16T23:12:00Z</dcterms:created>
  <dcterms:modified xsi:type="dcterms:W3CDTF">2020-11-16T23:12:00Z</dcterms:modified>
</cp:coreProperties>
</file>