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118C8" w14:textId="77777777" w:rsidR="0044691F" w:rsidRDefault="0044691F">
      <w:pPr>
        <w:pStyle w:val="BodyText"/>
      </w:pPr>
    </w:p>
    <w:p w14:paraId="65B0B2F4" w14:textId="77777777" w:rsidR="0044691F" w:rsidRDefault="00103E18">
      <w:pPr>
        <w:tabs>
          <w:tab w:val="left" w:pos="3475"/>
          <w:tab w:val="left" w:pos="6575"/>
        </w:tabs>
        <w:ind w:left="211"/>
        <w:rPr>
          <w:sz w:val="20"/>
        </w:rPr>
      </w:pPr>
      <w:r>
        <w:rPr>
          <w:position w:val="122"/>
          <w:sz w:val="20"/>
        </w:rPr>
      </w:r>
      <w:r>
        <w:rPr>
          <w:position w:val="122"/>
          <w:sz w:val="20"/>
        </w:rPr>
        <w:pict w14:anchorId="3102F788">
          <v:group id="_x0000_s1028" style="width:2in;height:.5pt;mso-position-horizontal-relative:char;mso-position-vertical-relative:line" coordsize="2880,10">
            <v:line id="_x0000_s1029" style="position:absolute" from="2880,5" to="0,5" strokeweight=".5pt"/>
            <w10:anchorlock/>
          </v:group>
        </w:pict>
      </w:r>
      <w:r w:rsidR="00004D6A">
        <w:rPr>
          <w:position w:val="122"/>
          <w:sz w:val="20"/>
        </w:rPr>
        <w:tab/>
      </w:r>
      <w:r w:rsidR="00004D6A">
        <w:rPr>
          <w:noProof/>
          <w:sz w:val="20"/>
        </w:rPr>
        <w:drawing>
          <wp:inline distT="0" distB="0" distL="0" distR="0" wp14:anchorId="59DEF99E" wp14:editId="5A1AFABD">
            <wp:extent cx="1775493" cy="9601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775493" cy="960120"/>
                    </a:xfrm>
                    <a:prstGeom prst="rect">
                      <a:avLst/>
                    </a:prstGeom>
                  </pic:spPr>
                </pic:pic>
              </a:graphicData>
            </a:graphic>
          </wp:inline>
        </w:drawing>
      </w:r>
      <w:r w:rsidR="00004D6A">
        <w:rPr>
          <w:sz w:val="20"/>
        </w:rPr>
        <w:tab/>
      </w:r>
      <w:r>
        <w:rPr>
          <w:position w:val="112"/>
          <w:sz w:val="20"/>
        </w:rPr>
      </w:r>
      <w:r>
        <w:rPr>
          <w:position w:val="112"/>
          <w:sz w:val="20"/>
        </w:rPr>
        <w:pict w14:anchorId="46405BF4">
          <v:group id="_x0000_s1026" style="width:2in;height:.5pt;mso-position-horizontal-relative:char;mso-position-vertical-relative:line" coordsize="2880,10">
            <v:line id="_x0000_s1027" style="position:absolute" from="2880,5" to="0,5" strokeweight=".5pt"/>
            <w10:anchorlock/>
          </v:group>
        </w:pict>
      </w:r>
    </w:p>
    <w:p w14:paraId="46CE360C" w14:textId="77777777" w:rsidR="0044691F" w:rsidRDefault="0044691F">
      <w:pPr>
        <w:pStyle w:val="BodyText"/>
        <w:rPr>
          <w:sz w:val="20"/>
        </w:rPr>
      </w:pPr>
    </w:p>
    <w:p w14:paraId="6FFC4A6A" w14:textId="77777777" w:rsidR="0044691F" w:rsidRDefault="0044691F">
      <w:pPr>
        <w:pStyle w:val="BodyText"/>
        <w:rPr>
          <w:sz w:val="20"/>
        </w:rPr>
      </w:pPr>
    </w:p>
    <w:p w14:paraId="3CBFBF77" w14:textId="77777777" w:rsidR="0044691F" w:rsidRDefault="0044691F">
      <w:pPr>
        <w:pStyle w:val="BodyText"/>
        <w:rPr>
          <w:sz w:val="20"/>
        </w:rPr>
      </w:pPr>
    </w:p>
    <w:p w14:paraId="232114EB" w14:textId="77777777" w:rsidR="0044691F" w:rsidRDefault="0044691F">
      <w:pPr>
        <w:pStyle w:val="BodyText"/>
        <w:rPr>
          <w:sz w:val="20"/>
        </w:rPr>
      </w:pPr>
    </w:p>
    <w:p w14:paraId="472C494C" w14:textId="77777777" w:rsidR="0044691F" w:rsidRDefault="0044691F">
      <w:pPr>
        <w:pStyle w:val="BodyText"/>
        <w:rPr>
          <w:sz w:val="20"/>
        </w:rPr>
      </w:pPr>
    </w:p>
    <w:p w14:paraId="0904BEDB" w14:textId="77777777" w:rsidR="0044691F" w:rsidRDefault="0044691F">
      <w:pPr>
        <w:pStyle w:val="BodyText"/>
        <w:rPr>
          <w:sz w:val="20"/>
        </w:rPr>
      </w:pPr>
    </w:p>
    <w:p w14:paraId="161A8DA9" w14:textId="77777777" w:rsidR="0044691F" w:rsidRDefault="00004D6A">
      <w:pPr>
        <w:pStyle w:val="Title"/>
        <w:spacing w:line="216" w:lineRule="auto"/>
      </w:pPr>
      <w:r>
        <w:t>PHARMACY BENEFITS MANAGEMENT (PBM)</w:t>
      </w:r>
    </w:p>
    <w:p w14:paraId="13B9456B" w14:textId="77777777" w:rsidR="0044691F" w:rsidRDefault="0044691F">
      <w:pPr>
        <w:pStyle w:val="BodyText"/>
        <w:rPr>
          <w:rFonts w:ascii="Arial"/>
          <w:b/>
          <w:sz w:val="64"/>
        </w:rPr>
      </w:pPr>
    </w:p>
    <w:p w14:paraId="45A8D61D" w14:textId="77777777" w:rsidR="0044691F" w:rsidRDefault="00004D6A">
      <w:pPr>
        <w:ind w:left="100" w:right="100"/>
        <w:jc w:val="center"/>
        <w:rPr>
          <w:rFonts w:ascii="Arial"/>
          <w:b/>
          <w:sz w:val="48"/>
        </w:rPr>
      </w:pPr>
      <w:r>
        <w:rPr>
          <w:rFonts w:ascii="Arial"/>
          <w:b/>
          <w:sz w:val="48"/>
        </w:rPr>
        <w:t>Technical Manual / Security Guide</w:t>
      </w:r>
    </w:p>
    <w:p w14:paraId="792AF1DF" w14:textId="77777777" w:rsidR="0044691F" w:rsidRDefault="0044691F">
      <w:pPr>
        <w:pStyle w:val="BodyText"/>
        <w:rPr>
          <w:rFonts w:ascii="Arial"/>
          <w:b/>
          <w:sz w:val="54"/>
        </w:rPr>
      </w:pPr>
    </w:p>
    <w:p w14:paraId="7F8DE1F5" w14:textId="77777777" w:rsidR="0044691F" w:rsidRDefault="00004D6A">
      <w:pPr>
        <w:spacing w:before="345"/>
        <w:ind w:left="100" w:right="100"/>
        <w:jc w:val="center"/>
        <w:rPr>
          <w:rFonts w:ascii="Arial"/>
          <w:sz w:val="36"/>
        </w:rPr>
      </w:pPr>
      <w:r>
        <w:rPr>
          <w:rFonts w:ascii="Arial"/>
          <w:sz w:val="36"/>
        </w:rPr>
        <w:t>Version 4.0</w:t>
      </w:r>
    </w:p>
    <w:p w14:paraId="01226E37" w14:textId="77777777" w:rsidR="0044691F" w:rsidRDefault="00004D6A">
      <w:pPr>
        <w:ind w:left="100" w:right="100"/>
        <w:jc w:val="center"/>
        <w:rPr>
          <w:rFonts w:ascii="Arial"/>
          <w:sz w:val="36"/>
        </w:rPr>
      </w:pPr>
      <w:r>
        <w:rPr>
          <w:rFonts w:ascii="Arial"/>
          <w:sz w:val="36"/>
        </w:rPr>
        <w:t>June 2005</w:t>
      </w:r>
    </w:p>
    <w:p w14:paraId="20EAF159" w14:textId="77777777" w:rsidR="0044691F" w:rsidRDefault="0044691F">
      <w:pPr>
        <w:pStyle w:val="BodyText"/>
        <w:spacing w:before="10"/>
        <w:rPr>
          <w:rFonts w:ascii="Arial"/>
          <w:sz w:val="35"/>
        </w:rPr>
      </w:pPr>
    </w:p>
    <w:p w14:paraId="7039B41A" w14:textId="77777777" w:rsidR="0044691F" w:rsidRDefault="00004D6A">
      <w:pPr>
        <w:pStyle w:val="BodyText"/>
        <w:ind w:left="100" w:right="101"/>
        <w:jc w:val="center"/>
        <w:rPr>
          <w:rFonts w:ascii="Arial"/>
        </w:rPr>
      </w:pPr>
      <w:r>
        <w:rPr>
          <w:rFonts w:ascii="Arial"/>
        </w:rPr>
        <w:t>(Revised July 2012)</w:t>
      </w:r>
    </w:p>
    <w:p w14:paraId="70BF4DCE" w14:textId="77777777" w:rsidR="0044691F" w:rsidRDefault="0044691F">
      <w:pPr>
        <w:pStyle w:val="BodyText"/>
        <w:rPr>
          <w:rFonts w:ascii="Arial"/>
          <w:sz w:val="26"/>
        </w:rPr>
      </w:pPr>
    </w:p>
    <w:p w14:paraId="7618BFE9" w14:textId="77777777" w:rsidR="0044691F" w:rsidRDefault="0044691F">
      <w:pPr>
        <w:pStyle w:val="BodyText"/>
        <w:rPr>
          <w:rFonts w:ascii="Arial"/>
          <w:sz w:val="26"/>
        </w:rPr>
      </w:pPr>
    </w:p>
    <w:p w14:paraId="2E873306" w14:textId="77777777" w:rsidR="0044691F" w:rsidRDefault="0044691F">
      <w:pPr>
        <w:pStyle w:val="BodyText"/>
        <w:rPr>
          <w:rFonts w:ascii="Arial"/>
          <w:sz w:val="26"/>
        </w:rPr>
      </w:pPr>
    </w:p>
    <w:p w14:paraId="13BD3DE1" w14:textId="77777777" w:rsidR="0044691F" w:rsidRDefault="0044691F">
      <w:pPr>
        <w:pStyle w:val="BodyText"/>
        <w:rPr>
          <w:rFonts w:ascii="Arial"/>
          <w:sz w:val="26"/>
        </w:rPr>
      </w:pPr>
    </w:p>
    <w:p w14:paraId="5DFBAC44" w14:textId="77777777" w:rsidR="0044691F" w:rsidRDefault="0044691F">
      <w:pPr>
        <w:pStyle w:val="BodyText"/>
        <w:rPr>
          <w:rFonts w:ascii="Arial"/>
          <w:sz w:val="26"/>
        </w:rPr>
      </w:pPr>
    </w:p>
    <w:p w14:paraId="1B0C8A24" w14:textId="77777777" w:rsidR="0044691F" w:rsidRDefault="0044691F">
      <w:pPr>
        <w:pStyle w:val="BodyText"/>
        <w:rPr>
          <w:rFonts w:ascii="Arial"/>
          <w:sz w:val="26"/>
        </w:rPr>
      </w:pPr>
    </w:p>
    <w:p w14:paraId="4B1C4DF6" w14:textId="77777777" w:rsidR="0044691F" w:rsidRDefault="0044691F">
      <w:pPr>
        <w:pStyle w:val="BodyText"/>
        <w:rPr>
          <w:rFonts w:ascii="Arial"/>
          <w:sz w:val="26"/>
        </w:rPr>
      </w:pPr>
    </w:p>
    <w:p w14:paraId="17E7A9C4" w14:textId="77777777" w:rsidR="0044691F" w:rsidRDefault="0044691F">
      <w:pPr>
        <w:pStyle w:val="BodyText"/>
        <w:rPr>
          <w:rFonts w:ascii="Arial"/>
          <w:sz w:val="26"/>
        </w:rPr>
      </w:pPr>
    </w:p>
    <w:p w14:paraId="2D687E0D" w14:textId="77777777" w:rsidR="0044691F" w:rsidRDefault="0044691F">
      <w:pPr>
        <w:pStyle w:val="BodyText"/>
        <w:rPr>
          <w:rFonts w:ascii="Arial"/>
          <w:sz w:val="26"/>
        </w:rPr>
      </w:pPr>
    </w:p>
    <w:p w14:paraId="1CB874E4" w14:textId="77777777" w:rsidR="0044691F" w:rsidRDefault="0044691F">
      <w:pPr>
        <w:pStyle w:val="BodyText"/>
        <w:rPr>
          <w:rFonts w:ascii="Arial"/>
          <w:sz w:val="26"/>
        </w:rPr>
      </w:pPr>
    </w:p>
    <w:p w14:paraId="6B692332" w14:textId="77777777" w:rsidR="0044691F" w:rsidRDefault="0044691F">
      <w:pPr>
        <w:pStyle w:val="BodyText"/>
        <w:rPr>
          <w:rFonts w:ascii="Arial"/>
          <w:sz w:val="26"/>
        </w:rPr>
      </w:pPr>
    </w:p>
    <w:p w14:paraId="3B78233C" w14:textId="77777777" w:rsidR="0044691F" w:rsidRDefault="0044691F">
      <w:pPr>
        <w:pStyle w:val="BodyText"/>
        <w:rPr>
          <w:rFonts w:ascii="Arial"/>
          <w:sz w:val="26"/>
        </w:rPr>
      </w:pPr>
    </w:p>
    <w:p w14:paraId="0AEC8832" w14:textId="77777777" w:rsidR="0044691F" w:rsidRDefault="00004D6A">
      <w:pPr>
        <w:pStyle w:val="BodyText"/>
        <w:tabs>
          <w:tab w:val="left" w:pos="2980"/>
          <w:tab w:val="left" w:pos="3232"/>
          <w:tab w:val="left" w:pos="6760"/>
          <w:tab w:val="left" w:pos="9640"/>
        </w:tabs>
        <w:spacing w:before="1"/>
        <w:ind w:left="100" w:right="117"/>
        <w:jc w:val="center"/>
        <w:rPr>
          <w:rFonts w:ascii="Arial"/>
        </w:rPr>
      </w:pPr>
      <w:r>
        <w:rPr>
          <w:rFonts w:ascii="Arial"/>
          <w:u w:val="single"/>
        </w:rPr>
        <w:t xml:space="preserve"> </w:t>
      </w:r>
      <w:r>
        <w:rPr>
          <w:rFonts w:ascii="Arial"/>
          <w:u w:val="single"/>
        </w:rPr>
        <w:tab/>
      </w:r>
      <w:r>
        <w:rPr>
          <w:rFonts w:ascii="Arial"/>
        </w:rPr>
        <w:tab/>
        <w:t>Department of</w:t>
      </w:r>
      <w:r>
        <w:rPr>
          <w:rFonts w:ascii="Arial"/>
          <w:spacing w:val="-1"/>
        </w:rPr>
        <w:t xml:space="preserve"> </w:t>
      </w:r>
      <w:r>
        <w:rPr>
          <w:rFonts w:ascii="Arial"/>
        </w:rPr>
        <w:t>Veterans Affairs</w:t>
      </w:r>
      <w:r>
        <w:rPr>
          <w:rFonts w:ascii="Arial"/>
        </w:rPr>
        <w:tab/>
      </w:r>
      <w:r>
        <w:rPr>
          <w:rFonts w:ascii="Arial"/>
          <w:u w:val="single"/>
        </w:rPr>
        <w:t xml:space="preserve"> </w:t>
      </w:r>
      <w:r>
        <w:rPr>
          <w:rFonts w:ascii="Arial"/>
          <w:u w:val="single"/>
        </w:rPr>
        <w:tab/>
      </w:r>
      <w:r>
        <w:rPr>
          <w:rFonts w:ascii="Arial"/>
        </w:rPr>
        <w:t xml:space="preserve"> VistA Health Systems Design &amp;</w:t>
      </w:r>
      <w:r>
        <w:rPr>
          <w:rFonts w:ascii="Arial"/>
          <w:spacing w:val="-4"/>
        </w:rPr>
        <w:t xml:space="preserve"> </w:t>
      </w:r>
      <w:r>
        <w:rPr>
          <w:rFonts w:ascii="Arial"/>
        </w:rPr>
        <w:t>Development</w:t>
      </w:r>
    </w:p>
    <w:p w14:paraId="2F31A003" w14:textId="77777777" w:rsidR="0044691F" w:rsidRDefault="0044691F">
      <w:pPr>
        <w:jc w:val="center"/>
        <w:rPr>
          <w:rFonts w:ascii="Arial"/>
        </w:rPr>
        <w:sectPr w:rsidR="0044691F">
          <w:type w:val="continuous"/>
          <w:pgSz w:w="12240" w:h="15840"/>
          <w:pgMar w:top="1500" w:right="1240" w:bottom="280" w:left="1240" w:header="720" w:footer="720" w:gutter="0"/>
          <w:cols w:space="720"/>
        </w:sectPr>
      </w:pPr>
    </w:p>
    <w:p w14:paraId="1DD44F42" w14:textId="77777777" w:rsidR="0044691F" w:rsidRDefault="0044691F">
      <w:pPr>
        <w:pStyle w:val="BodyText"/>
        <w:spacing w:before="4"/>
        <w:rPr>
          <w:rFonts w:ascii="Arial"/>
          <w:sz w:val="17"/>
        </w:rPr>
      </w:pPr>
    </w:p>
    <w:p w14:paraId="74F16B58" w14:textId="77777777" w:rsidR="0044691F" w:rsidRDefault="0044691F">
      <w:pPr>
        <w:rPr>
          <w:rFonts w:ascii="Arial"/>
          <w:sz w:val="17"/>
        </w:rPr>
        <w:sectPr w:rsidR="0044691F">
          <w:pgSz w:w="12240" w:h="15840"/>
          <w:pgMar w:top="1500" w:right="1240" w:bottom="280" w:left="1240" w:header="720" w:footer="720" w:gutter="0"/>
          <w:cols w:space="720"/>
        </w:sectPr>
      </w:pPr>
    </w:p>
    <w:p w14:paraId="6CAFFD09" w14:textId="77777777" w:rsidR="0044691F" w:rsidRDefault="0044691F">
      <w:pPr>
        <w:pStyle w:val="BodyText"/>
        <w:spacing w:before="9"/>
        <w:rPr>
          <w:rFonts w:ascii="Arial"/>
          <w:sz w:val="18"/>
        </w:rPr>
      </w:pPr>
    </w:p>
    <w:p w14:paraId="368B3C07" w14:textId="77777777" w:rsidR="0044691F" w:rsidRDefault="00004D6A">
      <w:pPr>
        <w:pStyle w:val="Heading1"/>
        <w:tabs>
          <w:tab w:val="left" w:pos="9564"/>
        </w:tabs>
        <w:spacing w:before="88"/>
        <w:ind w:left="105" w:firstLine="0"/>
      </w:pPr>
      <w:r>
        <w:rPr>
          <w:color w:val="FFFFFF"/>
          <w:spacing w:val="12"/>
          <w:shd w:val="clear" w:color="auto" w:fill="000000"/>
        </w:rPr>
        <w:t xml:space="preserve"> </w:t>
      </w:r>
      <w:r>
        <w:rPr>
          <w:color w:val="FFFFFF"/>
          <w:shd w:val="clear" w:color="auto" w:fill="000000"/>
        </w:rPr>
        <w:t>Revision</w:t>
      </w:r>
      <w:r>
        <w:rPr>
          <w:color w:val="FFFFFF"/>
          <w:spacing w:val="-2"/>
          <w:shd w:val="clear" w:color="auto" w:fill="000000"/>
        </w:rPr>
        <w:t xml:space="preserve"> </w:t>
      </w:r>
      <w:r>
        <w:rPr>
          <w:color w:val="FFFFFF"/>
          <w:shd w:val="clear" w:color="auto" w:fill="000000"/>
        </w:rPr>
        <w:t>History</w:t>
      </w:r>
      <w:r>
        <w:rPr>
          <w:color w:val="FFFFFF"/>
          <w:shd w:val="clear" w:color="auto" w:fill="000000"/>
        </w:rPr>
        <w:tab/>
      </w:r>
    </w:p>
    <w:p w14:paraId="168AB8D4" w14:textId="77777777" w:rsidR="0044691F" w:rsidRDefault="0044691F">
      <w:pPr>
        <w:pStyle w:val="BodyText"/>
        <w:spacing w:before="2"/>
        <w:rPr>
          <w:rFonts w:ascii="Arial"/>
          <w:b/>
          <w:sz w:val="14"/>
        </w:rPr>
      </w:pPr>
    </w:p>
    <w:p w14:paraId="62E16026" w14:textId="77777777" w:rsidR="0044691F" w:rsidRDefault="00004D6A">
      <w:pPr>
        <w:spacing w:before="91" w:line="247" w:lineRule="auto"/>
        <w:ind w:left="200" w:right="235"/>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7B32886A" w14:textId="77777777" w:rsidR="0044691F" w:rsidRDefault="0044691F">
      <w:pPr>
        <w:pStyle w:val="BodyText"/>
        <w:rPr>
          <w:sz w:val="20"/>
        </w:rPr>
      </w:pPr>
    </w:p>
    <w:p w14:paraId="5CA838F3" w14:textId="77777777" w:rsidR="0044691F" w:rsidRDefault="0044691F">
      <w:pPr>
        <w:pStyle w:val="BodyText"/>
        <w:spacing w:before="1"/>
        <w:rPr>
          <w:sz w:val="23"/>
        </w:rPr>
      </w:pPr>
    </w:p>
    <w:tbl>
      <w:tblPr>
        <w:tblW w:w="0" w:type="auto"/>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80"/>
        <w:gridCol w:w="1260"/>
        <w:gridCol w:w="1260"/>
        <w:gridCol w:w="5760"/>
      </w:tblGrid>
      <w:tr w:rsidR="0044691F" w14:paraId="40508569" w14:textId="77777777">
        <w:trPr>
          <w:trHeight w:val="611"/>
        </w:trPr>
        <w:tc>
          <w:tcPr>
            <w:tcW w:w="1080" w:type="dxa"/>
            <w:shd w:val="clear" w:color="auto" w:fill="CCCCCC"/>
          </w:tcPr>
          <w:p w14:paraId="3C9DB897" w14:textId="77777777" w:rsidR="0044691F" w:rsidRDefault="00004D6A">
            <w:pPr>
              <w:pStyle w:val="TableParagraph"/>
              <w:spacing w:line="274" w:lineRule="exact"/>
              <w:ind w:left="160" w:right="339"/>
              <w:jc w:val="center"/>
              <w:rPr>
                <w:rFonts w:ascii="Arial"/>
                <w:b/>
                <w:sz w:val="24"/>
              </w:rPr>
            </w:pPr>
            <w:r>
              <w:rPr>
                <w:rFonts w:ascii="Arial"/>
                <w:b/>
                <w:sz w:val="24"/>
              </w:rPr>
              <w:t>Date</w:t>
            </w:r>
          </w:p>
        </w:tc>
        <w:tc>
          <w:tcPr>
            <w:tcW w:w="1260" w:type="dxa"/>
            <w:shd w:val="clear" w:color="auto" w:fill="CCCCCC"/>
          </w:tcPr>
          <w:p w14:paraId="09BF4B6E" w14:textId="77777777" w:rsidR="0044691F" w:rsidRDefault="00004D6A">
            <w:pPr>
              <w:pStyle w:val="TableParagraph"/>
              <w:ind w:left="107" w:right="192"/>
              <w:rPr>
                <w:rFonts w:ascii="Arial"/>
                <w:b/>
                <w:sz w:val="24"/>
              </w:rPr>
            </w:pPr>
            <w:r>
              <w:rPr>
                <w:rFonts w:ascii="Arial"/>
                <w:b/>
                <w:sz w:val="24"/>
              </w:rPr>
              <w:t>Revised Pages</w:t>
            </w:r>
          </w:p>
        </w:tc>
        <w:tc>
          <w:tcPr>
            <w:tcW w:w="1260" w:type="dxa"/>
            <w:shd w:val="clear" w:color="auto" w:fill="CCCCCC"/>
          </w:tcPr>
          <w:p w14:paraId="0ABD74E2" w14:textId="77777777" w:rsidR="0044691F" w:rsidRDefault="00004D6A">
            <w:pPr>
              <w:pStyle w:val="TableParagraph"/>
              <w:ind w:left="107" w:right="206"/>
              <w:rPr>
                <w:rFonts w:ascii="Arial"/>
                <w:b/>
                <w:sz w:val="24"/>
              </w:rPr>
            </w:pPr>
            <w:r>
              <w:rPr>
                <w:rFonts w:ascii="Arial"/>
                <w:b/>
                <w:sz w:val="24"/>
              </w:rPr>
              <w:t>Patch Number</w:t>
            </w:r>
          </w:p>
        </w:tc>
        <w:tc>
          <w:tcPr>
            <w:tcW w:w="5760" w:type="dxa"/>
            <w:shd w:val="clear" w:color="auto" w:fill="CCCCCC"/>
          </w:tcPr>
          <w:p w14:paraId="2139C53D" w14:textId="77777777" w:rsidR="0044691F" w:rsidRDefault="00004D6A">
            <w:pPr>
              <w:pStyle w:val="TableParagraph"/>
              <w:spacing w:line="274" w:lineRule="exact"/>
              <w:ind w:left="107"/>
              <w:rPr>
                <w:rFonts w:ascii="Arial"/>
                <w:b/>
                <w:sz w:val="24"/>
              </w:rPr>
            </w:pPr>
            <w:r>
              <w:rPr>
                <w:rFonts w:ascii="Arial"/>
                <w:b/>
                <w:sz w:val="24"/>
              </w:rPr>
              <w:t>Description</w:t>
            </w:r>
          </w:p>
        </w:tc>
      </w:tr>
      <w:tr w:rsidR="0044691F" w14:paraId="2BCD3BAE" w14:textId="77777777">
        <w:trPr>
          <w:trHeight w:val="666"/>
        </w:trPr>
        <w:tc>
          <w:tcPr>
            <w:tcW w:w="1080" w:type="dxa"/>
            <w:tcBorders>
              <w:left w:val="single" w:sz="6" w:space="0" w:color="000000"/>
              <w:bottom w:val="single" w:sz="6" w:space="0" w:color="000000"/>
              <w:right w:val="single" w:sz="6" w:space="0" w:color="000000"/>
            </w:tcBorders>
          </w:tcPr>
          <w:p w14:paraId="6C1AD539" w14:textId="77777777" w:rsidR="0044691F" w:rsidRDefault="00004D6A">
            <w:pPr>
              <w:pStyle w:val="TableParagraph"/>
              <w:spacing w:before="39"/>
              <w:ind w:left="90" w:right="211"/>
              <w:jc w:val="center"/>
            </w:pPr>
            <w:r>
              <w:t>07/2012</w:t>
            </w:r>
          </w:p>
        </w:tc>
        <w:tc>
          <w:tcPr>
            <w:tcW w:w="1260" w:type="dxa"/>
            <w:tcBorders>
              <w:left w:val="single" w:sz="6" w:space="0" w:color="000000"/>
              <w:bottom w:val="single" w:sz="6" w:space="0" w:color="000000"/>
              <w:right w:val="single" w:sz="6" w:space="0" w:color="000000"/>
            </w:tcBorders>
          </w:tcPr>
          <w:p w14:paraId="5C72E1DE" w14:textId="77777777" w:rsidR="0044691F" w:rsidRDefault="00004D6A">
            <w:pPr>
              <w:pStyle w:val="TableParagraph"/>
              <w:spacing w:before="39"/>
              <w:ind w:left="253" w:right="235"/>
              <w:jc w:val="center"/>
            </w:pPr>
            <w:r>
              <w:t>19</w:t>
            </w:r>
          </w:p>
        </w:tc>
        <w:tc>
          <w:tcPr>
            <w:tcW w:w="1260" w:type="dxa"/>
            <w:tcBorders>
              <w:left w:val="single" w:sz="6" w:space="0" w:color="000000"/>
              <w:bottom w:val="single" w:sz="6" w:space="0" w:color="000000"/>
              <w:right w:val="single" w:sz="6" w:space="0" w:color="000000"/>
            </w:tcBorders>
          </w:tcPr>
          <w:p w14:paraId="3E4FECB9" w14:textId="77777777" w:rsidR="0044691F" w:rsidRDefault="00004D6A">
            <w:pPr>
              <w:pStyle w:val="TableParagraph"/>
              <w:spacing w:before="39"/>
              <w:ind w:left="110"/>
            </w:pPr>
            <w:r>
              <w:t>PSU*4*20</w:t>
            </w:r>
          </w:p>
        </w:tc>
        <w:tc>
          <w:tcPr>
            <w:tcW w:w="5760" w:type="dxa"/>
            <w:tcBorders>
              <w:left w:val="single" w:sz="6" w:space="0" w:color="000000"/>
              <w:bottom w:val="single" w:sz="6" w:space="0" w:color="000000"/>
              <w:right w:val="single" w:sz="6" w:space="0" w:color="000000"/>
            </w:tcBorders>
          </w:tcPr>
          <w:p w14:paraId="1B393E57" w14:textId="77777777" w:rsidR="0044691F" w:rsidRDefault="00004D6A">
            <w:pPr>
              <w:pStyle w:val="TableParagraph"/>
              <w:spacing w:before="39"/>
              <w:ind w:left="109"/>
            </w:pPr>
            <w:r>
              <w:t>Updated only the Callable Routines section on this page.</w:t>
            </w:r>
          </w:p>
          <w:p w14:paraId="7E194DDE" w14:textId="16E78572" w:rsidR="0044691F" w:rsidRDefault="00004D6A">
            <w:pPr>
              <w:pStyle w:val="TableParagraph"/>
              <w:spacing w:before="79"/>
              <w:ind w:left="110"/>
            </w:pPr>
            <w:r>
              <w:rPr>
                <w:highlight w:val="yellow"/>
              </w:rPr>
              <w:t>REDACTED</w:t>
            </w:r>
          </w:p>
        </w:tc>
      </w:tr>
      <w:tr w:rsidR="0044691F" w14:paraId="3E2F3E0F" w14:textId="77777777">
        <w:trPr>
          <w:trHeight w:val="295"/>
        </w:trPr>
        <w:tc>
          <w:tcPr>
            <w:tcW w:w="1080" w:type="dxa"/>
            <w:tcBorders>
              <w:top w:val="single" w:sz="6" w:space="0" w:color="000000"/>
              <w:left w:val="single" w:sz="6" w:space="0" w:color="000000"/>
              <w:bottom w:val="nil"/>
              <w:right w:val="single" w:sz="6" w:space="0" w:color="000000"/>
            </w:tcBorders>
          </w:tcPr>
          <w:p w14:paraId="7B7749C4" w14:textId="77777777" w:rsidR="0044691F" w:rsidRDefault="00004D6A">
            <w:pPr>
              <w:pStyle w:val="TableParagraph"/>
              <w:spacing w:before="38" w:line="238" w:lineRule="exact"/>
              <w:ind w:left="90" w:right="212"/>
              <w:jc w:val="center"/>
            </w:pPr>
            <w:r>
              <w:t>02/2006</w:t>
            </w:r>
          </w:p>
        </w:tc>
        <w:tc>
          <w:tcPr>
            <w:tcW w:w="1260" w:type="dxa"/>
            <w:tcBorders>
              <w:top w:val="single" w:sz="6" w:space="0" w:color="000000"/>
              <w:left w:val="single" w:sz="6" w:space="0" w:color="000000"/>
              <w:bottom w:val="nil"/>
              <w:right w:val="single" w:sz="6" w:space="0" w:color="000000"/>
            </w:tcBorders>
          </w:tcPr>
          <w:p w14:paraId="2A55CFF4" w14:textId="77777777" w:rsidR="0044691F" w:rsidRDefault="00004D6A">
            <w:pPr>
              <w:pStyle w:val="TableParagraph"/>
              <w:spacing w:before="38" w:line="238" w:lineRule="exact"/>
              <w:ind w:left="252" w:right="236"/>
              <w:jc w:val="center"/>
            </w:pPr>
            <w:r>
              <w:t>iii,</w:t>
            </w:r>
          </w:p>
        </w:tc>
        <w:tc>
          <w:tcPr>
            <w:tcW w:w="1260" w:type="dxa"/>
            <w:tcBorders>
              <w:top w:val="single" w:sz="6" w:space="0" w:color="000000"/>
              <w:left w:val="single" w:sz="6" w:space="0" w:color="000000"/>
              <w:bottom w:val="nil"/>
              <w:right w:val="single" w:sz="6" w:space="0" w:color="000000"/>
            </w:tcBorders>
          </w:tcPr>
          <w:p w14:paraId="39177EE9" w14:textId="77777777" w:rsidR="0044691F" w:rsidRDefault="00004D6A">
            <w:pPr>
              <w:pStyle w:val="TableParagraph"/>
              <w:spacing w:before="38" w:line="238" w:lineRule="exact"/>
              <w:ind w:left="109"/>
            </w:pPr>
            <w:r>
              <w:t>PSU*4*3</w:t>
            </w:r>
          </w:p>
        </w:tc>
        <w:tc>
          <w:tcPr>
            <w:tcW w:w="5760" w:type="dxa"/>
            <w:tcBorders>
              <w:top w:val="single" w:sz="6" w:space="0" w:color="000000"/>
              <w:left w:val="single" w:sz="6" w:space="0" w:color="000000"/>
              <w:bottom w:val="nil"/>
              <w:right w:val="single" w:sz="6" w:space="0" w:color="000000"/>
            </w:tcBorders>
          </w:tcPr>
          <w:p w14:paraId="556C7E1F" w14:textId="77777777" w:rsidR="0044691F" w:rsidRDefault="00004D6A">
            <w:pPr>
              <w:pStyle w:val="TableParagraph"/>
              <w:spacing w:before="38" w:line="238" w:lineRule="exact"/>
              <w:ind w:left="109"/>
            </w:pPr>
            <w:r>
              <w:t>PBM Extract Enhancements #3 project. Updated Table of</w:t>
            </w:r>
          </w:p>
        </w:tc>
      </w:tr>
      <w:tr w:rsidR="0044691F" w14:paraId="137C3924" w14:textId="77777777">
        <w:trPr>
          <w:trHeight w:val="586"/>
        </w:trPr>
        <w:tc>
          <w:tcPr>
            <w:tcW w:w="1080" w:type="dxa"/>
            <w:tcBorders>
              <w:top w:val="nil"/>
              <w:left w:val="single" w:sz="6" w:space="0" w:color="000000"/>
              <w:bottom w:val="nil"/>
              <w:right w:val="single" w:sz="6" w:space="0" w:color="000000"/>
            </w:tcBorders>
          </w:tcPr>
          <w:p w14:paraId="356C9446" w14:textId="77777777" w:rsidR="0044691F" w:rsidRDefault="0044691F">
            <w:pPr>
              <w:pStyle w:val="TableParagraph"/>
            </w:pPr>
          </w:p>
        </w:tc>
        <w:tc>
          <w:tcPr>
            <w:tcW w:w="1260" w:type="dxa"/>
            <w:tcBorders>
              <w:top w:val="nil"/>
              <w:left w:val="single" w:sz="6" w:space="0" w:color="000000"/>
              <w:bottom w:val="nil"/>
              <w:right w:val="single" w:sz="6" w:space="0" w:color="000000"/>
            </w:tcBorders>
          </w:tcPr>
          <w:p w14:paraId="21811E91" w14:textId="77777777" w:rsidR="0044691F" w:rsidRDefault="00004D6A">
            <w:pPr>
              <w:pStyle w:val="TableParagraph"/>
              <w:spacing w:before="75"/>
              <w:ind w:left="253" w:right="236"/>
              <w:jc w:val="center"/>
            </w:pPr>
            <w:r>
              <w:t>5, 9, 11,</w:t>
            </w:r>
          </w:p>
          <w:p w14:paraId="717E720C" w14:textId="77777777" w:rsidR="0044691F" w:rsidRDefault="00004D6A">
            <w:pPr>
              <w:pStyle w:val="TableParagraph"/>
              <w:spacing w:before="1" w:line="237" w:lineRule="exact"/>
              <w:ind w:left="253" w:right="234"/>
              <w:jc w:val="center"/>
            </w:pPr>
            <w:r>
              <w:t>15,</w:t>
            </w:r>
          </w:p>
        </w:tc>
        <w:tc>
          <w:tcPr>
            <w:tcW w:w="1260" w:type="dxa"/>
            <w:tcBorders>
              <w:top w:val="nil"/>
              <w:left w:val="single" w:sz="6" w:space="0" w:color="000000"/>
              <w:bottom w:val="nil"/>
              <w:right w:val="single" w:sz="6" w:space="0" w:color="000000"/>
            </w:tcBorders>
          </w:tcPr>
          <w:p w14:paraId="1AEA1A3E" w14:textId="77777777" w:rsidR="0044691F" w:rsidRDefault="0044691F">
            <w:pPr>
              <w:pStyle w:val="TableParagraph"/>
            </w:pPr>
          </w:p>
        </w:tc>
        <w:tc>
          <w:tcPr>
            <w:tcW w:w="5760" w:type="dxa"/>
            <w:tcBorders>
              <w:top w:val="nil"/>
              <w:left w:val="single" w:sz="6" w:space="0" w:color="000000"/>
              <w:bottom w:val="nil"/>
              <w:right w:val="single" w:sz="6" w:space="0" w:color="000000"/>
            </w:tcBorders>
          </w:tcPr>
          <w:p w14:paraId="21FD74F2" w14:textId="77777777" w:rsidR="0044691F" w:rsidRDefault="00004D6A">
            <w:pPr>
              <w:pStyle w:val="TableParagraph"/>
              <w:ind w:left="109" w:right="281"/>
            </w:pPr>
            <w:r>
              <w:t>Contents. Added PBM Health Level 7 (HL7) Chemistry Lab messaging functionality to applicable sections.</w:t>
            </w:r>
          </w:p>
        </w:tc>
      </w:tr>
      <w:tr w:rsidR="0044691F" w14:paraId="5CE17314" w14:textId="77777777">
        <w:trPr>
          <w:trHeight w:val="758"/>
        </w:trPr>
        <w:tc>
          <w:tcPr>
            <w:tcW w:w="1080" w:type="dxa"/>
            <w:tcBorders>
              <w:top w:val="nil"/>
              <w:left w:val="single" w:sz="6" w:space="0" w:color="000000"/>
              <w:bottom w:val="nil"/>
              <w:right w:val="single" w:sz="6" w:space="0" w:color="000000"/>
            </w:tcBorders>
          </w:tcPr>
          <w:p w14:paraId="1FA8C9A9" w14:textId="77777777" w:rsidR="0044691F" w:rsidRDefault="0044691F">
            <w:pPr>
              <w:pStyle w:val="TableParagraph"/>
            </w:pPr>
          </w:p>
        </w:tc>
        <w:tc>
          <w:tcPr>
            <w:tcW w:w="1260" w:type="dxa"/>
            <w:tcBorders>
              <w:top w:val="nil"/>
              <w:left w:val="single" w:sz="6" w:space="0" w:color="000000"/>
              <w:bottom w:val="nil"/>
              <w:right w:val="single" w:sz="6" w:space="0" w:color="000000"/>
            </w:tcBorders>
          </w:tcPr>
          <w:p w14:paraId="294D18FC" w14:textId="77777777" w:rsidR="0044691F" w:rsidRDefault="00004D6A">
            <w:pPr>
              <w:pStyle w:val="TableParagraph"/>
              <w:spacing w:before="75"/>
              <w:ind w:left="253" w:right="233"/>
              <w:jc w:val="center"/>
            </w:pPr>
            <w:r>
              <w:t>17-19,</w:t>
            </w:r>
          </w:p>
          <w:p w14:paraId="0DC4450E" w14:textId="77777777" w:rsidR="0044691F" w:rsidRDefault="00004D6A">
            <w:pPr>
              <w:pStyle w:val="TableParagraph"/>
              <w:spacing w:before="80"/>
              <w:ind w:left="253" w:right="234"/>
              <w:jc w:val="center"/>
            </w:pPr>
            <w:r>
              <w:t>21</w:t>
            </w:r>
          </w:p>
        </w:tc>
        <w:tc>
          <w:tcPr>
            <w:tcW w:w="1260" w:type="dxa"/>
            <w:tcBorders>
              <w:top w:val="nil"/>
              <w:left w:val="single" w:sz="6" w:space="0" w:color="000000"/>
              <w:bottom w:val="nil"/>
              <w:right w:val="single" w:sz="6" w:space="0" w:color="000000"/>
            </w:tcBorders>
          </w:tcPr>
          <w:p w14:paraId="3D99E4D5" w14:textId="77777777" w:rsidR="0044691F" w:rsidRDefault="0044691F">
            <w:pPr>
              <w:pStyle w:val="TableParagraph"/>
            </w:pPr>
          </w:p>
        </w:tc>
        <w:tc>
          <w:tcPr>
            <w:tcW w:w="5760" w:type="dxa"/>
            <w:tcBorders>
              <w:top w:val="nil"/>
              <w:left w:val="single" w:sz="6" w:space="0" w:color="000000"/>
              <w:bottom w:val="nil"/>
              <w:right w:val="single" w:sz="6" w:space="0" w:color="000000"/>
            </w:tcBorders>
          </w:tcPr>
          <w:p w14:paraId="53EC8270" w14:textId="77777777" w:rsidR="0044691F" w:rsidRDefault="00004D6A">
            <w:pPr>
              <w:pStyle w:val="TableParagraph"/>
              <w:spacing w:line="248" w:lineRule="exact"/>
              <w:ind w:left="109"/>
            </w:pPr>
            <w:r>
              <w:t>Added routines PSULRHL1, PSULRHL2, and PSULRHL3 to</w:t>
            </w:r>
          </w:p>
          <w:p w14:paraId="3354F255" w14:textId="77777777" w:rsidR="0044691F" w:rsidRDefault="00004D6A">
            <w:pPr>
              <w:pStyle w:val="TableParagraph"/>
              <w:spacing w:before="4" w:line="252" w:lineRule="exact"/>
              <w:ind w:left="109" w:right="202"/>
            </w:pPr>
            <w:r>
              <w:t>Routines section. Added references to HLO package to External Relations and Internal Relations sections. Added list</w:t>
            </w:r>
          </w:p>
        </w:tc>
      </w:tr>
      <w:tr w:rsidR="0044691F" w14:paraId="31096E1E" w14:textId="77777777">
        <w:trPr>
          <w:trHeight w:val="293"/>
        </w:trPr>
        <w:tc>
          <w:tcPr>
            <w:tcW w:w="1080" w:type="dxa"/>
            <w:tcBorders>
              <w:top w:val="nil"/>
              <w:left w:val="single" w:sz="6" w:space="0" w:color="000000"/>
              <w:bottom w:val="nil"/>
              <w:right w:val="single" w:sz="6" w:space="0" w:color="000000"/>
            </w:tcBorders>
          </w:tcPr>
          <w:p w14:paraId="5008BC0D" w14:textId="77777777" w:rsidR="0044691F" w:rsidRDefault="0044691F">
            <w:pPr>
              <w:pStyle w:val="TableParagraph"/>
            </w:pPr>
          </w:p>
        </w:tc>
        <w:tc>
          <w:tcPr>
            <w:tcW w:w="1260" w:type="dxa"/>
            <w:tcBorders>
              <w:top w:val="nil"/>
              <w:left w:val="single" w:sz="6" w:space="0" w:color="000000"/>
              <w:bottom w:val="nil"/>
              <w:right w:val="single" w:sz="6" w:space="0" w:color="000000"/>
            </w:tcBorders>
          </w:tcPr>
          <w:p w14:paraId="7A232D3D" w14:textId="77777777" w:rsidR="0044691F" w:rsidRDefault="0044691F">
            <w:pPr>
              <w:pStyle w:val="TableParagraph"/>
            </w:pPr>
          </w:p>
        </w:tc>
        <w:tc>
          <w:tcPr>
            <w:tcW w:w="1260" w:type="dxa"/>
            <w:tcBorders>
              <w:top w:val="nil"/>
              <w:left w:val="single" w:sz="6" w:space="0" w:color="000000"/>
              <w:bottom w:val="nil"/>
              <w:right w:val="single" w:sz="6" w:space="0" w:color="000000"/>
            </w:tcBorders>
          </w:tcPr>
          <w:p w14:paraId="328B7A4B" w14:textId="77777777" w:rsidR="0044691F" w:rsidRDefault="0044691F">
            <w:pPr>
              <w:pStyle w:val="TableParagraph"/>
            </w:pPr>
          </w:p>
        </w:tc>
        <w:tc>
          <w:tcPr>
            <w:tcW w:w="5760" w:type="dxa"/>
            <w:tcBorders>
              <w:top w:val="nil"/>
              <w:left w:val="single" w:sz="6" w:space="0" w:color="000000"/>
              <w:bottom w:val="nil"/>
              <w:right w:val="single" w:sz="6" w:space="0" w:color="000000"/>
            </w:tcBorders>
          </w:tcPr>
          <w:p w14:paraId="2BDF4FE9" w14:textId="77777777" w:rsidR="0044691F" w:rsidRDefault="00004D6A">
            <w:pPr>
              <w:pStyle w:val="TableParagraph"/>
              <w:spacing w:line="249" w:lineRule="exact"/>
              <w:ind w:left="109"/>
            </w:pPr>
            <w:r>
              <w:t>of DBIA’s to Section 8.1, Integration Agreements.</w:t>
            </w:r>
          </w:p>
        </w:tc>
      </w:tr>
      <w:tr w:rsidR="0044691F" w14:paraId="0F37F780" w14:textId="77777777">
        <w:trPr>
          <w:trHeight w:val="333"/>
        </w:trPr>
        <w:tc>
          <w:tcPr>
            <w:tcW w:w="1080" w:type="dxa"/>
            <w:tcBorders>
              <w:top w:val="nil"/>
              <w:left w:val="single" w:sz="6" w:space="0" w:color="000000"/>
              <w:bottom w:val="nil"/>
              <w:right w:val="single" w:sz="6" w:space="0" w:color="000000"/>
            </w:tcBorders>
          </w:tcPr>
          <w:p w14:paraId="51D251E2" w14:textId="77777777" w:rsidR="0044691F" w:rsidRDefault="0044691F">
            <w:pPr>
              <w:pStyle w:val="TableParagraph"/>
            </w:pPr>
          </w:p>
        </w:tc>
        <w:tc>
          <w:tcPr>
            <w:tcW w:w="1260" w:type="dxa"/>
            <w:tcBorders>
              <w:top w:val="nil"/>
              <w:left w:val="single" w:sz="6" w:space="0" w:color="000000"/>
              <w:bottom w:val="nil"/>
              <w:right w:val="single" w:sz="6" w:space="0" w:color="000000"/>
            </w:tcBorders>
          </w:tcPr>
          <w:p w14:paraId="0C9C34E7" w14:textId="77777777" w:rsidR="0044691F" w:rsidRDefault="0044691F">
            <w:pPr>
              <w:pStyle w:val="TableParagraph"/>
            </w:pPr>
          </w:p>
        </w:tc>
        <w:tc>
          <w:tcPr>
            <w:tcW w:w="1260" w:type="dxa"/>
            <w:tcBorders>
              <w:top w:val="nil"/>
              <w:left w:val="single" w:sz="6" w:space="0" w:color="000000"/>
              <w:bottom w:val="nil"/>
              <w:right w:val="single" w:sz="6" w:space="0" w:color="000000"/>
            </w:tcBorders>
          </w:tcPr>
          <w:p w14:paraId="5FA647AD" w14:textId="77777777" w:rsidR="0044691F" w:rsidRDefault="0044691F">
            <w:pPr>
              <w:pStyle w:val="TableParagraph"/>
            </w:pPr>
          </w:p>
        </w:tc>
        <w:tc>
          <w:tcPr>
            <w:tcW w:w="5760" w:type="dxa"/>
            <w:tcBorders>
              <w:top w:val="nil"/>
              <w:left w:val="single" w:sz="6" w:space="0" w:color="000000"/>
              <w:bottom w:val="nil"/>
              <w:right w:val="single" w:sz="6" w:space="0" w:color="000000"/>
            </w:tcBorders>
          </w:tcPr>
          <w:p w14:paraId="091895D0" w14:textId="77777777" w:rsidR="0044691F" w:rsidRDefault="00004D6A">
            <w:pPr>
              <w:pStyle w:val="TableParagraph"/>
              <w:spacing w:before="35"/>
              <w:ind w:left="109"/>
            </w:pPr>
            <w:r>
              <w:t>Added new Glossary entries for CMOP-NAT, HL7, and HLO.</w:t>
            </w:r>
          </w:p>
        </w:tc>
      </w:tr>
      <w:tr w:rsidR="0044691F" w14:paraId="55C3F4D1" w14:textId="77777777">
        <w:trPr>
          <w:trHeight w:val="329"/>
        </w:trPr>
        <w:tc>
          <w:tcPr>
            <w:tcW w:w="1080" w:type="dxa"/>
            <w:tcBorders>
              <w:top w:val="nil"/>
              <w:left w:val="single" w:sz="6" w:space="0" w:color="000000"/>
              <w:bottom w:val="single" w:sz="6" w:space="0" w:color="000000"/>
              <w:right w:val="single" w:sz="6" w:space="0" w:color="000000"/>
            </w:tcBorders>
          </w:tcPr>
          <w:p w14:paraId="711EA00C" w14:textId="77777777" w:rsidR="0044691F" w:rsidRDefault="0044691F">
            <w:pPr>
              <w:pStyle w:val="TableParagraph"/>
            </w:pPr>
          </w:p>
        </w:tc>
        <w:tc>
          <w:tcPr>
            <w:tcW w:w="1260" w:type="dxa"/>
            <w:tcBorders>
              <w:top w:val="nil"/>
              <w:left w:val="single" w:sz="6" w:space="0" w:color="000000"/>
              <w:bottom w:val="single" w:sz="6" w:space="0" w:color="000000"/>
              <w:right w:val="single" w:sz="6" w:space="0" w:color="000000"/>
            </w:tcBorders>
          </w:tcPr>
          <w:p w14:paraId="3EEECF31" w14:textId="77777777" w:rsidR="0044691F" w:rsidRDefault="0044691F">
            <w:pPr>
              <w:pStyle w:val="TableParagraph"/>
            </w:pPr>
          </w:p>
        </w:tc>
        <w:tc>
          <w:tcPr>
            <w:tcW w:w="1260" w:type="dxa"/>
            <w:tcBorders>
              <w:top w:val="nil"/>
              <w:left w:val="single" w:sz="6" w:space="0" w:color="000000"/>
              <w:bottom w:val="single" w:sz="6" w:space="0" w:color="000000"/>
              <w:right w:val="single" w:sz="6" w:space="0" w:color="000000"/>
            </w:tcBorders>
          </w:tcPr>
          <w:p w14:paraId="6A8F54C1" w14:textId="77777777" w:rsidR="0044691F" w:rsidRDefault="0044691F">
            <w:pPr>
              <w:pStyle w:val="TableParagraph"/>
            </w:pPr>
          </w:p>
        </w:tc>
        <w:tc>
          <w:tcPr>
            <w:tcW w:w="5760" w:type="dxa"/>
            <w:tcBorders>
              <w:top w:val="nil"/>
              <w:left w:val="single" w:sz="6" w:space="0" w:color="000000"/>
              <w:bottom w:val="single" w:sz="6" w:space="0" w:color="000000"/>
              <w:right w:val="single" w:sz="6" w:space="0" w:color="000000"/>
            </w:tcBorders>
          </w:tcPr>
          <w:p w14:paraId="17B354AB" w14:textId="45008577" w:rsidR="0044691F" w:rsidRDefault="00004D6A">
            <w:pPr>
              <w:pStyle w:val="TableParagraph"/>
              <w:spacing w:before="35"/>
              <w:ind w:left="109"/>
            </w:pPr>
            <w:r>
              <w:rPr>
                <w:highlight w:val="yellow"/>
              </w:rPr>
              <w:t>REDACTED</w:t>
            </w:r>
          </w:p>
        </w:tc>
      </w:tr>
      <w:tr w:rsidR="0044691F" w14:paraId="1B39226E" w14:textId="77777777">
        <w:trPr>
          <w:trHeight w:val="665"/>
        </w:trPr>
        <w:tc>
          <w:tcPr>
            <w:tcW w:w="1080" w:type="dxa"/>
            <w:tcBorders>
              <w:top w:val="single" w:sz="6" w:space="0" w:color="000000"/>
              <w:left w:val="single" w:sz="6" w:space="0" w:color="000000"/>
              <w:bottom w:val="single" w:sz="6" w:space="0" w:color="000000"/>
              <w:right w:val="single" w:sz="6" w:space="0" w:color="000000"/>
            </w:tcBorders>
          </w:tcPr>
          <w:p w14:paraId="5993E7D1" w14:textId="77777777" w:rsidR="0044691F" w:rsidRDefault="00004D6A">
            <w:pPr>
              <w:pStyle w:val="TableParagraph"/>
              <w:spacing w:before="39"/>
              <w:ind w:left="90" w:right="211"/>
              <w:jc w:val="center"/>
            </w:pPr>
            <w:r>
              <w:t>06/2005</w:t>
            </w:r>
          </w:p>
        </w:tc>
        <w:tc>
          <w:tcPr>
            <w:tcW w:w="1260" w:type="dxa"/>
            <w:tcBorders>
              <w:top w:val="single" w:sz="6" w:space="0" w:color="000000"/>
              <w:left w:val="single" w:sz="6" w:space="0" w:color="000000"/>
              <w:bottom w:val="single" w:sz="6" w:space="0" w:color="000000"/>
              <w:right w:val="single" w:sz="6" w:space="0" w:color="000000"/>
            </w:tcBorders>
          </w:tcPr>
          <w:p w14:paraId="1A311A5D" w14:textId="77777777" w:rsidR="0044691F" w:rsidRDefault="00004D6A">
            <w:pPr>
              <w:pStyle w:val="TableParagraph"/>
              <w:spacing w:before="39"/>
              <w:ind w:left="253" w:right="235"/>
              <w:jc w:val="center"/>
            </w:pPr>
            <w:r>
              <w:t>All</w:t>
            </w:r>
          </w:p>
        </w:tc>
        <w:tc>
          <w:tcPr>
            <w:tcW w:w="1260" w:type="dxa"/>
            <w:tcBorders>
              <w:top w:val="single" w:sz="6" w:space="0" w:color="000000"/>
              <w:left w:val="single" w:sz="6" w:space="0" w:color="000000"/>
              <w:bottom w:val="single" w:sz="6" w:space="0" w:color="000000"/>
              <w:right w:val="single" w:sz="6" w:space="0" w:color="000000"/>
            </w:tcBorders>
          </w:tcPr>
          <w:p w14:paraId="68CD28AA" w14:textId="77777777" w:rsidR="0044691F" w:rsidRDefault="0044691F">
            <w:pPr>
              <w:pStyle w:val="TableParagraph"/>
            </w:pPr>
          </w:p>
        </w:tc>
        <w:tc>
          <w:tcPr>
            <w:tcW w:w="5760" w:type="dxa"/>
            <w:tcBorders>
              <w:top w:val="single" w:sz="6" w:space="0" w:color="000000"/>
              <w:left w:val="single" w:sz="6" w:space="0" w:color="000000"/>
              <w:bottom w:val="single" w:sz="6" w:space="0" w:color="000000"/>
              <w:right w:val="single" w:sz="6" w:space="0" w:color="000000"/>
            </w:tcBorders>
          </w:tcPr>
          <w:p w14:paraId="219DFB85" w14:textId="77777777" w:rsidR="0044691F" w:rsidRDefault="00004D6A">
            <w:pPr>
              <w:pStyle w:val="TableParagraph"/>
              <w:spacing w:before="39"/>
              <w:ind w:left="110"/>
            </w:pPr>
            <w:r>
              <w:t>Original Released PBM V. 4.0 Technical Manual</w:t>
            </w:r>
          </w:p>
          <w:p w14:paraId="44C6D729" w14:textId="4A9E33A7" w:rsidR="0044691F" w:rsidRDefault="00004D6A">
            <w:pPr>
              <w:pStyle w:val="TableParagraph"/>
              <w:spacing w:before="79"/>
              <w:ind w:left="110"/>
            </w:pPr>
            <w:r>
              <w:rPr>
                <w:highlight w:val="yellow"/>
              </w:rPr>
              <w:t>REDACTED</w:t>
            </w:r>
          </w:p>
        </w:tc>
      </w:tr>
    </w:tbl>
    <w:p w14:paraId="79EA83F7" w14:textId="77777777" w:rsidR="0044691F" w:rsidRDefault="0044691F">
      <w:pPr>
        <w:pStyle w:val="BodyText"/>
        <w:rPr>
          <w:sz w:val="20"/>
        </w:rPr>
      </w:pPr>
    </w:p>
    <w:p w14:paraId="34D588CD" w14:textId="77777777" w:rsidR="0044691F" w:rsidRDefault="0044691F">
      <w:pPr>
        <w:pStyle w:val="BodyText"/>
        <w:rPr>
          <w:sz w:val="20"/>
        </w:rPr>
      </w:pPr>
    </w:p>
    <w:p w14:paraId="7EEDF3DD" w14:textId="77777777" w:rsidR="0044691F" w:rsidRDefault="0044691F">
      <w:pPr>
        <w:pStyle w:val="BodyText"/>
        <w:rPr>
          <w:sz w:val="20"/>
        </w:rPr>
      </w:pPr>
    </w:p>
    <w:p w14:paraId="09B16BDC" w14:textId="77777777" w:rsidR="0044691F" w:rsidRDefault="0044691F">
      <w:pPr>
        <w:pStyle w:val="BodyText"/>
        <w:rPr>
          <w:sz w:val="20"/>
        </w:rPr>
      </w:pPr>
    </w:p>
    <w:p w14:paraId="76839316" w14:textId="77777777" w:rsidR="0044691F" w:rsidRDefault="0044691F">
      <w:pPr>
        <w:pStyle w:val="BodyText"/>
        <w:rPr>
          <w:sz w:val="20"/>
        </w:rPr>
      </w:pPr>
    </w:p>
    <w:p w14:paraId="30AEADBA" w14:textId="77777777" w:rsidR="0044691F" w:rsidRDefault="0044691F">
      <w:pPr>
        <w:pStyle w:val="BodyText"/>
        <w:rPr>
          <w:sz w:val="20"/>
        </w:rPr>
      </w:pPr>
    </w:p>
    <w:p w14:paraId="384B806D" w14:textId="77777777" w:rsidR="0044691F" w:rsidRDefault="0044691F">
      <w:pPr>
        <w:pStyle w:val="BodyText"/>
        <w:rPr>
          <w:sz w:val="20"/>
        </w:rPr>
      </w:pPr>
    </w:p>
    <w:p w14:paraId="438AB6DB" w14:textId="77777777" w:rsidR="0044691F" w:rsidRDefault="0044691F">
      <w:pPr>
        <w:pStyle w:val="BodyText"/>
        <w:rPr>
          <w:sz w:val="20"/>
        </w:rPr>
      </w:pPr>
    </w:p>
    <w:p w14:paraId="3B95C08F" w14:textId="77777777" w:rsidR="0044691F" w:rsidRDefault="0044691F">
      <w:pPr>
        <w:pStyle w:val="BodyText"/>
        <w:rPr>
          <w:sz w:val="20"/>
        </w:rPr>
      </w:pPr>
    </w:p>
    <w:p w14:paraId="7B08EEFC" w14:textId="77777777" w:rsidR="0044691F" w:rsidRDefault="0044691F">
      <w:pPr>
        <w:pStyle w:val="BodyText"/>
        <w:rPr>
          <w:sz w:val="20"/>
        </w:rPr>
      </w:pPr>
    </w:p>
    <w:p w14:paraId="20C52CDD" w14:textId="77777777" w:rsidR="0044691F" w:rsidRDefault="0044691F">
      <w:pPr>
        <w:pStyle w:val="BodyText"/>
        <w:rPr>
          <w:sz w:val="20"/>
        </w:rPr>
      </w:pPr>
    </w:p>
    <w:p w14:paraId="4756E2BE" w14:textId="77777777" w:rsidR="0044691F" w:rsidRDefault="0044691F">
      <w:pPr>
        <w:pStyle w:val="BodyText"/>
        <w:rPr>
          <w:sz w:val="20"/>
        </w:rPr>
      </w:pPr>
    </w:p>
    <w:p w14:paraId="6B455F4C" w14:textId="77777777" w:rsidR="0044691F" w:rsidRDefault="0044691F">
      <w:pPr>
        <w:pStyle w:val="BodyText"/>
        <w:rPr>
          <w:sz w:val="20"/>
        </w:rPr>
      </w:pPr>
    </w:p>
    <w:p w14:paraId="5F65E35D" w14:textId="77777777" w:rsidR="0044691F" w:rsidRDefault="0044691F">
      <w:pPr>
        <w:pStyle w:val="BodyText"/>
        <w:rPr>
          <w:sz w:val="20"/>
        </w:rPr>
      </w:pPr>
    </w:p>
    <w:p w14:paraId="62D05142" w14:textId="77777777" w:rsidR="0044691F" w:rsidRDefault="0044691F">
      <w:pPr>
        <w:pStyle w:val="BodyText"/>
        <w:rPr>
          <w:sz w:val="20"/>
        </w:rPr>
      </w:pPr>
    </w:p>
    <w:p w14:paraId="6CCA2F16" w14:textId="77777777" w:rsidR="0044691F" w:rsidRDefault="0044691F">
      <w:pPr>
        <w:pStyle w:val="BodyText"/>
        <w:rPr>
          <w:sz w:val="20"/>
        </w:rPr>
      </w:pPr>
    </w:p>
    <w:p w14:paraId="237D3E3A" w14:textId="77777777" w:rsidR="0044691F" w:rsidRDefault="0044691F">
      <w:pPr>
        <w:pStyle w:val="BodyText"/>
        <w:rPr>
          <w:sz w:val="20"/>
        </w:rPr>
      </w:pPr>
    </w:p>
    <w:p w14:paraId="16C90BD1" w14:textId="77777777" w:rsidR="0044691F" w:rsidRDefault="0044691F">
      <w:pPr>
        <w:pStyle w:val="BodyText"/>
        <w:rPr>
          <w:sz w:val="20"/>
        </w:rPr>
      </w:pPr>
    </w:p>
    <w:p w14:paraId="39D7151C" w14:textId="77777777" w:rsidR="0044691F" w:rsidRDefault="0044691F">
      <w:pPr>
        <w:pStyle w:val="BodyText"/>
        <w:rPr>
          <w:sz w:val="20"/>
        </w:rPr>
      </w:pPr>
    </w:p>
    <w:p w14:paraId="0B51B841" w14:textId="77777777" w:rsidR="0044691F" w:rsidRDefault="0044691F">
      <w:pPr>
        <w:pStyle w:val="BodyText"/>
        <w:rPr>
          <w:sz w:val="20"/>
        </w:rPr>
      </w:pPr>
    </w:p>
    <w:p w14:paraId="59164A5D" w14:textId="77777777" w:rsidR="0044691F" w:rsidRDefault="0044691F">
      <w:pPr>
        <w:pStyle w:val="BodyText"/>
        <w:rPr>
          <w:sz w:val="20"/>
        </w:rPr>
      </w:pPr>
    </w:p>
    <w:p w14:paraId="472FA6D4" w14:textId="77777777" w:rsidR="0044691F" w:rsidRDefault="0044691F">
      <w:pPr>
        <w:pStyle w:val="BodyText"/>
        <w:rPr>
          <w:sz w:val="20"/>
        </w:rPr>
      </w:pPr>
    </w:p>
    <w:p w14:paraId="0A1FF314" w14:textId="77777777" w:rsidR="0044691F" w:rsidRDefault="0044691F">
      <w:pPr>
        <w:pStyle w:val="BodyText"/>
        <w:rPr>
          <w:sz w:val="20"/>
        </w:rPr>
      </w:pPr>
    </w:p>
    <w:p w14:paraId="06BCF480" w14:textId="77777777" w:rsidR="0044691F" w:rsidRDefault="0044691F">
      <w:pPr>
        <w:pStyle w:val="BodyText"/>
        <w:rPr>
          <w:sz w:val="20"/>
        </w:rPr>
      </w:pPr>
    </w:p>
    <w:p w14:paraId="19FC88C0" w14:textId="77777777" w:rsidR="0044691F" w:rsidRDefault="0044691F">
      <w:pPr>
        <w:pStyle w:val="BodyText"/>
        <w:spacing w:before="9"/>
        <w:rPr>
          <w:sz w:val="15"/>
        </w:rPr>
      </w:pPr>
    </w:p>
    <w:p w14:paraId="0816F4B6" w14:textId="77777777" w:rsidR="0044691F" w:rsidRDefault="00004D6A">
      <w:pPr>
        <w:tabs>
          <w:tab w:val="left" w:pos="3303"/>
          <w:tab w:val="left" w:pos="9505"/>
        </w:tabs>
        <w:spacing w:before="92"/>
        <w:ind w:left="200" w:right="196"/>
        <w:jc w:val="center"/>
        <w:rPr>
          <w:sz w:val="20"/>
        </w:rPr>
      </w:pPr>
      <w:r>
        <w:rPr>
          <w:sz w:val="20"/>
        </w:rPr>
        <w:t>July</w:t>
      </w:r>
      <w:r>
        <w:rPr>
          <w:spacing w:val="-2"/>
          <w:sz w:val="20"/>
        </w:rPr>
        <w:t xml:space="preserve"> </w:t>
      </w:r>
      <w:r>
        <w:rPr>
          <w:sz w:val="20"/>
        </w:rPr>
        <w:t>2012</w:t>
      </w:r>
      <w:r>
        <w:rPr>
          <w:sz w:val="20"/>
        </w:rPr>
        <w:tab/>
        <w:t>Pharmacy Benefits Management</w:t>
      </w:r>
      <w:r>
        <w:rPr>
          <w:spacing w:val="-8"/>
          <w:sz w:val="20"/>
        </w:rPr>
        <w:t xml:space="preserve"> </w:t>
      </w:r>
      <w:r>
        <w:rPr>
          <w:sz w:val="20"/>
        </w:rPr>
        <w:t>V.</w:t>
      </w:r>
      <w:r>
        <w:rPr>
          <w:spacing w:val="-3"/>
          <w:sz w:val="20"/>
        </w:rPr>
        <w:t xml:space="preserve"> </w:t>
      </w:r>
      <w:r>
        <w:rPr>
          <w:sz w:val="20"/>
        </w:rPr>
        <w:t>4.0</w:t>
      </w:r>
      <w:r>
        <w:rPr>
          <w:sz w:val="20"/>
        </w:rPr>
        <w:tab/>
      </w:r>
      <w:r>
        <w:rPr>
          <w:spacing w:val="-17"/>
          <w:sz w:val="20"/>
        </w:rPr>
        <w:t xml:space="preserve">i </w:t>
      </w:r>
      <w:r>
        <w:rPr>
          <w:sz w:val="20"/>
        </w:rPr>
        <w:t>Technical Manual / Security</w:t>
      </w:r>
      <w:r>
        <w:rPr>
          <w:spacing w:val="-3"/>
          <w:sz w:val="20"/>
        </w:rPr>
        <w:t xml:space="preserve"> </w:t>
      </w:r>
      <w:r>
        <w:rPr>
          <w:sz w:val="20"/>
        </w:rPr>
        <w:t>Guide</w:t>
      </w:r>
    </w:p>
    <w:p w14:paraId="73B69E1D" w14:textId="77777777" w:rsidR="0044691F" w:rsidRDefault="00004D6A">
      <w:pPr>
        <w:spacing w:line="230" w:lineRule="exact"/>
        <w:ind w:left="100" w:right="100"/>
        <w:jc w:val="center"/>
        <w:rPr>
          <w:sz w:val="20"/>
        </w:rPr>
      </w:pPr>
      <w:r>
        <w:rPr>
          <w:sz w:val="20"/>
        </w:rPr>
        <w:t>PSU*4*20</w:t>
      </w:r>
    </w:p>
    <w:p w14:paraId="3FDCC0FC" w14:textId="77777777" w:rsidR="0044691F" w:rsidRDefault="0044691F">
      <w:pPr>
        <w:spacing w:line="230" w:lineRule="exact"/>
        <w:jc w:val="center"/>
        <w:rPr>
          <w:sz w:val="20"/>
        </w:rPr>
        <w:sectPr w:rsidR="0044691F">
          <w:pgSz w:w="12240" w:h="15840"/>
          <w:pgMar w:top="1500" w:right="1240" w:bottom="280" w:left="1240" w:header="720" w:footer="720" w:gutter="0"/>
          <w:cols w:space="720"/>
        </w:sectPr>
      </w:pPr>
    </w:p>
    <w:p w14:paraId="12E46688" w14:textId="77777777" w:rsidR="0044691F" w:rsidRDefault="00004D6A">
      <w:pPr>
        <w:spacing w:before="78"/>
        <w:ind w:left="100" w:right="99"/>
        <w:jc w:val="center"/>
        <w:rPr>
          <w:i/>
        </w:rPr>
      </w:pPr>
      <w:r>
        <w:rPr>
          <w:i/>
        </w:rPr>
        <w:lastRenderedPageBreak/>
        <w:t>(This page included for two-sided copying.)</w:t>
      </w:r>
    </w:p>
    <w:p w14:paraId="5F3E20DB" w14:textId="77777777" w:rsidR="0044691F" w:rsidRDefault="0044691F">
      <w:pPr>
        <w:pStyle w:val="BodyText"/>
        <w:rPr>
          <w:i/>
          <w:sz w:val="20"/>
        </w:rPr>
      </w:pPr>
    </w:p>
    <w:p w14:paraId="6D7F6D43" w14:textId="77777777" w:rsidR="0044691F" w:rsidRDefault="0044691F">
      <w:pPr>
        <w:pStyle w:val="BodyText"/>
        <w:rPr>
          <w:i/>
          <w:sz w:val="20"/>
        </w:rPr>
      </w:pPr>
    </w:p>
    <w:p w14:paraId="4C8F9F45" w14:textId="77777777" w:rsidR="0044691F" w:rsidRDefault="0044691F">
      <w:pPr>
        <w:pStyle w:val="BodyText"/>
        <w:rPr>
          <w:i/>
          <w:sz w:val="20"/>
        </w:rPr>
      </w:pPr>
    </w:p>
    <w:p w14:paraId="3CDE04B1" w14:textId="77777777" w:rsidR="0044691F" w:rsidRDefault="0044691F">
      <w:pPr>
        <w:pStyle w:val="BodyText"/>
        <w:rPr>
          <w:i/>
          <w:sz w:val="20"/>
        </w:rPr>
      </w:pPr>
    </w:p>
    <w:p w14:paraId="2C66BFFC" w14:textId="77777777" w:rsidR="0044691F" w:rsidRDefault="0044691F">
      <w:pPr>
        <w:pStyle w:val="BodyText"/>
        <w:rPr>
          <w:i/>
          <w:sz w:val="20"/>
        </w:rPr>
      </w:pPr>
    </w:p>
    <w:p w14:paraId="7CDFFD89" w14:textId="77777777" w:rsidR="0044691F" w:rsidRDefault="0044691F">
      <w:pPr>
        <w:pStyle w:val="BodyText"/>
        <w:rPr>
          <w:i/>
          <w:sz w:val="20"/>
        </w:rPr>
      </w:pPr>
    </w:p>
    <w:p w14:paraId="380E6C8D" w14:textId="77777777" w:rsidR="0044691F" w:rsidRDefault="0044691F">
      <w:pPr>
        <w:pStyle w:val="BodyText"/>
        <w:rPr>
          <w:i/>
          <w:sz w:val="20"/>
        </w:rPr>
      </w:pPr>
    </w:p>
    <w:p w14:paraId="1C6739C3" w14:textId="77777777" w:rsidR="0044691F" w:rsidRDefault="0044691F">
      <w:pPr>
        <w:pStyle w:val="BodyText"/>
        <w:rPr>
          <w:i/>
          <w:sz w:val="20"/>
        </w:rPr>
      </w:pPr>
    </w:p>
    <w:p w14:paraId="3F1FADD4" w14:textId="77777777" w:rsidR="0044691F" w:rsidRDefault="0044691F">
      <w:pPr>
        <w:pStyle w:val="BodyText"/>
        <w:rPr>
          <w:i/>
          <w:sz w:val="20"/>
        </w:rPr>
      </w:pPr>
    </w:p>
    <w:p w14:paraId="3D5C7C80" w14:textId="77777777" w:rsidR="0044691F" w:rsidRDefault="0044691F">
      <w:pPr>
        <w:pStyle w:val="BodyText"/>
        <w:rPr>
          <w:i/>
          <w:sz w:val="20"/>
        </w:rPr>
      </w:pPr>
    </w:p>
    <w:p w14:paraId="20211637" w14:textId="77777777" w:rsidR="0044691F" w:rsidRDefault="0044691F">
      <w:pPr>
        <w:pStyle w:val="BodyText"/>
        <w:rPr>
          <w:i/>
          <w:sz w:val="20"/>
        </w:rPr>
      </w:pPr>
    </w:p>
    <w:p w14:paraId="305DFC0C" w14:textId="77777777" w:rsidR="0044691F" w:rsidRDefault="0044691F">
      <w:pPr>
        <w:pStyle w:val="BodyText"/>
        <w:rPr>
          <w:i/>
          <w:sz w:val="20"/>
        </w:rPr>
      </w:pPr>
    </w:p>
    <w:p w14:paraId="209B1774" w14:textId="77777777" w:rsidR="0044691F" w:rsidRDefault="0044691F">
      <w:pPr>
        <w:pStyle w:val="BodyText"/>
        <w:rPr>
          <w:i/>
          <w:sz w:val="20"/>
        </w:rPr>
      </w:pPr>
    </w:p>
    <w:p w14:paraId="78DF6E5E" w14:textId="77777777" w:rsidR="0044691F" w:rsidRDefault="0044691F">
      <w:pPr>
        <w:pStyle w:val="BodyText"/>
        <w:rPr>
          <w:i/>
          <w:sz w:val="20"/>
        </w:rPr>
      </w:pPr>
    </w:p>
    <w:p w14:paraId="2E99F2F4" w14:textId="77777777" w:rsidR="0044691F" w:rsidRDefault="0044691F">
      <w:pPr>
        <w:pStyle w:val="BodyText"/>
        <w:rPr>
          <w:i/>
          <w:sz w:val="20"/>
        </w:rPr>
      </w:pPr>
    </w:p>
    <w:p w14:paraId="630A3635" w14:textId="77777777" w:rsidR="0044691F" w:rsidRDefault="0044691F">
      <w:pPr>
        <w:pStyle w:val="BodyText"/>
        <w:rPr>
          <w:i/>
          <w:sz w:val="20"/>
        </w:rPr>
      </w:pPr>
    </w:p>
    <w:p w14:paraId="19CE789B" w14:textId="77777777" w:rsidR="0044691F" w:rsidRDefault="0044691F">
      <w:pPr>
        <w:pStyle w:val="BodyText"/>
        <w:rPr>
          <w:i/>
          <w:sz w:val="20"/>
        </w:rPr>
      </w:pPr>
    </w:p>
    <w:p w14:paraId="20F5949F" w14:textId="77777777" w:rsidR="0044691F" w:rsidRDefault="0044691F">
      <w:pPr>
        <w:pStyle w:val="BodyText"/>
        <w:rPr>
          <w:i/>
          <w:sz w:val="20"/>
        </w:rPr>
      </w:pPr>
    </w:p>
    <w:p w14:paraId="08536817" w14:textId="77777777" w:rsidR="0044691F" w:rsidRDefault="0044691F">
      <w:pPr>
        <w:pStyle w:val="BodyText"/>
        <w:rPr>
          <w:i/>
          <w:sz w:val="20"/>
        </w:rPr>
      </w:pPr>
    </w:p>
    <w:p w14:paraId="02CCE30C" w14:textId="77777777" w:rsidR="0044691F" w:rsidRDefault="0044691F">
      <w:pPr>
        <w:pStyle w:val="BodyText"/>
        <w:rPr>
          <w:i/>
          <w:sz w:val="20"/>
        </w:rPr>
      </w:pPr>
    </w:p>
    <w:p w14:paraId="092EE8AD" w14:textId="77777777" w:rsidR="0044691F" w:rsidRDefault="0044691F">
      <w:pPr>
        <w:pStyle w:val="BodyText"/>
        <w:rPr>
          <w:i/>
          <w:sz w:val="20"/>
        </w:rPr>
      </w:pPr>
    </w:p>
    <w:p w14:paraId="67A0F9DB" w14:textId="77777777" w:rsidR="0044691F" w:rsidRDefault="0044691F">
      <w:pPr>
        <w:pStyle w:val="BodyText"/>
        <w:rPr>
          <w:i/>
          <w:sz w:val="20"/>
        </w:rPr>
      </w:pPr>
    </w:p>
    <w:p w14:paraId="259E428F" w14:textId="77777777" w:rsidR="0044691F" w:rsidRDefault="0044691F">
      <w:pPr>
        <w:pStyle w:val="BodyText"/>
        <w:rPr>
          <w:i/>
          <w:sz w:val="20"/>
        </w:rPr>
      </w:pPr>
    </w:p>
    <w:p w14:paraId="436C23BE" w14:textId="77777777" w:rsidR="0044691F" w:rsidRDefault="0044691F">
      <w:pPr>
        <w:pStyle w:val="BodyText"/>
        <w:rPr>
          <w:i/>
          <w:sz w:val="20"/>
        </w:rPr>
      </w:pPr>
    </w:p>
    <w:p w14:paraId="26A407EB" w14:textId="77777777" w:rsidR="0044691F" w:rsidRDefault="0044691F">
      <w:pPr>
        <w:pStyle w:val="BodyText"/>
        <w:rPr>
          <w:i/>
          <w:sz w:val="20"/>
        </w:rPr>
      </w:pPr>
    </w:p>
    <w:p w14:paraId="7DD07851" w14:textId="77777777" w:rsidR="0044691F" w:rsidRDefault="0044691F">
      <w:pPr>
        <w:pStyle w:val="BodyText"/>
        <w:rPr>
          <w:i/>
          <w:sz w:val="20"/>
        </w:rPr>
      </w:pPr>
    </w:p>
    <w:p w14:paraId="41A4B33D" w14:textId="77777777" w:rsidR="0044691F" w:rsidRDefault="0044691F">
      <w:pPr>
        <w:pStyle w:val="BodyText"/>
        <w:rPr>
          <w:i/>
          <w:sz w:val="20"/>
        </w:rPr>
      </w:pPr>
    </w:p>
    <w:p w14:paraId="667CEFB8" w14:textId="77777777" w:rsidR="0044691F" w:rsidRDefault="0044691F">
      <w:pPr>
        <w:pStyle w:val="BodyText"/>
        <w:rPr>
          <w:i/>
          <w:sz w:val="20"/>
        </w:rPr>
      </w:pPr>
    </w:p>
    <w:p w14:paraId="62054766" w14:textId="77777777" w:rsidR="0044691F" w:rsidRDefault="0044691F">
      <w:pPr>
        <w:pStyle w:val="BodyText"/>
        <w:rPr>
          <w:i/>
          <w:sz w:val="20"/>
        </w:rPr>
      </w:pPr>
    </w:p>
    <w:p w14:paraId="7F9100EC" w14:textId="77777777" w:rsidR="0044691F" w:rsidRDefault="0044691F">
      <w:pPr>
        <w:pStyle w:val="BodyText"/>
        <w:rPr>
          <w:i/>
          <w:sz w:val="20"/>
        </w:rPr>
      </w:pPr>
    </w:p>
    <w:p w14:paraId="78DD5B03" w14:textId="77777777" w:rsidR="0044691F" w:rsidRDefault="0044691F">
      <w:pPr>
        <w:pStyle w:val="BodyText"/>
        <w:rPr>
          <w:i/>
          <w:sz w:val="20"/>
        </w:rPr>
      </w:pPr>
    </w:p>
    <w:p w14:paraId="5EF976E7" w14:textId="77777777" w:rsidR="0044691F" w:rsidRDefault="0044691F">
      <w:pPr>
        <w:pStyle w:val="BodyText"/>
        <w:rPr>
          <w:i/>
          <w:sz w:val="20"/>
        </w:rPr>
      </w:pPr>
    </w:p>
    <w:p w14:paraId="23535CA7" w14:textId="77777777" w:rsidR="0044691F" w:rsidRDefault="0044691F">
      <w:pPr>
        <w:pStyle w:val="BodyText"/>
        <w:rPr>
          <w:i/>
          <w:sz w:val="20"/>
        </w:rPr>
      </w:pPr>
    </w:p>
    <w:p w14:paraId="50163940" w14:textId="77777777" w:rsidR="0044691F" w:rsidRDefault="0044691F">
      <w:pPr>
        <w:pStyle w:val="BodyText"/>
        <w:rPr>
          <w:i/>
          <w:sz w:val="20"/>
        </w:rPr>
      </w:pPr>
    </w:p>
    <w:p w14:paraId="7F9F2A22" w14:textId="77777777" w:rsidR="0044691F" w:rsidRDefault="0044691F">
      <w:pPr>
        <w:pStyle w:val="BodyText"/>
        <w:rPr>
          <w:i/>
          <w:sz w:val="20"/>
        </w:rPr>
      </w:pPr>
    </w:p>
    <w:p w14:paraId="18204B0C" w14:textId="77777777" w:rsidR="0044691F" w:rsidRDefault="0044691F">
      <w:pPr>
        <w:pStyle w:val="BodyText"/>
        <w:rPr>
          <w:i/>
          <w:sz w:val="20"/>
        </w:rPr>
      </w:pPr>
    </w:p>
    <w:p w14:paraId="29EBC608" w14:textId="77777777" w:rsidR="0044691F" w:rsidRDefault="0044691F">
      <w:pPr>
        <w:pStyle w:val="BodyText"/>
        <w:rPr>
          <w:i/>
          <w:sz w:val="20"/>
        </w:rPr>
      </w:pPr>
    </w:p>
    <w:p w14:paraId="5518DCFF" w14:textId="77777777" w:rsidR="0044691F" w:rsidRDefault="0044691F">
      <w:pPr>
        <w:pStyle w:val="BodyText"/>
        <w:rPr>
          <w:i/>
          <w:sz w:val="20"/>
        </w:rPr>
      </w:pPr>
    </w:p>
    <w:p w14:paraId="35E31667" w14:textId="77777777" w:rsidR="0044691F" w:rsidRDefault="0044691F">
      <w:pPr>
        <w:pStyle w:val="BodyText"/>
        <w:rPr>
          <w:i/>
          <w:sz w:val="20"/>
        </w:rPr>
      </w:pPr>
    </w:p>
    <w:p w14:paraId="63DF393E" w14:textId="77777777" w:rsidR="0044691F" w:rsidRDefault="0044691F">
      <w:pPr>
        <w:pStyle w:val="BodyText"/>
        <w:rPr>
          <w:i/>
          <w:sz w:val="20"/>
        </w:rPr>
      </w:pPr>
    </w:p>
    <w:p w14:paraId="05A3F8D6" w14:textId="77777777" w:rsidR="0044691F" w:rsidRDefault="0044691F">
      <w:pPr>
        <w:pStyle w:val="BodyText"/>
        <w:rPr>
          <w:i/>
          <w:sz w:val="20"/>
        </w:rPr>
      </w:pPr>
    </w:p>
    <w:p w14:paraId="7E8DE023" w14:textId="77777777" w:rsidR="0044691F" w:rsidRDefault="0044691F">
      <w:pPr>
        <w:pStyle w:val="BodyText"/>
        <w:rPr>
          <w:i/>
          <w:sz w:val="20"/>
        </w:rPr>
      </w:pPr>
    </w:p>
    <w:p w14:paraId="23DC99F9" w14:textId="77777777" w:rsidR="0044691F" w:rsidRDefault="0044691F">
      <w:pPr>
        <w:pStyle w:val="BodyText"/>
        <w:rPr>
          <w:i/>
          <w:sz w:val="20"/>
        </w:rPr>
      </w:pPr>
    </w:p>
    <w:p w14:paraId="610BB7A7" w14:textId="77777777" w:rsidR="0044691F" w:rsidRDefault="0044691F">
      <w:pPr>
        <w:pStyle w:val="BodyText"/>
        <w:rPr>
          <w:i/>
          <w:sz w:val="20"/>
        </w:rPr>
      </w:pPr>
    </w:p>
    <w:p w14:paraId="1991657A" w14:textId="77777777" w:rsidR="0044691F" w:rsidRDefault="0044691F">
      <w:pPr>
        <w:pStyle w:val="BodyText"/>
        <w:rPr>
          <w:i/>
          <w:sz w:val="20"/>
        </w:rPr>
      </w:pPr>
    </w:p>
    <w:p w14:paraId="79EEAAB2" w14:textId="77777777" w:rsidR="0044691F" w:rsidRDefault="0044691F">
      <w:pPr>
        <w:pStyle w:val="BodyText"/>
        <w:rPr>
          <w:i/>
          <w:sz w:val="20"/>
        </w:rPr>
      </w:pPr>
    </w:p>
    <w:p w14:paraId="54176367" w14:textId="77777777" w:rsidR="0044691F" w:rsidRDefault="0044691F">
      <w:pPr>
        <w:pStyle w:val="BodyText"/>
        <w:rPr>
          <w:i/>
          <w:sz w:val="20"/>
        </w:rPr>
      </w:pPr>
    </w:p>
    <w:p w14:paraId="204D4042" w14:textId="77777777" w:rsidR="0044691F" w:rsidRDefault="0044691F">
      <w:pPr>
        <w:pStyle w:val="BodyText"/>
        <w:rPr>
          <w:i/>
          <w:sz w:val="20"/>
        </w:rPr>
      </w:pPr>
    </w:p>
    <w:p w14:paraId="4EA6F5A6" w14:textId="77777777" w:rsidR="0044691F" w:rsidRDefault="0044691F">
      <w:pPr>
        <w:pStyle w:val="BodyText"/>
        <w:rPr>
          <w:i/>
          <w:sz w:val="20"/>
        </w:rPr>
      </w:pPr>
    </w:p>
    <w:p w14:paraId="762ABAB1" w14:textId="77777777" w:rsidR="0044691F" w:rsidRDefault="0044691F">
      <w:pPr>
        <w:pStyle w:val="BodyText"/>
        <w:rPr>
          <w:i/>
          <w:sz w:val="20"/>
        </w:rPr>
      </w:pPr>
    </w:p>
    <w:p w14:paraId="60490CE3" w14:textId="77777777" w:rsidR="0044691F" w:rsidRDefault="0044691F">
      <w:pPr>
        <w:pStyle w:val="BodyText"/>
        <w:rPr>
          <w:i/>
          <w:sz w:val="20"/>
        </w:rPr>
      </w:pPr>
    </w:p>
    <w:p w14:paraId="6D805294" w14:textId="77777777" w:rsidR="0044691F" w:rsidRDefault="0044691F">
      <w:pPr>
        <w:pStyle w:val="BodyText"/>
        <w:rPr>
          <w:i/>
          <w:sz w:val="20"/>
        </w:rPr>
      </w:pPr>
    </w:p>
    <w:p w14:paraId="6EECEA1B" w14:textId="77777777" w:rsidR="0044691F" w:rsidRDefault="0044691F">
      <w:pPr>
        <w:pStyle w:val="BodyText"/>
        <w:rPr>
          <w:i/>
          <w:sz w:val="20"/>
        </w:rPr>
      </w:pPr>
    </w:p>
    <w:p w14:paraId="11DDEED8" w14:textId="77777777" w:rsidR="0044691F" w:rsidRDefault="0044691F">
      <w:pPr>
        <w:pStyle w:val="BodyText"/>
        <w:rPr>
          <w:i/>
          <w:sz w:val="20"/>
        </w:rPr>
      </w:pPr>
    </w:p>
    <w:p w14:paraId="0A2090A4" w14:textId="77777777" w:rsidR="0044691F" w:rsidRDefault="0044691F">
      <w:pPr>
        <w:pStyle w:val="BodyText"/>
        <w:rPr>
          <w:i/>
          <w:sz w:val="20"/>
        </w:rPr>
      </w:pPr>
    </w:p>
    <w:p w14:paraId="1E599196" w14:textId="77777777" w:rsidR="0044691F" w:rsidRDefault="0044691F">
      <w:pPr>
        <w:pStyle w:val="BodyText"/>
        <w:spacing w:before="7"/>
        <w:rPr>
          <w:i/>
          <w:sz w:val="19"/>
        </w:rPr>
      </w:pPr>
    </w:p>
    <w:p w14:paraId="6D32EF32" w14:textId="77777777" w:rsidR="0044691F" w:rsidRDefault="00004D6A">
      <w:pPr>
        <w:tabs>
          <w:tab w:val="left" w:pos="3303"/>
          <w:tab w:val="left" w:pos="8744"/>
        </w:tabs>
        <w:spacing w:before="92"/>
        <w:ind w:left="3474" w:right="197" w:hanging="3275"/>
        <w:rPr>
          <w:sz w:val="20"/>
        </w:rPr>
      </w:pPr>
      <w:r>
        <w:rPr>
          <w:sz w:val="20"/>
        </w:rPr>
        <w:t>ii</w:t>
      </w:r>
      <w:r>
        <w:rPr>
          <w:sz w:val="20"/>
        </w:rPr>
        <w:tab/>
        <w:t>Pharmacy Benefits Management</w:t>
      </w:r>
      <w:r>
        <w:rPr>
          <w:spacing w:val="-8"/>
          <w:sz w:val="20"/>
        </w:rPr>
        <w:t xml:space="preserve"> </w:t>
      </w:r>
      <w:r>
        <w:rPr>
          <w:sz w:val="20"/>
        </w:rPr>
        <w:t>V.</w:t>
      </w:r>
      <w:r>
        <w:rPr>
          <w:spacing w:val="-5"/>
          <w:sz w:val="20"/>
        </w:rPr>
        <w:t xml:space="preserve"> </w:t>
      </w:r>
      <w:r>
        <w:rPr>
          <w:sz w:val="20"/>
        </w:rPr>
        <w:t>4.0</w:t>
      </w:r>
      <w:r>
        <w:rPr>
          <w:sz w:val="20"/>
        </w:rPr>
        <w:tab/>
        <w:t xml:space="preserve">June </w:t>
      </w:r>
      <w:r>
        <w:rPr>
          <w:spacing w:val="-5"/>
          <w:sz w:val="20"/>
        </w:rPr>
        <w:t xml:space="preserve">2005 </w:t>
      </w:r>
      <w:r>
        <w:rPr>
          <w:sz w:val="20"/>
        </w:rPr>
        <w:t>Technical Manual / Security</w:t>
      </w:r>
      <w:r>
        <w:rPr>
          <w:spacing w:val="-3"/>
          <w:sz w:val="20"/>
        </w:rPr>
        <w:t xml:space="preserve"> </w:t>
      </w:r>
      <w:r>
        <w:rPr>
          <w:sz w:val="20"/>
        </w:rPr>
        <w:t>Guide</w:t>
      </w:r>
    </w:p>
    <w:p w14:paraId="560F4AD9" w14:textId="77777777" w:rsidR="0044691F" w:rsidRDefault="0044691F">
      <w:pPr>
        <w:rPr>
          <w:sz w:val="20"/>
        </w:rPr>
        <w:sectPr w:rsidR="0044691F">
          <w:pgSz w:w="12240" w:h="15840"/>
          <w:pgMar w:top="1360" w:right="1240" w:bottom="280" w:left="1240" w:header="720" w:footer="720" w:gutter="0"/>
          <w:cols w:space="720"/>
        </w:sectPr>
      </w:pPr>
    </w:p>
    <w:p w14:paraId="23B74013" w14:textId="77777777" w:rsidR="0044691F" w:rsidRDefault="00004D6A">
      <w:pPr>
        <w:pStyle w:val="Heading1"/>
        <w:numPr>
          <w:ilvl w:val="0"/>
          <w:numId w:val="1"/>
        </w:numPr>
        <w:tabs>
          <w:tab w:val="left" w:pos="650"/>
        </w:tabs>
        <w:spacing w:before="178"/>
      </w:pPr>
      <w:bookmarkStart w:id="0" w:name="1._0BCallable_Routines"/>
      <w:bookmarkEnd w:id="0"/>
      <w:r>
        <w:lastRenderedPageBreak/>
        <w:t>Callable</w:t>
      </w:r>
      <w:r>
        <w:rPr>
          <w:spacing w:val="-1"/>
        </w:rPr>
        <w:t xml:space="preserve"> </w:t>
      </w:r>
      <w:r>
        <w:t>Routines</w:t>
      </w:r>
    </w:p>
    <w:p w14:paraId="4821D931" w14:textId="77777777" w:rsidR="0044691F" w:rsidRDefault="00004D6A">
      <w:pPr>
        <w:pStyle w:val="BodyText"/>
        <w:spacing w:before="334"/>
        <w:ind w:left="200" w:right="253"/>
        <w:jc w:val="both"/>
      </w:pPr>
      <w:r>
        <w:t>Application Program Interfaces (APIs), callable routines, and entry points can be viewed by first choosing the DBA menu option on FORUM and then choosing the INTEGRATION CONTROL REGISTRATIONS (IAs) Menu option.</w:t>
      </w:r>
    </w:p>
    <w:p w14:paraId="559600CB" w14:textId="77777777" w:rsidR="0044691F" w:rsidRDefault="0044691F">
      <w:pPr>
        <w:pStyle w:val="BodyText"/>
        <w:rPr>
          <w:sz w:val="26"/>
        </w:rPr>
      </w:pPr>
    </w:p>
    <w:p w14:paraId="76A95D56" w14:textId="77777777" w:rsidR="0044691F" w:rsidRDefault="00004D6A">
      <w:pPr>
        <w:pStyle w:val="Heading1"/>
        <w:numPr>
          <w:ilvl w:val="0"/>
          <w:numId w:val="1"/>
        </w:numPr>
        <w:tabs>
          <w:tab w:val="left" w:pos="650"/>
        </w:tabs>
        <w:spacing w:before="219"/>
      </w:pPr>
      <w:bookmarkStart w:id="1" w:name="2._1BInternal_Relations"/>
      <w:bookmarkEnd w:id="1"/>
      <w:r>
        <w:t>Internal</w:t>
      </w:r>
      <w:r>
        <w:rPr>
          <w:spacing w:val="-1"/>
        </w:rPr>
        <w:t xml:space="preserve"> </w:t>
      </w:r>
      <w:r>
        <w:t>Relations</w:t>
      </w:r>
    </w:p>
    <w:p w14:paraId="5A6E942B" w14:textId="77777777" w:rsidR="0044691F" w:rsidRDefault="00004D6A">
      <w:pPr>
        <w:pStyle w:val="BodyText"/>
        <w:spacing w:before="335"/>
        <w:ind w:left="200" w:right="208"/>
      </w:pPr>
      <w:r>
        <w:t>All of the options in this package can be invoked independently except for Laboratory, which is automatically run when the IV, UD, or Prescriptions extracts are run. The PBM HL7 messaging functionality is automatic and transparent to users. IRMs can monitor PBM messages using HLO monitoring utilities and by viewing the PSU SEND HL LOGICAL LINK.</w:t>
      </w:r>
    </w:p>
    <w:p w14:paraId="5F370D10" w14:textId="77777777" w:rsidR="0044691F" w:rsidRDefault="0044691F">
      <w:pPr>
        <w:pStyle w:val="BodyText"/>
        <w:rPr>
          <w:sz w:val="26"/>
        </w:rPr>
      </w:pPr>
    </w:p>
    <w:p w14:paraId="5DFCF7AD" w14:textId="77777777" w:rsidR="0044691F" w:rsidRDefault="00004D6A">
      <w:pPr>
        <w:pStyle w:val="Heading1"/>
        <w:numPr>
          <w:ilvl w:val="0"/>
          <w:numId w:val="1"/>
        </w:numPr>
        <w:tabs>
          <w:tab w:val="left" w:pos="650"/>
        </w:tabs>
      </w:pPr>
      <w:bookmarkStart w:id="2" w:name="3._2BPackage-Wide_Variables"/>
      <w:bookmarkEnd w:id="2"/>
      <w:r>
        <w:t>Package-Wide</w:t>
      </w:r>
      <w:r>
        <w:rPr>
          <w:spacing w:val="-1"/>
        </w:rPr>
        <w:t xml:space="preserve"> </w:t>
      </w:r>
      <w:r>
        <w:t>Variables</w:t>
      </w:r>
    </w:p>
    <w:p w14:paraId="4CB69205" w14:textId="77777777" w:rsidR="0044691F" w:rsidRDefault="00004D6A">
      <w:pPr>
        <w:pStyle w:val="BodyText"/>
        <w:spacing w:before="335"/>
        <w:ind w:left="200"/>
      </w:pPr>
      <w:r>
        <w:t>PBM V. 4.0 contains several variables, such as PSUDIV, and all variables are stored in</w:t>
      </w:r>
    </w:p>
    <w:p w14:paraId="130CB26B" w14:textId="77777777" w:rsidR="0044691F" w:rsidRDefault="00004D6A">
      <w:pPr>
        <w:pStyle w:val="BodyText"/>
        <w:ind w:left="200"/>
      </w:pPr>
      <w:r>
        <w:t>^XTMP (PSUOPTS).</w:t>
      </w:r>
    </w:p>
    <w:p w14:paraId="69257C39" w14:textId="77777777" w:rsidR="0044691F" w:rsidRDefault="0044691F">
      <w:pPr>
        <w:pStyle w:val="BodyText"/>
        <w:rPr>
          <w:sz w:val="26"/>
        </w:rPr>
      </w:pPr>
    </w:p>
    <w:p w14:paraId="5E1B903D" w14:textId="77777777" w:rsidR="0044691F" w:rsidRDefault="00004D6A">
      <w:pPr>
        <w:pStyle w:val="Heading1"/>
        <w:numPr>
          <w:ilvl w:val="0"/>
          <w:numId w:val="1"/>
        </w:numPr>
        <w:tabs>
          <w:tab w:val="left" w:pos="650"/>
        </w:tabs>
      </w:pPr>
      <w:bookmarkStart w:id="3" w:name="4._3BTechnical_Assistance"/>
      <w:bookmarkEnd w:id="3"/>
      <w:r>
        <w:t>Technical</w:t>
      </w:r>
      <w:r>
        <w:rPr>
          <w:spacing w:val="-1"/>
        </w:rPr>
        <w:t xml:space="preserve"> </w:t>
      </w:r>
      <w:r>
        <w:t>Assistance</w:t>
      </w:r>
    </w:p>
    <w:p w14:paraId="66443E8B" w14:textId="2B257366" w:rsidR="0044691F" w:rsidRDefault="00004D6A" w:rsidP="00004D6A">
      <w:pPr>
        <w:pStyle w:val="BodyText"/>
        <w:spacing w:before="335"/>
        <w:ind w:left="200" w:right="377"/>
        <w:rPr>
          <w:sz w:val="26"/>
        </w:rPr>
      </w:pPr>
      <w:r>
        <w:t xml:space="preserve">If problems of a technical nature are encountered with this software package, please contact the </w:t>
      </w:r>
      <w:r>
        <w:rPr>
          <w:highlight w:val="yellow"/>
        </w:rPr>
        <w:t>REDACTED</w:t>
      </w:r>
    </w:p>
    <w:p w14:paraId="6320541A" w14:textId="77777777" w:rsidR="0044691F" w:rsidRDefault="00004D6A">
      <w:pPr>
        <w:pStyle w:val="Heading1"/>
        <w:numPr>
          <w:ilvl w:val="0"/>
          <w:numId w:val="1"/>
        </w:numPr>
        <w:tabs>
          <w:tab w:val="left" w:pos="650"/>
        </w:tabs>
        <w:spacing w:before="219"/>
      </w:pPr>
      <w:bookmarkStart w:id="4" w:name="5._4BSoftware_Product_Security"/>
      <w:bookmarkEnd w:id="4"/>
      <w:r>
        <w:t>Software Product</w:t>
      </w:r>
      <w:r>
        <w:rPr>
          <w:spacing w:val="-2"/>
        </w:rPr>
        <w:t xml:space="preserve"> </w:t>
      </w:r>
      <w:r>
        <w:t>Security</w:t>
      </w:r>
    </w:p>
    <w:p w14:paraId="6A476214" w14:textId="77777777" w:rsidR="0044691F" w:rsidRDefault="00004D6A">
      <w:pPr>
        <w:pStyle w:val="BodyText"/>
        <w:spacing w:before="334"/>
        <w:ind w:left="200"/>
      </w:pPr>
      <w:r>
        <w:t>There are no security issues related to the Pharmacy Benefits Management software package.</w:t>
      </w:r>
    </w:p>
    <w:p w14:paraId="4F8A840A" w14:textId="77777777" w:rsidR="0044691F" w:rsidRDefault="0044691F">
      <w:pPr>
        <w:pStyle w:val="BodyText"/>
        <w:rPr>
          <w:sz w:val="20"/>
        </w:rPr>
      </w:pPr>
    </w:p>
    <w:p w14:paraId="0FF84742" w14:textId="77777777" w:rsidR="0044691F" w:rsidRDefault="0044691F">
      <w:pPr>
        <w:pStyle w:val="BodyText"/>
        <w:rPr>
          <w:sz w:val="20"/>
        </w:rPr>
      </w:pPr>
    </w:p>
    <w:p w14:paraId="42D2575D" w14:textId="77777777" w:rsidR="0044691F" w:rsidRDefault="0044691F">
      <w:pPr>
        <w:pStyle w:val="BodyText"/>
        <w:rPr>
          <w:sz w:val="20"/>
        </w:rPr>
      </w:pPr>
    </w:p>
    <w:p w14:paraId="1A6E60F5" w14:textId="77777777" w:rsidR="0044691F" w:rsidRDefault="0044691F">
      <w:pPr>
        <w:pStyle w:val="BodyText"/>
        <w:rPr>
          <w:sz w:val="20"/>
        </w:rPr>
      </w:pPr>
    </w:p>
    <w:p w14:paraId="178A4623" w14:textId="77777777" w:rsidR="0044691F" w:rsidRDefault="0044691F">
      <w:pPr>
        <w:pStyle w:val="BodyText"/>
        <w:rPr>
          <w:sz w:val="20"/>
        </w:rPr>
      </w:pPr>
    </w:p>
    <w:p w14:paraId="2EB169DC" w14:textId="77777777" w:rsidR="0044691F" w:rsidRDefault="0044691F">
      <w:pPr>
        <w:pStyle w:val="BodyText"/>
        <w:rPr>
          <w:sz w:val="20"/>
        </w:rPr>
      </w:pPr>
    </w:p>
    <w:p w14:paraId="6736D8CA" w14:textId="77777777" w:rsidR="0044691F" w:rsidRDefault="0044691F">
      <w:pPr>
        <w:pStyle w:val="BodyText"/>
        <w:rPr>
          <w:sz w:val="20"/>
        </w:rPr>
      </w:pPr>
    </w:p>
    <w:p w14:paraId="3E279C3E" w14:textId="77777777" w:rsidR="0044691F" w:rsidRDefault="0044691F">
      <w:pPr>
        <w:pStyle w:val="BodyText"/>
        <w:rPr>
          <w:sz w:val="20"/>
        </w:rPr>
      </w:pPr>
    </w:p>
    <w:p w14:paraId="10A1CEB8" w14:textId="77777777" w:rsidR="0044691F" w:rsidRDefault="0044691F">
      <w:pPr>
        <w:pStyle w:val="BodyText"/>
        <w:rPr>
          <w:sz w:val="20"/>
        </w:rPr>
      </w:pPr>
    </w:p>
    <w:p w14:paraId="2A84144E" w14:textId="77777777" w:rsidR="0044691F" w:rsidRDefault="0044691F">
      <w:pPr>
        <w:pStyle w:val="BodyText"/>
        <w:rPr>
          <w:sz w:val="20"/>
        </w:rPr>
      </w:pPr>
    </w:p>
    <w:p w14:paraId="280BB54D" w14:textId="77777777" w:rsidR="0044691F" w:rsidRDefault="0044691F">
      <w:pPr>
        <w:pStyle w:val="BodyText"/>
        <w:rPr>
          <w:sz w:val="20"/>
        </w:rPr>
      </w:pPr>
    </w:p>
    <w:p w14:paraId="643710F4" w14:textId="77777777" w:rsidR="0044691F" w:rsidRDefault="0044691F">
      <w:pPr>
        <w:pStyle w:val="BodyText"/>
        <w:rPr>
          <w:sz w:val="20"/>
        </w:rPr>
      </w:pPr>
    </w:p>
    <w:p w14:paraId="2F925382" w14:textId="77777777" w:rsidR="0044691F" w:rsidRDefault="0044691F">
      <w:pPr>
        <w:pStyle w:val="BodyText"/>
        <w:rPr>
          <w:sz w:val="20"/>
        </w:rPr>
      </w:pPr>
    </w:p>
    <w:p w14:paraId="1B9A672A" w14:textId="77777777" w:rsidR="0044691F" w:rsidRDefault="0044691F">
      <w:pPr>
        <w:pStyle w:val="BodyText"/>
        <w:rPr>
          <w:sz w:val="20"/>
        </w:rPr>
      </w:pPr>
    </w:p>
    <w:p w14:paraId="0D746DEF" w14:textId="77777777" w:rsidR="0044691F" w:rsidRDefault="0044691F">
      <w:pPr>
        <w:pStyle w:val="BodyText"/>
        <w:spacing w:before="2"/>
        <w:rPr>
          <w:sz w:val="27"/>
        </w:rPr>
      </w:pPr>
    </w:p>
    <w:p w14:paraId="46AA1BBA" w14:textId="77777777" w:rsidR="0044691F" w:rsidRDefault="00004D6A">
      <w:pPr>
        <w:tabs>
          <w:tab w:val="left" w:pos="3104"/>
          <w:tab w:val="right" w:pos="9362"/>
        </w:tabs>
        <w:spacing w:before="92"/>
        <w:ind w:left="1"/>
        <w:jc w:val="center"/>
        <w:rPr>
          <w:sz w:val="20"/>
        </w:rPr>
      </w:pPr>
      <w:r>
        <w:rPr>
          <w:sz w:val="20"/>
        </w:rPr>
        <w:t>July</w:t>
      </w:r>
      <w:r>
        <w:rPr>
          <w:spacing w:val="-2"/>
          <w:sz w:val="20"/>
        </w:rPr>
        <w:t xml:space="preserve"> </w:t>
      </w:r>
      <w:r>
        <w:rPr>
          <w:sz w:val="20"/>
        </w:rPr>
        <w:t>2012</w:t>
      </w:r>
      <w:r>
        <w:rPr>
          <w:sz w:val="20"/>
        </w:rPr>
        <w:tab/>
        <w:t>Pharmacy Benefits Management</w:t>
      </w:r>
      <w:r>
        <w:rPr>
          <w:spacing w:val="-3"/>
          <w:sz w:val="20"/>
        </w:rPr>
        <w:t xml:space="preserve"> </w:t>
      </w:r>
      <w:r>
        <w:rPr>
          <w:sz w:val="20"/>
        </w:rPr>
        <w:t>V.</w:t>
      </w:r>
      <w:r>
        <w:rPr>
          <w:spacing w:val="-1"/>
          <w:sz w:val="20"/>
        </w:rPr>
        <w:t xml:space="preserve"> </w:t>
      </w:r>
      <w:r>
        <w:rPr>
          <w:sz w:val="20"/>
        </w:rPr>
        <w:t>4.0</w:t>
      </w:r>
      <w:r>
        <w:rPr>
          <w:sz w:val="20"/>
        </w:rPr>
        <w:tab/>
        <w:t>19</w:t>
      </w:r>
    </w:p>
    <w:p w14:paraId="06F6875D" w14:textId="77777777" w:rsidR="0044691F" w:rsidRDefault="00004D6A">
      <w:pPr>
        <w:ind w:left="3474" w:right="3472"/>
        <w:jc w:val="center"/>
        <w:rPr>
          <w:sz w:val="20"/>
        </w:rPr>
      </w:pPr>
      <w:r>
        <w:rPr>
          <w:sz w:val="20"/>
        </w:rPr>
        <w:t>Technical Manual / Security Guide PSU*4*20</w:t>
      </w:r>
    </w:p>
    <w:p w14:paraId="3AB3B7A1" w14:textId="77777777" w:rsidR="0044691F" w:rsidRDefault="0044691F">
      <w:pPr>
        <w:jc w:val="center"/>
        <w:rPr>
          <w:sz w:val="20"/>
        </w:rPr>
        <w:sectPr w:rsidR="0044691F">
          <w:pgSz w:w="12240" w:h="15840"/>
          <w:pgMar w:top="1500" w:right="1240" w:bottom="280" w:left="1240" w:header="720" w:footer="720" w:gutter="0"/>
          <w:cols w:space="720"/>
        </w:sectPr>
      </w:pPr>
    </w:p>
    <w:p w14:paraId="1B9861D9" w14:textId="77777777" w:rsidR="0044691F" w:rsidRDefault="00004D6A">
      <w:pPr>
        <w:spacing w:before="78"/>
        <w:ind w:left="100" w:right="99"/>
        <w:jc w:val="center"/>
        <w:rPr>
          <w:i/>
        </w:rPr>
      </w:pPr>
      <w:r>
        <w:rPr>
          <w:i/>
        </w:rPr>
        <w:lastRenderedPageBreak/>
        <w:t>(This page included for two-sided copying.)</w:t>
      </w:r>
    </w:p>
    <w:p w14:paraId="3FEE8AD0" w14:textId="77777777" w:rsidR="0044691F" w:rsidRDefault="0044691F">
      <w:pPr>
        <w:pStyle w:val="BodyText"/>
        <w:rPr>
          <w:i/>
          <w:sz w:val="22"/>
        </w:rPr>
      </w:pPr>
    </w:p>
    <w:p w14:paraId="3D502441" w14:textId="77777777" w:rsidR="0044691F" w:rsidRDefault="0044691F">
      <w:pPr>
        <w:pStyle w:val="BodyText"/>
        <w:rPr>
          <w:i/>
          <w:sz w:val="22"/>
        </w:rPr>
      </w:pPr>
    </w:p>
    <w:p w14:paraId="468BB185" w14:textId="77777777" w:rsidR="0044691F" w:rsidRDefault="0044691F">
      <w:pPr>
        <w:pStyle w:val="BodyText"/>
        <w:rPr>
          <w:i/>
          <w:sz w:val="22"/>
        </w:rPr>
      </w:pPr>
    </w:p>
    <w:p w14:paraId="78262855" w14:textId="77777777" w:rsidR="0044691F" w:rsidRDefault="0044691F">
      <w:pPr>
        <w:pStyle w:val="BodyText"/>
        <w:rPr>
          <w:i/>
          <w:sz w:val="22"/>
        </w:rPr>
      </w:pPr>
    </w:p>
    <w:p w14:paraId="6AE65018" w14:textId="77777777" w:rsidR="0044691F" w:rsidRDefault="0044691F">
      <w:pPr>
        <w:pStyle w:val="BodyText"/>
        <w:rPr>
          <w:i/>
          <w:sz w:val="22"/>
        </w:rPr>
      </w:pPr>
    </w:p>
    <w:p w14:paraId="209B9571" w14:textId="77777777" w:rsidR="0044691F" w:rsidRDefault="0044691F">
      <w:pPr>
        <w:pStyle w:val="BodyText"/>
        <w:rPr>
          <w:i/>
          <w:sz w:val="22"/>
        </w:rPr>
      </w:pPr>
    </w:p>
    <w:p w14:paraId="0BC0D91C" w14:textId="77777777" w:rsidR="0044691F" w:rsidRDefault="0044691F">
      <w:pPr>
        <w:pStyle w:val="BodyText"/>
        <w:rPr>
          <w:i/>
          <w:sz w:val="22"/>
        </w:rPr>
      </w:pPr>
    </w:p>
    <w:p w14:paraId="0055BE79" w14:textId="77777777" w:rsidR="0044691F" w:rsidRDefault="0044691F">
      <w:pPr>
        <w:pStyle w:val="BodyText"/>
        <w:rPr>
          <w:i/>
          <w:sz w:val="22"/>
        </w:rPr>
      </w:pPr>
    </w:p>
    <w:p w14:paraId="7478DD61" w14:textId="77777777" w:rsidR="0044691F" w:rsidRDefault="0044691F">
      <w:pPr>
        <w:pStyle w:val="BodyText"/>
        <w:rPr>
          <w:i/>
          <w:sz w:val="22"/>
        </w:rPr>
      </w:pPr>
    </w:p>
    <w:p w14:paraId="5BD1BFA2" w14:textId="77777777" w:rsidR="0044691F" w:rsidRDefault="0044691F">
      <w:pPr>
        <w:pStyle w:val="BodyText"/>
        <w:rPr>
          <w:i/>
          <w:sz w:val="22"/>
        </w:rPr>
      </w:pPr>
    </w:p>
    <w:p w14:paraId="18B19993" w14:textId="77777777" w:rsidR="0044691F" w:rsidRDefault="0044691F">
      <w:pPr>
        <w:pStyle w:val="BodyText"/>
        <w:rPr>
          <w:i/>
          <w:sz w:val="22"/>
        </w:rPr>
      </w:pPr>
    </w:p>
    <w:p w14:paraId="705D4935" w14:textId="77777777" w:rsidR="0044691F" w:rsidRDefault="0044691F">
      <w:pPr>
        <w:pStyle w:val="BodyText"/>
        <w:rPr>
          <w:i/>
          <w:sz w:val="22"/>
        </w:rPr>
      </w:pPr>
    </w:p>
    <w:p w14:paraId="45CE67EC" w14:textId="77777777" w:rsidR="0044691F" w:rsidRDefault="0044691F">
      <w:pPr>
        <w:pStyle w:val="BodyText"/>
        <w:rPr>
          <w:i/>
          <w:sz w:val="22"/>
        </w:rPr>
      </w:pPr>
    </w:p>
    <w:p w14:paraId="1A759158" w14:textId="77777777" w:rsidR="0044691F" w:rsidRDefault="0044691F">
      <w:pPr>
        <w:pStyle w:val="BodyText"/>
        <w:rPr>
          <w:i/>
          <w:sz w:val="22"/>
        </w:rPr>
      </w:pPr>
    </w:p>
    <w:p w14:paraId="2B5590D2" w14:textId="77777777" w:rsidR="0044691F" w:rsidRDefault="0044691F">
      <w:pPr>
        <w:pStyle w:val="BodyText"/>
        <w:rPr>
          <w:i/>
          <w:sz w:val="22"/>
        </w:rPr>
      </w:pPr>
    </w:p>
    <w:p w14:paraId="0CA19671" w14:textId="77777777" w:rsidR="0044691F" w:rsidRDefault="0044691F">
      <w:pPr>
        <w:pStyle w:val="BodyText"/>
        <w:rPr>
          <w:i/>
          <w:sz w:val="22"/>
        </w:rPr>
      </w:pPr>
    </w:p>
    <w:p w14:paraId="2E1531D6" w14:textId="77777777" w:rsidR="0044691F" w:rsidRDefault="0044691F">
      <w:pPr>
        <w:pStyle w:val="BodyText"/>
        <w:rPr>
          <w:i/>
          <w:sz w:val="22"/>
        </w:rPr>
      </w:pPr>
    </w:p>
    <w:p w14:paraId="7E25AED6" w14:textId="77777777" w:rsidR="0044691F" w:rsidRDefault="0044691F">
      <w:pPr>
        <w:pStyle w:val="BodyText"/>
        <w:rPr>
          <w:i/>
          <w:sz w:val="22"/>
        </w:rPr>
      </w:pPr>
    </w:p>
    <w:p w14:paraId="06B14E9E" w14:textId="77777777" w:rsidR="0044691F" w:rsidRDefault="0044691F">
      <w:pPr>
        <w:pStyle w:val="BodyText"/>
        <w:rPr>
          <w:i/>
          <w:sz w:val="22"/>
        </w:rPr>
      </w:pPr>
    </w:p>
    <w:p w14:paraId="5B21B513" w14:textId="77777777" w:rsidR="0044691F" w:rsidRDefault="0044691F">
      <w:pPr>
        <w:pStyle w:val="BodyText"/>
        <w:rPr>
          <w:i/>
          <w:sz w:val="22"/>
        </w:rPr>
      </w:pPr>
    </w:p>
    <w:p w14:paraId="372C8427" w14:textId="77777777" w:rsidR="0044691F" w:rsidRDefault="0044691F">
      <w:pPr>
        <w:pStyle w:val="BodyText"/>
        <w:rPr>
          <w:i/>
          <w:sz w:val="22"/>
        </w:rPr>
      </w:pPr>
    </w:p>
    <w:p w14:paraId="41D69560" w14:textId="77777777" w:rsidR="0044691F" w:rsidRDefault="0044691F">
      <w:pPr>
        <w:pStyle w:val="BodyText"/>
        <w:rPr>
          <w:i/>
          <w:sz w:val="22"/>
        </w:rPr>
      </w:pPr>
    </w:p>
    <w:p w14:paraId="602D491B" w14:textId="77777777" w:rsidR="0044691F" w:rsidRDefault="0044691F">
      <w:pPr>
        <w:pStyle w:val="BodyText"/>
        <w:rPr>
          <w:i/>
          <w:sz w:val="22"/>
        </w:rPr>
      </w:pPr>
    </w:p>
    <w:p w14:paraId="445A8AB8" w14:textId="77777777" w:rsidR="0044691F" w:rsidRDefault="0044691F">
      <w:pPr>
        <w:pStyle w:val="BodyText"/>
        <w:rPr>
          <w:i/>
          <w:sz w:val="22"/>
        </w:rPr>
      </w:pPr>
    </w:p>
    <w:p w14:paraId="60887CA0" w14:textId="77777777" w:rsidR="0044691F" w:rsidRDefault="0044691F">
      <w:pPr>
        <w:pStyle w:val="BodyText"/>
        <w:rPr>
          <w:i/>
          <w:sz w:val="22"/>
        </w:rPr>
      </w:pPr>
    </w:p>
    <w:p w14:paraId="6F21E069" w14:textId="77777777" w:rsidR="0044691F" w:rsidRDefault="0044691F">
      <w:pPr>
        <w:pStyle w:val="BodyText"/>
        <w:rPr>
          <w:i/>
          <w:sz w:val="22"/>
        </w:rPr>
      </w:pPr>
    </w:p>
    <w:p w14:paraId="01AB17A1" w14:textId="77777777" w:rsidR="0044691F" w:rsidRDefault="0044691F">
      <w:pPr>
        <w:pStyle w:val="BodyText"/>
        <w:rPr>
          <w:i/>
          <w:sz w:val="22"/>
        </w:rPr>
      </w:pPr>
    </w:p>
    <w:p w14:paraId="1BB63C27" w14:textId="77777777" w:rsidR="0044691F" w:rsidRDefault="0044691F">
      <w:pPr>
        <w:pStyle w:val="BodyText"/>
        <w:rPr>
          <w:i/>
          <w:sz w:val="22"/>
        </w:rPr>
      </w:pPr>
    </w:p>
    <w:p w14:paraId="392E74A5" w14:textId="77777777" w:rsidR="0044691F" w:rsidRDefault="0044691F">
      <w:pPr>
        <w:pStyle w:val="BodyText"/>
        <w:rPr>
          <w:i/>
          <w:sz w:val="22"/>
        </w:rPr>
      </w:pPr>
    </w:p>
    <w:p w14:paraId="463DAB91" w14:textId="77777777" w:rsidR="0044691F" w:rsidRDefault="0044691F">
      <w:pPr>
        <w:pStyle w:val="BodyText"/>
        <w:rPr>
          <w:i/>
          <w:sz w:val="22"/>
        </w:rPr>
      </w:pPr>
    </w:p>
    <w:p w14:paraId="46EBBA68" w14:textId="77777777" w:rsidR="0044691F" w:rsidRDefault="0044691F">
      <w:pPr>
        <w:pStyle w:val="BodyText"/>
        <w:rPr>
          <w:i/>
          <w:sz w:val="22"/>
        </w:rPr>
      </w:pPr>
    </w:p>
    <w:p w14:paraId="5C5B14BA" w14:textId="77777777" w:rsidR="0044691F" w:rsidRDefault="0044691F">
      <w:pPr>
        <w:pStyle w:val="BodyText"/>
        <w:rPr>
          <w:i/>
          <w:sz w:val="22"/>
        </w:rPr>
      </w:pPr>
    </w:p>
    <w:p w14:paraId="2D370175" w14:textId="77777777" w:rsidR="0044691F" w:rsidRDefault="0044691F">
      <w:pPr>
        <w:pStyle w:val="BodyText"/>
        <w:rPr>
          <w:i/>
          <w:sz w:val="22"/>
        </w:rPr>
      </w:pPr>
    </w:p>
    <w:p w14:paraId="323FAFD5" w14:textId="77777777" w:rsidR="0044691F" w:rsidRDefault="0044691F">
      <w:pPr>
        <w:pStyle w:val="BodyText"/>
        <w:rPr>
          <w:i/>
          <w:sz w:val="22"/>
        </w:rPr>
      </w:pPr>
    </w:p>
    <w:p w14:paraId="50495F69" w14:textId="77777777" w:rsidR="0044691F" w:rsidRDefault="0044691F">
      <w:pPr>
        <w:pStyle w:val="BodyText"/>
        <w:rPr>
          <w:i/>
          <w:sz w:val="22"/>
        </w:rPr>
      </w:pPr>
    </w:p>
    <w:p w14:paraId="29DE219A" w14:textId="77777777" w:rsidR="0044691F" w:rsidRDefault="0044691F">
      <w:pPr>
        <w:pStyle w:val="BodyText"/>
        <w:rPr>
          <w:i/>
          <w:sz w:val="22"/>
        </w:rPr>
      </w:pPr>
    </w:p>
    <w:p w14:paraId="49BBDE59" w14:textId="77777777" w:rsidR="0044691F" w:rsidRDefault="0044691F">
      <w:pPr>
        <w:pStyle w:val="BodyText"/>
        <w:rPr>
          <w:i/>
          <w:sz w:val="22"/>
        </w:rPr>
      </w:pPr>
    </w:p>
    <w:p w14:paraId="474DC829" w14:textId="77777777" w:rsidR="0044691F" w:rsidRDefault="0044691F">
      <w:pPr>
        <w:pStyle w:val="BodyText"/>
        <w:rPr>
          <w:i/>
          <w:sz w:val="22"/>
        </w:rPr>
      </w:pPr>
    </w:p>
    <w:p w14:paraId="0E049FD8" w14:textId="77777777" w:rsidR="0044691F" w:rsidRDefault="0044691F">
      <w:pPr>
        <w:pStyle w:val="BodyText"/>
        <w:rPr>
          <w:i/>
          <w:sz w:val="22"/>
        </w:rPr>
      </w:pPr>
    </w:p>
    <w:p w14:paraId="6274D7DD" w14:textId="77777777" w:rsidR="0044691F" w:rsidRDefault="0044691F">
      <w:pPr>
        <w:pStyle w:val="BodyText"/>
        <w:rPr>
          <w:i/>
          <w:sz w:val="22"/>
        </w:rPr>
      </w:pPr>
    </w:p>
    <w:p w14:paraId="378A348B" w14:textId="77777777" w:rsidR="0044691F" w:rsidRDefault="0044691F">
      <w:pPr>
        <w:pStyle w:val="BodyText"/>
        <w:rPr>
          <w:i/>
          <w:sz w:val="22"/>
        </w:rPr>
      </w:pPr>
    </w:p>
    <w:p w14:paraId="4C0E8A9E" w14:textId="77777777" w:rsidR="0044691F" w:rsidRDefault="0044691F">
      <w:pPr>
        <w:pStyle w:val="BodyText"/>
        <w:rPr>
          <w:i/>
          <w:sz w:val="22"/>
        </w:rPr>
      </w:pPr>
    </w:p>
    <w:p w14:paraId="64E8AC3C" w14:textId="77777777" w:rsidR="0044691F" w:rsidRDefault="0044691F">
      <w:pPr>
        <w:pStyle w:val="BodyText"/>
        <w:rPr>
          <w:i/>
          <w:sz w:val="22"/>
        </w:rPr>
      </w:pPr>
    </w:p>
    <w:p w14:paraId="4D2455A9" w14:textId="77777777" w:rsidR="0044691F" w:rsidRDefault="0044691F">
      <w:pPr>
        <w:pStyle w:val="BodyText"/>
        <w:rPr>
          <w:i/>
          <w:sz w:val="22"/>
        </w:rPr>
      </w:pPr>
    </w:p>
    <w:p w14:paraId="05F70266" w14:textId="77777777" w:rsidR="0044691F" w:rsidRDefault="0044691F">
      <w:pPr>
        <w:pStyle w:val="BodyText"/>
        <w:rPr>
          <w:i/>
          <w:sz w:val="22"/>
        </w:rPr>
      </w:pPr>
    </w:p>
    <w:p w14:paraId="7023B9E6" w14:textId="77777777" w:rsidR="0044691F" w:rsidRDefault="0044691F">
      <w:pPr>
        <w:pStyle w:val="BodyText"/>
        <w:rPr>
          <w:i/>
          <w:sz w:val="22"/>
        </w:rPr>
      </w:pPr>
    </w:p>
    <w:p w14:paraId="259FAB43" w14:textId="77777777" w:rsidR="0044691F" w:rsidRDefault="0044691F">
      <w:pPr>
        <w:pStyle w:val="BodyText"/>
        <w:rPr>
          <w:i/>
          <w:sz w:val="22"/>
        </w:rPr>
      </w:pPr>
    </w:p>
    <w:p w14:paraId="7979E2CF" w14:textId="77777777" w:rsidR="0044691F" w:rsidRDefault="0044691F">
      <w:pPr>
        <w:pStyle w:val="BodyText"/>
        <w:rPr>
          <w:i/>
          <w:sz w:val="22"/>
        </w:rPr>
      </w:pPr>
    </w:p>
    <w:p w14:paraId="53FF0540" w14:textId="77777777" w:rsidR="0044691F" w:rsidRDefault="0044691F">
      <w:pPr>
        <w:pStyle w:val="BodyText"/>
        <w:rPr>
          <w:i/>
          <w:sz w:val="22"/>
        </w:rPr>
      </w:pPr>
    </w:p>
    <w:p w14:paraId="7979515F" w14:textId="77777777" w:rsidR="0044691F" w:rsidRDefault="0044691F">
      <w:pPr>
        <w:pStyle w:val="BodyText"/>
        <w:rPr>
          <w:i/>
          <w:sz w:val="22"/>
        </w:rPr>
      </w:pPr>
    </w:p>
    <w:p w14:paraId="3E33A3A5" w14:textId="77777777" w:rsidR="0044691F" w:rsidRDefault="0044691F">
      <w:pPr>
        <w:pStyle w:val="BodyText"/>
        <w:spacing w:before="6"/>
        <w:rPr>
          <w:i/>
          <w:sz w:val="27"/>
        </w:rPr>
      </w:pPr>
    </w:p>
    <w:p w14:paraId="5E19CDC7" w14:textId="77777777" w:rsidR="0044691F" w:rsidRDefault="00004D6A">
      <w:pPr>
        <w:tabs>
          <w:tab w:val="left" w:pos="3303"/>
          <w:tab w:val="left" w:pos="8744"/>
        </w:tabs>
        <w:spacing w:before="1"/>
        <w:ind w:left="3474" w:right="197" w:hanging="3275"/>
        <w:rPr>
          <w:sz w:val="20"/>
        </w:rPr>
      </w:pPr>
      <w:r>
        <w:rPr>
          <w:sz w:val="20"/>
        </w:rPr>
        <w:t>20</w:t>
      </w:r>
      <w:r>
        <w:rPr>
          <w:sz w:val="20"/>
        </w:rPr>
        <w:tab/>
        <w:t>Pharmacy Benefits Management</w:t>
      </w:r>
      <w:r>
        <w:rPr>
          <w:spacing w:val="-8"/>
          <w:sz w:val="20"/>
        </w:rPr>
        <w:t xml:space="preserve"> </w:t>
      </w:r>
      <w:r>
        <w:rPr>
          <w:sz w:val="20"/>
        </w:rPr>
        <w:t>V.</w:t>
      </w:r>
      <w:r>
        <w:rPr>
          <w:spacing w:val="-5"/>
          <w:sz w:val="20"/>
        </w:rPr>
        <w:t xml:space="preserve"> </w:t>
      </w:r>
      <w:r>
        <w:rPr>
          <w:sz w:val="20"/>
        </w:rPr>
        <w:t>4.0</w:t>
      </w:r>
      <w:r>
        <w:rPr>
          <w:sz w:val="20"/>
        </w:rPr>
        <w:tab/>
        <w:t xml:space="preserve">June </w:t>
      </w:r>
      <w:r>
        <w:rPr>
          <w:spacing w:val="-5"/>
          <w:sz w:val="20"/>
        </w:rPr>
        <w:t xml:space="preserve">2005 </w:t>
      </w:r>
      <w:r>
        <w:rPr>
          <w:sz w:val="20"/>
        </w:rPr>
        <w:t>Technical Manual / Security</w:t>
      </w:r>
      <w:r>
        <w:rPr>
          <w:spacing w:val="-3"/>
          <w:sz w:val="20"/>
        </w:rPr>
        <w:t xml:space="preserve"> </w:t>
      </w:r>
      <w:r>
        <w:rPr>
          <w:sz w:val="20"/>
        </w:rPr>
        <w:t>Guide</w:t>
      </w:r>
    </w:p>
    <w:sectPr w:rsidR="0044691F">
      <w:pgSz w:w="12240" w:h="15840"/>
      <w:pgMar w:top="1360" w:right="124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37572"/>
    <w:multiLevelType w:val="hybridMultilevel"/>
    <w:tmpl w:val="F5382208"/>
    <w:lvl w:ilvl="0" w:tplc="DBCCE3E8">
      <w:start w:val="1"/>
      <w:numFmt w:val="decimal"/>
      <w:lvlText w:val="%1."/>
      <w:lvlJc w:val="left"/>
      <w:pPr>
        <w:ind w:left="650" w:hanging="450"/>
        <w:jc w:val="left"/>
      </w:pPr>
      <w:rPr>
        <w:rFonts w:ascii="Arial" w:eastAsia="Arial" w:hAnsi="Arial" w:cs="Arial" w:hint="default"/>
        <w:b/>
        <w:bCs/>
        <w:spacing w:val="-1"/>
        <w:w w:val="100"/>
        <w:sz w:val="36"/>
        <w:szCs w:val="36"/>
      </w:rPr>
    </w:lvl>
    <w:lvl w:ilvl="1" w:tplc="006EDDDA">
      <w:numFmt w:val="bullet"/>
      <w:lvlText w:val="•"/>
      <w:lvlJc w:val="left"/>
      <w:pPr>
        <w:ind w:left="1570" w:hanging="450"/>
      </w:pPr>
      <w:rPr>
        <w:rFonts w:hint="default"/>
      </w:rPr>
    </w:lvl>
    <w:lvl w:ilvl="2" w:tplc="82CEBBB8">
      <w:numFmt w:val="bullet"/>
      <w:lvlText w:val="•"/>
      <w:lvlJc w:val="left"/>
      <w:pPr>
        <w:ind w:left="2480" w:hanging="450"/>
      </w:pPr>
      <w:rPr>
        <w:rFonts w:hint="default"/>
      </w:rPr>
    </w:lvl>
    <w:lvl w:ilvl="3" w:tplc="08308CD4">
      <w:numFmt w:val="bullet"/>
      <w:lvlText w:val="•"/>
      <w:lvlJc w:val="left"/>
      <w:pPr>
        <w:ind w:left="3390" w:hanging="450"/>
      </w:pPr>
      <w:rPr>
        <w:rFonts w:hint="default"/>
      </w:rPr>
    </w:lvl>
    <w:lvl w:ilvl="4" w:tplc="1D04AD7C">
      <w:numFmt w:val="bullet"/>
      <w:lvlText w:val="•"/>
      <w:lvlJc w:val="left"/>
      <w:pPr>
        <w:ind w:left="4300" w:hanging="450"/>
      </w:pPr>
      <w:rPr>
        <w:rFonts w:hint="default"/>
      </w:rPr>
    </w:lvl>
    <w:lvl w:ilvl="5" w:tplc="0B80763A">
      <w:numFmt w:val="bullet"/>
      <w:lvlText w:val="•"/>
      <w:lvlJc w:val="left"/>
      <w:pPr>
        <w:ind w:left="5210" w:hanging="450"/>
      </w:pPr>
      <w:rPr>
        <w:rFonts w:hint="default"/>
      </w:rPr>
    </w:lvl>
    <w:lvl w:ilvl="6" w:tplc="0870FFDA">
      <w:numFmt w:val="bullet"/>
      <w:lvlText w:val="•"/>
      <w:lvlJc w:val="left"/>
      <w:pPr>
        <w:ind w:left="6120" w:hanging="450"/>
      </w:pPr>
      <w:rPr>
        <w:rFonts w:hint="default"/>
      </w:rPr>
    </w:lvl>
    <w:lvl w:ilvl="7" w:tplc="128E14B4">
      <w:numFmt w:val="bullet"/>
      <w:lvlText w:val="•"/>
      <w:lvlJc w:val="left"/>
      <w:pPr>
        <w:ind w:left="7030" w:hanging="450"/>
      </w:pPr>
      <w:rPr>
        <w:rFonts w:hint="default"/>
      </w:rPr>
    </w:lvl>
    <w:lvl w:ilvl="8" w:tplc="C3C25CE0">
      <w:numFmt w:val="bullet"/>
      <w:lvlText w:val="•"/>
      <w:lvlJc w:val="left"/>
      <w:pPr>
        <w:ind w:left="7940" w:hanging="45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44691F"/>
    <w:rsid w:val="00004D6A"/>
    <w:rsid w:val="00103E18"/>
    <w:rsid w:val="00446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567F41E"/>
  <w15:docId w15:val="{B4E904AE-2892-47F0-BD80-1912BD22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18"/>
      <w:ind w:left="650" w:hanging="450"/>
      <w:outlineLvl w:val="0"/>
    </w:pPr>
    <w:rPr>
      <w:rFonts w:ascii="Arial" w:eastAsia="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82"/>
      <w:ind w:left="100" w:right="100"/>
      <w:jc w:val="center"/>
    </w:pPr>
    <w:rPr>
      <w:rFonts w:ascii="Arial" w:eastAsia="Arial" w:hAnsi="Arial" w:cs="Arial"/>
      <w:b/>
      <w:bCs/>
      <w:sz w:val="64"/>
      <w:szCs w:val="64"/>
    </w:rPr>
  </w:style>
  <w:style w:type="paragraph" w:styleId="ListParagraph">
    <w:name w:val="List Paragraph"/>
    <w:basedOn w:val="Normal"/>
    <w:uiPriority w:val="1"/>
    <w:qFormat/>
    <w:pPr>
      <w:spacing w:before="218"/>
      <w:ind w:left="650" w:hanging="450"/>
    </w:pPr>
    <w:rPr>
      <w:rFonts w:ascii="Arial" w:eastAsia="Arial" w:hAnsi="Arial" w:cs="Arial"/>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437</Words>
  <Characters>2494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Department of Veterans Affairs</cp:lastModifiedBy>
  <cp:revision>2</cp:revision>
  <dcterms:created xsi:type="dcterms:W3CDTF">2021-08-24T18:48:00Z</dcterms:created>
  <dcterms:modified xsi:type="dcterms:W3CDTF">2021-08-24T18:48:00Z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2012-07-19T00:00:00Z</vt:filetime>
  </property>
  <property fmtid="{D5CDD505-2E9C-101B-9397-08002B2CF9AE}" pid="3" name="Creator">
    <vt:lpwstr>Acrobat PDFMaker 8.1 for Word</vt:lpwstr>
  </property>
  <property fmtid="{D5CDD505-2E9C-101B-9397-08002B2CF9AE}" pid="4" name="LastSaved">
    <vt:filetime>2020-11-18T00:00:00Z</vt:filetime>
  </property>
</Properties>
</file>