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2325B" w14:textId="77777777" w:rsidR="00116E7C" w:rsidRDefault="000C4313">
      <w:pPr>
        <w:pStyle w:val="Manual-TitlePage5PgBottom"/>
        <w:rPr>
          <w:rFonts w:ascii="Times New Roman" w:hAnsi="Times New Roman"/>
          <w:szCs w:val="24"/>
        </w:rPr>
      </w:pPr>
      <w:r>
        <w:rPr>
          <w:rFonts w:ascii="Times New Roman" w:hAnsi="Times New Roman"/>
          <w:noProof/>
          <w:sz w:val="20"/>
          <w:szCs w:val="24"/>
        </w:rPr>
        <w:pict w14:anchorId="1C5E12D7">
          <v:line id="_x0000_s1026" style="position:absolute;left:0;text-align:left;z-index:251656192" from="308.95pt,31.35pt" to="449.7pt,31.35pt" strokeweight=".5pt"/>
        </w:pict>
      </w:r>
      <w:r>
        <w:rPr>
          <w:rFonts w:ascii="Times New Roman" w:hAnsi="Times New Roman"/>
          <w:noProof/>
          <w:sz w:val="20"/>
          <w:szCs w:val="24"/>
        </w:rPr>
        <w:pict w14:anchorId="600575F4">
          <v:line id="_x0000_s1027" style="position:absolute;left:0;text-align:left;z-index:251657216" from="9.75pt,31.5pt" to="150.5pt,31.5pt" strokeweight=".5pt"/>
        </w:pict>
      </w:r>
      <w:r w:rsidR="00116E7C">
        <w:rPr>
          <w:rFonts w:ascii="Times New Roman" w:hAnsi="Times New Roman"/>
          <w:szCs w:val="24"/>
        </w:rPr>
        <w:t xml:space="preserve"> </w:t>
      </w:r>
      <w:r>
        <w:rPr>
          <w:rFonts w:ascii="Times New Roman" w:hAnsi="Times New Roman"/>
          <w:szCs w:val="24"/>
        </w:rPr>
        <w:pict w14:anchorId="4C8B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8" o:title=""/>
          </v:shape>
        </w:pict>
      </w:r>
    </w:p>
    <w:p w14:paraId="36E2AD31" w14:textId="77777777" w:rsidR="00116E7C" w:rsidRDefault="00116E7C">
      <w:pPr>
        <w:pStyle w:val="Manual-TitlePage1PkgName"/>
      </w:pPr>
    </w:p>
    <w:p w14:paraId="311B0C5D" w14:textId="77777777" w:rsidR="00116E7C" w:rsidRPr="0061346A" w:rsidRDefault="0061346A">
      <w:pPr>
        <w:pStyle w:val="Manual-TitlePage1PkgName"/>
        <w:rPr>
          <w:sz w:val="44"/>
          <w:szCs w:val="44"/>
        </w:rPr>
      </w:pPr>
      <w:r w:rsidRPr="0061346A">
        <w:rPr>
          <w:sz w:val="44"/>
          <w:szCs w:val="44"/>
        </w:rPr>
        <w:t>pharmacy data management (PDM)</w:t>
      </w:r>
    </w:p>
    <w:p w14:paraId="75B62446" w14:textId="77777777" w:rsidR="00DF0DCE" w:rsidRDefault="00A654B6" w:rsidP="00A654B6">
      <w:pPr>
        <w:pStyle w:val="Manual-bodytext"/>
        <w:jc w:val="center"/>
        <w:rPr>
          <w:b/>
          <w:sz w:val="40"/>
          <w:szCs w:val="40"/>
        </w:rPr>
      </w:pPr>
      <w:r w:rsidRPr="00A654B6">
        <w:rPr>
          <w:b/>
          <w:sz w:val="40"/>
          <w:szCs w:val="40"/>
        </w:rPr>
        <w:t xml:space="preserve">ePharmacy </w:t>
      </w:r>
      <w:r>
        <w:rPr>
          <w:b/>
          <w:sz w:val="40"/>
          <w:szCs w:val="40"/>
        </w:rPr>
        <w:t>Phase</w:t>
      </w:r>
      <w:r w:rsidR="00131B7C" w:rsidRPr="00A654B6">
        <w:rPr>
          <w:b/>
          <w:sz w:val="40"/>
          <w:szCs w:val="40"/>
        </w:rPr>
        <w:t xml:space="preserve"> 4 </w:t>
      </w:r>
      <w:r>
        <w:rPr>
          <w:b/>
          <w:sz w:val="40"/>
          <w:szCs w:val="40"/>
        </w:rPr>
        <w:t>Iteration II</w:t>
      </w:r>
    </w:p>
    <w:p w14:paraId="679A7F1F" w14:textId="77777777" w:rsidR="00263CD1" w:rsidRPr="00A654B6" w:rsidRDefault="00263CD1" w:rsidP="00A654B6">
      <w:pPr>
        <w:pStyle w:val="Manual-bodytext"/>
        <w:jc w:val="center"/>
        <w:rPr>
          <w:b/>
          <w:sz w:val="40"/>
          <w:szCs w:val="40"/>
        </w:rPr>
      </w:pPr>
    </w:p>
    <w:p w14:paraId="2D0BC578" w14:textId="77777777" w:rsidR="00DF0DCE" w:rsidRPr="00DF0DCE" w:rsidRDefault="00DF0DCE">
      <w:pPr>
        <w:pStyle w:val="Manual-TitlePage1PkgName"/>
        <w:rPr>
          <w:sz w:val="40"/>
          <w:szCs w:val="40"/>
        </w:rPr>
      </w:pPr>
    </w:p>
    <w:p w14:paraId="37A35414" w14:textId="77777777" w:rsidR="00116E7C" w:rsidRDefault="00116E7C" w:rsidP="00DF0DCE">
      <w:pPr>
        <w:pStyle w:val="Manual-TitlePage1PkgName"/>
        <w:jc w:val="left"/>
      </w:pPr>
    </w:p>
    <w:p w14:paraId="0FDD41AF" w14:textId="77777777" w:rsidR="00116E7C" w:rsidRDefault="00116E7C">
      <w:pPr>
        <w:pStyle w:val="Manual-TitlePageDocType"/>
        <w:rPr>
          <w:caps/>
        </w:rPr>
      </w:pPr>
      <w:r>
        <w:rPr>
          <w:caps/>
        </w:rPr>
        <w:t>Release Notes</w:t>
      </w:r>
    </w:p>
    <w:p w14:paraId="362D95D1" w14:textId="77777777" w:rsidR="00116E7C" w:rsidRDefault="00116E7C">
      <w:pPr>
        <w:pStyle w:val="Manual-TitlePageDocType"/>
        <w:rPr>
          <w:caps/>
        </w:rPr>
      </w:pPr>
    </w:p>
    <w:p w14:paraId="0DD93218" w14:textId="77777777" w:rsidR="00116E7C" w:rsidRDefault="0093243E">
      <w:pPr>
        <w:pStyle w:val="Manual-TitlePage3VerRelDate"/>
      </w:pPr>
      <w:r>
        <w:t>PSS*1*131</w:t>
      </w:r>
    </w:p>
    <w:p w14:paraId="60637AEA" w14:textId="77777777" w:rsidR="003A3B8A" w:rsidRDefault="003A3B8A">
      <w:pPr>
        <w:pStyle w:val="Manual-TitlePage3VerRelDate"/>
      </w:pPr>
    </w:p>
    <w:p w14:paraId="636F45B0" w14:textId="77777777" w:rsidR="0052447A" w:rsidRDefault="0052447A">
      <w:pPr>
        <w:pStyle w:val="Manual-TitlePage3VerRelDate"/>
      </w:pPr>
    </w:p>
    <w:p w14:paraId="3ED1533E" w14:textId="77777777" w:rsidR="00116E7C" w:rsidRDefault="0061346A">
      <w:pPr>
        <w:pStyle w:val="Manual-TitlePage3VerRelDate"/>
      </w:pPr>
      <w:r>
        <w:t>Version 1</w:t>
      </w:r>
      <w:r w:rsidR="00116E7C">
        <w:t>.0</w:t>
      </w:r>
    </w:p>
    <w:p w14:paraId="7F735759" w14:textId="77777777" w:rsidR="00116E7C" w:rsidRDefault="00840FF7">
      <w:pPr>
        <w:pStyle w:val="Manual-TitlePage3VerRelDate"/>
      </w:pPr>
      <w:r>
        <w:t>July 200</w:t>
      </w:r>
      <w:r w:rsidR="0013775F">
        <w:t>9</w:t>
      </w:r>
    </w:p>
    <w:p w14:paraId="06EAEBC5" w14:textId="77777777" w:rsidR="00116E7C" w:rsidRDefault="00116E7C">
      <w:pPr>
        <w:pStyle w:val="Manual-TitlePage3VerRelDate"/>
      </w:pPr>
    </w:p>
    <w:p w14:paraId="7D63908C" w14:textId="77777777" w:rsidR="00116E7C" w:rsidRDefault="00116E7C"/>
    <w:p w14:paraId="6FAD3C99" w14:textId="77777777" w:rsidR="00116E7C" w:rsidRDefault="00116E7C">
      <w:pPr>
        <w:jc w:val="center"/>
      </w:pPr>
    </w:p>
    <w:p w14:paraId="63FAAF98" w14:textId="77777777" w:rsidR="00FA2589" w:rsidRDefault="00FA2589"/>
    <w:p w14:paraId="232F375B" w14:textId="77777777" w:rsidR="00FA2589" w:rsidRDefault="00FA2589"/>
    <w:p w14:paraId="656B6F6E" w14:textId="77777777" w:rsidR="00FA2589" w:rsidRDefault="00FA2589"/>
    <w:p w14:paraId="659EB2D7"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143FC0D1"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6CD4DC2D"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3D0FAAC6"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1D1754A9"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23178BFF"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59627CBE"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2586D53"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0566DD00" w14:textId="77777777" w:rsidR="00116E7C" w:rsidRDefault="000C4313">
      <w:pPr>
        <w:pStyle w:val="Manual-TitlePage5PgBottom"/>
        <w:rPr>
          <w:sz w:val="24"/>
        </w:rPr>
      </w:pPr>
      <w:r>
        <w:rPr>
          <w:noProof/>
          <w:sz w:val="24"/>
        </w:rPr>
        <w:pict w14:anchorId="0C77F152">
          <v:line id="_x0000_s1028" style="position:absolute;left:0;text-align:left;z-index:251658240" from="324pt,9.25pt" to="475.2pt,9.25pt" o:allowincell="f" strokeweight=".5pt"/>
        </w:pict>
      </w:r>
      <w:r>
        <w:rPr>
          <w:noProof/>
          <w:sz w:val="24"/>
        </w:rPr>
        <w:pict w14:anchorId="70718086">
          <v:line id="_x0000_s1029" style="position:absolute;left:0;text-align:left;flip:x;z-index:251659264" from="0,9.25pt" to="2in,9.25pt" o:allowincell="f" strokeweight=".5pt"/>
        </w:pict>
      </w:r>
      <w:r w:rsidR="00116E7C">
        <w:rPr>
          <w:sz w:val="24"/>
        </w:rPr>
        <w:t>Department of Veterans Affairs</w:t>
      </w:r>
    </w:p>
    <w:p w14:paraId="5639064A" w14:textId="77777777" w:rsidR="00116E7C" w:rsidRDefault="00AD258F">
      <w:pPr>
        <w:pStyle w:val="Manual-TitlePage5PgBottom"/>
      </w:pPr>
      <w:r>
        <w:rPr>
          <w:sz w:val="24"/>
        </w:rPr>
        <w:t>Veterans</w:t>
      </w:r>
      <w:r w:rsidR="00116E7C">
        <w:rPr>
          <w:sz w:val="24"/>
        </w:rPr>
        <w:t xml:space="preserve"> Health </w:t>
      </w:r>
      <w:r>
        <w:rPr>
          <w:sz w:val="24"/>
        </w:rPr>
        <w:t>Information Technology</w:t>
      </w:r>
    </w:p>
    <w:p w14:paraId="64B3350C" w14:textId="77777777" w:rsidR="00116E7C" w:rsidRDefault="00116E7C">
      <w:pPr>
        <w:pStyle w:val="Manual-TitlePage5PgBottom"/>
      </w:pPr>
      <w:r>
        <w:br w:type="page"/>
      </w:r>
    </w:p>
    <w:p w14:paraId="4A070A57" w14:textId="77777777" w:rsidR="00116E7C" w:rsidRDefault="002F4D6E">
      <w:pPr>
        <w:pStyle w:val="Manual-TitlePage5PgBottom"/>
        <w:sectPr w:rsidR="00116E7C">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r w:rsidRPr="00BD1C7F">
        <w:rPr>
          <w:i/>
          <w:iCs/>
        </w:rPr>
        <w:t>(This page included for two-sided copying.)</w:t>
      </w:r>
    </w:p>
    <w:p w14:paraId="0B24848D" w14:textId="77777777" w:rsidR="00116E7C" w:rsidRPr="00A7590F" w:rsidRDefault="00116E7C" w:rsidP="00A7590F">
      <w:pPr>
        <w:rPr>
          <w:rFonts w:ascii="Arial" w:hAnsi="Arial" w:cs="Arial"/>
          <w:b/>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r w:rsidRPr="00A7590F">
        <w:rPr>
          <w:rFonts w:ascii="Arial" w:hAnsi="Arial" w:cs="Arial"/>
          <w:b/>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2FDB9A4" w14:textId="77777777" w:rsidR="00116E7C" w:rsidRDefault="00116E7C">
      <w:pPr>
        <w:rPr>
          <w:b/>
          <w:bCs/>
          <w:sz w:val="32"/>
        </w:rPr>
      </w:pPr>
    </w:p>
    <w:p w14:paraId="2AC786B2" w14:textId="77777777" w:rsidR="00F82F14" w:rsidRDefault="00DD56D7">
      <w:pPr>
        <w:pStyle w:val="TOC1"/>
        <w:rPr>
          <w:rFonts w:ascii="Calibri" w:hAnsi="Calibri"/>
          <w:b w:val="0"/>
          <w:noProof/>
          <w:szCs w:val="22"/>
        </w:rPr>
      </w:pPr>
      <w:r>
        <w:fldChar w:fldCharType="begin"/>
      </w:r>
      <w:r>
        <w:instrText xml:space="preserve"> TOC \o "1-5" \h \z \u </w:instrText>
      </w:r>
      <w:r>
        <w:fldChar w:fldCharType="separate"/>
      </w:r>
      <w:hyperlink w:anchor="_Toc234801282" w:history="1">
        <w:r w:rsidR="00F82F14" w:rsidRPr="00B36B17">
          <w:rPr>
            <w:rStyle w:val="Hyperlink"/>
            <w:noProof/>
          </w:rPr>
          <w:t>Introduction</w:t>
        </w:r>
        <w:r w:rsidR="00F82F14">
          <w:rPr>
            <w:noProof/>
            <w:webHidden/>
          </w:rPr>
          <w:tab/>
        </w:r>
        <w:r w:rsidR="00F82F14">
          <w:rPr>
            <w:noProof/>
            <w:webHidden/>
          </w:rPr>
          <w:fldChar w:fldCharType="begin"/>
        </w:r>
        <w:r w:rsidR="00F82F14">
          <w:rPr>
            <w:noProof/>
            <w:webHidden/>
          </w:rPr>
          <w:instrText xml:space="preserve"> PAGEREF _Toc234801282 \h </w:instrText>
        </w:r>
        <w:r w:rsidR="00F82F14">
          <w:rPr>
            <w:noProof/>
            <w:webHidden/>
          </w:rPr>
        </w:r>
        <w:r w:rsidR="00F82F14">
          <w:rPr>
            <w:noProof/>
            <w:webHidden/>
          </w:rPr>
          <w:fldChar w:fldCharType="separate"/>
        </w:r>
        <w:r w:rsidR="00F82F14">
          <w:rPr>
            <w:noProof/>
            <w:webHidden/>
          </w:rPr>
          <w:t>1</w:t>
        </w:r>
        <w:r w:rsidR="00F82F14">
          <w:rPr>
            <w:noProof/>
            <w:webHidden/>
          </w:rPr>
          <w:fldChar w:fldCharType="end"/>
        </w:r>
      </w:hyperlink>
    </w:p>
    <w:p w14:paraId="43872465" w14:textId="77777777" w:rsidR="00F82F14" w:rsidRDefault="000C4313">
      <w:pPr>
        <w:pStyle w:val="TOC1"/>
        <w:rPr>
          <w:rFonts w:ascii="Calibri" w:hAnsi="Calibri"/>
          <w:b w:val="0"/>
          <w:noProof/>
          <w:szCs w:val="22"/>
        </w:rPr>
      </w:pPr>
      <w:hyperlink w:anchor="_Toc234801283" w:history="1">
        <w:r w:rsidR="00F82F14" w:rsidRPr="00B36B17">
          <w:rPr>
            <w:rStyle w:val="Hyperlink"/>
            <w:noProof/>
          </w:rPr>
          <w:t>Pharmacy Data Management V. 1.0 - PSS*1*131</w:t>
        </w:r>
        <w:r w:rsidR="00F82F14">
          <w:rPr>
            <w:noProof/>
            <w:webHidden/>
          </w:rPr>
          <w:tab/>
        </w:r>
        <w:r w:rsidR="00F82F14">
          <w:rPr>
            <w:noProof/>
            <w:webHidden/>
          </w:rPr>
          <w:fldChar w:fldCharType="begin"/>
        </w:r>
        <w:r w:rsidR="00F82F14">
          <w:rPr>
            <w:noProof/>
            <w:webHidden/>
          </w:rPr>
          <w:instrText xml:space="preserve"> PAGEREF _Toc234801283 \h </w:instrText>
        </w:r>
        <w:r w:rsidR="00F82F14">
          <w:rPr>
            <w:noProof/>
            <w:webHidden/>
          </w:rPr>
        </w:r>
        <w:r w:rsidR="00F82F14">
          <w:rPr>
            <w:noProof/>
            <w:webHidden/>
          </w:rPr>
          <w:fldChar w:fldCharType="separate"/>
        </w:r>
        <w:r w:rsidR="00F82F14">
          <w:rPr>
            <w:noProof/>
            <w:webHidden/>
          </w:rPr>
          <w:t>2</w:t>
        </w:r>
        <w:r w:rsidR="00F82F14">
          <w:rPr>
            <w:noProof/>
            <w:webHidden/>
          </w:rPr>
          <w:fldChar w:fldCharType="end"/>
        </w:r>
      </w:hyperlink>
    </w:p>
    <w:p w14:paraId="328C0657" w14:textId="77777777" w:rsidR="00F82F14" w:rsidRDefault="000C4313">
      <w:pPr>
        <w:pStyle w:val="TOC2"/>
        <w:rPr>
          <w:rFonts w:ascii="Calibri" w:hAnsi="Calibri"/>
          <w:bCs w:val="0"/>
          <w:szCs w:val="22"/>
        </w:rPr>
      </w:pPr>
      <w:hyperlink w:anchor="_Toc234801284" w:history="1">
        <w:r w:rsidR="00F82F14" w:rsidRPr="00B36B17">
          <w:rPr>
            <w:rStyle w:val="Hyperlink"/>
          </w:rPr>
          <w:t>DEA SPECIAL HANDLING CODE</w:t>
        </w:r>
        <w:r w:rsidR="00F82F14">
          <w:rPr>
            <w:webHidden/>
          </w:rPr>
          <w:tab/>
        </w:r>
        <w:r w:rsidR="00F82F14">
          <w:rPr>
            <w:webHidden/>
          </w:rPr>
          <w:fldChar w:fldCharType="begin"/>
        </w:r>
        <w:r w:rsidR="00F82F14">
          <w:rPr>
            <w:webHidden/>
          </w:rPr>
          <w:instrText xml:space="preserve"> PAGEREF _Toc234801284 \h </w:instrText>
        </w:r>
        <w:r w:rsidR="00F82F14">
          <w:rPr>
            <w:webHidden/>
          </w:rPr>
        </w:r>
        <w:r w:rsidR="00F82F14">
          <w:rPr>
            <w:webHidden/>
          </w:rPr>
          <w:fldChar w:fldCharType="separate"/>
        </w:r>
        <w:r w:rsidR="00F82F14">
          <w:rPr>
            <w:webHidden/>
          </w:rPr>
          <w:t>2</w:t>
        </w:r>
        <w:r w:rsidR="00F82F14">
          <w:rPr>
            <w:webHidden/>
          </w:rPr>
          <w:fldChar w:fldCharType="end"/>
        </w:r>
      </w:hyperlink>
    </w:p>
    <w:p w14:paraId="40DC14AB" w14:textId="77777777" w:rsidR="00116E7C" w:rsidRDefault="00DD56D7">
      <w:pPr>
        <w:pStyle w:val="TOC1"/>
      </w:pPr>
      <w:r>
        <w:fldChar w:fldCharType="end"/>
      </w:r>
    </w:p>
    <w:p w14:paraId="5611AE86" w14:textId="77777777" w:rsidR="00EC6C33" w:rsidRDefault="00EC6C33">
      <w:pPr>
        <w:jc w:val="center"/>
      </w:pPr>
    </w:p>
    <w:p w14:paraId="7F6132AD" w14:textId="77777777" w:rsidR="00EC6C33" w:rsidRPr="00EC6C33" w:rsidRDefault="00EC6C33" w:rsidP="00EC6C33"/>
    <w:p w14:paraId="4EE21B8C" w14:textId="77777777" w:rsidR="00EC6C33" w:rsidRPr="00EC6C33" w:rsidRDefault="00EC6C33" w:rsidP="00EC6C33"/>
    <w:p w14:paraId="534797B6" w14:textId="77777777" w:rsidR="00EC6C33" w:rsidRPr="00EC6C33" w:rsidRDefault="00EC6C33" w:rsidP="00EC6C33"/>
    <w:p w14:paraId="7C93F063" w14:textId="77777777" w:rsidR="00EC6C33" w:rsidRPr="00EC6C33" w:rsidRDefault="00EC6C33" w:rsidP="00EC6C33"/>
    <w:p w14:paraId="527A0CE9" w14:textId="77777777" w:rsidR="00EC6C33" w:rsidRPr="00EC6C33" w:rsidRDefault="00EC6C33" w:rsidP="00EC6C33"/>
    <w:p w14:paraId="2F4E25BB" w14:textId="77777777" w:rsidR="00EC6C33" w:rsidRPr="00EC6C33" w:rsidRDefault="00EC6C33" w:rsidP="00EC6C33"/>
    <w:p w14:paraId="640A3DAA" w14:textId="77777777" w:rsidR="00EC6C33" w:rsidRPr="00EC6C33" w:rsidRDefault="00EC6C33" w:rsidP="00EC6C33"/>
    <w:p w14:paraId="77EC8E94" w14:textId="77777777" w:rsidR="00EC6C33" w:rsidRPr="00EC6C33" w:rsidRDefault="00EC6C33" w:rsidP="00EC6C33"/>
    <w:p w14:paraId="4926AC37" w14:textId="77777777" w:rsidR="00EC6C33" w:rsidRPr="00EC6C33" w:rsidRDefault="00EC6C33" w:rsidP="00EC6C33"/>
    <w:p w14:paraId="6BA99BE9" w14:textId="77777777" w:rsidR="00EC6C33" w:rsidRPr="00EC6C33" w:rsidRDefault="00EC6C33" w:rsidP="00EC6C33"/>
    <w:p w14:paraId="64CF22FE" w14:textId="77777777" w:rsidR="00EC6C33" w:rsidRPr="00EC6C33" w:rsidRDefault="00EC6C33" w:rsidP="00EC6C33"/>
    <w:p w14:paraId="797E5318" w14:textId="77777777" w:rsidR="00EC6C33" w:rsidRPr="00EC6C33" w:rsidRDefault="00EC6C33" w:rsidP="00EC6C33"/>
    <w:p w14:paraId="7E46C457" w14:textId="77777777" w:rsidR="00EC6C33" w:rsidRPr="00EC6C33" w:rsidRDefault="00EC6C33" w:rsidP="00EC6C33"/>
    <w:p w14:paraId="7BE72AEC" w14:textId="77777777" w:rsidR="00EC6C33" w:rsidRPr="00EC6C33" w:rsidRDefault="00EC6C33" w:rsidP="00EC6C33"/>
    <w:p w14:paraId="6E66A089" w14:textId="77777777" w:rsidR="00EC6C33" w:rsidRPr="00EC6C33" w:rsidRDefault="00EC6C33" w:rsidP="00EC6C33"/>
    <w:p w14:paraId="72298AE6" w14:textId="77777777" w:rsidR="00EC6C33" w:rsidRPr="00EC6C33" w:rsidRDefault="00EC6C33" w:rsidP="00EC6C33"/>
    <w:p w14:paraId="3EC27F62" w14:textId="77777777" w:rsidR="00EC6C33" w:rsidRPr="00EC6C33" w:rsidRDefault="00EC6C33" w:rsidP="00EC6C33"/>
    <w:p w14:paraId="469DA6BF" w14:textId="77777777" w:rsidR="00EC6C33" w:rsidRPr="00EC6C33" w:rsidRDefault="00EC6C33" w:rsidP="00EC6C33"/>
    <w:p w14:paraId="2912C68E" w14:textId="77777777" w:rsidR="00EC6C33" w:rsidRDefault="00EC6C33">
      <w:pPr>
        <w:jc w:val="center"/>
      </w:pPr>
    </w:p>
    <w:p w14:paraId="5057EEE8" w14:textId="77777777" w:rsidR="00EC6C33" w:rsidRDefault="00EC6C33">
      <w:pPr>
        <w:jc w:val="center"/>
      </w:pPr>
    </w:p>
    <w:p w14:paraId="58751265" w14:textId="77777777" w:rsidR="00EC6C33" w:rsidRDefault="00EC6C33" w:rsidP="00EC6C33">
      <w:pPr>
        <w:tabs>
          <w:tab w:val="left" w:pos="1905"/>
        </w:tabs>
      </w:pPr>
      <w:r>
        <w:tab/>
      </w:r>
    </w:p>
    <w:p w14:paraId="1E4F9DE9" w14:textId="77777777" w:rsidR="00116E7C" w:rsidRDefault="00116E7C">
      <w:pPr>
        <w:jc w:val="center"/>
        <w:rPr>
          <w:i/>
        </w:rPr>
      </w:pPr>
      <w:r w:rsidRPr="00EC6C33">
        <w:br w:type="page"/>
      </w:r>
      <w:r>
        <w:rPr>
          <w:i/>
        </w:rPr>
        <w:lastRenderedPageBreak/>
        <w:t>(This page included for two-sided copying.)</w:t>
      </w:r>
    </w:p>
    <w:p w14:paraId="6F69B8BA" w14:textId="77777777" w:rsidR="00116E7C" w:rsidRDefault="00116E7C">
      <w:pPr>
        <w:pStyle w:val="BodyText"/>
        <w:jc w:val="center"/>
      </w:pPr>
    </w:p>
    <w:p w14:paraId="45E0A38B" w14:textId="77777777" w:rsidR="00D80355" w:rsidRDefault="00D80355">
      <w:pPr>
        <w:pStyle w:val="BodyText"/>
        <w:jc w:val="center"/>
        <w:sectPr w:rsidR="00D8035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14:paraId="55EEDB98" w14:textId="77777777" w:rsidR="00C85803" w:rsidRDefault="00C85803">
      <w:pPr>
        <w:pStyle w:val="BodyText"/>
        <w:jc w:val="center"/>
      </w:pPr>
    </w:p>
    <w:p w14:paraId="476B36BA" w14:textId="77777777" w:rsidR="00116E7C" w:rsidRDefault="00116E7C">
      <w:pPr>
        <w:pStyle w:val="ChapterHeading"/>
      </w:pPr>
      <w:bookmarkStart w:id="36" w:name="_Toc72050949"/>
      <w:bookmarkStart w:id="37" w:name="_Toc161654104"/>
      <w:bookmarkStart w:id="38" w:name="_Toc234801282"/>
      <w:r>
        <w:t>Introduction</w:t>
      </w:r>
      <w:bookmarkEnd w:id="36"/>
      <w:bookmarkEnd w:id="37"/>
      <w:bookmarkEnd w:id="38"/>
    </w:p>
    <w:p w14:paraId="771F559C" w14:textId="77777777" w:rsidR="00116E7C" w:rsidRDefault="00116E7C"/>
    <w:p w14:paraId="08242BED" w14:textId="77777777" w:rsidR="0002490B" w:rsidRDefault="0002490B" w:rsidP="0002490B">
      <w:bookmarkStart w:id="39" w:name="_Toc69205025"/>
      <w:bookmarkStart w:id="40" w:name="_Toc72050954"/>
      <w:r>
        <w:t>This patch has enhancements which extend the capabilities of the Veterans Health Information Systems and Technology Architecture (</w:t>
      </w:r>
      <w:smartTag w:uri="urn:schemas-microsoft-com:office:smarttags" w:element="place">
        <w:r>
          <w:t>VistA</w:t>
        </w:r>
      </w:smartTag>
      <w:r>
        <w:t>) electronic pharmacy (ePharmacy) billing system.  Below is a list of all the applications involved in this project along with their patch number:</w:t>
      </w:r>
    </w:p>
    <w:p w14:paraId="6EB5C616" w14:textId="77777777" w:rsidR="0002490B" w:rsidRDefault="0002490B" w:rsidP="0002490B">
      <w:r>
        <w:t xml:space="preserve"> </w:t>
      </w:r>
    </w:p>
    <w:p w14:paraId="4E7D3386" w14:textId="77777777" w:rsidR="0002490B" w:rsidRPr="0002490B" w:rsidRDefault="0002490B" w:rsidP="0002490B">
      <w:pPr>
        <w:rPr>
          <w:rFonts w:ascii="Courier New" w:hAnsi="Courier New" w:cs="Courier New"/>
        </w:rPr>
      </w:pPr>
      <w:r w:rsidRPr="0002490B">
        <w:rPr>
          <w:rFonts w:ascii="Courier New" w:hAnsi="Courier New" w:cs="Courier New"/>
        </w:rPr>
        <w:t xml:space="preserve">   APPLICATION/VERSION                                  PATCH</w:t>
      </w:r>
    </w:p>
    <w:p w14:paraId="342E8D7F" w14:textId="77777777" w:rsidR="0002490B" w:rsidRPr="0002490B" w:rsidRDefault="0002490B" w:rsidP="0002490B">
      <w:pPr>
        <w:rPr>
          <w:rFonts w:ascii="Courier New" w:hAnsi="Courier New" w:cs="Courier New"/>
        </w:rPr>
      </w:pPr>
      <w:r w:rsidRPr="0002490B">
        <w:rPr>
          <w:rFonts w:ascii="Courier New" w:hAnsi="Courier New" w:cs="Courier New"/>
        </w:rPr>
        <w:t xml:space="preserve">   --------------------------------------------------------------</w:t>
      </w:r>
    </w:p>
    <w:p w14:paraId="78F7179A" w14:textId="77777777" w:rsidR="0002490B" w:rsidRPr="0002490B" w:rsidRDefault="0002490B" w:rsidP="0002490B">
      <w:pPr>
        <w:rPr>
          <w:rFonts w:ascii="Courier New" w:hAnsi="Courier New" w:cs="Courier New"/>
        </w:rPr>
      </w:pPr>
      <w:r w:rsidRPr="0002490B">
        <w:rPr>
          <w:rFonts w:ascii="Courier New" w:hAnsi="Courier New" w:cs="Courier New"/>
        </w:rPr>
        <w:t xml:space="preserve">   CONSOLIDATED MAIL OUTPATIENT PHARMACY (CMOP) V. 2.0  PSX*2*65</w:t>
      </w:r>
    </w:p>
    <w:p w14:paraId="3A516050" w14:textId="77777777" w:rsidR="0002490B" w:rsidRPr="0002490B" w:rsidRDefault="0002490B" w:rsidP="0002490B">
      <w:pPr>
        <w:rPr>
          <w:rFonts w:ascii="Courier New" w:hAnsi="Courier New" w:cs="Courier New"/>
        </w:rPr>
      </w:pPr>
      <w:r w:rsidRPr="0002490B">
        <w:rPr>
          <w:rFonts w:ascii="Courier New" w:hAnsi="Courier New" w:cs="Courier New"/>
        </w:rPr>
        <w:t xml:space="preserve">   PHARMACY DATA MANAGEMENT (PDM) V. 1.0                PSS*1*131</w:t>
      </w:r>
    </w:p>
    <w:p w14:paraId="5EE8B028" w14:textId="77777777" w:rsidR="0002490B" w:rsidRPr="0002490B" w:rsidRDefault="0002490B" w:rsidP="0002490B">
      <w:pPr>
        <w:rPr>
          <w:rFonts w:ascii="Courier New" w:hAnsi="Courier New" w:cs="Courier New"/>
        </w:rPr>
      </w:pPr>
      <w:r w:rsidRPr="0002490B">
        <w:rPr>
          <w:rFonts w:ascii="Courier New" w:hAnsi="Courier New" w:cs="Courier New"/>
        </w:rPr>
        <w:t xml:space="preserve">   OUTPATIENT PHARMACY (OP) V. 7.0                      PSO*7*289</w:t>
      </w:r>
    </w:p>
    <w:p w14:paraId="1FBAD93B" w14:textId="77777777" w:rsidR="0002490B" w:rsidRPr="0002490B" w:rsidRDefault="0002490B" w:rsidP="0002490B">
      <w:pPr>
        <w:rPr>
          <w:rFonts w:ascii="Courier New" w:hAnsi="Courier New" w:cs="Courier New"/>
        </w:rPr>
      </w:pPr>
      <w:r w:rsidRPr="0002490B">
        <w:rPr>
          <w:rFonts w:ascii="Courier New" w:hAnsi="Courier New" w:cs="Courier New"/>
        </w:rPr>
        <w:t xml:space="preserve">   INTEGRATED BILLING (IB) V. 2.0                       IB*2*384</w:t>
      </w:r>
    </w:p>
    <w:p w14:paraId="5E2C7915" w14:textId="77777777" w:rsidR="0002490B" w:rsidRPr="0002490B" w:rsidRDefault="0002490B" w:rsidP="0002490B">
      <w:pPr>
        <w:rPr>
          <w:rFonts w:ascii="Courier New" w:hAnsi="Courier New" w:cs="Courier New"/>
        </w:rPr>
      </w:pPr>
      <w:r w:rsidRPr="0002490B">
        <w:rPr>
          <w:rFonts w:ascii="Courier New" w:hAnsi="Courier New" w:cs="Courier New"/>
        </w:rPr>
        <w:t xml:space="preserve">   ELECTRONIC CLAIMS MANAGEMENT ENGINE (ECME) V. 1.0    BPS*1*7</w:t>
      </w:r>
    </w:p>
    <w:p w14:paraId="6B2E13DC" w14:textId="77777777" w:rsidR="0002490B" w:rsidRDefault="0002490B" w:rsidP="0002490B">
      <w:r>
        <w:t xml:space="preserve"> </w:t>
      </w:r>
    </w:p>
    <w:p w14:paraId="61BCDB14" w14:textId="77777777" w:rsidR="0002490B" w:rsidRDefault="0002490B" w:rsidP="0002490B">
      <w:r>
        <w:t xml:space="preserve">The last three patches (PSO*7*289, IB*2*384 and BPS*1*7) will be released in the Kernel Installation and Distribution System (KIDS) multi-build distribution BPS PSO IB BUNDLE 3.0.  Patches PSX*2*65 and PSS*1*131 will be released as stand-alone patches.  Since there is an implementation </w:t>
      </w:r>
    </w:p>
    <w:p w14:paraId="252D675B" w14:textId="77777777" w:rsidR="0002490B" w:rsidRDefault="0002490B" w:rsidP="0002490B">
      <w:r>
        <w:t xml:space="preserve">dependency between the multi-build distribution and the stand-alone patches, PSX*2*65 and PSS*1*131 must be installed prior to the installation of the multi-build.  For more specific instructions please </w:t>
      </w:r>
    </w:p>
    <w:p w14:paraId="59E2E6C6" w14:textId="77777777" w:rsidR="0002490B" w:rsidRDefault="0002490B" w:rsidP="0002490B">
      <w:r>
        <w:t>refer to the installation steps provided in each of the patches.</w:t>
      </w:r>
    </w:p>
    <w:p w14:paraId="70BC162A" w14:textId="77777777" w:rsidR="0002490B" w:rsidRDefault="0002490B" w:rsidP="0002490B">
      <w:r>
        <w:t xml:space="preserve"> </w:t>
      </w:r>
    </w:p>
    <w:p w14:paraId="7AAB3A19" w14:textId="77777777" w:rsidR="00E455D5" w:rsidRDefault="00E455D5" w:rsidP="00E455D5"/>
    <w:p w14:paraId="15E0C034" w14:textId="77777777" w:rsidR="00CD4C15" w:rsidRDefault="00CD4C15"/>
    <w:p w14:paraId="6A3A4CC0" w14:textId="77777777" w:rsidR="00B2333D" w:rsidRDefault="00B2333D" w:rsidP="00BC7BC9"/>
    <w:p w14:paraId="599F54FD" w14:textId="77777777" w:rsidR="00F60296" w:rsidRDefault="00BC7BC9" w:rsidP="00F60296">
      <w:pPr>
        <w:pStyle w:val="ChapterHeading"/>
      </w:pPr>
      <w:bookmarkStart w:id="41" w:name="_Toc204139892"/>
      <w:bookmarkEnd w:id="39"/>
      <w:bookmarkEnd w:id="40"/>
      <w:r>
        <w:br w:type="page"/>
      </w:r>
      <w:bookmarkStart w:id="42" w:name="_Toc234801283"/>
      <w:r w:rsidR="00F60296">
        <w:lastRenderedPageBreak/>
        <w:t>Pharmacy Data Management V. 1.0 - PSS*1*131</w:t>
      </w:r>
      <w:bookmarkEnd w:id="41"/>
      <w:bookmarkEnd w:id="42"/>
    </w:p>
    <w:p w14:paraId="508C55AF" w14:textId="77777777" w:rsidR="00F60296" w:rsidRDefault="00F60296" w:rsidP="00F60296"/>
    <w:p w14:paraId="32C00A5E" w14:textId="77777777" w:rsidR="00F60296" w:rsidRDefault="00F60296" w:rsidP="00F60296">
      <w:r>
        <w:t>Patch PSS*1*131 includes the following enhancements:</w:t>
      </w:r>
    </w:p>
    <w:p w14:paraId="0C5A924A" w14:textId="77777777" w:rsidR="00F60296" w:rsidRPr="002F7E53" w:rsidRDefault="00F60296" w:rsidP="00F60296"/>
    <w:p w14:paraId="09AAE811" w14:textId="77777777" w:rsidR="00F60296" w:rsidRPr="005528E6" w:rsidRDefault="00F60296" w:rsidP="00F60296">
      <w:pPr>
        <w:numPr>
          <w:ilvl w:val="0"/>
          <w:numId w:val="45"/>
        </w:numPr>
        <w:autoSpaceDE w:val="0"/>
        <w:autoSpaceDN w:val="0"/>
        <w:adjustRightInd w:val="0"/>
        <w:ind w:left="380" w:hanging="380"/>
        <w:rPr>
          <w:szCs w:val="22"/>
        </w:rPr>
      </w:pPr>
      <w:r w:rsidRPr="002F7E53">
        <w:rPr>
          <w:szCs w:val="22"/>
        </w:rPr>
        <w:t>A new Drug Enforcement Administration (DEA) Special Handling code, U for Sensitive Drug, was added as a selection to the DEA SPECIAL HDLG prompt for DRUG ENTER/EDIT [PSS DRUG ENTER/EDIT] option.</w:t>
      </w:r>
    </w:p>
    <w:p w14:paraId="7C959D14" w14:textId="77777777" w:rsidR="00F60296" w:rsidRDefault="00F60296" w:rsidP="00F60296"/>
    <w:p w14:paraId="12B7FE5B" w14:textId="77777777" w:rsidR="00F60296" w:rsidRDefault="00F60296" w:rsidP="00F60296">
      <w:pPr>
        <w:pStyle w:val="Heading2"/>
      </w:pPr>
      <w:bookmarkStart w:id="43" w:name="_Toc204139893"/>
      <w:bookmarkStart w:id="44" w:name="_Toc234801284"/>
      <w:r>
        <w:t>DEA SPECIAL HANDLING CODE</w:t>
      </w:r>
      <w:bookmarkEnd w:id="43"/>
      <w:bookmarkEnd w:id="44"/>
    </w:p>
    <w:p w14:paraId="37A5A6BA" w14:textId="77777777" w:rsidR="00F60296" w:rsidRDefault="00F60296" w:rsidP="00F60296">
      <w:r>
        <w:t xml:space="preserve"> </w:t>
      </w:r>
    </w:p>
    <w:p w14:paraId="68F9F3DA" w14:textId="77777777" w:rsidR="009E05D1" w:rsidRPr="009E05D1" w:rsidRDefault="009E05D1" w:rsidP="009E05D1">
      <w:pPr>
        <w:autoSpaceDE w:val="0"/>
        <w:autoSpaceDN w:val="0"/>
        <w:adjustRightInd w:val="0"/>
      </w:pPr>
      <w:r w:rsidRPr="009E05D1">
        <w:t xml:space="preserve">Patch PSS*1*131 adds a new code “U” to the DEA, SPECIAL HANDLING field of the DRUG file (#50) to indicate that the drug is used to treat certain conditions that are deemed “sensitive”.  Specifically, the VA may not disclose any information on the following diseases: HIV, drug abuse, alcohol abuse, or sickle cell anemia without a signed consent from the patient.  Drugs to mark with “U” include Antiretrovirals, Disulfiram, Naltrexone, and Methadone for maintenance or detox.  When a signed Release of Information (ROI) is on file and the drug is marked with the new “U” DEA SPECIAL HANDLING CODE, the drug may be third party billable.  Drugs must be manually marked with this new code, and this functionality works in conjunction with ROI modifications made in IB*2*384.  </w:t>
      </w:r>
    </w:p>
    <w:p w14:paraId="580CDA92" w14:textId="77777777" w:rsidR="00F60296" w:rsidRDefault="00F60296" w:rsidP="00F60296"/>
    <w:p w14:paraId="0029EDDB" w14:textId="77777777" w:rsidR="00F60296" w:rsidRDefault="00F60296" w:rsidP="00F60296"/>
    <w:p w14:paraId="6396A3BA"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DEA, SPECIAL HDLG: 6P// ?</w:t>
      </w:r>
    </w:p>
    <w:p w14:paraId="2514071E"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 xml:space="preserve">     ANSWER MUST BE 1-6 CHARACTERS IN LENGTH</w:t>
      </w:r>
    </w:p>
    <w:p w14:paraId="0C61C505"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p>
    <w:p w14:paraId="1DD0105C"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THE SPECIAL HANDLING CODE IS A 2 TO 6 POSTION FIELD.  IF APPLICABLE,</w:t>
      </w:r>
    </w:p>
    <w:p w14:paraId="52104E18"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A SCHEDULE CODE MUST APPEAR IN THE FIRST POSITION.  FOR EXAMPLE,</w:t>
      </w:r>
    </w:p>
    <w:p w14:paraId="5690E328"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A SCHEDULE 3 NARCOTIC WILL BE CODED '3A', A SCHEDULE 3 NON-NARCOTIC WILL BE</w:t>
      </w:r>
    </w:p>
    <w:p w14:paraId="0F6759B7"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CODED '3C' AND A SCHEDULE 2 DEPRESSANT WILL BE CODED '2L'.</w:t>
      </w:r>
    </w:p>
    <w:p w14:paraId="0AE96F57"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THE CODES ARE:</w:t>
      </w:r>
    </w:p>
    <w:p w14:paraId="38611660"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p>
    <w:p w14:paraId="7FA43C6F"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0          MANUFACTURED IN PHARMACY</w:t>
      </w:r>
    </w:p>
    <w:p w14:paraId="5AAF6D2D"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1          SCHEDULE 1 ITEM</w:t>
      </w:r>
    </w:p>
    <w:p w14:paraId="16FC451F"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2          SCHEDULE 2 ITEM</w:t>
      </w:r>
    </w:p>
    <w:p w14:paraId="66F46DB5"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3          SCHEDULE 3 ITEM</w:t>
      </w:r>
    </w:p>
    <w:p w14:paraId="4A21A27A"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4          SCHEDULE 4 ITEM</w:t>
      </w:r>
    </w:p>
    <w:p w14:paraId="0763077A"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5          SCHEDULE 5 ITEM</w:t>
      </w:r>
    </w:p>
    <w:p w14:paraId="7D228F09"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6          LEGEND ITEM</w:t>
      </w:r>
    </w:p>
    <w:p w14:paraId="31D6438E"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9          OVER-THE-COUNTER</w:t>
      </w:r>
    </w:p>
    <w:p w14:paraId="03EA7F06"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L          DEPRESSANTS AND STIMULANTS</w:t>
      </w:r>
    </w:p>
    <w:p w14:paraId="5617B3E3"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A          NARCOTICS AND ALCOHOLS</w:t>
      </w:r>
    </w:p>
    <w:p w14:paraId="665CF9D5"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P          DATED DRUGS</w:t>
      </w:r>
    </w:p>
    <w:p w14:paraId="17E94F93"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I          INVESTIGATIONAL DRUGS</w:t>
      </w:r>
    </w:p>
    <w:p w14:paraId="6C9E8328"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M          BULK COMPOUND ITEMS</w:t>
      </w:r>
    </w:p>
    <w:p w14:paraId="181A7DAF"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C          CONTROLLED SUBSTANCES - NON NARCOTIC</w:t>
      </w:r>
    </w:p>
    <w:p w14:paraId="4B5468A2"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R          RESTRICTED ITEMS</w:t>
      </w:r>
    </w:p>
    <w:p w14:paraId="003EE253"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S          SUPPLY ITEMS</w:t>
      </w:r>
    </w:p>
    <w:p w14:paraId="077D4AF8"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B          ALLOW REFILL (SCH. 3, 4, 5 ONLY)</w:t>
      </w:r>
    </w:p>
    <w:p w14:paraId="6CB1C424"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W          NOT RENEWABLE</w:t>
      </w:r>
    </w:p>
    <w:p w14:paraId="7ABE7C32"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F          NON REFILLABLE</w:t>
      </w:r>
    </w:p>
    <w:p w14:paraId="78AF8711"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E          ELECTRONICALLY BILLABLE</w:t>
      </w:r>
    </w:p>
    <w:p w14:paraId="00DD8F97"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N          NUTRITIONAL SUPPLEMENT</w:t>
      </w:r>
    </w:p>
    <w:p w14:paraId="4EDA436F"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U          SENSITIVE DRUG</w:t>
      </w:r>
    </w:p>
    <w:p w14:paraId="2659E047" w14:textId="77777777" w:rsidR="00170C44" w:rsidRPr="00170C44" w:rsidRDefault="00170C44" w:rsidP="00170C4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ourier New" w:hAnsi="Courier New" w:cs="Courier New"/>
          <w:sz w:val="20"/>
          <w:szCs w:val="20"/>
        </w:rPr>
      </w:pPr>
      <w:r w:rsidRPr="00170C44">
        <w:rPr>
          <w:rFonts w:ascii="Courier New" w:hAnsi="Courier New" w:cs="Courier New"/>
          <w:sz w:val="20"/>
          <w:szCs w:val="20"/>
        </w:rPr>
        <w:t>DEA, SPECIAL HDLG: 6P//</w:t>
      </w:r>
    </w:p>
    <w:p w14:paraId="60FDD8C3" w14:textId="77777777" w:rsidR="00170C44" w:rsidRDefault="00170C44" w:rsidP="00170C44">
      <w:pPr>
        <w:autoSpaceDE w:val="0"/>
        <w:autoSpaceDN w:val="0"/>
        <w:adjustRightInd w:val="0"/>
        <w:rPr>
          <w:rFonts w:ascii="Courier New" w:hAnsi="Courier New" w:cs="Courier New"/>
          <w:color w:val="0000FF"/>
          <w:sz w:val="20"/>
          <w:szCs w:val="20"/>
        </w:rPr>
      </w:pPr>
    </w:p>
    <w:p w14:paraId="057189EF" w14:textId="77777777" w:rsidR="00170C44" w:rsidRDefault="00170C44" w:rsidP="00170C44">
      <w:pPr>
        <w:autoSpaceDE w:val="0"/>
        <w:autoSpaceDN w:val="0"/>
        <w:adjustRightInd w:val="0"/>
        <w:rPr>
          <w:rFonts w:ascii="Courier New" w:hAnsi="Courier New" w:cs="Courier New"/>
          <w:color w:val="0000FF"/>
          <w:sz w:val="20"/>
          <w:szCs w:val="20"/>
        </w:rPr>
      </w:pPr>
    </w:p>
    <w:p w14:paraId="6FC5482C" w14:textId="77777777" w:rsidR="00C87E3B" w:rsidRDefault="00C87E3B" w:rsidP="00C87E3B">
      <w:pPr>
        <w:autoSpaceDE w:val="0"/>
        <w:autoSpaceDN w:val="0"/>
        <w:adjustRightInd w:val="0"/>
        <w:spacing w:after="120"/>
        <w:rPr>
          <w:b/>
        </w:rPr>
      </w:pPr>
      <w:r>
        <w:rPr>
          <w:b/>
        </w:rPr>
        <w:t>DEA, SPECIAL HDLG field effects on ePharmacy Billing:</w:t>
      </w:r>
    </w:p>
    <w:p w14:paraId="7E6EC295" w14:textId="77777777" w:rsidR="00C87E3B" w:rsidRDefault="00C87E3B" w:rsidP="00C87E3B">
      <w:pPr>
        <w:numPr>
          <w:ilvl w:val="0"/>
          <w:numId w:val="46"/>
        </w:numPr>
        <w:autoSpaceDE w:val="0"/>
        <w:autoSpaceDN w:val="0"/>
        <w:adjustRightInd w:val="0"/>
        <w:spacing w:after="120"/>
      </w:pPr>
      <w:r>
        <w:t xml:space="preserve">If the DEA, SPECIAL HDLG field contains an “I” (Investigational), “S” (Supply), “N” (Nutritional Supplement), or “9” (OTC), the drug is NOT billable. However, if the same drug also contains the “E” (electronically billable), the drug becomes BILLABLE. </w:t>
      </w:r>
    </w:p>
    <w:p w14:paraId="7A2BBF0B" w14:textId="77777777" w:rsidR="00C87E3B" w:rsidRDefault="00C87E3B" w:rsidP="00C87E3B">
      <w:pPr>
        <w:numPr>
          <w:ilvl w:val="0"/>
          <w:numId w:val="46"/>
        </w:numPr>
        <w:autoSpaceDE w:val="0"/>
        <w:autoSpaceDN w:val="0"/>
        <w:adjustRightInd w:val="0"/>
        <w:spacing w:after="120"/>
      </w:pPr>
      <w:r>
        <w:t xml:space="preserve">If the DEA, SPECIAL HDLG field contains an “M” or “0” (both designating a Compound Drug), the drug is NOT billable. If the same drug contains the “E” (electronically billable), the drug is STILL NOT billable. </w:t>
      </w:r>
    </w:p>
    <w:p w14:paraId="7B4CFF01" w14:textId="77777777" w:rsidR="00C87E3B" w:rsidRDefault="00C87E3B" w:rsidP="00C87E3B">
      <w:pPr>
        <w:numPr>
          <w:ilvl w:val="0"/>
          <w:numId w:val="46"/>
        </w:numPr>
        <w:autoSpaceDE w:val="0"/>
        <w:autoSpaceDN w:val="0"/>
        <w:adjustRightInd w:val="0"/>
        <w:spacing w:after="120"/>
      </w:pPr>
      <w:r>
        <w:t>If the DEA, SPECIAL HDLG field is NULL (empty), the drug is NOT billable .</w:t>
      </w:r>
    </w:p>
    <w:p w14:paraId="53DFCCDD" w14:textId="77777777" w:rsidR="006D7C46" w:rsidRPr="004D2530" w:rsidRDefault="006D7C46" w:rsidP="006D7C46">
      <w:pPr>
        <w:pStyle w:val="ListParagraph"/>
        <w:numPr>
          <w:ilvl w:val="0"/>
          <w:numId w:val="46"/>
        </w:numPr>
        <w:autoSpaceDE w:val="0"/>
        <w:autoSpaceDN w:val="0"/>
        <w:adjustRightInd w:val="0"/>
        <w:spacing w:after="0" w:line="240" w:lineRule="auto"/>
        <w:rPr>
          <w:rFonts w:ascii="Times New Roman" w:hAnsi="Times New Roman"/>
        </w:rPr>
      </w:pPr>
      <w:r w:rsidRPr="004D2530">
        <w:rPr>
          <w:rFonts w:ascii="Times New Roman" w:hAnsi="Times New Roman"/>
        </w:rPr>
        <w:t>If the DEA SPECIAL HDLG filed contains a “U” (Sensitive Drug), the drug is only billable if there</w:t>
      </w:r>
      <w:r w:rsidR="00C12B7D">
        <w:rPr>
          <w:rFonts w:ascii="Times New Roman" w:hAnsi="Times New Roman"/>
        </w:rPr>
        <w:t xml:space="preserve"> is a signed Release of Informa</w:t>
      </w:r>
      <w:r w:rsidRPr="004D2530">
        <w:rPr>
          <w:rFonts w:ascii="Times New Roman" w:hAnsi="Times New Roman"/>
        </w:rPr>
        <w:t>t</w:t>
      </w:r>
      <w:r w:rsidR="00C12B7D">
        <w:rPr>
          <w:rFonts w:ascii="Times New Roman" w:hAnsi="Times New Roman"/>
        </w:rPr>
        <w:t>i</w:t>
      </w:r>
      <w:r w:rsidRPr="004D2530">
        <w:rPr>
          <w:rFonts w:ascii="Times New Roman" w:hAnsi="Times New Roman"/>
        </w:rPr>
        <w:t>on (ROI) on file.  This functionality works in conjunction with ROI modifications made in IB*2*384.</w:t>
      </w:r>
    </w:p>
    <w:p w14:paraId="4BC30BBB" w14:textId="77777777" w:rsidR="006D7C46" w:rsidRDefault="006D7C46" w:rsidP="006D7C46">
      <w:pPr>
        <w:autoSpaceDE w:val="0"/>
        <w:autoSpaceDN w:val="0"/>
        <w:adjustRightInd w:val="0"/>
        <w:spacing w:after="120"/>
        <w:ind w:left="360"/>
      </w:pPr>
    </w:p>
    <w:p w14:paraId="14A5EFC9" w14:textId="77777777" w:rsidR="00C87E3B" w:rsidRDefault="00C87E3B" w:rsidP="00C87E3B">
      <w:pPr>
        <w:autoSpaceDE w:val="0"/>
        <w:autoSpaceDN w:val="0"/>
        <w:adjustRightInd w:val="0"/>
      </w:pPr>
      <w:r>
        <w:t>Note that ALL other drugs are billable.</w:t>
      </w:r>
    </w:p>
    <w:p w14:paraId="3CECA63F" w14:textId="77777777" w:rsidR="00C87E3B" w:rsidRDefault="00C87E3B" w:rsidP="00C87E3B">
      <w:pPr>
        <w:autoSpaceDE w:val="0"/>
        <w:autoSpaceDN w:val="0"/>
        <w:adjustRightInd w:val="0"/>
      </w:pPr>
    </w:p>
    <w:p w14:paraId="5DB28984" w14:textId="77777777" w:rsidR="00C87E3B" w:rsidRDefault="00C87E3B" w:rsidP="00C87E3B">
      <w:pPr>
        <w:autoSpaceDE w:val="0"/>
        <w:autoSpaceDN w:val="0"/>
        <w:adjustRightInd w:val="0"/>
      </w:pPr>
      <w:r>
        <w:t>Follow these guidelines to ensure proper electronic billing:</w:t>
      </w:r>
    </w:p>
    <w:p w14:paraId="2552637F" w14:textId="77777777" w:rsidR="00C87E3B" w:rsidRDefault="00C87E3B" w:rsidP="00C87E3B">
      <w:pPr>
        <w:autoSpaceDE w:val="0"/>
        <w:autoSpaceDN w:val="0"/>
        <w:adjustRightInd w:val="0"/>
      </w:pPr>
    </w:p>
    <w:p w14:paraId="64BFD11B" w14:textId="77777777" w:rsidR="00532A48" w:rsidRDefault="00532A48" w:rsidP="00532A48">
      <w:pPr>
        <w:numPr>
          <w:ilvl w:val="0"/>
          <w:numId w:val="46"/>
        </w:numPr>
        <w:tabs>
          <w:tab w:val="clear" w:pos="720"/>
        </w:tabs>
        <w:autoSpaceDE w:val="0"/>
        <w:autoSpaceDN w:val="0"/>
        <w:adjustRightInd w:val="0"/>
      </w:pPr>
      <w:r>
        <w:t>When a signed Release of Information (ROI) is on file and the drug is marked with the “U”(Sensitive Drug), it may be third party billable. This functionality works in conjunction with ROI modifications made in IB*2*384.</w:t>
      </w:r>
    </w:p>
    <w:p w14:paraId="2DC5EE13" w14:textId="77777777" w:rsidR="00532A48" w:rsidRDefault="00532A48" w:rsidP="00532A48">
      <w:pPr>
        <w:autoSpaceDE w:val="0"/>
        <w:autoSpaceDN w:val="0"/>
        <w:adjustRightInd w:val="0"/>
        <w:ind w:left="360"/>
      </w:pPr>
    </w:p>
    <w:p w14:paraId="1D4B0CA5" w14:textId="77777777" w:rsidR="00C87E3B" w:rsidRDefault="00C87E3B" w:rsidP="00C87E3B">
      <w:pPr>
        <w:numPr>
          <w:ilvl w:val="0"/>
          <w:numId w:val="46"/>
        </w:numPr>
        <w:autoSpaceDE w:val="0"/>
        <w:autoSpaceDN w:val="0"/>
        <w:adjustRightInd w:val="0"/>
      </w:pPr>
      <w:r>
        <w:t xml:space="preserve">If an item is to be billed, then there must be an entry in the DEA, SPECIAL HDLG field. It is not necessary to include a numeric value; any value (other than the non-billable codes listed above) will allow ePharmacy to submit a bill. </w:t>
      </w:r>
    </w:p>
    <w:p w14:paraId="6330E331" w14:textId="77777777" w:rsidR="00C87E3B" w:rsidRDefault="00C87E3B" w:rsidP="00C87E3B">
      <w:pPr>
        <w:autoSpaceDE w:val="0"/>
        <w:autoSpaceDN w:val="0"/>
        <w:adjustRightInd w:val="0"/>
        <w:ind w:left="360"/>
      </w:pPr>
    </w:p>
    <w:p w14:paraId="6588B30E" w14:textId="77777777" w:rsidR="00C87E3B" w:rsidRDefault="00C87E3B" w:rsidP="00C87E3B">
      <w:pPr>
        <w:numPr>
          <w:ilvl w:val="0"/>
          <w:numId w:val="46"/>
        </w:numPr>
        <w:autoSpaceDE w:val="0"/>
        <w:autoSpaceDN w:val="0"/>
        <w:adjustRightInd w:val="0"/>
      </w:pPr>
      <w:r>
        <w:t xml:space="preserve">Add an “E” to all items that contain “9”, “N”, “I”, or “S”, but are actually billable. This will most often occur with Insulin and Glucose test strips, which are usually marked with a 9 but are, in fact, billable for most insurance companies. </w:t>
      </w:r>
    </w:p>
    <w:p w14:paraId="4849FB46" w14:textId="77777777" w:rsidR="00C87E3B" w:rsidRDefault="00C87E3B" w:rsidP="00C87E3B">
      <w:pPr>
        <w:autoSpaceDE w:val="0"/>
        <w:autoSpaceDN w:val="0"/>
        <w:adjustRightInd w:val="0"/>
        <w:ind w:left="360"/>
      </w:pPr>
    </w:p>
    <w:p w14:paraId="59398871" w14:textId="77777777" w:rsidR="00F82F14" w:rsidRPr="00F82F14" w:rsidRDefault="00F82F14" w:rsidP="00F82F14">
      <w:pPr>
        <w:pStyle w:val="ListParagraph"/>
        <w:numPr>
          <w:ilvl w:val="0"/>
          <w:numId w:val="49"/>
        </w:numPr>
        <w:contextualSpacing w:val="0"/>
        <w:rPr>
          <w:rFonts w:ascii="Times New Roman" w:hAnsi="Times New Roman"/>
        </w:rPr>
      </w:pPr>
      <w:r w:rsidRPr="00F82F14">
        <w:rPr>
          <w:rFonts w:ascii="Times New Roman" w:hAnsi="Times New Roman"/>
        </w:rPr>
        <w:t>Add a “U” to items that are used to treat a diagnosis deemed “sensitive”.  Specifically, the VA may not disclose any information on the following diseases without a signed Release of Information (ROI): HIV, drug abuse, alcohol abuse, or sickle cell anemia.  Drugs to mark with a “U” include Antiretrovirals, Disulfiram. Naltrexone, and Methadone for maintenance or detox.</w:t>
      </w:r>
    </w:p>
    <w:p w14:paraId="0F3432FE" w14:textId="77777777" w:rsidR="00C87E3B" w:rsidRDefault="00C87E3B" w:rsidP="00C87E3B">
      <w:pPr>
        <w:autoSpaceDE w:val="0"/>
        <w:autoSpaceDN w:val="0"/>
        <w:adjustRightInd w:val="0"/>
      </w:pPr>
    </w:p>
    <w:p w14:paraId="6094E8E1" w14:textId="77777777" w:rsidR="00C87E3B" w:rsidRDefault="00C87E3B" w:rsidP="00C87E3B">
      <w:pPr>
        <w:autoSpaceDE w:val="0"/>
        <w:autoSpaceDN w:val="0"/>
        <w:adjustRightInd w:val="0"/>
      </w:pPr>
    </w:p>
    <w:p w14:paraId="4BB6D8D4" w14:textId="77777777" w:rsidR="00C87E3B" w:rsidRDefault="000C4313" w:rsidP="00C87E3B">
      <w:pPr>
        <w:autoSpaceDE w:val="0"/>
        <w:autoSpaceDN w:val="0"/>
        <w:adjustRightInd w:val="0"/>
        <w:ind w:left="819" w:hanging="819"/>
      </w:pPr>
      <w:r>
        <w:rPr>
          <w:position w:val="-4"/>
        </w:rPr>
        <w:pict w14:anchorId="4D5C7530">
          <v:shape id="_x0000_i1026" type="#_x0000_t75" alt="Note graphic" style="width:39.45pt;height:31.95pt" fillcolor="window">
            <v:imagedata r:id="rId19" o:title="Pencil 07"/>
          </v:shape>
        </w:pict>
      </w:r>
      <w:r w:rsidR="00C87E3B">
        <w:rPr>
          <w:b/>
        </w:rPr>
        <w:t>Note:</w:t>
      </w:r>
      <w:r w:rsidR="00C87E3B">
        <w:t xml:space="preserve">  The NDF option, </w:t>
      </w:r>
      <w:r w:rsidR="00C87E3B">
        <w:rPr>
          <w:i/>
        </w:rPr>
        <w:t>Rematch/Match Single Drugs</w:t>
      </w:r>
      <w:r w:rsidR="00C87E3B">
        <w:t xml:space="preserve">, screens out those items with a DEA, SPECIAL HDLG code of “0”, “I”, or “M”. When sites receive NDF data updates that cause one of these items to be unmatched from NDF, they cannot use the </w:t>
      </w:r>
      <w:r w:rsidR="00C87E3B">
        <w:rPr>
          <w:i/>
        </w:rPr>
        <w:t>Rematch/Match Single Drugs</w:t>
      </w:r>
      <w:r w:rsidR="00C87E3B">
        <w:t xml:space="preserve"> option to rematch if they have added “0”, “I”, or “M” to drugs like Antiretrovirals, Disulfiram, Naltrexone, or Methadone for maintenance or detox. Sites can either:</w:t>
      </w:r>
    </w:p>
    <w:p w14:paraId="40A915BB" w14:textId="77777777" w:rsidR="00C87E3B" w:rsidRDefault="00C87E3B" w:rsidP="00C87E3B">
      <w:pPr>
        <w:autoSpaceDE w:val="0"/>
        <w:autoSpaceDN w:val="0"/>
        <w:adjustRightInd w:val="0"/>
      </w:pPr>
    </w:p>
    <w:p w14:paraId="31B3832C" w14:textId="77777777" w:rsidR="00C87E3B" w:rsidRDefault="00C87E3B" w:rsidP="00C87E3B">
      <w:pPr>
        <w:numPr>
          <w:ilvl w:val="0"/>
          <w:numId w:val="47"/>
        </w:numPr>
      </w:pPr>
      <w:r>
        <w:t>Rematch to NDF using another option, or</w:t>
      </w:r>
    </w:p>
    <w:p w14:paraId="4EBBF976" w14:textId="77777777" w:rsidR="00C87E3B" w:rsidRDefault="00C87E3B" w:rsidP="00C87E3B">
      <w:pPr>
        <w:numPr>
          <w:ilvl w:val="0"/>
          <w:numId w:val="47"/>
        </w:numPr>
      </w:pPr>
      <w:r>
        <w:t xml:space="preserve">Remove the DEA, SPECIAL HDLG code, use the </w:t>
      </w:r>
      <w:r>
        <w:rPr>
          <w:i/>
        </w:rPr>
        <w:t>Rematch/Match Single Drugs</w:t>
      </w:r>
      <w:r>
        <w:t xml:space="preserve"> option, and then add the DEA, SPECIAL HDLG code back in.</w:t>
      </w:r>
    </w:p>
    <w:sectPr w:rsidR="00C87E3B" w:rsidSect="00D80355">
      <w:headerReference w:type="even" r:id="rId20"/>
      <w:footerReference w:type="even"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0897" w14:textId="77777777" w:rsidR="0089354B" w:rsidRDefault="0089354B">
      <w:r>
        <w:separator/>
      </w:r>
    </w:p>
  </w:endnote>
  <w:endnote w:type="continuationSeparator" w:id="0">
    <w:p w14:paraId="6DD51635" w14:textId="77777777" w:rsidR="0089354B" w:rsidRDefault="0089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885C" w14:textId="77777777" w:rsidR="00C85803" w:rsidRDefault="00C85803">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30E2" w14:textId="77777777" w:rsidR="00C85803" w:rsidRDefault="00C85803">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C545" w14:textId="77777777" w:rsidR="00C85803" w:rsidRDefault="00C85803">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40B7" w14:textId="77777777" w:rsidR="00C85803" w:rsidRDefault="00C85803">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ePharmacy Phase 4 Iteration II -Package Specific Features Functions Release Notes</w:t>
    </w:r>
    <w:r>
      <w:tab/>
      <w:t>July 2009</w:t>
    </w:r>
  </w:p>
  <w:p w14:paraId="6CA1A63D" w14:textId="77777777" w:rsidR="00C85803" w:rsidRDefault="00C85803">
    <w:pPr>
      <w:pStyle w:val="Footer"/>
      <w:tabs>
        <w:tab w:val="clear" w:pos="4680"/>
        <w:tab w:val="clear" w:pos="9360"/>
        <w:tab w:val="center" w:pos="4675"/>
        <w:tab w:val="right" w:pos="9350"/>
      </w:tabs>
      <w:ind w:right="10"/>
    </w:pPr>
    <w:r>
      <w:tab/>
      <w:t>PSS*1*131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C2AE" w14:textId="77777777" w:rsidR="00C85803" w:rsidRDefault="00D80355" w:rsidP="00BD379A">
    <w:pPr>
      <w:pStyle w:val="Footer"/>
      <w:tabs>
        <w:tab w:val="clear" w:pos="4680"/>
        <w:tab w:val="clear" w:pos="9360"/>
        <w:tab w:val="center" w:pos="4675"/>
        <w:tab w:val="right" w:pos="9350"/>
      </w:tabs>
      <w:ind w:right="10"/>
    </w:pPr>
    <w:r>
      <w:t>July 2009</w:t>
    </w:r>
    <w:r w:rsidR="00C85803">
      <w:tab/>
      <w:t>ePharmacy Phase 4 Iteration II Release Notes</w:t>
    </w:r>
    <w:r w:rsidR="00C85803">
      <w:tab/>
    </w:r>
    <w:r w:rsidR="00C85803">
      <w:rPr>
        <w:rStyle w:val="PageNumber"/>
      </w:rPr>
      <w:fldChar w:fldCharType="begin"/>
    </w:r>
    <w:r w:rsidR="00C85803">
      <w:rPr>
        <w:rStyle w:val="PageNumber"/>
      </w:rPr>
      <w:instrText xml:space="preserve"> PAGE </w:instrText>
    </w:r>
    <w:r w:rsidR="00C85803">
      <w:rPr>
        <w:rStyle w:val="PageNumber"/>
      </w:rPr>
      <w:fldChar w:fldCharType="separate"/>
    </w:r>
    <w:r w:rsidR="00F82F14">
      <w:rPr>
        <w:rStyle w:val="PageNumber"/>
        <w:noProof/>
      </w:rPr>
      <w:t>2</w:t>
    </w:r>
    <w:r w:rsidR="00C85803">
      <w:rPr>
        <w:rStyle w:val="PageNumber"/>
      </w:rPr>
      <w:fldChar w:fldCharType="end"/>
    </w:r>
  </w:p>
  <w:p w14:paraId="30D86195" w14:textId="77777777" w:rsidR="00C85803" w:rsidRPr="00BD379A" w:rsidRDefault="00F12744" w:rsidP="00BD379A">
    <w:pPr>
      <w:pStyle w:val="Footer"/>
      <w:ind w:right="10"/>
    </w:pPr>
    <w:r>
      <w:tab/>
      <w:t>PSS</w:t>
    </w:r>
    <w:r w:rsidR="001214EA">
      <w:t>*1</w:t>
    </w:r>
    <w:r w:rsidR="004D2530">
      <w:t>*131</w:t>
    </w:r>
    <w:r w:rsidR="00C85803">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4160" w14:textId="77777777" w:rsidR="00C85803" w:rsidRDefault="00C85803">
    <w:pPr>
      <w:pStyle w:val="Footer"/>
      <w:tabs>
        <w:tab w:val="clear" w:pos="4680"/>
        <w:tab w:val="clear" w:pos="9360"/>
        <w:tab w:val="center" w:pos="4675"/>
        <w:tab w:val="right" w:pos="9350"/>
      </w:tabs>
      <w:ind w:right="10"/>
    </w:pPr>
    <w:r>
      <w:t>July 2009</w:t>
    </w:r>
    <w:r>
      <w:tab/>
    </w:r>
    <w:bookmarkStart w:id="34" w:name="OLE_LINK1"/>
    <w:bookmarkStart w:id="35" w:name="OLE_LINK2"/>
    <w:r>
      <w:t>ePharmacy Phase 4 Iteration II -Package Specific Features Functions Release Notes</w:t>
    </w:r>
    <w:bookmarkEnd w:id="34"/>
    <w:bookmarkEnd w:id="35"/>
    <w:r>
      <w:tab/>
    </w:r>
    <w:r>
      <w:rPr>
        <w:rStyle w:val="PageNumber"/>
      </w:rPr>
      <w:fldChar w:fldCharType="begin"/>
    </w:r>
    <w:r>
      <w:rPr>
        <w:rStyle w:val="PageNumber"/>
      </w:rPr>
      <w:instrText xml:space="preserve"> PAGE </w:instrText>
    </w:r>
    <w:r>
      <w:rPr>
        <w:rStyle w:val="PageNumber"/>
      </w:rPr>
      <w:fldChar w:fldCharType="separate"/>
    </w:r>
    <w:r w:rsidR="00F82F14">
      <w:rPr>
        <w:rStyle w:val="PageNumber"/>
        <w:noProof/>
      </w:rPr>
      <w:t>i</w:t>
    </w:r>
    <w:r>
      <w:rPr>
        <w:rStyle w:val="PageNumber"/>
      </w:rPr>
      <w:fldChar w:fldCharType="end"/>
    </w:r>
  </w:p>
  <w:p w14:paraId="340DD405" w14:textId="77777777" w:rsidR="00C85803" w:rsidRDefault="00C85803">
    <w:pPr>
      <w:pStyle w:val="Footer"/>
      <w:tabs>
        <w:tab w:val="clear" w:pos="4680"/>
        <w:tab w:val="clear" w:pos="9360"/>
        <w:tab w:val="center" w:pos="4675"/>
        <w:tab w:val="right" w:pos="9350"/>
      </w:tabs>
      <w:ind w:right="10"/>
    </w:pPr>
    <w:r>
      <w:tab/>
      <w:t>PSS*1*131</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BBE0E" w14:textId="77777777" w:rsidR="00C85803" w:rsidRDefault="00C85803" w:rsidP="001761C9">
    <w:pPr>
      <w:pStyle w:val="Footer"/>
      <w:tabs>
        <w:tab w:val="clear" w:pos="4680"/>
        <w:tab w:val="clear" w:pos="9360"/>
        <w:tab w:val="center" w:pos="4675"/>
        <w:tab w:val="right" w:pos="9350"/>
      </w:tabs>
      <w:ind w:right="10"/>
    </w:pPr>
    <w:r>
      <w:rPr>
        <w:rStyle w:val="PageNumber"/>
      </w:rPr>
      <w:t>July 2009</w:t>
    </w:r>
    <w:r>
      <w:tab/>
      <w:t>ePharmacy Phase 4 Iteration II -Package Specific Features Functions Release Notes</w:t>
    </w:r>
    <w:r>
      <w:tab/>
    </w:r>
    <w:r>
      <w:rPr>
        <w:rStyle w:val="PageNumber"/>
      </w:rPr>
      <w:t>2</w:t>
    </w:r>
  </w:p>
  <w:p w14:paraId="2D170A89" w14:textId="77777777" w:rsidR="00C85803" w:rsidRDefault="00C85803" w:rsidP="001761C9">
    <w:pPr>
      <w:pStyle w:val="Footer"/>
      <w:ind w:right="10"/>
    </w:pPr>
    <w:r>
      <w:tab/>
      <w:t>PSS*1*131</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374F" w14:textId="77777777" w:rsidR="00C85803" w:rsidRDefault="00C858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2F14">
      <w:rPr>
        <w:rStyle w:val="PageNumber"/>
        <w:noProof/>
      </w:rPr>
      <w:t>1</w:t>
    </w:r>
    <w:r>
      <w:rPr>
        <w:rStyle w:val="PageNumber"/>
      </w:rPr>
      <w:fldChar w:fldCharType="end"/>
    </w:r>
  </w:p>
  <w:p w14:paraId="5BA58E2A" w14:textId="77777777" w:rsidR="00C85803" w:rsidRDefault="00BC7BC9">
    <w:pPr>
      <w:pStyle w:val="Footer"/>
      <w:tabs>
        <w:tab w:val="clear" w:pos="9360"/>
        <w:tab w:val="right" w:pos="9350"/>
      </w:tabs>
      <w:ind w:right="360"/>
    </w:pPr>
    <w:r>
      <w:t>July 2009</w:t>
    </w:r>
    <w:r w:rsidR="00C85803">
      <w:tab/>
    </w:r>
    <w:r w:rsidR="004D2530">
      <w:t>ePharmacy Phase 4 Iteration II Release Notes</w:t>
    </w:r>
  </w:p>
  <w:p w14:paraId="794BD17F" w14:textId="77777777" w:rsidR="004D2530" w:rsidRDefault="004D2530" w:rsidP="004D2530">
    <w:pPr>
      <w:pStyle w:val="Footer"/>
      <w:tabs>
        <w:tab w:val="clear" w:pos="9360"/>
        <w:tab w:val="right" w:pos="9350"/>
      </w:tabs>
      <w:ind w:right="360"/>
      <w:jc w:val="center"/>
    </w:pPr>
    <w:r>
      <w:t>PSS*1*131</w:t>
    </w:r>
  </w:p>
  <w:p w14:paraId="6CB0F915" w14:textId="77777777" w:rsidR="00C85803" w:rsidRDefault="004D2530">
    <w:pPr>
      <w:pStyle w:val="Footer"/>
      <w:tabs>
        <w:tab w:val="clear" w:pos="9360"/>
        <w:tab w:val="right" w:pos="9350"/>
      </w:tabs>
      <w:ind w:right="10"/>
    </w:pPr>
    <w:r>
      <w:tab/>
    </w:r>
    <w:r w:rsidR="00C8580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8A7A" w14:textId="77777777" w:rsidR="0089354B" w:rsidRDefault="0089354B">
      <w:r>
        <w:separator/>
      </w:r>
    </w:p>
  </w:footnote>
  <w:footnote w:type="continuationSeparator" w:id="0">
    <w:p w14:paraId="087A2E66" w14:textId="77777777" w:rsidR="0089354B" w:rsidRDefault="0089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DA64" w14:textId="77777777" w:rsidR="00C85803" w:rsidRDefault="00C85803">
    <w:pPr>
      <w:pStyle w:val="Header"/>
      <w:rPr>
        <w:sz w:val="20"/>
      </w:rPr>
    </w:pPr>
  </w:p>
  <w:p w14:paraId="3D6BE986" w14:textId="77777777" w:rsidR="00C85803" w:rsidRDefault="00C85803">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0C28" w14:textId="77777777" w:rsidR="00C85803" w:rsidRDefault="00C8580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41F7" w14:textId="77777777" w:rsidR="00C85803" w:rsidRDefault="00C85803">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DD10" w14:textId="77777777" w:rsidR="00C85803" w:rsidRDefault="00C85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28DE" w14:textId="77777777" w:rsidR="00C85803" w:rsidRDefault="00C85803">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EC01" w14:textId="77777777" w:rsidR="00C85803" w:rsidRDefault="00C8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49A45F6"/>
    <w:lvl w:ilvl="0">
      <w:numFmt w:val="bullet"/>
      <w:lvlText w:val="*"/>
      <w:lvlJc w:val="left"/>
    </w:lvl>
  </w:abstractNum>
  <w:abstractNum w:abstractNumId="11"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F5ED6"/>
    <w:multiLevelType w:val="hybridMultilevel"/>
    <w:tmpl w:val="1958C96C"/>
    <w:lvl w:ilvl="0" w:tplc="E7FE9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0FB96CBB"/>
    <w:multiLevelType w:val="hybridMultilevel"/>
    <w:tmpl w:val="C5200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C33C8"/>
    <w:multiLevelType w:val="hybridMultilevel"/>
    <w:tmpl w:val="8F0E8578"/>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F46BE"/>
    <w:multiLevelType w:val="hybridMultilevel"/>
    <w:tmpl w:val="F22AEDA2"/>
    <w:lvl w:ilvl="0" w:tplc="DDC8E3DA">
      <w:start w:val="1"/>
      <w:numFmt w:val="bullet"/>
      <w:pStyle w:val="HEAD5"/>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76F87"/>
    <w:multiLevelType w:val="hybridMultilevel"/>
    <w:tmpl w:val="BDF846B4"/>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6319D"/>
    <w:multiLevelType w:val="multilevel"/>
    <w:tmpl w:val="94B43D0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22FF2"/>
    <w:multiLevelType w:val="hybridMultilevel"/>
    <w:tmpl w:val="1142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9D3917"/>
    <w:multiLevelType w:val="hybridMultilevel"/>
    <w:tmpl w:val="CD2E1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CB724F"/>
    <w:multiLevelType w:val="hybridMultilevel"/>
    <w:tmpl w:val="FD38EED4"/>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777B35"/>
    <w:multiLevelType w:val="hybridMultilevel"/>
    <w:tmpl w:val="DB6C5F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520B21"/>
    <w:multiLevelType w:val="hybridMultilevel"/>
    <w:tmpl w:val="3FC2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2692628"/>
    <w:multiLevelType w:val="hybridMultilevel"/>
    <w:tmpl w:val="EE9ED90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644499"/>
    <w:multiLevelType w:val="multilevel"/>
    <w:tmpl w:val="F22AED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F4038B4"/>
    <w:multiLevelType w:val="hybridMultilevel"/>
    <w:tmpl w:val="34D63D0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BA6D60"/>
    <w:multiLevelType w:val="hybridMultilevel"/>
    <w:tmpl w:val="E1AAFA64"/>
    <w:lvl w:ilvl="0" w:tplc="5CA0B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0" w15:restartNumberingAfterBreak="0">
    <w:nsid w:val="4B105ECD"/>
    <w:multiLevelType w:val="hybridMultilevel"/>
    <w:tmpl w:val="4C60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93B37"/>
    <w:multiLevelType w:val="hybridMultilevel"/>
    <w:tmpl w:val="AA40F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227DC3"/>
    <w:multiLevelType w:val="hybridMultilevel"/>
    <w:tmpl w:val="4F6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246F8"/>
    <w:multiLevelType w:val="hybridMultilevel"/>
    <w:tmpl w:val="29FADD50"/>
    <w:lvl w:ilvl="0" w:tplc="4336DBCA">
      <w:start w:val="1"/>
      <w:numFmt w:val="lowerLetter"/>
      <w:lvlText w:val="%1."/>
      <w:lvlJc w:val="left"/>
      <w:pPr>
        <w:tabs>
          <w:tab w:val="num" w:pos="1080"/>
        </w:tabs>
        <w:ind w:left="1080" w:hanging="360"/>
      </w:pPr>
      <w:rPr>
        <w:rFonts w:hint="default"/>
      </w:rPr>
    </w:lvl>
    <w:lvl w:ilvl="1" w:tplc="C16CC1A0">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36C0E"/>
    <w:multiLevelType w:val="multilevel"/>
    <w:tmpl w:val="8F0E857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E052A"/>
    <w:multiLevelType w:val="hybridMultilevel"/>
    <w:tmpl w:val="AC502E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81483B"/>
    <w:multiLevelType w:val="hybridMultilevel"/>
    <w:tmpl w:val="A6EC2F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D7A48"/>
    <w:multiLevelType w:val="hybridMultilevel"/>
    <w:tmpl w:val="F3B03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C85B8B"/>
    <w:multiLevelType w:val="multilevel"/>
    <w:tmpl w:val="A6EC2F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04CCE"/>
    <w:multiLevelType w:val="hybridMultilevel"/>
    <w:tmpl w:val="94B43D00"/>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F0F84"/>
    <w:multiLevelType w:val="hybridMultilevel"/>
    <w:tmpl w:val="4514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55812"/>
    <w:multiLevelType w:val="hybridMultilevel"/>
    <w:tmpl w:val="DA0207D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45C31"/>
    <w:multiLevelType w:val="hybridMultilevel"/>
    <w:tmpl w:val="BE36A9D0"/>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7" w15:restartNumberingAfterBreak="0">
    <w:nsid w:val="7E4E5B73"/>
    <w:multiLevelType w:val="hybridMultilevel"/>
    <w:tmpl w:val="1150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1"/>
  </w:num>
  <w:num w:numId="12">
    <w:abstractNumId w:val="16"/>
  </w:num>
  <w:num w:numId="13">
    <w:abstractNumId w:val="35"/>
  </w:num>
  <w:num w:numId="14">
    <w:abstractNumId w:val="18"/>
  </w:num>
  <w:num w:numId="15">
    <w:abstractNumId w:val="31"/>
  </w:num>
  <w:num w:numId="16">
    <w:abstractNumId w:val="37"/>
  </w:num>
  <w:num w:numId="17">
    <w:abstractNumId w:val="44"/>
  </w:num>
  <w:num w:numId="18">
    <w:abstractNumId w:val="23"/>
  </w:num>
  <w:num w:numId="19">
    <w:abstractNumId w:val="25"/>
  </w:num>
  <w:num w:numId="20">
    <w:abstractNumId w:val="29"/>
  </w:num>
  <w:num w:numId="21">
    <w:abstractNumId w:val="45"/>
  </w:num>
  <w:num w:numId="22">
    <w:abstractNumId w:val="39"/>
  </w:num>
  <w:num w:numId="23">
    <w:abstractNumId w:val="41"/>
  </w:num>
  <w:num w:numId="24">
    <w:abstractNumId w:val="26"/>
  </w:num>
  <w:num w:numId="25">
    <w:abstractNumId w:val="28"/>
  </w:num>
  <w:num w:numId="26">
    <w:abstractNumId w:val="42"/>
  </w:num>
  <w:num w:numId="27">
    <w:abstractNumId w:val="19"/>
  </w:num>
  <w:num w:numId="28">
    <w:abstractNumId w:val="12"/>
  </w:num>
  <w:num w:numId="29">
    <w:abstractNumId w:val="14"/>
  </w:num>
  <w:num w:numId="30">
    <w:abstractNumId w:val="36"/>
  </w:num>
  <w:num w:numId="31">
    <w:abstractNumId w:val="22"/>
  </w:num>
  <w:num w:numId="32">
    <w:abstractNumId w:val="24"/>
  </w:num>
  <w:num w:numId="33">
    <w:abstractNumId w:val="21"/>
  </w:num>
  <w:num w:numId="34">
    <w:abstractNumId w:val="34"/>
  </w:num>
  <w:num w:numId="35">
    <w:abstractNumId w:val="15"/>
  </w:num>
  <w:num w:numId="36">
    <w:abstractNumId w:val="27"/>
  </w:num>
  <w:num w:numId="37">
    <w:abstractNumId w:val="38"/>
  </w:num>
  <w:num w:numId="38">
    <w:abstractNumId w:val="20"/>
  </w:num>
  <w:num w:numId="39">
    <w:abstractNumId w:val="13"/>
  </w:num>
  <w:num w:numId="40">
    <w:abstractNumId w:val="32"/>
  </w:num>
  <w:num w:numId="41">
    <w:abstractNumId w:val="46"/>
  </w:num>
  <w:num w:numId="42">
    <w:abstractNumId w:val="47"/>
  </w:num>
  <w:num w:numId="43">
    <w:abstractNumId w:val="17"/>
  </w:num>
  <w:num w:numId="44">
    <w:abstractNumId w:val="43"/>
  </w:num>
  <w:num w:numId="45">
    <w:abstractNumId w:val="10"/>
    <w:lvlOverride w:ilvl="0">
      <w:lvl w:ilvl="0">
        <w:numFmt w:val="bullet"/>
        <w:lvlText w:val=""/>
        <w:legacy w:legacy="1" w:legacySpace="0" w:legacyIndent="0"/>
        <w:lvlJc w:val="left"/>
        <w:rPr>
          <w:rFonts w:ascii="Symbol" w:hAnsi="Symbol" w:hint="default"/>
        </w:rPr>
      </w:lvl>
    </w:lvlOverride>
  </w:num>
  <w:num w:numId="46">
    <w:abstractNumId w:val="30"/>
  </w:num>
  <w:num w:numId="47">
    <w:abstractNumId w:val="40"/>
  </w:num>
  <w:num w:numId="48">
    <w:abstractNumId w:val="33"/>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14C"/>
    <w:rsid w:val="000020DF"/>
    <w:rsid w:val="0000232F"/>
    <w:rsid w:val="0000618E"/>
    <w:rsid w:val="00007C76"/>
    <w:rsid w:val="00016DC9"/>
    <w:rsid w:val="00021D1E"/>
    <w:rsid w:val="0002490B"/>
    <w:rsid w:val="00033B5F"/>
    <w:rsid w:val="00037E32"/>
    <w:rsid w:val="0004020C"/>
    <w:rsid w:val="00052A35"/>
    <w:rsid w:val="00053A91"/>
    <w:rsid w:val="000627CB"/>
    <w:rsid w:val="00071FE1"/>
    <w:rsid w:val="00077296"/>
    <w:rsid w:val="0008601E"/>
    <w:rsid w:val="000901C3"/>
    <w:rsid w:val="000A0F5F"/>
    <w:rsid w:val="000A209E"/>
    <w:rsid w:val="000A4ABC"/>
    <w:rsid w:val="000A59DD"/>
    <w:rsid w:val="000A689F"/>
    <w:rsid w:val="000B0D6B"/>
    <w:rsid w:val="000B2769"/>
    <w:rsid w:val="000C4313"/>
    <w:rsid w:val="000C4751"/>
    <w:rsid w:val="000C59AE"/>
    <w:rsid w:val="000D34BC"/>
    <w:rsid w:val="000E14A2"/>
    <w:rsid w:val="000F06EC"/>
    <w:rsid w:val="000F1354"/>
    <w:rsid w:val="000F5245"/>
    <w:rsid w:val="0010633D"/>
    <w:rsid w:val="00116E7C"/>
    <w:rsid w:val="001214EA"/>
    <w:rsid w:val="001231B3"/>
    <w:rsid w:val="00124B6A"/>
    <w:rsid w:val="00125B52"/>
    <w:rsid w:val="00127966"/>
    <w:rsid w:val="00131B7C"/>
    <w:rsid w:val="00133037"/>
    <w:rsid w:val="00135D0F"/>
    <w:rsid w:val="00137438"/>
    <w:rsid w:val="001375DD"/>
    <w:rsid w:val="0013775F"/>
    <w:rsid w:val="001404D6"/>
    <w:rsid w:val="00143B38"/>
    <w:rsid w:val="00147194"/>
    <w:rsid w:val="0015025D"/>
    <w:rsid w:val="001506D3"/>
    <w:rsid w:val="00155D46"/>
    <w:rsid w:val="0016668E"/>
    <w:rsid w:val="00170C44"/>
    <w:rsid w:val="00175202"/>
    <w:rsid w:val="001761C9"/>
    <w:rsid w:val="0018402A"/>
    <w:rsid w:val="00194CEE"/>
    <w:rsid w:val="00194EB5"/>
    <w:rsid w:val="001A0943"/>
    <w:rsid w:val="001A7894"/>
    <w:rsid w:val="001B3778"/>
    <w:rsid w:val="001B738D"/>
    <w:rsid w:val="001C6EF8"/>
    <w:rsid w:val="001D1956"/>
    <w:rsid w:val="001E2C71"/>
    <w:rsid w:val="001E3BB4"/>
    <w:rsid w:val="002005BC"/>
    <w:rsid w:val="002039B6"/>
    <w:rsid w:val="00207649"/>
    <w:rsid w:val="002127C9"/>
    <w:rsid w:val="0022014E"/>
    <w:rsid w:val="00221CA3"/>
    <w:rsid w:val="002231CD"/>
    <w:rsid w:val="0023675E"/>
    <w:rsid w:val="0025053A"/>
    <w:rsid w:val="00255023"/>
    <w:rsid w:val="00255075"/>
    <w:rsid w:val="00262B26"/>
    <w:rsid w:val="00263429"/>
    <w:rsid w:val="00263B9B"/>
    <w:rsid w:val="00263CD1"/>
    <w:rsid w:val="002676C1"/>
    <w:rsid w:val="002728E6"/>
    <w:rsid w:val="0028205F"/>
    <w:rsid w:val="00283C42"/>
    <w:rsid w:val="00283DD8"/>
    <w:rsid w:val="00290B44"/>
    <w:rsid w:val="00290D35"/>
    <w:rsid w:val="00294377"/>
    <w:rsid w:val="00297BB5"/>
    <w:rsid w:val="00297CEB"/>
    <w:rsid w:val="002A1B77"/>
    <w:rsid w:val="002A358D"/>
    <w:rsid w:val="002B0CEB"/>
    <w:rsid w:val="002B5DE5"/>
    <w:rsid w:val="002B7162"/>
    <w:rsid w:val="002B768C"/>
    <w:rsid w:val="002C02FF"/>
    <w:rsid w:val="002C7276"/>
    <w:rsid w:val="002E5958"/>
    <w:rsid w:val="002F37AE"/>
    <w:rsid w:val="002F4D6E"/>
    <w:rsid w:val="003075CD"/>
    <w:rsid w:val="003125EA"/>
    <w:rsid w:val="00316BB3"/>
    <w:rsid w:val="00320472"/>
    <w:rsid w:val="00327831"/>
    <w:rsid w:val="003316B4"/>
    <w:rsid w:val="00333858"/>
    <w:rsid w:val="00335081"/>
    <w:rsid w:val="00336203"/>
    <w:rsid w:val="003415DD"/>
    <w:rsid w:val="003451BD"/>
    <w:rsid w:val="00350FCB"/>
    <w:rsid w:val="003516C7"/>
    <w:rsid w:val="00351845"/>
    <w:rsid w:val="00357A23"/>
    <w:rsid w:val="00360738"/>
    <w:rsid w:val="00371AEB"/>
    <w:rsid w:val="00373D22"/>
    <w:rsid w:val="00373D38"/>
    <w:rsid w:val="0038193C"/>
    <w:rsid w:val="00382376"/>
    <w:rsid w:val="00391DB4"/>
    <w:rsid w:val="00394E22"/>
    <w:rsid w:val="00396F12"/>
    <w:rsid w:val="003A2241"/>
    <w:rsid w:val="003A24D3"/>
    <w:rsid w:val="003A3B8A"/>
    <w:rsid w:val="003A53C2"/>
    <w:rsid w:val="003A70E8"/>
    <w:rsid w:val="003B66B9"/>
    <w:rsid w:val="003B7630"/>
    <w:rsid w:val="003C0EA7"/>
    <w:rsid w:val="003C19D5"/>
    <w:rsid w:val="003C38AD"/>
    <w:rsid w:val="003D5E02"/>
    <w:rsid w:val="003F069E"/>
    <w:rsid w:val="003F0812"/>
    <w:rsid w:val="00401297"/>
    <w:rsid w:val="004064CB"/>
    <w:rsid w:val="00413280"/>
    <w:rsid w:val="004178EA"/>
    <w:rsid w:val="00426D3E"/>
    <w:rsid w:val="00437BF2"/>
    <w:rsid w:val="00440918"/>
    <w:rsid w:val="00447FAB"/>
    <w:rsid w:val="00453EE2"/>
    <w:rsid w:val="00455CCB"/>
    <w:rsid w:val="0046234F"/>
    <w:rsid w:val="00466237"/>
    <w:rsid w:val="004731EE"/>
    <w:rsid w:val="00473204"/>
    <w:rsid w:val="00473774"/>
    <w:rsid w:val="00474AD4"/>
    <w:rsid w:val="004764BD"/>
    <w:rsid w:val="00480035"/>
    <w:rsid w:val="00480B68"/>
    <w:rsid w:val="00482499"/>
    <w:rsid w:val="0048556A"/>
    <w:rsid w:val="004A4CCF"/>
    <w:rsid w:val="004A718B"/>
    <w:rsid w:val="004B2BB8"/>
    <w:rsid w:val="004B7523"/>
    <w:rsid w:val="004C413B"/>
    <w:rsid w:val="004D2530"/>
    <w:rsid w:val="004D6D8B"/>
    <w:rsid w:val="004E1768"/>
    <w:rsid w:val="004E50CB"/>
    <w:rsid w:val="004F08C8"/>
    <w:rsid w:val="004F0B1C"/>
    <w:rsid w:val="005040CC"/>
    <w:rsid w:val="00511D91"/>
    <w:rsid w:val="005226E9"/>
    <w:rsid w:val="00524367"/>
    <w:rsid w:val="0052447A"/>
    <w:rsid w:val="00526F3A"/>
    <w:rsid w:val="00532A48"/>
    <w:rsid w:val="00535787"/>
    <w:rsid w:val="00537929"/>
    <w:rsid w:val="00540B97"/>
    <w:rsid w:val="0054355C"/>
    <w:rsid w:val="0055031C"/>
    <w:rsid w:val="00551FAB"/>
    <w:rsid w:val="00554AEC"/>
    <w:rsid w:val="005715A0"/>
    <w:rsid w:val="00576263"/>
    <w:rsid w:val="00584458"/>
    <w:rsid w:val="00584E0C"/>
    <w:rsid w:val="00591FAC"/>
    <w:rsid w:val="00593664"/>
    <w:rsid w:val="00596AA5"/>
    <w:rsid w:val="00597810"/>
    <w:rsid w:val="005A1723"/>
    <w:rsid w:val="005A4D11"/>
    <w:rsid w:val="005B0448"/>
    <w:rsid w:val="005B0DE4"/>
    <w:rsid w:val="005B37FA"/>
    <w:rsid w:val="005B6D0F"/>
    <w:rsid w:val="005B72BE"/>
    <w:rsid w:val="005C5B15"/>
    <w:rsid w:val="005C5EC5"/>
    <w:rsid w:val="005C62DB"/>
    <w:rsid w:val="005C7097"/>
    <w:rsid w:val="005D1CB2"/>
    <w:rsid w:val="005D5774"/>
    <w:rsid w:val="005E1033"/>
    <w:rsid w:val="005F22FC"/>
    <w:rsid w:val="005F2F1E"/>
    <w:rsid w:val="0060337C"/>
    <w:rsid w:val="00606234"/>
    <w:rsid w:val="00610D4B"/>
    <w:rsid w:val="006128CE"/>
    <w:rsid w:val="0061346A"/>
    <w:rsid w:val="006149C3"/>
    <w:rsid w:val="006159BE"/>
    <w:rsid w:val="006161E1"/>
    <w:rsid w:val="00617631"/>
    <w:rsid w:val="006176F8"/>
    <w:rsid w:val="006203CF"/>
    <w:rsid w:val="00622769"/>
    <w:rsid w:val="006229A0"/>
    <w:rsid w:val="00623353"/>
    <w:rsid w:val="0062599F"/>
    <w:rsid w:val="0064062B"/>
    <w:rsid w:val="00642AFB"/>
    <w:rsid w:val="00645270"/>
    <w:rsid w:val="0064546F"/>
    <w:rsid w:val="0064593F"/>
    <w:rsid w:val="00646D68"/>
    <w:rsid w:val="00651CFA"/>
    <w:rsid w:val="00652194"/>
    <w:rsid w:val="0065332B"/>
    <w:rsid w:val="006623C8"/>
    <w:rsid w:val="00663B3B"/>
    <w:rsid w:val="00677E64"/>
    <w:rsid w:val="00680514"/>
    <w:rsid w:val="00683AA3"/>
    <w:rsid w:val="00686213"/>
    <w:rsid w:val="00691268"/>
    <w:rsid w:val="00693718"/>
    <w:rsid w:val="0069399A"/>
    <w:rsid w:val="006A48B0"/>
    <w:rsid w:val="006A7762"/>
    <w:rsid w:val="006C31E4"/>
    <w:rsid w:val="006C7A28"/>
    <w:rsid w:val="006D1D44"/>
    <w:rsid w:val="006D612B"/>
    <w:rsid w:val="006D7C46"/>
    <w:rsid w:val="006E19F8"/>
    <w:rsid w:val="006E27F6"/>
    <w:rsid w:val="006E369A"/>
    <w:rsid w:val="006E7E4B"/>
    <w:rsid w:val="006F5C37"/>
    <w:rsid w:val="006F6CDD"/>
    <w:rsid w:val="00704635"/>
    <w:rsid w:val="00704BD2"/>
    <w:rsid w:val="007056A2"/>
    <w:rsid w:val="00706765"/>
    <w:rsid w:val="00707C83"/>
    <w:rsid w:val="0071050F"/>
    <w:rsid w:val="0071597A"/>
    <w:rsid w:val="00715A11"/>
    <w:rsid w:val="00721EB1"/>
    <w:rsid w:val="00722807"/>
    <w:rsid w:val="007276A4"/>
    <w:rsid w:val="00730C6A"/>
    <w:rsid w:val="00741E2D"/>
    <w:rsid w:val="00751D44"/>
    <w:rsid w:val="00763D04"/>
    <w:rsid w:val="00767143"/>
    <w:rsid w:val="0076797E"/>
    <w:rsid w:val="007710A7"/>
    <w:rsid w:val="00773852"/>
    <w:rsid w:val="00790C57"/>
    <w:rsid w:val="00790D6E"/>
    <w:rsid w:val="007A227B"/>
    <w:rsid w:val="007A3E41"/>
    <w:rsid w:val="007B5CC4"/>
    <w:rsid w:val="007B6F5D"/>
    <w:rsid w:val="007B71EC"/>
    <w:rsid w:val="007C27AF"/>
    <w:rsid w:val="007C3BC5"/>
    <w:rsid w:val="007D4420"/>
    <w:rsid w:val="007D45D3"/>
    <w:rsid w:val="007D5735"/>
    <w:rsid w:val="007E356C"/>
    <w:rsid w:val="007E5CE0"/>
    <w:rsid w:val="007E6B98"/>
    <w:rsid w:val="007F2A21"/>
    <w:rsid w:val="007F4D28"/>
    <w:rsid w:val="00813501"/>
    <w:rsid w:val="00820A4B"/>
    <w:rsid w:val="00820DFF"/>
    <w:rsid w:val="008324EF"/>
    <w:rsid w:val="00837FB7"/>
    <w:rsid w:val="00840FF7"/>
    <w:rsid w:val="00842280"/>
    <w:rsid w:val="00843B7F"/>
    <w:rsid w:val="00844053"/>
    <w:rsid w:val="00847E1B"/>
    <w:rsid w:val="0085023C"/>
    <w:rsid w:val="00855D41"/>
    <w:rsid w:val="00856ECC"/>
    <w:rsid w:val="00861CD1"/>
    <w:rsid w:val="00864836"/>
    <w:rsid w:val="00866307"/>
    <w:rsid w:val="008703DF"/>
    <w:rsid w:val="00884D19"/>
    <w:rsid w:val="00886AEE"/>
    <w:rsid w:val="0089354B"/>
    <w:rsid w:val="008A16C7"/>
    <w:rsid w:val="008A256C"/>
    <w:rsid w:val="008B5AEF"/>
    <w:rsid w:val="008B6125"/>
    <w:rsid w:val="008B7996"/>
    <w:rsid w:val="008C58D2"/>
    <w:rsid w:val="008C7CB2"/>
    <w:rsid w:val="008D08E6"/>
    <w:rsid w:val="008D272C"/>
    <w:rsid w:val="008D2E96"/>
    <w:rsid w:val="008D3707"/>
    <w:rsid w:val="008D627E"/>
    <w:rsid w:val="008E0023"/>
    <w:rsid w:val="008F2153"/>
    <w:rsid w:val="008F2F22"/>
    <w:rsid w:val="0090292B"/>
    <w:rsid w:val="00906001"/>
    <w:rsid w:val="00907A7A"/>
    <w:rsid w:val="00911FF3"/>
    <w:rsid w:val="009136E8"/>
    <w:rsid w:val="00917241"/>
    <w:rsid w:val="00923A5C"/>
    <w:rsid w:val="00927BDE"/>
    <w:rsid w:val="00931FE4"/>
    <w:rsid w:val="0093243E"/>
    <w:rsid w:val="00937CE8"/>
    <w:rsid w:val="009436C0"/>
    <w:rsid w:val="009438A4"/>
    <w:rsid w:val="00950B90"/>
    <w:rsid w:val="00950F54"/>
    <w:rsid w:val="009540BD"/>
    <w:rsid w:val="0095523B"/>
    <w:rsid w:val="0095613F"/>
    <w:rsid w:val="009575B9"/>
    <w:rsid w:val="0095792F"/>
    <w:rsid w:val="00967DA4"/>
    <w:rsid w:val="00981856"/>
    <w:rsid w:val="0098529D"/>
    <w:rsid w:val="00996484"/>
    <w:rsid w:val="009A0F0B"/>
    <w:rsid w:val="009B704F"/>
    <w:rsid w:val="009B7570"/>
    <w:rsid w:val="009C36CC"/>
    <w:rsid w:val="009D11F8"/>
    <w:rsid w:val="009D29C8"/>
    <w:rsid w:val="009D4C79"/>
    <w:rsid w:val="009D77C0"/>
    <w:rsid w:val="009E05D1"/>
    <w:rsid w:val="009E0899"/>
    <w:rsid w:val="009E12B3"/>
    <w:rsid w:val="009E46D2"/>
    <w:rsid w:val="009F1BB5"/>
    <w:rsid w:val="009F2BFB"/>
    <w:rsid w:val="009F2E3E"/>
    <w:rsid w:val="009F40D8"/>
    <w:rsid w:val="009F5AB5"/>
    <w:rsid w:val="00A20054"/>
    <w:rsid w:val="00A2254B"/>
    <w:rsid w:val="00A22DF4"/>
    <w:rsid w:val="00A234B4"/>
    <w:rsid w:val="00A35781"/>
    <w:rsid w:val="00A44A3B"/>
    <w:rsid w:val="00A55A7B"/>
    <w:rsid w:val="00A5791C"/>
    <w:rsid w:val="00A623CD"/>
    <w:rsid w:val="00A63247"/>
    <w:rsid w:val="00A63544"/>
    <w:rsid w:val="00A654B6"/>
    <w:rsid w:val="00A67088"/>
    <w:rsid w:val="00A702E2"/>
    <w:rsid w:val="00A72C9B"/>
    <w:rsid w:val="00A7590F"/>
    <w:rsid w:val="00A80E39"/>
    <w:rsid w:val="00A82B04"/>
    <w:rsid w:val="00A835E5"/>
    <w:rsid w:val="00A90CB0"/>
    <w:rsid w:val="00A927EE"/>
    <w:rsid w:val="00A93601"/>
    <w:rsid w:val="00A9758B"/>
    <w:rsid w:val="00AA1F0E"/>
    <w:rsid w:val="00AA5557"/>
    <w:rsid w:val="00AA59C4"/>
    <w:rsid w:val="00AA6096"/>
    <w:rsid w:val="00AB4DA7"/>
    <w:rsid w:val="00AB7DD8"/>
    <w:rsid w:val="00AC0379"/>
    <w:rsid w:val="00AC1DCE"/>
    <w:rsid w:val="00AC29B5"/>
    <w:rsid w:val="00AC43BE"/>
    <w:rsid w:val="00AC7637"/>
    <w:rsid w:val="00AD1304"/>
    <w:rsid w:val="00AD258F"/>
    <w:rsid w:val="00AE6DC0"/>
    <w:rsid w:val="00AF0D3C"/>
    <w:rsid w:val="00AF79B6"/>
    <w:rsid w:val="00B03212"/>
    <w:rsid w:val="00B05304"/>
    <w:rsid w:val="00B13918"/>
    <w:rsid w:val="00B17B0C"/>
    <w:rsid w:val="00B2333D"/>
    <w:rsid w:val="00B23A9A"/>
    <w:rsid w:val="00B304C2"/>
    <w:rsid w:val="00B308B4"/>
    <w:rsid w:val="00B308C4"/>
    <w:rsid w:val="00B4214C"/>
    <w:rsid w:val="00B4227E"/>
    <w:rsid w:val="00B4701A"/>
    <w:rsid w:val="00B4784A"/>
    <w:rsid w:val="00B509CD"/>
    <w:rsid w:val="00B550A2"/>
    <w:rsid w:val="00B552CC"/>
    <w:rsid w:val="00B560A6"/>
    <w:rsid w:val="00B6162B"/>
    <w:rsid w:val="00B67EA5"/>
    <w:rsid w:val="00B80D17"/>
    <w:rsid w:val="00B820CC"/>
    <w:rsid w:val="00B9194C"/>
    <w:rsid w:val="00B9542F"/>
    <w:rsid w:val="00BA1755"/>
    <w:rsid w:val="00BA7575"/>
    <w:rsid w:val="00BB079D"/>
    <w:rsid w:val="00BB37E6"/>
    <w:rsid w:val="00BB3B5C"/>
    <w:rsid w:val="00BB4361"/>
    <w:rsid w:val="00BC3509"/>
    <w:rsid w:val="00BC3B2C"/>
    <w:rsid w:val="00BC6B65"/>
    <w:rsid w:val="00BC7BC9"/>
    <w:rsid w:val="00BD379A"/>
    <w:rsid w:val="00BE3686"/>
    <w:rsid w:val="00BE4BB9"/>
    <w:rsid w:val="00BF039C"/>
    <w:rsid w:val="00BF21E2"/>
    <w:rsid w:val="00BF507F"/>
    <w:rsid w:val="00C057C9"/>
    <w:rsid w:val="00C05F8C"/>
    <w:rsid w:val="00C07616"/>
    <w:rsid w:val="00C12B7D"/>
    <w:rsid w:val="00C16A03"/>
    <w:rsid w:val="00C3600E"/>
    <w:rsid w:val="00C36B5F"/>
    <w:rsid w:val="00C41708"/>
    <w:rsid w:val="00C4220E"/>
    <w:rsid w:val="00C44AEB"/>
    <w:rsid w:val="00C47E06"/>
    <w:rsid w:val="00C500C6"/>
    <w:rsid w:val="00C551AF"/>
    <w:rsid w:val="00C57A19"/>
    <w:rsid w:val="00C632D5"/>
    <w:rsid w:val="00C704F9"/>
    <w:rsid w:val="00C726E3"/>
    <w:rsid w:val="00C82680"/>
    <w:rsid w:val="00C8496A"/>
    <w:rsid w:val="00C84A3B"/>
    <w:rsid w:val="00C85803"/>
    <w:rsid w:val="00C86F8D"/>
    <w:rsid w:val="00C87E3B"/>
    <w:rsid w:val="00C93700"/>
    <w:rsid w:val="00C95E66"/>
    <w:rsid w:val="00C95EBD"/>
    <w:rsid w:val="00C966FC"/>
    <w:rsid w:val="00C96DF2"/>
    <w:rsid w:val="00CA04B9"/>
    <w:rsid w:val="00CA06CE"/>
    <w:rsid w:val="00CB4598"/>
    <w:rsid w:val="00CB46E9"/>
    <w:rsid w:val="00CB5748"/>
    <w:rsid w:val="00CC3CFE"/>
    <w:rsid w:val="00CD0C5E"/>
    <w:rsid w:val="00CD4C15"/>
    <w:rsid w:val="00CD726A"/>
    <w:rsid w:val="00CE03BA"/>
    <w:rsid w:val="00CE0EDF"/>
    <w:rsid w:val="00CE29D0"/>
    <w:rsid w:val="00CF4E6A"/>
    <w:rsid w:val="00CF6620"/>
    <w:rsid w:val="00D018B5"/>
    <w:rsid w:val="00D02160"/>
    <w:rsid w:val="00D04818"/>
    <w:rsid w:val="00D057DE"/>
    <w:rsid w:val="00D20BE3"/>
    <w:rsid w:val="00D22ACC"/>
    <w:rsid w:val="00D321E3"/>
    <w:rsid w:val="00D3476F"/>
    <w:rsid w:val="00D376BF"/>
    <w:rsid w:val="00D46369"/>
    <w:rsid w:val="00D534F3"/>
    <w:rsid w:val="00D56C4D"/>
    <w:rsid w:val="00D6036F"/>
    <w:rsid w:val="00D71E73"/>
    <w:rsid w:val="00D73479"/>
    <w:rsid w:val="00D80355"/>
    <w:rsid w:val="00D836AE"/>
    <w:rsid w:val="00D85A1E"/>
    <w:rsid w:val="00D875B6"/>
    <w:rsid w:val="00D91E79"/>
    <w:rsid w:val="00D91F32"/>
    <w:rsid w:val="00DA5762"/>
    <w:rsid w:val="00DB0E2F"/>
    <w:rsid w:val="00DB2772"/>
    <w:rsid w:val="00DC0F0B"/>
    <w:rsid w:val="00DC355A"/>
    <w:rsid w:val="00DC7F55"/>
    <w:rsid w:val="00DD172F"/>
    <w:rsid w:val="00DD2888"/>
    <w:rsid w:val="00DD5300"/>
    <w:rsid w:val="00DD56D7"/>
    <w:rsid w:val="00DE2D91"/>
    <w:rsid w:val="00DF0DCE"/>
    <w:rsid w:val="00DF489E"/>
    <w:rsid w:val="00E003BC"/>
    <w:rsid w:val="00E00A9E"/>
    <w:rsid w:val="00E046B1"/>
    <w:rsid w:val="00E073F1"/>
    <w:rsid w:val="00E12E4A"/>
    <w:rsid w:val="00E12F94"/>
    <w:rsid w:val="00E20B24"/>
    <w:rsid w:val="00E22740"/>
    <w:rsid w:val="00E3528D"/>
    <w:rsid w:val="00E455D5"/>
    <w:rsid w:val="00E46404"/>
    <w:rsid w:val="00E46FDA"/>
    <w:rsid w:val="00E553B0"/>
    <w:rsid w:val="00E56C57"/>
    <w:rsid w:val="00E57A12"/>
    <w:rsid w:val="00E604D6"/>
    <w:rsid w:val="00E60EC3"/>
    <w:rsid w:val="00E61AB1"/>
    <w:rsid w:val="00E630F2"/>
    <w:rsid w:val="00E65FDA"/>
    <w:rsid w:val="00E71EB0"/>
    <w:rsid w:val="00E74A58"/>
    <w:rsid w:val="00E87132"/>
    <w:rsid w:val="00E9151F"/>
    <w:rsid w:val="00E95BE2"/>
    <w:rsid w:val="00E97E42"/>
    <w:rsid w:val="00EA130B"/>
    <w:rsid w:val="00EA1BE1"/>
    <w:rsid w:val="00EA5443"/>
    <w:rsid w:val="00EB0C9C"/>
    <w:rsid w:val="00EB247E"/>
    <w:rsid w:val="00EB2CA4"/>
    <w:rsid w:val="00EC1EE4"/>
    <w:rsid w:val="00EC5395"/>
    <w:rsid w:val="00EC6C33"/>
    <w:rsid w:val="00EE3A79"/>
    <w:rsid w:val="00EE6209"/>
    <w:rsid w:val="00EE7C8D"/>
    <w:rsid w:val="00EF27EF"/>
    <w:rsid w:val="00EF349E"/>
    <w:rsid w:val="00EF3E9D"/>
    <w:rsid w:val="00EF42DE"/>
    <w:rsid w:val="00EF69B0"/>
    <w:rsid w:val="00EF7450"/>
    <w:rsid w:val="00F038A9"/>
    <w:rsid w:val="00F0790B"/>
    <w:rsid w:val="00F11457"/>
    <w:rsid w:val="00F12744"/>
    <w:rsid w:val="00F26F31"/>
    <w:rsid w:val="00F277B0"/>
    <w:rsid w:val="00F30B85"/>
    <w:rsid w:val="00F32921"/>
    <w:rsid w:val="00F521D0"/>
    <w:rsid w:val="00F5642C"/>
    <w:rsid w:val="00F56B0B"/>
    <w:rsid w:val="00F56F6D"/>
    <w:rsid w:val="00F60296"/>
    <w:rsid w:val="00F62CA8"/>
    <w:rsid w:val="00F64E35"/>
    <w:rsid w:val="00F67EAB"/>
    <w:rsid w:val="00F717F1"/>
    <w:rsid w:val="00F747D9"/>
    <w:rsid w:val="00F82F14"/>
    <w:rsid w:val="00F835FF"/>
    <w:rsid w:val="00F87DA3"/>
    <w:rsid w:val="00F935DD"/>
    <w:rsid w:val="00FA0BAE"/>
    <w:rsid w:val="00FA2589"/>
    <w:rsid w:val="00FA36CB"/>
    <w:rsid w:val="00FA70C1"/>
    <w:rsid w:val="00FB0C51"/>
    <w:rsid w:val="00FB30B7"/>
    <w:rsid w:val="00FB4916"/>
    <w:rsid w:val="00FB5F7E"/>
    <w:rsid w:val="00FC1B41"/>
    <w:rsid w:val="00FC2565"/>
    <w:rsid w:val="00FC7A1E"/>
    <w:rsid w:val="00FC7C97"/>
    <w:rsid w:val="00FD6CCF"/>
    <w:rsid w:val="00FE55D4"/>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regrouptable v:ext="edit">
        <o:entry new="1" old="0"/>
        <o:entry new="2" old="0"/>
      </o:regrouptable>
    </o:shapelayout>
  </w:shapeDefaults>
  <w:decimalSymbol w:val="."/>
  <w:listSeparator w:val=","/>
  <w14:docId w14:val="74E1A6FA"/>
  <w15:chartTrackingRefBased/>
  <w15:docId w15:val="{72886348-CDE5-42F9-B56E-F6BD93C4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rsid w:val="004178EA"/>
    <w:pPr>
      <w:shd w:val="pct10" w:color="auto" w:fill="auto"/>
    </w:pPr>
    <w:rPr>
      <w:rFonts w:ascii="Courier New" w:hAnsi="Courier New"/>
      <w:b/>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9"/>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 w:type="paragraph" w:customStyle="1" w:styleId="HEAD5">
    <w:name w:val="HEAD 5"/>
    <w:basedOn w:val="Normal"/>
    <w:rsid w:val="00EF42DE"/>
    <w:pPr>
      <w:numPr>
        <w:numId w:val="35"/>
      </w:numPr>
    </w:pPr>
  </w:style>
  <w:style w:type="paragraph" w:styleId="ListParagraph">
    <w:name w:val="List Paragraph"/>
    <w:basedOn w:val="Normal"/>
    <w:uiPriority w:val="34"/>
    <w:qFormat/>
    <w:rsid w:val="006D7C46"/>
    <w:pPr>
      <w:spacing w:after="200" w:line="276" w:lineRule="auto"/>
      <w:ind w:left="720"/>
      <w:contextualSpacing/>
    </w:pPr>
    <w:rPr>
      <w:rFonts w:ascii="Calibri" w:eastAsia="Calibri" w:hAnsi="Calibri"/>
      <w:szCs w:val="22"/>
    </w:rPr>
  </w:style>
  <w:style w:type="paragraph" w:styleId="Revision">
    <w:name w:val="Revision"/>
    <w:hidden/>
    <w:uiPriority w:val="99"/>
    <w:semiHidden/>
    <w:rsid w:val="00C8580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8842">
      <w:bodyDiv w:val="1"/>
      <w:marLeft w:val="0"/>
      <w:marRight w:val="0"/>
      <w:marTop w:val="0"/>
      <w:marBottom w:val="0"/>
      <w:divBdr>
        <w:top w:val="none" w:sz="0" w:space="0" w:color="auto"/>
        <w:left w:val="none" w:sz="0" w:space="0" w:color="auto"/>
        <w:bottom w:val="none" w:sz="0" w:space="0" w:color="auto"/>
        <w:right w:val="none" w:sz="0" w:space="0" w:color="auto"/>
      </w:divBdr>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A67F-7CAF-4A9D-B20A-05B3930A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Pharmacy FY08 Q1 Release Notes</vt:lpstr>
    </vt:vector>
  </TitlesOfParts>
  <Company>HSD&amp;D</Company>
  <LinksUpToDate>false</LinksUpToDate>
  <CharactersWithSpaces>6707</CharactersWithSpaces>
  <SharedDoc>false</SharedDoc>
  <HLinks>
    <vt:vector size="18" baseType="variant">
      <vt:variant>
        <vt:i4>1376308</vt:i4>
      </vt:variant>
      <vt:variant>
        <vt:i4>14</vt:i4>
      </vt:variant>
      <vt:variant>
        <vt:i4>0</vt:i4>
      </vt:variant>
      <vt:variant>
        <vt:i4>5</vt:i4>
      </vt:variant>
      <vt:variant>
        <vt:lpwstr/>
      </vt:variant>
      <vt:variant>
        <vt:lpwstr>_Toc234801284</vt:lpwstr>
      </vt:variant>
      <vt:variant>
        <vt:i4>1376308</vt:i4>
      </vt:variant>
      <vt:variant>
        <vt:i4>8</vt:i4>
      </vt:variant>
      <vt:variant>
        <vt:i4>0</vt:i4>
      </vt:variant>
      <vt:variant>
        <vt:i4>5</vt:i4>
      </vt:variant>
      <vt:variant>
        <vt:lpwstr/>
      </vt:variant>
      <vt:variant>
        <vt:lpwstr>_Toc234801283</vt:lpwstr>
      </vt:variant>
      <vt:variant>
        <vt:i4>1376308</vt:i4>
      </vt:variant>
      <vt:variant>
        <vt:i4>2</vt:i4>
      </vt:variant>
      <vt:variant>
        <vt:i4>0</vt:i4>
      </vt:variant>
      <vt:variant>
        <vt:i4>5</vt:i4>
      </vt:variant>
      <vt:variant>
        <vt:lpwstr/>
      </vt:variant>
      <vt:variant>
        <vt:lpwstr>_Toc234801282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FY08 Q1 Release Notes</dc:title>
  <dc:subject>Release Notes for PSO*7*264</dc:subject>
  <dc:creator>Department of Veterans Affairs; Veterans Health Administration; Office of Information; Health Systems Design and Development</dc:creator>
  <cp:keywords>Release Notes;  PSO*7*264; Outpatient Pharmacy Release Notes; PSO*7*264</cp:keywords>
  <dc:description/>
  <cp:lastModifiedBy>Department of Veterans Affairs</cp:lastModifiedBy>
  <cp:revision>2</cp:revision>
  <cp:lastPrinted>2008-08-15T15:05:00Z</cp:lastPrinted>
  <dcterms:created xsi:type="dcterms:W3CDTF">2021-08-16T19:04:00Z</dcterms:created>
  <dcterms:modified xsi:type="dcterms:W3CDTF">2021-08-16T19:04:00Z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2008</vt:lpwstr>
  </property>
  <property fmtid="{D5CDD505-2E9C-101B-9397-08002B2CF9AE}" pid="3" name="_NewReviewCycle">
    <vt:lpwstr/>
  </property>
  <property fmtid="{D5CDD505-2E9C-101B-9397-08002B2CF9AE}" pid="4" name="_AdHocReviewCycleID">
    <vt:i4>-472493526</vt:i4>
  </property>
  <property fmtid="{D5CDD505-2E9C-101B-9397-08002B2CF9AE}" pid="5" name="_EmailSubject">
    <vt:lpwstr>Final ePharmacy PSF Doc on VDL</vt:lpwstr>
  </property>
  <property fmtid="{D5CDD505-2E9C-101B-9397-08002B2CF9AE}" pid="6" name="_AuthorEmail">
    <vt:lpwstr>Linda.Ellzey@va.gov</vt:lpwstr>
  </property>
  <property fmtid="{D5CDD505-2E9C-101B-9397-08002B2CF9AE}" pid="7" name="_AuthorEmailDisplayName">
    <vt:lpwstr>Ellzey, Linda (Patriot)</vt:lpwstr>
  </property>
  <property fmtid="{D5CDD505-2E9C-101B-9397-08002B2CF9AE}" pid="8" name="_PreviousAdHocReviewCycleID">
    <vt:i4>416762626</vt:i4>
  </property>
  <property fmtid="{D5CDD505-2E9C-101B-9397-08002B2CF9AE}" pid="9" name="_ReviewingToolsShownOnce">
    <vt:lpwstr/>
  </property>
</Properties>
</file>