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B727" w14:textId="77777777" w:rsidR="0093177C" w:rsidRPr="0036172F" w:rsidRDefault="00DD2A98">
      <w:pPr>
        <w:ind w:left="2160" w:firstLine="720"/>
        <w:rPr>
          <w:rFonts w:ascii="Arial" w:hAnsi="Arial"/>
          <w:sz w:val="16"/>
        </w:rPr>
      </w:pPr>
      <w:r>
        <w:rPr>
          <w:rFonts w:ascii="Arial" w:hAnsi="Arial"/>
        </w:rPr>
        <w:pict w14:anchorId="6515DE28">
          <v:line id="_x0000_s1026" style="position:absolute;left:0;text-align:left;z-index:251656192" from="309.6pt,33.85pt" to="468pt,33.85pt" o:allowincell="f" strokeweight=".5pt"/>
        </w:pict>
      </w:r>
      <w:r>
        <w:rPr>
          <w:rFonts w:ascii="Arial" w:hAnsi="Arial"/>
        </w:rPr>
        <w:pict w14:anchorId="12F895D3">
          <v:line id="_x0000_s1027" style="position:absolute;left:0;text-align:left;z-index:251657216" from="0,33.85pt" to="151.2pt,33.85pt" o:allowincell="f" strokeweight=".5pt"/>
        </w:pict>
      </w:r>
      <w:r>
        <w:rPr>
          <w:rFonts w:ascii="Arial" w:hAnsi="Arial"/>
        </w:rPr>
        <w:pict w14:anchorId="65988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 style="width:183.75pt;height:108pt" fillcolor="window">
            <v:imagedata r:id="rId7" o:title=""/>
          </v:shape>
        </w:pict>
      </w:r>
    </w:p>
    <w:p w14:paraId="46F1F410" w14:textId="77777777" w:rsidR="0093177C" w:rsidRPr="0036172F" w:rsidRDefault="0093177C">
      <w:pPr>
        <w:jc w:val="center"/>
        <w:rPr>
          <w:rFonts w:ascii="Arial" w:hAnsi="Arial"/>
        </w:rPr>
      </w:pPr>
    </w:p>
    <w:p w14:paraId="4B2CD9B0" w14:textId="77777777" w:rsidR="0093177C" w:rsidRPr="0036172F" w:rsidRDefault="0093177C">
      <w:pPr>
        <w:jc w:val="center"/>
        <w:rPr>
          <w:rFonts w:ascii="Arial" w:hAnsi="Arial"/>
        </w:rPr>
      </w:pPr>
    </w:p>
    <w:p w14:paraId="12A8008B" w14:textId="77777777" w:rsidR="0093177C" w:rsidRPr="0036172F" w:rsidRDefault="0093177C">
      <w:pPr>
        <w:jc w:val="center"/>
        <w:rPr>
          <w:rFonts w:ascii="Arial" w:hAnsi="Arial"/>
        </w:rPr>
      </w:pPr>
    </w:p>
    <w:p w14:paraId="52299289" w14:textId="77777777" w:rsidR="0093177C" w:rsidRDefault="0093177C">
      <w:pPr>
        <w:jc w:val="center"/>
        <w:rPr>
          <w:rFonts w:ascii="Arial" w:hAnsi="Arial"/>
          <w:b/>
          <w:sz w:val="64"/>
        </w:rPr>
      </w:pPr>
      <w:r w:rsidRPr="0036172F">
        <w:rPr>
          <w:rFonts w:ascii="Arial" w:hAnsi="Arial"/>
          <w:b/>
          <w:sz w:val="64"/>
        </w:rPr>
        <w:t>Inpatient Medication Orders for Outpatients</w:t>
      </w:r>
    </w:p>
    <w:p w14:paraId="1FE77AE5" w14:textId="77777777" w:rsidR="00E11C0B" w:rsidRDefault="007C5ACB">
      <w:pPr>
        <w:jc w:val="center"/>
        <w:rPr>
          <w:rFonts w:ascii="Arial" w:hAnsi="Arial"/>
          <w:b/>
          <w:sz w:val="64"/>
        </w:rPr>
      </w:pPr>
      <w:r w:rsidRPr="00E11C0B">
        <w:rPr>
          <w:rFonts w:ascii="Arial" w:hAnsi="Arial"/>
          <w:b/>
          <w:sz w:val="64"/>
        </w:rPr>
        <w:t xml:space="preserve">and </w:t>
      </w:r>
    </w:p>
    <w:p w14:paraId="0E6276F7" w14:textId="77777777" w:rsidR="00F112DB" w:rsidRPr="00E11C0B" w:rsidRDefault="00F112DB">
      <w:pPr>
        <w:jc w:val="center"/>
        <w:rPr>
          <w:rFonts w:ascii="Arial" w:hAnsi="Arial"/>
          <w:b/>
          <w:sz w:val="64"/>
        </w:rPr>
      </w:pPr>
      <w:r w:rsidRPr="00E11C0B">
        <w:rPr>
          <w:rFonts w:ascii="Arial" w:hAnsi="Arial"/>
          <w:b/>
          <w:sz w:val="64"/>
        </w:rPr>
        <w:t>Inpatient Medication R</w:t>
      </w:r>
      <w:r w:rsidR="00E11C0B">
        <w:rPr>
          <w:rFonts w:ascii="Arial" w:hAnsi="Arial"/>
          <w:b/>
          <w:sz w:val="64"/>
        </w:rPr>
        <w:t>eqs</w:t>
      </w:r>
      <w:r w:rsidRPr="00E11C0B">
        <w:rPr>
          <w:rFonts w:ascii="Arial" w:hAnsi="Arial"/>
          <w:b/>
          <w:sz w:val="64"/>
        </w:rPr>
        <w:t xml:space="preserve"> for SFG IRA – Phase II</w:t>
      </w:r>
    </w:p>
    <w:p w14:paraId="727A980D" w14:textId="77777777" w:rsidR="0093177C" w:rsidRPr="0036172F" w:rsidRDefault="0093177C">
      <w:pPr>
        <w:rPr>
          <w:rFonts w:ascii="Arial" w:hAnsi="Arial"/>
          <w:b/>
          <w:sz w:val="64"/>
        </w:rPr>
      </w:pPr>
    </w:p>
    <w:p w14:paraId="64281F02" w14:textId="77777777" w:rsidR="0093177C" w:rsidRPr="0036172F" w:rsidRDefault="0093177C">
      <w:pPr>
        <w:pStyle w:val="Heading7"/>
        <w:jc w:val="center"/>
        <w:rPr>
          <w:b/>
          <w:sz w:val="48"/>
        </w:rPr>
      </w:pPr>
      <w:r w:rsidRPr="0036172F">
        <w:rPr>
          <w:b/>
          <w:sz w:val="48"/>
        </w:rPr>
        <w:t xml:space="preserve">RELEASE NOTES </w:t>
      </w:r>
    </w:p>
    <w:p w14:paraId="723A8C54" w14:textId="77777777" w:rsidR="0093177C" w:rsidRPr="0036172F" w:rsidRDefault="00AD4B8A">
      <w:pPr>
        <w:pStyle w:val="BodyText"/>
        <w:spacing w:before="120"/>
        <w:jc w:val="center"/>
        <w:rPr>
          <w:rFonts w:ascii="Arial" w:hAnsi="Arial" w:cs="Arial"/>
          <w:b w:val="0"/>
          <w:bCs/>
          <w:sz w:val="36"/>
          <w:szCs w:val="36"/>
        </w:rPr>
      </w:pPr>
      <w:r w:rsidRPr="0036172F">
        <w:rPr>
          <w:rFonts w:ascii="Arial" w:hAnsi="Arial" w:cs="Arial"/>
          <w:b w:val="0"/>
          <w:bCs/>
          <w:sz w:val="36"/>
          <w:szCs w:val="36"/>
        </w:rPr>
        <w:t>OR*3*1</w:t>
      </w:r>
      <w:r w:rsidR="00F112DB">
        <w:rPr>
          <w:rFonts w:ascii="Arial" w:hAnsi="Arial" w:cs="Arial"/>
          <w:b w:val="0"/>
          <w:bCs/>
          <w:sz w:val="36"/>
          <w:szCs w:val="36"/>
        </w:rPr>
        <w:t>95</w:t>
      </w:r>
      <w:r w:rsidRPr="0036172F">
        <w:rPr>
          <w:rFonts w:ascii="Arial" w:hAnsi="Arial" w:cs="Arial"/>
          <w:b w:val="0"/>
          <w:bCs/>
          <w:sz w:val="36"/>
          <w:szCs w:val="36"/>
        </w:rPr>
        <w:t xml:space="preserve"> (with GUI V. </w:t>
      </w:r>
      <w:r w:rsidR="0093177C" w:rsidRPr="0036172F">
        <w:rPr>
          <w:rFonts w:ascii="Arial" w:hAnsi="Arial" w:cs="Arial"/>
          <w:b w:val="0"/>
          <w:bCs/>
          <w:sz w:val="36"/>
          <w:szCs w:val="36"/>
        </w:rPr>
        <w:t>2</w:t>
      </w:r>
      <w:r w:rsidR="00F112DB">
        <w:rPr>
          <w:rFonts w:ascii="Arial" w:hAnsi="Arial" w:cs="Arial"/>
          <w:b w:val="0"/>
          <w:bCs/>
          <w:sz w:val="36"/>
          <w:szCs w:val="36"/>
        </w:rPr>
        <w:t>5</w:t>
      </w:r>
      <w:r w:rsidR="0093177C" w:rsidRPr="0036172F">
        <w:rPr>
          <w:rFonts w:ascii="Arial" w:hAnsi="Arial" w:cs="Arial"/>
          <w:b w:val="0"/>
          <w:bCs/>
          <w:sz w:val="36"/>
          <w:szCs w:val="36"/>
        </w:rPr>
        <w:t>)</w:t>
      </w:r>
    </w:p>
    <w:p w14:paraId="4B267557" w14:textId="77777777" w:rsidR="0093177C" w:rsidRPr="0036172F" w:rsidRDefault="0093177C">
      <w:pPr>
        <w:pStyle w:val="BodyText"/>
        <w:spacing w:before="120"/>
        <w:jc w:val="center"/>
        <w:rPr>
          <w:rFonts w:ascii="Arial" w:hAnsi="Arial" w:cs="Arial"/>
          <w:b w:val="0"/>
          <w:bCs/>
          <w:sz w:val="36"/>
          <w:szCs w:val="36"/>
        </w:rPr>
      </w:pPr>
      <w:r w:rsidRPr="0036172F">
        <w:rPr>
          <w:rFonts w:ascii="Arial" w:hAnsi="Arial" w:cs="Arial"/>
          <w:b w:val="0"/>
          <w:bCs/>
          <w:sz w:val="36"/>
          <w:szCs w:val="36"/>
        </w:rPr>
        <w:t>PSS*1*59</w:t>
      </w:r>
    </w:p>
    <w:p w14:paraId="1D706A24" w14:textId="77777777" w:rsidR="0093177C" w:rsidRDefault="0093177C">
      <w:pPr>
        <w:pStyle w:val="BodyText"/>
        <w:spacing w:before="120"/>
        <w:jc w:val="center"/>
        <w:rPr>
          <w:rFonts w:ascii="Arial" w:hAnsi="Arial" w:cs="Arial"/>
          <w:b w:val="0"/>
          <w:bCs/>
          <w:sz w:val="36"/>
          <w:szCs w:val="36"/>
        </w:rPr>
      </w:pPr>
      <w:r w:rsidRPr="0036172F">
        <w:rPr>
          <w:rFonts w:ascii="Arial" w:hAnsi="Arial" w:cs="Arial"/>
          <w:b w:val="0"/>
          <w:bCs/>
          <w:sz w:val="36"/>
          <w:szCs w:val="36"/>
        </w:rPr>
        <w:t>PSJ*5*111</w:t>
      </w:r>
    </w:p>
    <w:p w14:paraId="7CA4B141" w14:textId="77777777" w:rsidR="006A5665" w:rsidRPr="0036172F" w:rsidRDefault="006A5665">
      <w:pPr>
        <w:pStyle w:val="BodyText"/>
        <w:spacing w:before="120"/>
        <w:jc w:val="center"/>
        <w:rPr>
          <w:rFonts w:ascii="Arial" w:hAnsi="Arial" w:cs="Arial"/>
          <w:b w:val="0"/>
          <w:bCs/>
          <w:sz w:val="36"/>
          <w:szCs w:val="36"/>
        </w:rPr>
      </w:pPr>
    </w:p>
    <w:p w14:paraId="55310412" w14:textId="77777777" w:rsidR="0093177C" w:rsidRPr="0036172F" w:rsidRDefault="00F112DB">
      <w:pPr>
        <w:jc w:val="center"/>
        <w:rPr>
          <w:rFonts w:ascii="Arial" w:hAnsi="Arial"/>
          <w:sz w:val="36"/>
        </w:rPr>
      </w:pPr>
      <w:r>
        <w:rPr>
          <w:rFonts w:ascii="Arial" w:hAnsi="Arial"/>
          <w:sz w:val="36"/>
        </w:rPr>
        <w:t>January 2005</w:t>
      </w:r>
    </w:p>
    <w:p w14:paraId="54761150" w14:textId="77777777" w:rsidR="00376F5A" w:rsidRDefault="00376F5A">
      <w:pPr>
        <w:jc w:val="center"/>
        <w:rPr>
          <w:rFonts w:ascii="Arial" w:hAnsi="Arial"/>
        </w:rPr>
      </w:pPr>
    </w:p>
    <w:p w14:paraId="5082FDAF" w14:textId="77777777" w:rsidR="006A5665" w:rsidRPr="0036172F" w:rsidRDefault="006A5665">
      <w:pPr>
        <w:jc w:val="center"/>
        <w:rPr>
          <w:rFonts w:ascii="Arial" w:hAnsi="Arial"/>
        </w:rPr>
      </w:pPr>
    </w:p>
    <w:p w14:paraId="4C4AF153" w14:textId="77777777" w:rsidR="006221D8" w:rsidRDefault="006221D8">
      <w:pPr>
        <w:jc w:val="center"/>
        <w:rPr>
          <w:rFonts w:ascii="Arial" w:hAnsi="Arial"/>
        </w:rPr>
      </w:pPr>
    </w:p>
    <w:p w14:paraId="7218D351" w14:textId="77777777" w:rsidR="006221D8" w:rsidRPr="0036172F" w:rsidRDefault="006221D8">
      <w:pPr>
        <w:jc w:val="center"/>
        <w:rPr>
          <w:rFonts w:ascii="Arial" w:hAnsi="Arial"/>
        </w:rPr>
      </w:pPr>
    </w:p>
    <w:p w14:paraId="3D6FC648" w14:textId="77777777" w:rsidR="0093177C" w:rsidRPr="0036172F" w:rsidRDefault="0093177C">
      <w:pPr>
        <w:pStyle w:val="Logo"/>
        <w:spacing w:after="0"/>
        <w:rPr>
          <w:rFonts w:ascii="Arial" w:hAnsi="Arial"/>
          <w:noProof w:val="0"/>
        </w:rPr>
      </w:pPr>
    </w:p>
    <w:p w14:paraId="04169BBD" w14:textId="77777777" w:rsidR="0093177C" w:rsidRPr="0036172F" w:rsidRDefault="00DD2A98">
      <w:pPr>
        <w:rPr>
          <w:rFonts w:ascii="Arial" w:hAnsi="Arial"/>
        </w:rPr>
      </w:pPr>
      <w:r>
        <w:pict w14:anchorId="2834603E">
          <v:line id="_x0000_s1028" style="position:absolute;z-index:251658240" from="324pt,5.3pt" to="475.2pt,5.3pt" o:allowincell="f" strokeweight=".5pt"/>
        </w:pict>
      </w:r>
      <w:r>
        <w:pict w14:anchorId="7C5CFAEB">
          <v:line id="_x0000_s1029" style="position:absolute;flip:x;z-index:251659264" from="0,5.3pt" to="2in,5.3pt" o:allowincell="f" strokeweight=".5pt"/>
        </w:pict>
      </w:r>
      <w:r w:rsidR="0093177C" w:rsidRPr="0036172F">
        <w:tab/>
      </w:r>
      <w:r w:rsidR="0093177C" w:rsidRPr="0036172F">
        <w:tab/>
      </w:r>
      <w:r w:rsidR="0093177C" w:rsidRPr="0036172F">
        <w:tab/>
      </w:r>
      <w:r w:rsidR="0093177C" w:rsidRPr="0036172F">
        <w:tab/>
        <w:t xml:space="preserve">   </w:t>
      </w:r>
      <w:r w:rsidR="0093177C" w:rsidRPr="0036172F">
        <w:rPr>
          <w:rFonts w:ascii="Arial" w:hAnsi="Arial"/>
        </w:rPr>
        <w:t>Department of Veterans Affairs</w:t>
      </w:r>
    </w:p>
    <w:p w14:paraId="7261647E" w14:textId="77777777" w:rsidR="0093177C" w:rsidRPr="0036172F" w:rsidRDefault="0093177C" w:rsidP="006221D8">
      <w:pPr>
        <w:jc w:val="center"/>
        <w:sectPr w:rsidR="0093177C" w:rsidRPr="0036172F" w:rsidSect="006613A0">
          <w:type w:val="continuous"/>
          <w:pgSz w:w="12240" w:h="15840" w:code="1"/>
          <w:pgMar w:top="1440" w:right="1440" w:bottom="1440" w:left="1440" w:header="720" w:footer="576" w:gutter="0"/>
          <w:pgNumType w:fmt="lowerRoman" w:start="1"/>
          <w:cols w:space="720"/>
          <w:titlePg/>
        </w:sectPr>
      </w:pPr>
      <w:smartTag w:uri="urn:schemas-microsoft-com:office:smarttags" w:element="place">
        <w:r w:rsidRPr="0036172F">
          <w:rPr>
            <w:rFonts w:ascii="Arial" w:hAnsi="Arial"/>
            <w:b/>
          </w:rPr>
          <w:t>V</w:t>
        </w:r>
        <w:r w:rsidRPr="0036172F">
          <w:rPr>
            <w:rFonts w:ascii="Arial" w:hAnsi="Arial"/>
            <w:i/>
            <w:sz w:val="20"/>
          </w:rPr>
          <w:t>IST</w:t>
        </w:r>
        <w:r w:rsidRPr="0036172F">
          <w:rPr>
            <w:rFonts w:ascii="Arial" w:hAnsi="Arial"/>
            <w:b/>
          </w:rPr>
          <w:t>A</w:t>
        </w:r>
      </w:smartTag>
      <w:r w:rsidRPr="0036172F">
        <w:rPr>
          <w:rFonts w:ascii="Arial" w:hAnsi="Arial"/>
        </w:rPr>
        <w:t xml:space="preserve"> Health Systems Design &amp; Development</w:t>
      </w:r>
      <w:r w:rsidRPr="0036172F">
        <w:br w:type="page"/>
      </w:r>
    </w:p>
    <w:p w14:paraId="1D5936E1" w14:textId="77777777" w:rsidR="0093177C" w:rsidRPr="0036172F" w:rsidRDefault="0093177C" w:rsidP="0036172F">
      <w:pPr>
        <w:pStyle w:val="TOCHeading"/>
      </w:pPr>
      <w:r w:rsidRPr="0036172F">
        <w:lastRenderedPageBreak/>
        <w:t>Table of Contents</w:t>
      </w:r>
    </w:p>
    <w:p w14:paraId="029B0805" w14:textId="77777777" w:rsidR="0093177C" w:rsidRPr="0036172F" w:rsidRDefault="0093177C">
      <w:pPr>
        <w:spacing w:line="216" w:lineRule="auto"/>
      </w:pPr>
    </w:p>
    <w:p w14:paraId="108F56BA" w14:textId="77777777" w:rsidR="001C3D89" w:rsidRDefault="00E05AAD">
      <w:pPr>
        <w:pStyle w:val="TOC1"/>
        <w:rPr>
          <w:rFonts w:eastAsia="Batang"/>
          <w:b w:val="0"/>
          <w:noProof/>
          <w:sz w:val="24"/>
          <w:szCs w:val="24"/>
          <w:lang w:eastAsia="ko-KR"/>
        </w:rPr>
      </w:pPr>
      <w:r w:rsidRPr="0036172F">
        <w:fldChar w:fldCharType="begin"/>
      </w:r>
      <w:r w:rsidRPr="0036172F">
        <w:instrText xml:space="preserve"> TOC \o "1-3" \h \z \u </w:instrText>
      </w:r>
      <w:r w:rsidRPr="0036172F">
        <w:fldChar w:fldCharType="separate"/>
      </w:r>
      <w:hyperlink w:anchor="_Toc91412023" w:history="1">
        <w:r w:rsidR="001C3D89" w:rsidRPr="002C292E">
          <w:rPr>
            <w:rStyle w:val="Hyperlink"/>
            <w:noProof/>
          </w:rPr>
          <w:t>1.</w:t>
        </w:r>
        <w:r w:rsidR="001C3D89">
          <w:rPr>
            <w:rFonts w:eastAsia="Batang"/>
            <w:b w:val="0"/>
            <w:noProof/>
            <w:sz w:val="24"/>
            <w:szCs w:val="24"/>
            <w:lang w:eastAsia="ko-KR"/>
          </w:rPr>
          <w:tab/>
        </w:r>
        <w:r w:rsidR="001C3D89" w:rsidRPr="002C292E">
          <w:rPr>
            <w:rStyle w:val="Hyperlink"/>
            <w:noProof/>
          </w:rPr>
          <w:t>Introduction</w:t>
        </w:r>
        <w:r w:rsidR="001C3D89">
          <w:rPr>
            <w:noProof/>
            <w:webHidden/>
          </w:rPr>
          <w:tab/>
        </w:r>
        <w:r w:rsidR="001C3D89">
          <w:rPr>
            <w:noProof/>
            <w:webHidden/>
          </w:rPr>
          <w:fldChar w:fldCharType="begin"/>
        </w:r>
        <w:r w:rsidR="001C3D89">
          <w:rPr>
            <w:noProof/>
            <w:webHidden/>
          </w:rPr>
          <w:instrText xml:space="preserve"> PAGEREF _Toc91412023 \h </w:instrText>
        </w:r>
        <w:r w:rsidR="001C3D89">
          <w:rPr>
            <w:noProof/>
            <w:webHidden/>
          </w:rPr>
        </w:r>
        <w:r w:rsidR="001C3D89">
          <w:rPr>
            <w:noProof/>
            <w:webHidden/>
          </w:rPr>
          <w:fldChar w:fldCharType="separate"/>
        </w:r>
        <w:r w:rsidR="009106CF">
          <w:rPr>
            <w:noProof/>
            <w:webHidden/>
          </w:rPr>
          <w:t>1</w:t>
        </w:r>
        <w:r w:rsidR="001C3D89">
          <w:rPr>
            <w:noProof/>
            <w:webHidden/>
          </w:rPr>
          <w:fldChar w:fldCharType="end"/>
        </w:r>
      </w:hyperlink>
    </w:p>
    <w:p w14:paraId="65FEC5CF" w14:textId="77777777" w:rsidR="001C3D89" w:rsidRDefault="00DD2A98">
      <w:pPr>
        <w:pStyle w:val="TOC1"/>
        <w:rPr>
          <w:rFonts w:eastAsia="Batang"/>
          <w:b w:val="0"/>
          <w:noProof/>
          <w:sz w:val="24"/>
          <w:szCs w:val="24"/>
          <w:lang w:eastAsia="ko-KR"/>
        </w:rPr>
      </w:pPr>
      <w:hyperlink w:anchor="_Toc91412024" w:history="1">
        <w:r w:rsidR="001C3D89" w:rsidRPr="002C292E">
          <w:rPr>
            <w:rStyle w:val="Hyperlink"/>
            <w:noProof/>
          </w:rPr>
          <w:t>2.</w:t>
        </w:r>
        <w:r w:rsidR="001C3D89">
          <w:rPr>
            <w:rFonts w:eastAsia="Batang"/>
            <w:b w:val="0"/>
            <w:noProof/>
            <w:sz w:val="24"/>
            <w:szCs w:val="24"/>
            <w:lang w:eastAsia="ko-KR"/>
          </w:rPr>
          <w:tab/>
        </w:r>
        <w:r w:rsidR="001C3D89" w:rsidRPr="002C292E">
          <w:rPr>
            <w:rStyle w:val="Hyperlink"/>
            <w:noProof/>
          </w:rPr>
          <w:t>Inpatient Medication Orders for Outpatients</w:t>
        </w:r>
        <w:r w:rsidR="001C3D89">
          <w:rPr>
            <w:noProof/>
            <w:webHidden/>
          </w:rPr>
          <w:tab/>
        </w:r>
        <w:r w:rsidR="001C3D89">
          <w:rPr>
            <w:noProof/>
            <w:webHidden/>
          </w:rPr>
          <w:fldChar w:fldCharType="begin"/>
        </w:r>
        <w:r w:rsidR="001C3D89">
          <w:rPr>
            <w:noProof/>
            <w:webHidden/>
          </w:rPr>
          <w:instrText xml:space="preserve"> PAGEREF _Toc91412024 \h </w:instrText>
        </w:r>
        <w:r w:rsidR="001C3D89">
          <w:rPr>
            <w:noProof/>
            <w:webHidden/>
          </w:rPr>
        </w:r>
        <w:r w:rsidR="001C3D89">
          <w:rPr>
            <w:noProof/>
            <w:webHidden/>
          </w:rPr>
          <w:fldChar w:fldCharType="separate"/>
        </w:r>
        <w:r w:rsidR="009106CF">
          <w:rPr>
            <w:noProof/>
            <w:webHidden/>
          </w:rPr>
          <w:t>3</w:t>
        </w:r>
        <w:r w:rsidR="001C3D89">
          <w:rPr>
            <w:noProof/>
            <w:webHidden/>
          </w:rPr>
          <w:fldChar w:fldCharType="end"/>
        </w:r>
      </w:hyperlink>
    </w:p>
    <w:p w14:paraId="79F7756E" w14:textId="77777777" w:rsidR="001C3D89" w:rsidRDefault="00DD2A98">
      <w:pPr>
        <w:pStyle w:val="TOC2"/>
        <w:rPr>
          <w:rFonts w:eastAsia="Batang"/>
          <w:noProof/>
          <w:szCs w:val="24"/>
          <w:lang w:eastAsia="ko-KR"/>
        </w:rPr>
      </w:pPr>
      <w:hyperlink w:anchor="_Toc91412025" w:history="1">
        <w:r w:rsidR="001C3D89" w:rsidRPr="002C292E">
          <w:rPr>
            <w:rStyle w:val="Hyperlink"/>
            <w:noProof/>
          </w:rPr>
          <w:t>2.1.</w:t>
        </w:r>
        <w:r w:rsidR="001C3D89">
          <w:rPr>
            <w:rFonts w:eastAsia="Batang"/>
            <w:noProof/>
            <w:szCs w:val="24"/>
            <w:lang w:eastAsia="ko-KR"/>
          </w:rPr>
          <w:tab/>
        </w:r>
        <w:r w:rsidR="001C3D89" w:rsidRPr="002C292E">
          <w:rPr>
            <w:rStyle w:val="Hyperlink"/>
            <w:noProof/>
          </w:rPr>
          <w:t>Inpatient Medications V. 5.0</w:t>
        </w:r>
        <w:r w:rsidR="001C3D89">
          <w:rPr>
            <w:noProof/>
            <w:webHidden/>
          </w:rPr>
          <w:tab/>
        </w:r>
        <w:r w:rsidR="001C3D89">
          <w:rPr>
            <w:noProof/>
            <w:webHidden/>
          </w:rPr>
          <w:fldChar w:fldCharType="begin"/>
        </w:r>
        <w:r w:rsidR="001C3D89">
          <w:rPr>
            <w:noProof/>
            <w:webHidden/>
          </w:rPr>
          <w:instrText xml:space="preserve"> PAGEREF _Toc91412025 \h </w:instrText>
        </w:r>
        <w:r w:rsidR="001C3D89">
          <w:rPr>
            <w:noProof/>
            <w:webHidden/>
          </w:rPr>
        </w:r>
        <w:r w:rsidR="001C3D89">
          <w:rPr>
            <w:noProof/>
            <w:webHidden/>
          </w:rPr>
          <w:fldChar w:fldCharType="separate"/>
        </w:r>
        <w:r w:rsidR="009106CF">
          <w:rPr>
            <w:noProof/>
            <w:webHidden/>
          </w:rPr>
          <w:t>3</w:t>
        </w:r>
        <w:r w:rsidR="001C3D89">
          <w:rPr>
            <w:noProof/>
            <w:webHidden/>
          </w:rPr>
          <w:fldChar w:fldCharType="end"/>
        </w:r>
      </w:hyperlink>
    </w:p>
    <w:p w14:paraId="2560F7FF" w14:textId="77777777" w:rsidR="001C3D89" w:rsidRDefault="00DD2A98">
      <w:pPr>
        <w:pStyle w:val="TOC2"/>
        <w:rPr>
          <w:rFonts w:eastAsia="Batang"/>
          <w:noProof/>
          <w:szCs w:val="24"/>
          <w:lang w:eastAsia="ko-KR"/>
        </w:rPr>
      </w:pPr>
      <w:hyperlink w:anchor="_Toc91412026" w:history="1">
        <w:r w:rsidR="001C3D89" w:rsidRPr="002C292E">
          <w:rPr>
            <w:rStyle w:val="Hyperlink"/>
            <w:noProof/>
          </w:rPr>
          <w:t>2.2.</w:t>
        </w:r>
        <w:r w:rsidR="001C3D89">
          <w:rPr>
            <w:rFonts w:eastAsia="Batang"/>
            <w:noProof/>
            <w:szCs w:val="24"/>
            <w:lang w:eastAsia="ko-KR"/>
          </w:rPr>
          <w:tab/>
        </w:r>
        <w:r w:rsidR="001C3D89" w:rsidRPr="002C292E">
          <w:rPr>
            <w:rStyle w:val="Hyperlink"/>
            <w:noProof/>
          </w:rPr>
          <w:t>Order Entry Results Reporting V. 3.0 (CPRS)</w:t>
        </w:r>
        <w:r w:rsidR="001C3D89">
          <w:rPr>
            <w:noProof/>
            <w:webHidden/>
          </w:rPr>
          <w:tab/>
        </w:r>
        <w:r w:rsidR="001C3D89">
          <w:rPr>
            <w:noProof/>
            <w:webHidden/>
          </w:rPr>
          <w:fldChar w:fldCharType="begin"/>
        </w:r>
        <w:r w:rsidR="001C3D89">
          <w:rPr>
            <w:noProof/>
            <w:webHidden/>
          </w:rPr>
          <w:instrText xml:space="preserve"> PAGEREF _Toc91412026 \h </w:instrText>
        </w:r>
        <w:r w:rsidR="001C3D89">
          <w:rPr>
            <w:noProof/>
            <w:webHidden/>
          </w:rPr>
        </w:r>
        <w:r w:rsidR="001C3D89">
          <w:rPr>
            <w:noProof/>
            <w:webHidden/>
          </w:rPr>
          <w:fldChar w:fldCharType="separate"/>
        </w:r>
        <w:r w:rsidR="009106CF">
          <w:rPr>
            <w:noProof/>
            <w:webHidden/>
          </w:rPr>
          <w:t>5</w:t>
        </w:r>
        <w:r w:rsidR="001C3D89">
          <w:rPr>
            <w:noProof/>
            <w:webHidden/>
          </w:rPr>
          <w:fldChar w:fldCharType="end"/>
        </w:r>
      </w:hyperlink>
    </w:p>
    <w:p w14:paraId="1416AF02" w14:textId="77777777" w:rsidR="001C3D89" w:rsidRDefault="00DD2A98">
      <w:pPr>
        <w:pStyle w:val="TOC2"/>
        <w:rPr>
          <w:rFonts w:eastAsia="Batang"/>
          <w:noProof/>
          <w:szCs w:val="24"/>
          <w:lang w:eastAsia="ko-KR"/>
        </w:rPr>
      </w:pPr>
      <w:hyperlink w:anchor="_Toc91412027" w:history="1">
        <w:r w:rsidR="001C3D89" w:rsidRPr="002C292E">
          <w:rPr>
            <w:rStyle w:val="Hyperlink"/>
            <w:noProof/>
          </w:rPr>
          <w:t>2.3.</w:t>
        </w:r>
        <w:r w:rsidR="001C3D89">
          <w:rPr>
            <w:rFonts w:eastAsia="Batang"/>
            <w:noProof/>
            <w:szCs w:val="24"/>
            <w:lang w:eastAsia="ko-KR"/>
          </w:rPr>
          <w:tab/>
        </w:r>
        <w:r w:rsidR="001C3D89" w:rsidRPr="002C292E">
          <w:rPr>
            <w:rStyle w:val="Hyperlink"/>
            <w:noProof/>
          </w:rPr>
          <w:t>Scheduling V. 5.3</w:t>
        </w:r>
        <w:r w:rsidR="001C3D89">
          <w:rPr>
            <w:noProof/>
            <w:webHidden/>
          </w:rPr>
          <w:tab/>
        </w:r>
        <w:r w:rsidR="001C3D89">
          <w:rPr>
            <w:noProof/>
            <w:webHidden/>
          </w:rPr>
          <w:fldChar w:fldCharType="begin"/>
        </w:r>
        <w:r w:rsidR="001C3D89">
          <w:rPr>
            <w:noProof/>
            <w:webHidden/>
          </w:rPr>
          <w:instrText xml:space="preserve"> PAGEREF _Toc91412027 \h </w:instrText>
        </w:r>
        <w:r w:rsidR="001C3D89">
          <w:rPr>
            <w:noProof/>
            <w:webHidden/>
          </w:rPr>
        </w:r>
        <w:r w:rsidR="001C3D89">
          <w:rPr>
            <w:noProof/>
            <w:webHidden/>
          </w:rPr>
          <w:fldChar w:fldCharType="separate"/>
        </w:r>
        <w:r w:rsidR="009106CF">
          <w:rPr>
            <w:noProof/>
            <w:webHidden/>
          </w:rPr>
          <w:t>7</w:t>
        </w:r>
        <w:r w:rsidR="001C3D89">
          <w:rPr>
            <w:noProof/>
            <w:webHidden/>
          </w:rPr>
          <w:fldChar w:fldCharType="end"/>
        </w:r>
      </w:hyperlink>
    </w:p>
    <w:p w14:paraId="45448A23" w14:textId="77777777" w:rsidR="001C3D89" w:rsidRDefault="00DD2A98">
      <w:pPr>
        <w:pStyle w:val="TOC1"/>
        <w:rPr>
          <w:rFonts w:eastAsia="Batang"/>
          <w:b w:val="0"/>
          <w:noProof/>
          <w:sz w:val="24"/>
          <w:szCs w:val="24"/>
          <w:lang w:eastAsia="ko-KR"/>
        </w:rPr>
      </w:pPr>
      <w:hyperlink w:anchor="_Toc91412028" w:history="1">
        <w:r w:rsidR="001C3D89" w:rsidRPr="002C292E">
          <w:rPr>
            <w:rStyle w:val="Hyperlink"/>
            <w:noProof/>
          </w:rPr>
          <w:t>3.</w:t>
        </w:r>
        <w:r w:rsidR="001C3D89">
          <w:rPr>
            <w:rFonts w:eastAsia="Batang"/>
            <w:b w:val="0"/>
            <w:noProof/>
            <w:sz w:val="24"/>
            <w:szCs w:val="24"/>
            <w:lang w:eastAsia="ko-KR"/>
          </w:rPr>
          <w:tab/>
        </w:r>
        <w:r w:rsidR="001C3D89" w:rsidRPr="002C292E">
          <w:rPr>
            <w:rStyle w:val="Hyperlink"/>
            <w:noProof/>
          </w:rPr>
          <w:t>Inpatient Medication Requirements for SFG IRA – Phase II</w:t>
        </w:r>
        <w:r w:rsidR="001C3D89">
          <w:rPr>
            <w:noProof/>
            <w:webHidden/>
          </w:rPr>
          <w:tab/>
        </w:r>
        <w:r w:rsidR="001C3D89">
          <w:rPr>
            <w:noProof/>
            <w:webHidden/>
          </w:rPr>
          <w:fldChar w:fldCharType="begin"/>
        </w:r>
        <w:r w:rsidR="001C3D89">
          <w:rPr>
            <w:noProof/>
            <w:webHidden/>
          </w:rPr>
          <w:instrText xml:space="preserve"> PAGEREF _Toc91412028 \h </w:instrText>
        </w:r>
        <w:r w:rsidR="001C3D89">
          <w:rPr>
            <w:noProof/>
            <w:webHidden/>
          </w:rPr>
        </w:r>
        <w:r w:rsidR="001C3D89">
          <w:rPr>
            <w:noProof/>
            <w:webHidden/>
          </w:rPr>
          <w:fldChar w:fldCharType="separate"/>
        </w:r>
        <w:r w:rsidR="009106CF">
          <w:rPr>
            <w:noProof/>
            <w:webHidden/>
          </w:rPr>
          <w:t>8</w:t>
        </w:r>
        <w:r w:rsidR="001C3D89">
          <w:rPr>
            <w:noProof/>
            <w:webHidden/>
          </w:rPr>
          <w:fldChar w:fldCharType="end"/>
        </w:r>
      </w:hyperlink>
    </w:p>
    <w:p w14:paraId="71743335" w14:textId="77777777" w:rsidR="001C3D89" w:rsidRDefault="00DD2A98">
      <w:pPr>
        <w:pStyle w:val="TOC2"/>
        <w:rPr>
          <w:rFonts w:eastAsia="Batang"/>
          <w:noProof/>
          <w:szCs w:val="24"/>
          <w:lang w:eastAsia="ko-KR"/>
        </w:rPr>
      </w:pPr>
      <w:hyperlink w:anchor="_Toc91412029" w:history="1">
        <w:r w:rsidR="001C3D89" w:rsidRPr="002C292E">
          <w:rPr>
            <w:rStyle w:val="Hyperlink"/>
            <w:noProof/>
          </w:rPr>
          <w:t>3.1.</w:t>
        </w:r>
        <w:r w:rsidR="001C3D89">
          <w:rPr>
            <w:rFonts w:eastAsia="Batang"/>
            <w:noProof/>
            <w:szCs w:val="24"/>
            <w:lang w:eastAsia="ko-KR"/>
          </w:rPr>
          <w:tab/>
        </w:r>
        <w:r w:rsidR="001C3D89" w:rsidRPr="002C292E">
          <w:rPr>
            <w:rStyle w:val="Hyperlink"/>
            <w:noProof/>
          </w:rPr>
          <w:t>Inpatient Medications V. 5.0 and Pharmacy Data Management V. 1.0</w:t>
        </w:r>
        <w:r w:rsidR="001C3D89">
          <w:rPr>
            <w:noProof/>
            <w:webHidden/>
          </w:rPr>
          <w:tab/>
        </w:r>
        <w:r w:rsidR="001C3D89">
          <w:rPr>
            <w:noProof/>
            <w:webHidden/>
          </w:rPr>
          <w:fldChar w:fldCharType="begin"/>
        </w:r>
        <w:r w:rsidR="001C3D89">
          <w:rPr>
            <w:noProof/>
            <w:webHidden/>
          </w:rPr>
          <w:instrText xml:space="preserve"> PAGEREF _Toc91412029 \h </w:instrText>
        </w:r>
        <w:r w:rsidR="001C3D89">
          <w:rPr>
            <w:noProof/>
            <w:webHidden/>
          </w:rPr>
        </w:r>
        <w:r w:rsidR="001C3D89">
          <w:rPr>
            <w:noProof/>
            <w:webHidden/>
          </w:rPr>
          <w:fldChar w:fldCharType="separate"/>
        </w:r>
        <w:r w:rsidR="009106CF">
          <w:rPr>
            <w:noProof/>
            <w:webHidden/>
          </w:rPr>
          <w:t>9</w:t>
        </w:r>
        <w:r w:rsidR="001C3D89">
          <w:rPr>
            <w:noProof/>
            <w:webHidden/>
          </w:rPr>
          <w:fldChar w:fldCharType="end"/>
        </w:r>
      </w:hyperlink>
    </w:p>
    <w:p w14:paraId="11DD77EF" w14:textId="77777777" w:rsidR="001C3D89" w:rsidRDefault="00DD2A98">
      <w:pPr>
        <w:pStyle w:val="TOC2"/>
        <w:rPr>
          <w:rFonts w:eastAsia="Batang"/>
          <w:noProof/>
          <w:szCs w:val="24"/>
          <w:lang w:eastAsia="ko-KR"/>
        </w:rPr>
      </w:pPr>
      <w:hyperlink w:anchor="_Toc91412030" w:history="1">
        <w:r w:rsidR="001C3D89" w:rsidRPr="002C292E">
          <w:rPr>
            <w:rStyle w:val="Hyperlink"/>
            <w:noProof/>
          </w:rPr>
          <w:t>3.2.</w:t>
        </w:r>
        <w:r w:rsidR="001C3D89">
          <w:rPr>
            <w:rFonts w:eastAsia="Batang"/>
            <w:noProof/>
            <w:szCs w:val="24"/>
            <w:lang w:eastAsia="ko-KR"/>
          </w:rPr>
          <w:tab/>
        </w:r>
        <w:r w:rsidR="001C3D89" w:rsidRPr="002C292E">
          <w:rPr>
            <w:rStyle w:val="Hyperlink"/>
            <w:noProof/>
          </w:rPr>
          <w:t>Order Entry Results Reporting V. 3.0 (CPRS)</w:t>
        </w:r>
        <w:r w:rsidR="001C3D89">
          <w:rPr>
            <w:noProof/>
            <w:webHidden/>
          </w:rPr>
          <w:tab/>
        </w:r>
        <w:r w:rsidR="001C3D89">
          <w:rPr>
            <w:noProof/>
            <w:webHidden/>
          </w:rPr>
          <w:fldChar w:fldCharType="begin"/>
        </w:r>
        <w:r w:rsidR="001C3D89">
          <w:rPr>
            <w:noProof/>
            <w:webHidden/>
          </w:rPr>
          <w:instrText xml:space="preserve"> PAGEREF _Toc91412030 \h </w:instrText>
        </w:r>
        <w:r w:rsidR="001C3D89">
          <w:rPr>
            <w:noProof/>
            <w:webHidden/>
          </w:rPr>
        </w:r>
        <w:r w:rsidR="001C3D89">
          <w:rPr>
            <w:noProof/>
            <w:webHidden/>
          </w:rPr>
          <w:fldChar w:fldCharType="separate"/>
        </w:r>
        <w:r w:rsidR="009106CF">
          <w:rPr>
            <w:noProof/>
            <w:webHidden/>
          </w:rPr>
          <w:t>10</w:t>
        </w:r>
        <w:r w:rsidR="001C3D89">
          <w:rPr>
            <w:noProof/>
            <w:webHidden/>
          </w:rPr>
          <w:fldChar w:fldCharType="end"/>
        </w:r>
      </w:hyperlink>
    </w:p>
    <w:p w14:paraId="784ED314" w14:textId="77777777" w:rsidR="001C3D89" w:rsidRDefault="00DD2A98">
      <w:pPr>
        <w:pStyle w:val="TOC1"/>
        <w:rPr>
          <w:rFonts w:eastAsia="Batang"/>
          <w:b w:val="0"/>
          <w:noProof/>
          <w:sz w:val="24"/>
          <w:szCs w:val="24"/>
          <w:lang w:eastAsia="ko-KR"/>
        </w:rPr>
      </w:pPr>
      <w:hyperlink w:anchor="_Toc91412031" w:history="1">
        <w:r w:rsidR="001C3D89" w:rsidRPr="002C292E">
          <w:rPr>
            <w:rStyle w:val="Hyperlink"/>
            <w:noProof/>
          </w:rPr>
          <w:t>4.</w:t>
        </w:r>
        <w:r w:rsidR="001C3D89">
          <w:rPr>
            <w:rFonts w:eastAsia="Batang"/>
            <w:b w:val="0"/>
            <w:noProof/>
            <w:sz w:val="24"/>
            <w:szCs w:val="24"/>
            <w:lang w:eastAsia="ko-KR"/>
          </w:rPr>
          <w:tab/>
        </w:r>
        <w:r w:rsidR="001C3D89" w:rsidRPr="002C292E">
          <w:rPr>
            <w:rStyle w:val="Hyperlink"/>
            <w:noProof/>
          </w:rPr>
          <w:t>Installation</w:t>
        </w:r>
        <w:r w:rsidR="001C3D89">
          <w:rPr>
            <w:noProof/>
            <w:webHidden/>
          </w:rPr>
          <w:tab/>
        </w:r>
        <w:r w:rsidR="001C3D89">
          <w:rPr>
            <w:noProof/>
            <w:webHidden/>
          </w:rPr>
          <w:fldChar w:fldCharType="begin"/>
        </w:r>
        <w:r w:rsidR="001C3D89">
          <w:rPr>
            <w:noProof/>
            <w:webHidden/>
          </w:rPr>
          <w:instrText xml:space="preserve"> PAGEREF _Toc91412031 \h </w:instrText>
        </w:r>
        <w:r w:rsidR="001C3D89">
          <w:rPr>
            <w:noProof/>
            <w:webHidden/>
          </w:rPr>
        </w:r>
        <w:r w:rsidR="001C3D89">
          <w:rPr>
            <w:noProof/>
            <w:webHidden/>
          </w:rPr>
          <w:fldChar w:fldCharType="separate"/>
        </w:r>
        <w:r w:rsidR="009106CF">
          <w:rPr>
            <w:noProof/>
            <w:webHidden/>
          </w:rPr>
          <w:t>11</w:t>
        </w:r>
        <w:r w:rsidR="001C3D89">
          <w:rPr>
            <w:noProof/>
            <w:webHidden/>
          </w:rPr>
          <w:fldChar w:fldCharType="end"/>
        </w:r>
      </w:hyperlink>
    </w:p>
    <w:p w14:paraId="03049C82" w14:textId="77777777" w:rsidR="001C3D89" w:rsidRDefault="00DD2A98">
      <w:pPr>
        <w:pStyle w:val="TOC2"/>
        <w:rPr>
          <w:rFonts w:eastAsia="Batang"/>
          <w:noProof/>
          <w:szCs w:val="24"/>
          <w:lang w:eastAsia="ko-KR"/>
        </w:rPr>
      </w:pPr>
      <w:hyperlink w:anchor="_Toc91412032" w:history="1">
        <w:r w:rsidR="001C3D89" w:rsidRPr="002C292E">
          <w:rPr>
            <w:rStyle w:val="Hyperlink"/>
            <w:noProof/>
          </w:rPr>
          <w:t>4.1.</w:t>
        </w:r>
        <w:r w:rsidR="001C3D89">
          <w:rPr>
            <w:rFonts w:eastAsia="Batang"/>
            <w:noProof/>
            <w:szCs w:val="24"/>
            <w:lang w:eastAsia="ko-KR"/>
          </w:rPr>
          <w:tab/>
        </w:r>
        <w:r w:rsidR="001C3D89" w:rsidRPr="002C292E">
          <w:rPr>
            <w:rStyle w:val="Hyperlink"/>
            <w:noProof/>
          </w:rPr>
          <w:t>Overview</w:t>
        </w:r>
        <w:r w:rsidR="001C3D89">
          <w:rPr>
            <w:noProof/>
            <w:webHidden/>
          </w:rPr>
          <w:tab/>
        </w:r>
        <w:r w:rsidR="001C3D89">
          <w:rPr>
            <w:noProof/>
            <w:webHidden/>
          </w:rPr>
          <w:fldChar w:fldCharType="begin"/>
        </w:r>
        <w:r w:rsidR="001C3D89">
          <w:rPr>
            <w:noProof/>
            <w:webHidden/>
          </w:rPr>
          <w:instrText xml:space="preserve"> PAGEREF _Toc91412032 \h </w:instrText>
        </w:r>
        <w:r w:rsidR="001C3D89">
          <w:rPr>
            <w:noProof/>
            <w:webHidden/>
          </w:rPr>
        </w:r>
        <w:r w:rsidR="001C3D89">
          <w:rPr>
            <w:noProof/>
            <w:webHidden/>
          </w:rPr>
          <w:fldChar w:fldCharType="separate"/>
        </w:r>
        <w:r w:rsidR="009106CF">
          <w:rPr>
            <w:noProof/>
            <w:webHidden/>
          </w:rPr>
          <w:t>11</w:t>
        </w:r>
        <w:r w:rsidR="001C3D89">
          <w:rPr>
            <w:noProof/>
            <w:webHidden/>
          </w:rPr>
          <w:fldChar w:fldCharType="end"/>
        </w:r>
      </w:hyperlink>
    </w:p>
    <w:p w14:paraId="62F4CC9D" w14:textId="77777777" w:rsidR="001C3D89" w:rsidRDefault="00DD2A98">
      <w:pPr>
        <w:pStyle w:val="TOC2"/>
        <w:rPr>
          <w:rFonts w:eastAsia="Batang"/>
          <w:noProof/>
          <w:szCs w:val="24"/>
          <w:lang w:eastAsia="ko-KR"/>
        </w:rPr>
      </w:pPr>
      <w:hyperlink w:anchor="_Toc91412033" w:history="1">
        <w:r w:rsidR="001C3D89" w:rsidRPr="002C292E">
          <w:rPr>
            <w:rStyle w:val="Hyperlink"/>
            <w:noProof/>
          </w:rPr>
          <w:t>4.2.</w:t>
        </w:r>
        <w:r w:rsidR="001C3D89">
          <w:rPr>
            <w:rFonts w:eastAsia="Batang"/>
            <w:noProof/>
            <w:szCs w:val="24"/>
            <w:lang w:eastAsia="ko-KR"/>
          </w:rPr>
          <w:tab/>
        </w:r>
        <w:r w:rsidR="001C3D89" w:rsidRPr="002C292E">
          <w:rPr>
            <w:rStyle w:val="Hyperlink"/>
            <w:noProof/>
          </w:rPr>
          <w:t>Post-Installation Setup</w:t>
        </w:r>
        <w:r w:rsidR="001C3D89">
          <w:rPr>
            <w:noProof/>
            <w:webHidden/>
          </w:rPr>
          <w:tab/>
        </w:r>
        <w:r w:rsidR="001C3D89">
          <w:rPr>
            <w:noProof/>
            <w:webHidden/>
          </w:rPr>
          <w:fldChar w:fldCharType="begin"/>
        </w:r>
        <w:r w:rsidR="001C3D89">
          <w:rPr>
            <w:noProof/>
            <w:webHidden/>
          </w:rPr>
          <w:instrText xml:space="preserve"> PAGEREF _Toc91412033 \h </w:instrText>
        </w:r>
        <w:r w:rsidR="001C3D89">
          <w:rPr>
            <w:noProof/>
            <w:webHidden/>
          </w:rPr>
        </w:r>
        <w:r w:rsidR="001C3D89">
          <w:rPr>
            <w:noProof/>
            <w:webHidden/>
          </w:rPr>
          <w:fldChar w:fldCharType="separate"/>
        </w:r>
        <w:r w:rsidR="009106CF">
          <w:rPr>
            <w:noProof/>
            <w:webHidden/>
          </w:rPr>
          <w:t>11</w:t>
        </w:r>
        <w:r w:rsidR="001C3D89">
          <w:rPr>
            <w:noProof/>
            <w:webHidden/>
          </w:rPr>
          <w:fldChar w:fldCharType="end"/>
        </w:r>
      </w:hyperlink>
    </w:p>
    <w:p w14:paraId="645A9560" w14:textId="77777777" w:rsidR="0093177C" w:rsidRPr="0036172F" w:rsidRDefault="00E05AAD" w:rsidP="00E05AAD">
      <w:pPr>
        <w:pStyle w:val="TOC3"/>
      </w:pPr>
      <w:r w:rsidRPr="0036172F">
        <w:fldChar w:fldCharType="end"/>
      </w:r>
    </w:p>
    <w:p w14:paraId="02217BC4" w14:textId="77777777" w:rsidR="0093177C" w:rsidRPr="0036172F" w:rsidRDefault="0093177C"/>
    <w:p w14:paraId="5995B34B" w14:textId="77777777" w:rsidR="0093177C" w:rsidRPr="0036172F" w:rsidRDefault="0093177C"/>
    <w:p w14:paraId="5F0C1AB7" w14:textId="77777777" w:rsidR="0093177C" w:rsidRPr="0036172F" w:rsidRDefault="0093177C"/>
    <w:p w14:paraId="6E69C07C" w14:textId="77777777" w:rsidR="0093177C" w:rsidRPr="0036172F" w:rsidRDefault="0093177C"/>
    <w:p w14:paraId="6A0A455D" w14:textId="77777777" w:rsidR="0093177C" w:rsidRPr="0036172F" w:rsidRDefault="0093177C"/>
    <w:p w14:paraId="2713E56A" w14:textId="77777777" w:rsidR="0093177C" w:rsidRPr="0036172F" w:rsidRDefault="0093177C">
      <w:pPr>
        <w:jc w:val="center"/>
        <w:rPr>
          <w:i/>
          <w:iCs/>
          <w:szCs w:val="24"/>
        </w:rPr>
      </w:pPr>
      <w:r w:rsidRPr="0036172F">
        <w:br w:type="page"/>
      </w:r>
      <w:r w:rsidRPr="0036172F">
        <w:rPr>
          <w:i/>
          <w:iCs/>
          <w:szCs w:val="24"/>
        </w:rPr>
        <w:lastRenderedPageBreak/>
        <w:t>(This page included for two-sided copying.)</w:t>
      </w:r>
    </w:p>
    <w:p w14:paraId="4154EB2D" w14:textId="77777777" w:rsidR="0093177C" w:rsidRPr="0036172F" w:rsidRDefault="0093177C"/>
    <w:p w14:paraId="71CEE4C0" w14:textId="77777777" w:rsidR="0093177C" w:rsidRPr="0036172F" w:rsidRDefault="0093177C"/>
    <w:p w14:paraId="292A9DED" w14:textId="77777777" w:rsidR="0093177C" w:rsidRPr="0036172F" w:rsidRDefault="0093177C"/>
    <w:p w14:paraId="62F95075" w14:textId="77777777" w:rsidR="0093177C" w:rsidRPr="0036172F" w:rsidRDefault="0093177C"/>
    <w:p w14:paraId="11907DA9" w14:textId="77777777" w:rsidR="0093177C" w:rsidRPr="0036172F" w:rsidRDefault="0093177C"/>
    <w:p w14:paraId="6F31781C" w14:textId="77777777" w:rsidR="0093177C" w:rsidRPr="0036172F" w:rsidRDefault="0093177C"/>
    <w:p w14:paraId="57D9C175" w14:textId="77777777" w:rsidR="0093177C" w:rsidRPr="0036172F" w:rsidRDefault="0093177C"/>
    <w:p w14:paraId="57DF85EF" w14:textId="77777777" w:rsidR="0093177C" w:rsidRPr="0036172F" w:rsidRDefault="0093177C"/>
    <w:p w14:paraId="35221943" w14:textId="77777777" w:rsidR="0093177C" w:rsidRPr="0036172F" w:rsidRDefault="0093177C"/>
    <w:p w14:paraId="782FE758" w14:textId="77777777" w:rsidR="0093177C" w:rsidRPr="0036172F" w:rsidRDefault="0093177C">
      <w:pPr>
        <w:spacing w:line="216" w:lineRule="auto"/>
      </w:pPr>
    </w:p>
    <w:p w14:paraId="60CB0A29" w14:textId="77777777" w:rsidR="0093177C" w:rsidRPr="0036172F" w:rsidRDefault="0093177C">
      <w:pPr>
        <w:pStyle w:val="Heading1"/>
        <w:sectPr w:rsidR="0093177C" w:rsidRPr="0036172F" w:rsidSect="006613A0">
          <w:footerReference w:type="even" r:id="rId8"/>
          <w:footerReference w:type="first" r:id="rId9"/>
          <w:pgSz w:w="12240" w:h="15840" w:code="1"/>
          <w:pgMar w:top="1440" w:right="1440" w:bottom="1440" w:left="1440" w:header="720" w:footer="576" w:gutter="0"/>
          <w:pgNumType w:fmt="lowerRoman" w:start="1"/>
          <w:cols w:space="720"/>
          <w:titlePg/>
        </w:sectPr>
      </w:pPr>
      <w:bookmarkStart w:id="0" w:name="_Toc508074963"/>
    </w:p>
    <w:p w14:paraId="6851B603" w14:textId="77777777" w:rsidR="0093177C" w:rsidRPr="0036172F" w:rsidRDefault="0093177C" w:rsidP="00376F5A">
      <w:pPr>
        <w:pStyle w:val="Heading1"/>
      </w:pPr>
      <w:bookmarkStart w:id="1" w:name="_Toc91412023"/>
      <w:r w:rsidRPr="0036172F">
        <w:lastRenderedPageBreak/>
        <w:t>Introduction</w:t>
      </w:r>
      <w:bookmarkEnd w:id="0"/>
      <w:bookmarkEnd w:id="1"/>
    </w:p>
    <w:p w14:paraId="21C0793E" w14:textId="77777777" w:rsidR="0093177C" w:rsidRPr="0036172F" w:rsidRDefault="0093177C">
      <w:pPr>
        <w:tabs>
          <w:tab w:val="left" w:pos="720"/>
          <w:tab w:val="left" w:pos="5130"/>
        </w:tabs>
      </w:pPr>
    </w:p>
    <w:p w14:paraId="6FF8056E" w14:textId="77777777" w:rsidR="00313AFD" w:rsidRPr="006A5665" w:rsidRDefault="00093450" w:rsidP="00093450">
      <w:pPr>
        <w:pStyle w:val="BodyText"/>
        <w:rPr>
          <w:b w:val="0"/>
        </w:rPr>
      </w:pPr>
      <w:r w:rsidRPr="006A5665">
        <w:rPr>
          <w:b w:val="0"/>
        </w:rPr>
        <w:t xml:space="preserve">This </w:t>
      </w:r>
      <w:r w:rsidR="00AD4B8A" w:rsidRPr="006A5665">
        <w:rPr>
          <w:b w:val="0"/>
        </w:rPr>
        <w:t xml:space="preserve">document </w:t>
      </w:r>
      <w:r w:rsidRPr="006A5665">
        <w:rPr>
          <w:b w:val="0"/>
        </w:rPr>
        <w:t>provides a brief description of the new features and functions of the Inpatient Medication Orders for Outpatients</w:t>
      </w:r>
      <w:r w:rsidR="00F112DB" w:rsidRPr="006A5665">
        <w:rPr>
          <w:b w:val="0"/>
        </w:rPr>
        <w:t xml:space="preserve"> and</w:t>
      </w:r>
      <w:r w:rsidR="00E11C0B" w:rsidRPr="006A5665">
        <w:rPr>
          <w:b w:val="0"/>
        </w:rPr>
        <w:t xml:space="preserve"> the</w:t>
      </w:r>
      <w:r w:rsidR="00F112DB" w:rsidRPr="006A5665">
        <w:rPr>
          <w:b w:val="0"/>
        </w:rPr>
        <w:t xml:space="preserve"> Inpatient Medication </w:t>
      </w:r>
      <w:r w:rsidR="00E11C0B" w:rsidRPr="006A5665">
        <w:rPr>
          <w:b w:val="0"/>
        </w:rPr>
        <w:t>Requirement</w:t>
      </w:r>
      <w:r w:rsidR="00F112DB" w:rsidRPr="006A5665">
        <w:rPr>
          <w:b w:val="0"/>
        </w:rPr>
        <w:t xml:space="preserve">s for SFG IRA </w:t>
      </w:r>
      <w:r w:rsidR="00E11C0B" w:rsidRPr="006A5665">
        <w:rPr>
          <w:b w:val="0"/>
        </w:rPr>
        <w:t xml:space="preserve">– Phase II </w:t>
      </w:r>
      <w:r w:rsidRPr="006A5665">
        <w:rPr>
          <w:b w:val="0"/>
        </w:rPr>
        <w:t>project</w:t>
      </w:r>
      <w:r w:rsidR="00E11C0B" w:rsidRPr="006A5665">
        <w:rPr>
          <w:b w:val="0"/>
        </w:rPr>
        <w:t>s</w:t>
      </w:r>
      <w:r w:rsidRPr="006A5665">
        <w:rPr>
          <w:b w:val="0"/>
        </w:rPr>
        <w:t>. Th</w:t>
      </w:r>
      <w:r w:rsidR="00F112DB" w:rsidRPr="006A5665">
        <w:rPr>
          <w:b w:val="0"/>
        </w:rPr>
        <w:t>ese</w:t>
      </w:r>
      <w:r w:rsidRPr="006A5665">
        <w:rPr>
          <w:b w:val="0"/>
        </w:rPr>
        <w:t xml:space="preserve"> project</w:t>
      </w:r>
      <w:r w:rsidR="00F112DB" w:rsidRPr="006A5665">
        <w:rPr>
          <w:b w:val="0"/>
        </w:rPr>
        <w:t>s</w:t>
      </w:r>
      <w:r w:rsidRPr="006A5665">
        <w:rPr>
          <w:b w:val="0"/>
        </w:rPr>
        <w:t xml:space="preserve"> consist of </w:t>
      </w:r>
      <w:r w:rsidR="00F112DB" w:rsidRPr="006A5665">
        <w:rPr>
          <w:b w:val="0"/>
        </w:rPr>
        <w:t xml:space="preserve">multiple </w:t>
      </w:r>
      <w:r w:rsidRPr="006A5665">
        <w:rPr>
          <w:b w:val="0"/>
        </w:rPr>
        <w:t xml:space="preserve">patches, which must be installed for the functionality to perform. </w:t>
      </w:r>
    </w:p>
    <w:p w14:paraId="18F538DC" w14:textId="77777777" w:rsidR="00093450" w:rsidRPr="0036172F" w:rsidRDefault="00093450" w:rsidP="00093450"/>
    <w:p w14:paraId="129318FB" w14:textId="77777777" w:rsidR="00093450" w:rsidRPr="0036172F" w:rsidRDefault="00093450" w:rsidP="00093450">
      <w:r w:rsidRPr="0036172F">
        <w:t xml:space="preserve">This product shall run on standard hardware platforms used by the Department of Veterans Affairs </w:t>
      </w:r>
      <w:r w:rsidR="0089008B" w:rsidRPr="0036172F">
        <w:t xml:space="preserve">(VA) </w:t>
      </w:r>
      <w:r w:rsidRPr="0036172F">
        <w:t>Healthcare facilities</w:t>
      </w:r>
      <w:r w:rsidR="0065273D" w:rsidRPr="0036172F">
        <w:t xml:space="preserve">. </w:t>
      </w:r>
      <w:r w:rsidRPr="0036172F">
        <w:t>These systems consist of standard or upgraded Alpha AXP clusters and run VMS DSM, or Cache VMS.</w:t>
      </w:r>
    </w:p>
    <w:p w14:paraId="30320C7B" w14:textId="77777777" w:rsidR="00093450" w:rsidRPr="0036172F" w:rsidRDefault="00093450" w:rsidP="00093450"/>
    <w:p w14:paraId="0B15A679" w14:textId="77777777" w:rsidR="00093450" w:rsidRPr="0036172F" w:rsidRDefault="00093450" w:rsidP="00093450">
      <w:pPr>
        <w:pStyle w:val="Paragraph3"/>
        <w:ind w:left="0"/>
      </w:pPr>
      <w:r w:rsidRPr="0036172F">
        <w:t>The following software must be running to support the enhancements requested:</w:t>
      </w:r>
    </w:p>
    <w:p w14:paraId="58A036FD" w14:textId="77777777" w:rsidR="00093450" w:rsidRPr="0036172F" w:rsidRDefault="00093450" w:rsidP="00093450">
      <w:pPr>
        <w:pStyle w:val="Paragraph3"/>
        <w:numPr>
          <w:ilvl w:val="0"/>
          <w:numId w:val="18"/>
        </w:numPr>
        <w:spacing w:before="120"/>
      </w:pPr>
      <w:r w:rsidRPr="0036172F">
        <w:t>Kernel V. 8.0</w:t>
      </w:r>
    </w:p>
    <w:p w14:paraId="156A693F" w14:textId="77777777" w:rsidR="00093450" w:rsidRPr="0036172F" w:rsidRDefault="00093450" w:rsidP="00093450">
      <w:pPr>
        <w:pStyle w:val="Paragraph3"/>
        <w:numPr>
          <w:ilvl w:val="0"/>
          <w:numId w:val="18"/>
        </w:numPr>
        <w:spacing w:before="120"/>
      </w:pPr>
      <w:r w:rsidRPr="0036172F">
        <w:t>VA FileMan V. 22.0</w:t>
      </w:r>
    </w:p>
    <w:p w14:paraId="2E54477E" w14:textId="77777777" w:rsidR="00093450" w:rsidRPr="0036172F" w:rsidRDefault="00093450" w:rsidP="00093450">
      <w:pPr>
        <w:pStyle w:val="Paragraph3"/>
        <w:numPr>
          <w:ilvl w:val="0"/>
          <w:numId w:val="18"/>
        </w:numPr>
        <w:spacing w:before="120"/>
      </w:pPr>
      <w:r w:rsidRPr="0036172F">
        <w:t>MailMan V. 8.0</w:t>
      </w:r>
    </w:p>
    <w:p w14:paraId="724769B0" w14:textId="77777777" w:rsidR="00093450" w:rsidRPr="0036172F" w:rsidRDefault="00093450" w:rsidP="00093450">
      <w:pPr>
        <w:pStyle w:val="Paragraph3"/>
        <w:numPr>
          <w:ilvl w:val="0"/>
          <w:numId w:val="18"/>
        </w:numPr>
        <w:spacing w:before="120"/>
      </w:pPr>
      <w:r w:rsidRPr="0036172F">
        <w:t>Inpatient Medications V. 5.0</w:t>
      </w:r>
    </w:p>
    <w:p w14:paraId="38AE78A1" w14:textId="77777777" w:rsidR="00093450" w:rsidRPr="0036172F" w:rsidRDefault="00093450" w:rsidP="00093450">
      <w:pPr>
        <w:pStyle w:val="Paragraph3"/>
        <w:numPr>
          <w:ilvl w:val="0"/>
          <w:numId w:val="18"/>
        </w:numPr>
        <w:spacing w:before="120"/>
      </w:pPr>
      <w:r w:rsidRPr="0036172F">
        <w:t>Scheduling V. 5.3</w:t>
      </w:r>
    </w:p>
    <w:p w14:paraId="18567D5A" w14:textId="77777777" w:rsidR="00093450" w:rsidRPr="0036172F" w:rsidRDefault="00093450" w:rsidP="00093450">
      <w:pPr>
        <w:pStyle w:val="Paragraph3"/>
        <w:numPr>
          <w:ilvl w:val="0"/>
          <w:numId w:val="20"/>
        </w:numPr>
        <w:spacing w:before="120"/>
        <w:rPr>
          <w:iCs/>
          <w:vanish/>
        </w:rPr>
      </w:pPr>
      <w:r w:rsidRPr="0036172F">
        <w:t>Order Entry Results Reporting V. 3.0 (CPRS)</w:t>
      </w:r>
    </w:p>
    <w:p w14:paraId="49139666" w14:textId="77777777" w:rsidR="00093450" w:rsidRPr="0036172F" w:rsidRDefault="00093450" w:rsidP="00093450">
      <w:pPr>
        <w:pStyle w:val="Paragraph3"/>
      </w:pPr>
    </w:p>
    <w:p w14:paraId="0F7DA372" w14:textId="77777777" w:rsidR="00093450" w:rsidRPr="0036172F" w:rsidRDefault="00093450" w:rsidP="00093450">
      <w:pPr>
        <w:pStyle w:val="Paragraph3"/>
        <w:numPr>
          <w:ilvl w:val="0"/>
          <w:numId w:val="20"/>
        </w:numPr>
        <w:spacing w:before="120"/>
      </w:pPr>
      <w:r w:rsidRPr="0036172F">
        <w:t>Bar Code Medication Administration V. 3.0</w:t>
      </w:r>
      <w:r w:rsidR="0065273D" w:rsidRPr="0036172F">
        <w:t xml:space="preserve"> (BCMA)</w:t>
      </w:r>
    </w:p>
    <w:p w14:paraId="61F3FE77" w14:textId="77777777" w:rsidR="00093450" w:rsidRPr="0036172F" w:rsidRDefault="00093450" w:rsidP="00093450">
      <w:pPr>
        <w:pStyle w:val="Paragraph3"/>
      </w:pPr>
    </w:p>
    <w:p w14:paraId="687601F4" w14:textId="77777777" w:rsidR="00105C8C" w:rsidRPr="00105C8C" w:rsidRDefault="00DD2A98" w:rsidP="00105C8C">
      <w:pPr>
        <w:ind w:left="810" w:hanging="810"/>
      </w:pPr>
      <w:r>
        <w:rPr>
          <w:position w:val="-4"/>
        </w:rPr>
        <w:pict w14:anchorId="161305C1">
          <v:shape id="_x0000_i1026" type="#_x0000_t75" style="width:39.75pt;height:32.25pt" fillcolor="window">
            <v:imagedata r:id="rId10" o:title="Pencil 07"/>
          </v:shape>
        </w:pict>
      </w:r>
      <w:r w:rsidR="00105C8C" w:rsidRPr="0036172F">
        <w:rPr>
          <w:b/>
        </w:rPr>
        <w:t>Note</w:t>
      </w:r>
      <w:r w:rsidR="00105C8C" w:rsidRPr="0036172F">
        <w:t xml:space="preserve">: </w:t>
      </w:r>
      <w:r w:rsidR="00105C8C" w:rsidRPr="00105C8C">
        <w:t xml:space="preserve">PSI-03-060 "IV Fluid Dialog" has been addressed in CPRS GUI </w:t>
      </w:r>
      <w:r w:rsidR="00105C8C">
        <w:t xml:space="preserve">V. </w:t>
      </w:r>
      <w:r w:rsidR="00105C8C" w:rsidRPr="00105C8C">
        <w:t xml:space="preserve">25 by adding a new field "Duration or Total Volume" to the IV dialog </w:t>
      </w:r>
      <w:r w:rsidR="00105C8C">
        <w:t xml:space="preserve">per the CPRS Clinical Workgroup </w:t>
      </w:r>
      <w:r w:rsidR="00105C8C" w:rsidRPr="00105C8C">
        <w:t>recommendation.  By using this field</w:t>
      </w:r>
      <w:r w:rsidR="00105C8C">
        <w:t>,</w:t>
      </w:r>
      <w:r w:rsidR="00105C8C" w:rsidRPr="00105C8C">
        <w:t xml:space="preserve"> a user can specify administrative duration or total volume for the IV order. This new field, when utilized as a duration, however, will override the IV Room site parameter</w:t>
      </w:r>
      <w:r w:rsidR="00105C8C">
        <w:t xml:space="preserve"> </w:t>
      </w:r>
      <w:r w:rsidR="00105C8C" w:rsidRPr="00105C8C">
        <w:t>LVP'S GOOD FOR HOW MANY DAYS, as well as any other time restrictions on Orderable Items. Additional CPRS Clinical and Inpatient Medications Workgroup discussion is necessary to determine a resolution to this issue.</w:t>
      </w:r>
    </w:p>
    <w:p w14:paraId="1235EEF8" w14:textId="77777777" w:rsidR="00105C8C" w:rsidRDefault="00105C8C" w:rsidP="00105C8C"/>
    <w:p w14:paraId="3A1D6734" w14:textId="77777777" w:rsidR="00105C8C" w:rsidRDefault="00105C8C" w:rsidP="00105C8C"/>
    <w:p w14:paraId="150CF7D5" w14:textId="77777777" w:rsidR="0093177C" w:rsidRPr="0036172F" w:rsidRDefault="0093177C">
      <w:pPr>
        <w:tabs>
          <w:tab w:val="left" w:pos="720"/>
          <w:tab w:val="left" w:pos="5130"/>
        </w:tabs>
        <w:jc w:val="center"/>
        <w:rPr>
          <w:szCs w:val="24"/>
        </w:rPr>
      </w:pPr>
      <w:r w:rsidRPr="0036172F">
        <w:br w:type="page"/>
      </w:r>
      <w:r w:rsidRPr="0036172F">
        <w:rPr>
          <w:i/>
          <w:iCs/>
          <w:szCs w:val="24"/>
        </w:rPr>
        <w:lastRenderedPageBreak/>
        <w:t>(This page included for two-sided copying.)</w:t>
      </w:r>
    </w:p>
    <w:p w14:paraId="2D8C53DD" w14:textId="77777777" w:rsidR="0093177C" w:rsidRPr="0036172F" w:rsidRDefault="0093177C">
      <w:pPr>
        <w:tabs>
          <w:tab w:val="left" w:pos="720"/>
          <w:tab w:val="left" w:pos="5130"/>
        </w:tabs>
      </w:pPr>
    </w:p>
    <w:p w14:paraId="7B7A0293" w14:textId="77777777" w:rsidR="0093177C" w:rsidRPr="0036172F" w:rsidRDefault="0093177C">
      <w:pPr>
        <w:tabs>
          <w:tab w:val="left" w:pos="720"/>
          <w:tab w:val="left" w:pos="5130"/>
        </w:tabs>
      </w:pPr>
    </w:p>
    <w:p w14:paraId="12C1B193" w14:textId="77777777" w:rsidR="0093177C" w:rsidRPr="0036172F" w:rsidRDefault="0093177C">
      <w:pPr>
        <w:tabs>
          <w:tab w:val="left" w:pos="720"/>
          <w:tab w:val="left" w:pos="5130"/>
        </w:tabs>
        <w:jc w:val="center"/>
        <w:rPr>
          <w:sz w:val="28"/>
        </w:rPr>
      </w:pPr>
    </w:p>
    <w:p w14:paraId="2BC604BC" w14:textId="77777777" w:rsidR="0093177C" w:rsidRPr="0036172F" w:rsidRDefault="0093177C">
      <w:pPr>
        <w:tabs>
          <w:tab w:val="left" w:pos="720"/>
          <w:tab w:val="left" w:pos="5130"/>
        </w:tabs>
      </w:pPr>
    </w:p>
    <w:p w14:paraId="66B059D7" w14:textId="77777777" w:rsidR="0093177C" w:rsidRPr="0036172F" w:rsidRDefault="0093177C">
      <w:pPr>
        <w:tabs>
          <w:tab w:val="left" w:pos="720"/>
          <w:tab w:val="left" w:pos="5130"/>
        </w:tabs>
        <w:sectPr w:rsidR="0093177C" w:rsidRPr="0036172F" w:rsidSect="006613A0">
          <w:footerReference w:type="even" r:id="rId11"/>
          <w:footerReference w:type="first" r:id="rId12"/>
          <w:type w:val="oddPage"/>
          <w:pgSz w:w="12240" w:h="15840" w:code="1"/>
          <w:pgMar w:top="1440" w:right="1440" w:bottom="1440" w:left="1440" w:header="720" w:footer="576" w:gutter="0"/>
          <w:pgNumType w:start="1"/>
          <w:cols w:space="720"/>
          <w:titlePg/>
        </w:sectPr>
      </w:pPr>
    </w:p>
    <w:p w14:paraId="16737A21" w14:textId="77777777" w:rsidR="0093177C" w:rsidRPr="0036172F" w:rsidRDefault="00313AFD">
      <w:pPr>
        <w:pStyle w:val="Heading1"/>
      </w:pPr>
      <w:bookmarkStart w:id="2" w:name="_Toc91412024"/>
      <w:r w:rsidRPr="0036172F">
        <w:lastRenderedPageBreak/>
        <w:t>Inpatient Medication Orders for Outpatients</w:t>
      </w:r>
      <w:bookmarkEnd w:id="2"/>
      <w:r w:rsidRPr="0036172F">
        <w:t xml:space="preserve"> </w:t>
      </w:r>
      <w:r w:rsidR="0093177C" w:rsidRPr="0036172F">
        <w:fldChar w:fldCharType="begin"/>
      </w:r>
      <w:r w:rsidR="0093177C" w:rsidRPr="0036172F">
        <w:instrText xml:space="preserve"> XE "List Manager" \b </w:instrText>
      </w:r>
      <w:r w:rsidR="0093177C" w:rsidRPr="0036172F">
        <w:fldChar w:fldCharType="end"/>
      </w:r>
    </w:p>
    <w:p w14:paraId="6721027A" w14:textId="77777777" w:rsidR="0093177C" w:rsidRPr="0036172F" w:rsidRDefault="0093177C"/>
    <w:p w14:paraId="7868EEE3" w14:textId="77777777" w:rsidR="00313AFD" w:rsidRPr="006A5665" w:rsidRDefault="0093177C" w:rsidP="00313AFD">
      <w:pPr>
        <w:pStyle w:val="BodyText"/>
        <w:rPr>
          <w:b w:val="0"/>
        </w:rPr>
      </w:pPr>
      <w:r w:rsidRPr="006A5665">
        <w:rPr>
          <w:b w:val="0"/>
        </w:rPr>
        <w:t xml:space="preserve">The new features, functions, and enhancements of the Inpatient Medication Orders for Outpatients </w:t>
      </w:r>
      <w:r w:rsidR="00085258">
        <w:rPr>
          <w:b w:val="0"/>
        </w:rPr>
        <w:t xml:space="preserve">(IMO) </w:t>
      </w:r>
      <w:r w:rsidRPr="006A5665">
        <w:rPr>
          <w:b w:val="0"/>
        </w:rPr>
        <w:t xml:space="preserve">are grouped and discussed below. </w:t>
      </w:r>
      <w:r w:rsidR="00E11C0B" w:rsidRPr="006A5665">
        <w:rPr>
          <w:b w:val="0"/>
        </w:rPr>
        <w:t xml:space="preserve">These changes will give the user the ability to order unit dose medications for outpatients. </w:t>
      </w:r>
      <w:r w:rsidR="00313AFD" w:rsidRPr="006A5665">
        <w:rPr>
          <w:b w:val="0"/>
        </w:rPr>
        <w:t>Th</w:t>
      </w:r>
      <w:r w:rsidR="00671665" w:rsidRPr="006A5665">
        <w:rPr>
          <w:b w:val="0"/>
        </w:rPr>
        <w:t>is</w:t>
      </w:r>
      <w:r w:rsidR="00313AFD" w:rsidRPr="006A5665">
        <w:rPr>
          <w:b w:val="0"/>
        </w:rPr>
        <w:t xml:space="preserve"> project consist</w:t>
      </w:r>
      <w:r w:rsidR="00CC1754">
        <w:rPr>
          <w:b w:val="0"/>
        </w:rPr>
        <w:t>s</w:t>
      </w:r>
      <w:r w:rsidR="00313AFD" w:rsidRPr="006A5665">
        <w:rPr>
          <w:b w:val="0"/>
        </w:rPr>
        <w:t xml:space="preserve"> of multiple patches, which must be installed for the functionality to perform. </w:t>
      </w:r>
    </w:p>
    <w:p w14:paraId="6CA1823C" w14:textId="77777777" w:rsidR="00313AFD" w:rsidRPr="006A5665" w:rsidRDefault="00313AFD" w:rsidP="00313AFD">
      <w:pPr>
        <w:pStyle w:val="BodyText"/>
        <w:rPr>
          <w:b w:val="0"/>
        </w:rPr>
      </w:pPr>
    </w:p>
    <w:p w14:paraId="0B0E16BC" w14:textId="77777777" w:rsidR="00313AFD" w:rsidRPr="006A5665" w:rsidRDefault="00313AFD" w:rsidP="00313AFD">
      <w:pPr>
        <w:pStyle w:val="BodyText"/>
        <w:numPr>
          <w:ilvl w:val="0"/>
          <w:numId w:val="19"/>
        </w:numPr>
        <w:tabs>
          <w:tab w:val="clear" w:pos="360"/>
          <w:tab w:val="left" w:pos="720"/>
        </w:tabs>
        <w:spacing w:before="120"/>
        <w:ind w:left="720"/>
        <w:rPr>
          <w:b w:val="0"/>
        </w:rPr>
      </w:pPr>
      <w:r w:rsidRPr="006A5665">
        <w:rPr>
          <w:b w:val="0"/>
        </w:rPr>
        <w:t>SD*5.3*285 (</w:t>
      </w:r>
      <w:r w:rsidR="00E11C0B" w:rsidRPr="006A5665">
        <w:rPr>
          <w:b w:val="0"/>
        </w:rPr>
        <w:t xml:space="preserve">to </w:t>
      </w:r>
      <w:r w:rsidRPr="006A5665">
        <w:rPr>
          <w:b w:val="0"/>
        </w:rPr>
        <w:t>be released separately at a later date)</w:t>
      </w:r>
    </w:p>
    <w:p w14:paraId="368AE32B" w14:textId="77777777" w:rsidR="00313AFD" w:rsidRPr="006A5665" w:rsidRDefault="00313AFD" w:rsidP="00313AFD">
      <w:pPr>
        <w:pStyle w:val="BodyText"/>
        <w:numPr>
          <w:ilvl w:val="0"/>
          <w:numId w:val="19"/>
        </w:numPr>
        <w:tabs>
          <w:tab w:val="clear" w:pos="360"/>
          <w:tab w:val="left" w:pos="720"/>
        </w:tabs>
        <w:spacing w:before="120"/>
        <w:ind w:left="720"/>
        <w:rPr>
          <w:b w:val="0"/>
        </w:rPr>
      </w:pPr>
      <w:r w:rsidRPr="006A5665">
        <w:rPr>
          <w:b w:val="0"/>
        </w:rPr>
        <w:t>OR*3*195 (with GUI V. 25)</w:t>
      </w:r>
    </w:p>
    <w:p w14:paraId="0939BD4B" w14:textId="77777777" w:rsidR="00313AFD" w:rsidRPr="006A5665" w:rsidRDefault="00313AFD" w:rsidP="00313AFD">
      <w:pPr>
        <w:pStyle w:val="BodyText"/>
        <w:numPr>
          <w:ilvl w:val="0"/>
          <w:numId w:val="19"/>
        </w:numPr>
        <w:tabs>
          <w:tab w:val="clear" w:pos="360"/>
          <w:tab w:val="left" w:pos="720"/>
        </w:tabs>
        <w:spacing w:before="120"/>
        <w:ind w:left="720"/>
        <w:rPr>
          <w:b w:val="0"/>
        </w:rPr>
      </w:pPr>
      <w:r w:rsidRPr="006A5665">
        <w:rPr>
          <w:b w:val="0"/>
        </w:rPr>
        <w:t>PSS*1*59</w:t>
      </w:r>
    </w:p>
    <w:p w14:paraId="071FA377" w14:textId="77777777" w:rsidR="00313AFD" w:rsidRPr="006A5665" w:rsidRDefault="00313AFD" w:rsidP="00313AFD">
      <w:pPr>
        <w:pStyle w:val="BodyText"/>
        <w:numPr>
          <w:ilvl w:val="0"/>
          <w:numId w:val="19"/>
        </w:numPr>
        <w:tabs>
          <w:tab w:val="clear" w:pos="360"/>
          <w:tab w:val="left" w:pos="720"/>
        </w:tabs>
        <w:spacing w:before="120"/>
        <w:ind w:left="720"/>
        <w:rPr>
          <w:b w:val="0"/>
        </w:rPr>
      </w:pPr>
      <w:r w:rsidRPr="006A5665">
        <w:rPr>
          <w:b w:val="0"/>
        </w:rPr>
        <w:t>PSJ*5*111</w:t>
      </w:r>
    </w:p>
    <w:p w14:paraId="63CECF11" w14:textId="77777777" w:rsidR="00E11C0B" w:rsidRPr="0036172F" w:rsidRDefault="00E11C0B">
      <w:pPr>
        <w:pStyle w:val="Style1"/>
      </w:pPr>
    </w:p>
    <w:p w14:paraId="0FEA99EB" w14:textId="77777777" w:rsidR="0093177C" w:rsidRPr="0036172F" w:rsidRDefault="0093177C">
      <w:pPr>
        <w:pStyle w:val="Heading2"/>
      </w:pPr>
      <w:bookmarkStart w:id="3" w:name="_Toc59539483"/>
      <w:bookmarkStart w:id="4" w:name="_Toc91412025"/>
      <w:r w:rsidRPr="0036172F">
        <w:t>Inpatient Medications V. 5.0</w:t>
      </w:r>
      <w:bookmarkEnd w:id="3"/>
      <w:bookmarkEnd w:id="4"/>
    </w:p>
    <w:p w14:paraId="361F7E93" w14:textId="77777777" w:rsidR="0093177C" w:rsidRPr="0036172F" w:rsidRDefault="0093177C"/>
    <w:p w14:paraId="71479BB3" w14:textId="77777777" w:rsidR="00093450" w:rsidRDefault="00093450" w:rsidP="00093450">
      <w:r w:rsidRPr="0036172F">
        <w:t>This section defines the functionality required for permitting Inpatient Medication unit dose orders for Outpatients.</w:t>
      </w:r>
    </w:p>
    <w:p w14:paraId="632D1B1C" w14:textId="77777777" w:rsidR="006A5665" w:rsidRPr="0036172F" w:rsidRDefault="006A5665" w:rsidP="00093450"/>
    <w:p w14:paraId="5475EF64" w14:textId="77777777" w:rsidR="00093450" w:rsidRPr="0036172F" w:rsidRDefault="00093450" w:rsidP="00093450">
      <w:pPr>
        <w:rPr>
          <w:rFonts w:ascii="Arial" w:hAnsi="Arial" w:cs="Arial"/>
          <w:b/>
          <w:bCs/>
          <w:sz w:val="20"/>
        </w:rPr>
      </w:pPr>
      <w:r w:rsidRPr="0036172F">
        <w:rPr>
          <w:rFonts w:ascii="Arial" w:hAnsi="Arial" w:cs="Arial"/>
          <w:b/>
          <w:bCs/>
          <w:sz w:val="20"/>
        </w:rPr>
        <w:t>New Functionality</w:t>
      </w:r>
    </w:p>
    <w:p w14:paraId="4B6DB096" w14:textId="77777777" w:rsidR="00093450" w:rsidRPr="0036172F" w:rsidRDefault="00093450" w:rsidP="00093450"/>
    <w:p w14:paraId="4A1C3B7D" w14:textId="77777777" w:rsidR="00093450" w:rsidRPr="0036172F" w:rsidRDefault="00093450" w:rsidP="00093450">
      <w:pPr>
        <w:rPr>
          <w:u w:val="single"/>
        </w:rPr>
      </w:pPr>
      <w:r w:rsidRPr="0036172F">
        <w:rPr>
          <w:u w:val="single"/>
        </w:rPr>
        <w:t>Unit Dose Medications</w:t>
      </w:r>
    </w:p>
    <w:p w14:paraId="382311D0" w14:textId="77777777" w:rsidR="00093450" w:rsidRPr="0036172F" w:rsidRDefault="00093450" w:rsidP="00093450"/>
    <w:p w14:paraId="346F2584" w14:textId="77777777" w:rsidR="00093450" w:rsidRPr="0036172F" w:rsidRDefault="00093450" w:rsidP="00093450">
      <w:r w:rsidRPr="0036172F">
        <w:t>Modifications were made to most Unit Dose Medication</w:t>
      </w:r>
      <w:r w:rsidR="009B4AC8" w:rsidRPr="0036172F">
        <w:t>s</w:t>
      </w:r>
      <w:r w:rsidRPr="0036172F">
        <w:t xml:space="preserve"> options to allow processing of unit dose orders for patients currently in or with an appointment scheduled for a clinic that allows Inpatient Medication orders. The order will be associated with a specific clinic and appointment. However, the order may cover more than one appointment. The existing IV order functionality for Outpatients that are not in a clinic that allows administration of Inpatient Medications for Outpatients will not be affected by this enhancement.</w:t>
      </w:r>
    </w:p>
    <w:p w14:paraId="26FF0156" w14:textId="77777777" w:rsidR="00093450" w:rsidRPr="0036172F" w:rsidRDefault="00093450" w:rsidP="00093450"/>
    <w:p w14:paraId="1FE3058E" w14:textId="77777777" w:rsidR="00093450" w:rsidRPr="0036172F" w:rsidRDefault="00093450" w:rsidP="00093450">
      <w:pPr>
        <w:numPr>
          <w:ilvl w:val="0"/>
          <w:numId w:val="15"/>
        </w:numPr>
      </w:pPr>
      <w:r w:rsidRPr="0036172F">
        <w:t>All Inpatient Medications unit dose orders for Outpatients shall sort under the Clinic or Clinic Group for the following options:</w:t>
      </w:r>
    </w:p>
    <w:p w14:paraId="6358CCBC" w14:textId="77777777" w:rsidR="00093450" w:rsidRPr="0036172F" w:rsidRDefault="00093450" w:rsidP="00093450">
      <w:pPr>
        <w:numPr>
          <w:ilvl w:val="1"/>
          <w:numId w:val="14"/>
        </w:numPr>
        <w:spacing w:before="60"/>
      </w:pPr>
      <w:r w:rsidRPr="0036172F">
        <w:rPr>
          <w:i/>
          <w:iCs/>
        </w:rPr>
        <w:t>Non-Verified/Pending Orders – Pending/Non-Verified Order Totals Display</w:t>
      </w:r>
    </w:p>
    <w:p w14:paraId="60B33252" w14:textId="77777777" w:rsidR="00093450" w:rsidRPr="0036172F" w:rsidRDefault="00093450" w:rsidP="00093450">
      <w:pPr>
        <w:numPr>
          <w:ilvl w:val="1"/>
          <w:numId w:val="14"/>
        </w:numPr>
        <w:spacing w:before="60"/>
      </w:pPr>
      <w:r w:rsidRPr="0036172F">
        <w:rPr>
          <w:i/>
          <w:iCs/>
        </w:rPr>
        <w:t>Non-Verified/Pending Orders – Unit Dose Orders Selection Display</w:t>
      </w:r>
    </w:p>
    <w:p w14:paraId="559E4E74" w14:textId="77777777" w:rsidR="00093450" w:rsidRPr="0036172F" w:rsidRDefault="00093450" w:rsidP="00093450"/>
    <w:p w14:paraId="353489BD" w14:textId="77777777" w:rsidR="00093450" w:rsidRPr="0036172F" w:rsidRDefault="00093450" w:rsidP="00093450">
      <w:pPr>
        <w:numPr>
          <w:ilvl w:val="0"/>
          <w:numId w:val="14"/>
        </w:numPr>
      </w:pPr>
      <w:r w:rsidRPr="0036172F">
        <w:rPr>
          <w:sz w:val="22"/>
        </w:rPr>
        <w:t>The</w:t>
      </w:r>
      <w:r w:rsidRPr="0036172F">
        <w:t xml:space="preserve"> Patient Information Display screen was modified to add Clinic and Date/Time of Appointment</w:t>
      </w:r>
      <w:r w:rsidR="0065273D" w:rsidRPr="0036172F">
        <w:t xml:space="preserve">. </w:t>
      </w:r>
      <w:r w:rsidRPr="0036172F">
        <w:t>Only those appointments with a clinic that allows administration of Inpatient Medications will be displayed.</w:t>
      </w:r>
    </w:p>
    <w:p w14:paraId="3B94EA15" w14:textId="77777777" w:rsidR="00093450" w:rsidRPr="0036172F" w:rsidRDefault="00093450" w:rsidP="00093450"/>
    <w:p w14:paraId="5AE4F9F9" w14:textId="77777777" w:rsidR="00093450" w:rsidRPr="0036172F" w:rsidRDefault="006A5665" w:rsidP="00093450">
      <w:pPr>
        <w:numPr>
          <w:ilvl w:val="0"/>
          <w:numId w:val="14"/>
        </w:numPr>
      </w:pPr>
      <w:r>
        <w:br w:type="page"/>
      </w:r>
      <w:r w:rsidR="00093450" w:rsidRPr="0036172F">
        <w:lastRenderedPageBreak/>
        <w:t>The software was modified to allow an Inpatient Medications unit dose non-verified order for an outpatient to be selected, finished, accepted and verified via the following options:</w:t>
      </w:r>
    </w:p>
    <w:p w14:paraId="1D56B733" w14:textId="77777777" w:rsidR="00093450" w:rsidRPr="0036172F" w:rsidRDefault="00093450" w:rsidP="00093450">
      <w:pPr>
        <w:numPr>
          <w:ilvl w:val="1"/>
          <w:numId w:val="14"/>
        </w:numPr>
        <w:spacing w:before="60"/>
      </w:pPr>
      <w:r w:rsidRPr="0036172F">
        <w:rPr>
          <w:i/>
          <w:iCs/>
        </w:rPr>
        <w:t>Non-Verified Orders</w:t>
      </w:r>
    </w:p>
    <w:p w14:paraId="22BEEF07" w14:textId="77777777" w:rsidR="00093450" w:rsidRPr="0036172F" w:rsidRDefault="00093450" w:rsidP="00093450">
      <w:pPr>
        <w:numPr>
          <w:ilvl w:val="1"/>
          <w:numId w:val="14"/>
        </w:numPr>
        <w:spacing w:before="60"/>
      </w:pPr>
      <w:r w:rsidRPr="0036172F">
        <w:rPr>
          <w:i/>
          <w:iCs/>
        </w:rPr>
        <w:t>Inpatient Order Entry</w:t>
      </w:r>
      <w:r w:rsidR="006A5665">
        <w:rPr>
          <w:i/>
          <w:iCs/>
        </w:rPr>
        <w:br/>
      </w:r>
    </w:p>
    <w:p w14:paraId="11E4AEAC" w14:textId="77777777" w:rsidR="00093450" w:rsidRPr="0036172F" w:rsidRDefault="00093450" w:rsidP="00093450">
      <w:pPr>
        <w:numPr>
          <w:ilvl w:val="0"/>
          <w:numId w:val="14"/>
        </w:numPr>
      </w:pPr>
      <w:r w:rsidRPr="0036172F">
        <w:t>The clinic and appointment date and time that the order is associated with will be stored in the PHARMACY PATIENT file (#55) for both unit dose and IV orders.</w:t>
      </w:r>
    </w:p>
    <w:p w14:paraId="0D0DA8C5" w14:textId="77777777" w:rsidR="00093450" w:rsidRPr="0036172F" w:rsidRDefault="00093450" w:rsidP="00093450"/>
    <w:p w14:paraId="60104E74" w14:textId="77777777" w:rsidR="00093450" w:rsidRPr="0036172F" w:rsidRDefault="00093450" w:rsidP="00093450">
      <w:pPr>
        <w:numPr>
          <w:ilvl w:val="0"/>
          <w:numId w:val="14"/>
        </w:numPr>
      </w:pPr>
      <w:r w:rsidRPr="0036172F">
        <w:t>Modifications were made to specific Reports on the Reports Menu that will allow sorting and reporting for patients that are currently in or with an appointment scheduled for a clinic that allows administration of Inpatient Medication orders for Outpatients. The following options were modified to allow selection by the Ward Group ^OTHER or to select Outpatients:</w:t>
      </w:r>
    </w:p>
    <w:p w14:paraId="6C9E9D84" w14:textId="77777777" w:rsidR="00093450" w:rsidRPr="0036172F" w:rsidRDefault="00093450" w:rsidP="00093450">
      <w:pPr>
        <w:numPr>
          <w:ilvl w:val="1"/>
          <w:numId w:val="14"/>
        </w:numPr>
        <w:spacing w:before="60"/>
        <w:rPr>
          <w:i/>
          <w:iCs/>
        </w:rPr>
      </w:pPr>
      <w:r w:rsidRPr="0036172F">
        <w:rPr>
          <w:i/>
          <w:iCs/>
        </w:rPr>
        <w:t>Inpatient Profile</w:t>
      </w:r>
    </w:p>
    <w:p w14:paraId="1C0DC7F1" w14:textId="77777777" w:rsidR="00093450" w:rsidRPr="0036172F" w:rsidRDefault="00093450" w:rsidP="00093450">
      <w:pPr>
        <w:numPr>
          <w:ilvl w:val="1"/>
          <w:numId w:val="14"/>
        </w:numPr>
        <w:spacing w:before="60"/>
        <w:rPr>
          <w:i/>
          <w:iCs/>
        </w:rPr>
      </w:pPr>
      <w:r w:rsidRPr="0036172F">
        <w:rPr>
          <w:i/>
          <w:iCs/>
        </w:rPr>
        <w:t>Action Profile #1</w:t>
      </w:r>
    </w:p>
    <w:p w14:paraId="57BC2D1C" w14:textId="77777777" w:rsidR="00093450" w:rsidRPr="0036172F" w:rsidRDefault="00093450" w:rsidP="00093450">
      <w:pPr>
        <w:numPr>
          <w:ilvl w:val="1"/>
          <w:numId w:val="14"/>
        </w:numPr>
        <w:spacing w:before="60"/>
        <w:rPr>
          <w:i/>
          <w:iCs/>
        </w:rPr>
      </w:pPr>
      <w:r w:rsidRPr="0036172F">
        <w:rPr>
          <w:i/>
          <w:iCs/>
        </w:rPr>
        <w:t xml:space="preserve">Medications Due Worksheet </w:t>
      </w:r>
    </w:p>
    <w:p w14:paraId="691B6CBA" w14:textId="77777777" w:rsidR="00093450" w:rsidRPr="0036172F" w:rsidRDefault="00093450" w:rsidP="00093450">
      <w:pPr>
        <w:numPr>
          <w:ilvl w:val="1"/>
          <w:numId w:val="14"/>
        </w:numPr>
        <w:spacing w:before="60"/>
        <w:rPr>
          <w:i/>
          <w:iCs/>
        </w:rPr>
      </w:pPr>
      <w:r w:rsidRPr="0036172F">
        <w:rPr>
          <w:i/>
          <w:iCs/>
        </w:rPr>
        <w:t>Patient Profile Extended</w:t>
      </w:r>
    </w:p>
    <w:p w14:paraId="5C270871" w14:textId="77777777" w:rsidR="00093450" w:rsidRPr="0036172F" w:rsidRDefault="00093450" w:rsidP="00093450">
      <w:pPr>
        <w:spacing w:before="60"/>
        <w:ind w:left="720"/>
        <w:rPr>
          <w:i/>
          <w:iCs/>
        </w:rPr>
      </w:pPr>
    </w:p>
    <w:p w14:paraId="607BADF7" w14:textId="77777777" w:rsidR="00093450" w:rsidRPr="0036172F" w:rsidRDefault="00093450" w:rsidP="00093450">
      <w:pPr>
        <w:numPr>
          <w:ilvl w:val="0"/>
          <w:numId w:val="14"/>
        </w:numPr>
        <w:rPr>
          <w:i/>
          <w:iCs/>
        </w:rPr>
      </w:pPr>
      <w:r w:rsidRPr="0036172F">
        <w:t>Modifications were made to specific Reports on the Reports Menu that will allow sorting and reporting by Clinic and Clinic Group for patients that are currently in or with an appointment scheduled for a clinic that allows administration of Inpatient Medication orders for Outpatients. The following options were modified:</w:t>
      </w:r>
    </w:p>
    <w:p w14:paraId="03CDD18C" w14:textId="77777777" w:rsidR="00093450" w:rsidRPr="0036172F" w:rsidRDefault="00093450" w:rsidP="00093450">
      <w:pPr>
        <w:numPr>
          <w:ilvl w:val="1"/>
          <w:numId w:val="14"/>
        </w:numPr>
        <w:spacing w:before="60"/>
        <w:rPr>
          <w:i/>
          <w:iCs/>
        </w:rPr>
      </w:pPr>
      <w:r w:rsidRPr="0036172F">
        <w:rPr>
          <w:i/>
          <w:iCs/>
        </w:rPr>
        <w:t>Action Profile #2</w:t>
      </w:r>
    </w:p>
    <w:p w14:paraId="09ECA228" w14:textId="77777777" w:rsidR="00093450" w:rsidRPr="0036172F" w:rsidRDefault="00093450" w:rsidP="00093450">
      <w:pPr>
        <w:numPr>
          <w:ilvl w:val="1"/>
          <w:numId w:val="14"/>
        </w:numPr>
        <w:spacing w:before="60"/>
        <w:rPr>
          <w:i/>
          <w:iCs/>
        </w:rPr>
      </w:pPr>
      <w:r w:rsidRPr="0036172F">
        <w:rPr>
          <w:i/>
          <w:iCs/>
        </w:rPr>
        <w:t>Patient Profile (Unit Dose)</w:t>
      </w:r>
    </w:p>
    <w:p w14:paraId="56159825" w14:textId="77777777" w:rsidR="00093450" w:rsidRPr="0036172F" w:rsidRDefault="00093450" w:rsidP="00093450">
      <w:pPr>
        <w:numPr>
          <w:ilvl w:val="1"/>
          <w:numId w:val="14"/>
        </w:numPr>
        <w:spacing w:before="60"/>
        <w:rPr>
          <w:i/>
          <w:iCs/>
        </w:rPr>
      </w:pPr>
      <w:r w:rsidRPr="0036172F">
        <w:rPr>
          <w:i/>
          <w:iCs/>
        </w:rPr>
        <w:t>Inpatient Stop Order Notices</w:t>
      </w:r>
    </w:p>
    <w:p w14:paraId="157AA573" w14:textId="77777777" w:rsidR="00093450" w:rsidRPr="00546865" w:rsidRDefault="00093450" w:rsidP="00546865">
      <w:pPr>
        <w:numPr>
          <w:ilvl w:val="1"/>
          <w:numId w:val="14"/>
        </w:numPr>
        <w:spacing w:before="60"/>
        <w:rPr>
          <w:i/>
          <w:iCs/>
        </w:rPr>
      </w:pPr>
      <w:r w:rsidRPr="0036172F">
        <w:rPr>
          <w:i/>
          <w:iCs/>
        </w:rPr>
        <w:t>Label Print/Reprint</w:t>
      </w:r>
    </w:p>
    <w:p w14:paraId="1D29F6BC" w14:textId="77777777" w:rsidR="00093450" w:rsidRPr="0036172F" w:rsidRDefault="00093450" w:rsidP="00093450"/>
    <w:p w14:paraId="6DEB487C" w14:textId="77777777" w:rsidR="00093450" w:rsidRPr="0036172F" w:rsidRDefault="00093450" w:rsidP="00093450">
      <w:pPr>
        <w:numPr>
          <w:ilvl w:val="0"/>
          <w:numId w:val="14"/>
        </w:numPr>
      </w:pPr>
      <w:r w:rsidRPr="0036172F">
        <w:t xml:space="preserve">The </w:t>
      </w:r>
      <w:r w:rsidR="009B4AC8" w:rsidRPr="0036172F">
        <w:t>Medication Administration Re</w:t>
      </w:r>
      <w:r w:rsidR="00394F46" w:rsidRPr="0036172F">
        <w:t>cord</w:t>
      </w:r>
      <w:r w:rsidR="009B4AC8" w:rsidRPr="0036172F">
        <w:t xml:space="preserve"> (</w:t>
      </w:r>
      <w:r w:rsidRPr="0036172F">
        <w:t>MAR</w:t>
      </w:r>
      <w:r w:rsidR="009B4AC8" w:rsidRPr="0036172F">
        <w:t>)</w:t>
      </w:r>
      <w:r w:rsidR="00394F46" w:rsidRPr="0036172F">
        <w:t xml:space="preserve"> reports</w:t>
      </w:r>
      <w:r w:rsidRPr="0036172F">
        <w:t xml:space="preserve"> were modified in the following ways:</w:t>
      </w:r>
    </w:p>
    <w:p w14:paraId="7648B41B" w14:textId="77777777" w:rsidR="00093450" w:rsidRPr="0036172F" w:rsidRDefault="00093450" w:rsidP="00093450">
      <w:pPr>
        <w:numPr>
          <w:ilvl w:val="1"/>
          <w:numId w:val="14"/>
        </w:numPr>
        <w:tabs>
          <w:tab w:val="left" w:pos="240"/>
        </w:tabs>
        <w:spacing w:before="60"/>
      </w:pPr>
      <w:r w:rsidRPr="0036172F">
        <w:t>Allow selection of Clinic and Clinic Group, to include Outpatients with Inpatient Medication orders.</w:t>
      </w:r>
    </w:p>
    <w:p w14:paraId="5E3261C6" w14:textId="77777777" w:rsidR="00093450" w:rsidRPr="0036172F" w:rsidRDefault="00093450" w:rsidP="00093450">
      <w:pPr>
        <w:numPr>
          <w:ilvl w:val="1"/>
          <w:numId w:val="14"/>
        </w:numPr>
        <w:tabs>
          <w:tab w:val="left" w:pos="240"/>
        </w:tabs>
        <w:spacing w:before="60"/>
      </w:pPr>
      <w:r w:rsidRPr="0036172F">
        <w:t>Leave the Room/Bed blank when printing Outpatients.</w:t>
      </w:r>
    </w:p>
    <w:p w14:paraId="4DDDCD68" w14:textId="77777777" w:rsidR="00093450" w:rsidRPr="0036172F" w:rsidRDefault="00093450" w:rsidP="00093450">
      <w:pPr>
        <w:numPr>
          <w:ilvl w:val="1"/>
          <w:numId w:val="14"/>
        </w:numPr>
        <w:tabs>
          <w:tab w:val="left" w:pos="240"/>
        </w:tabs>
        <w:spacing w:before="60"/>
      </w:pPr>
      <w:r w:rsidRPr="0036172F">
        <w:t>Change the ‘Ward’ to ‘Loc’.</w:t>
      </w:r>
    </w:p>
    <w:p w14:paraId="511DFEE0" w14:textId="77777777" w:rsidR="00093450" w:rsidRPr="0036172F" w:rsidRDefault="00093450" w:rsidP="00093450">
      <w:pPr>
        <w:numPr>
          <w:ilvl w:val="1"/>
          <w:numId w:val="14"/>
        </w:numPr>
        <w:tabs>
          <w:tab w:val="left" w:pos="240"/>
        </w:tabs>
        <w:spacing w:before="60"/>
      </w:pPr>
      <w:r w:rsidRPr="0036172F">
        <w:t>Print Ward for Loc for Inpatients and hospital location for Loc for Outpatients.</w:t>
      </w:r>
    </w:p>
    <w:p w14:paraId="06C7A707" w14:textId="77777777" w:rsidR="00093450" w:rsidRPr="0036172F" w:rsidRDefault="00093450" w:rsidP="00093450">
      <w:pPr>
        <w:pStyle w:val="Date"/>
        <w:tabs>
          <w:tab w:val="left" w:pos="240"/>
        </w:tabs>
        <w:rPr>
          <w:szCs w:val="24"/>
        </w:rPr>
      </w:pPr>
    </w:p>
    <w:p w14:paraId="345F6E3E" w14:textId="77777777" w:rsidR="00093450" w:rsidRPr="0036172F" w:rsidRDefault="00093450" w:rsidP="00093450">
      <w:pPr>
        <w:numPr>
          <w:ilvl w:val="0"/>
          <w:numId w:val="14"/>
        </w:numPr>
      </w:pPr>
      <w:r w:rsidRPr="0036172F">
        <w:t>Messaging between CPRS and Inpatient Medications has been changed to include the appointment date/time for Inpatient Medication orders for Outpatients that are associated with a clinic appointment.</w:t>
      </w:r>
    </w:p>
    <w:p w14:paraId="4C150AED" w14:textId="77777777" w:rsidR="00093450" w:rsidRPr="0036172F" w:rsidRDefault="00093450" w:rsidP="00093450">
      <w:pPr>
        <w:tabs>
          <w:tab w:val="left" w:pos="240"/>
        </w:tabs>
      </w:pPr>
    </w:p>
    <w:p w14:paraId="5E510E19" w14:textId="77777777" w:rsidR="00093450" w:rsidRPr="0036172F" w:rsidRDefault="00093450" w:rsidP="00093450">
      <w:pPr>
        <w:numPr>
          <w:ilvl w:val="0"/>
          <w:numId w:val="14"/>
        </w:numPr>
      </w:pPr>
      <w:r w:rsidRPr="0036172F">
        <w:t xml:space="preserve">A new option has been added to allow the definition of clinic stop date calculations for hospital locations that allow administration of Inpatient Medications for Outpatients. The new option is: </w:t>
      </w:r>
      <w:r w:rsidRPr="0036172F">
        <w:rPr>
          <w:i/>
          <w:iCs/>
        </w:rPr>
        <w:t xml:space="preserve">Clinic Stop Dates, </w:t>
      </w:r>
      <w:r w:rsidRPr="0036172F">
        <w:t>under the PSJU MGR menu. If no stop date has been defined and an order is placed, the system uses 14 days as the default calculation.</w:t>
      </w:r>
    </w:p>
    <w:p w14:paraId="6696B36A" w14:textId="77777777" w:rsidR="00093450" w:rsidRPr="0036172F" w:rsidRDefault="00093450" w:rsidP="00093450">
      <w:pPr>
        <w:pStyle w:val="Date"/>
      </w:pPr>
    </w:p>
    <w:p w14:paraId="3E6DDDA6" w14:textId="77777777" w:rsidR="0093177C" w:rsidRPr="0036172F" w:rsidRDefault="0093177C"/>
    <w:p w14:paraId="17DCF19D" w14:textId="77777777" w:rsidR="0093177C" w:rsidRPr="0036172F" w:rsidRDefault="00093450" w:rsidP="006613A0">
      <w:pPr>
        <w:pStyle w:val="Heading2"/>
        <w:spacing w:before="120"/>
      </w:pPr>
      <w:bookmarkStart w:id="5" w:name="_Toc59539484"/>
      <w:r w:rsidRPr="0036172F">
        <w:br w:type="page"/>
      </w:r>
      <w:bookmarkStart w:id="6" w:name="_Toc91412026"/>
      <w:r w:rsidR="0093177C" w:rsidRPr="0036172F">
        <w:lastRenderedPageBreak/>
        <w:t>Order Entry Results Reporting V. 3.0 (CPRS)</w:t>
      </w:r>
      <w:bookmarkEnd w:id="5"/>
      <w:bookmarkEnd w:id="6"/>
    </w:p>
    <w:p w14:paraId="122DD261" w14:textId="77777777" w:rsidR="0093177C" w:rsidRPr="0036172F" w:rsidRDefault="0093177C">
      <w:pPr>
        <w:pStyle w:val="NormalIndent"/>
      </w:pPr>
    </w:p>
    <w:p w14:paraId="02EC8B83" w14:textId="77777777" w:rsidR="00093450" w:rsidRPr="0036172F" w:rsidRDefault="00093450" w:rsidP="00093450">
      <w:pPr>
        <w:pStyle w:val="BodyTextIndent2"/>
        <w:ind w:left="0"/>
      </w:pPr>
      <w:r w:rsidRPr="0036172F">
        <w:t xml:space="preserve">This section defines the functionality that CPRS now provides to permit an ordering provider to enter an Inpatient Medication (unit dose) order for any Outpatient in an authorized </w:t>
      </w:r>
      <w:r w:rsidR="00843E7F" w:rsidRPr="0036172F">
        <w:t>HOSPITAL LOCATION</w:t>
      </w:r>
      <w:r w:rsidRPr="0036172F">
        <w:t xml:space="preserve"> </w:t>
      </w:r>
      <w:r w:rsidR="00DC2863" w:rsidRPr="0036172F">
        <w:t xml:space="preserve">file </w:t>
      </w:r>
      <w:r w:rsidRPr="0036172F">
        <w:t xml:space="preserve">(#44) as established by the Location for Current Activities.  </w:t>
      </w:r>
    </w:p>
    <w:p w14:paraId="47B0E3E0" w14:textId="77777777" w:rsidR="00093450" w:rsidRPr="0036172F" w:rsidRDefault="00093450" w:rsidP="00093450">
      <w:pPr>
        <w:pStyle w:val="BodyTextIndent2"/>
        <w:ind w:left="0"/>
      </w:pPr>
    </w:p>
    <w:p w14:paraId="6822E68F" w14:textId="77777777" w:rsidR="00093450" w:rsidRPr="0036172F" w:rsidRDefault="00093450" w:rsidP="00093450">
      <w:pPr>
        <w:pStyle w:val="BodyTextIndent2"/>
        <w:ind w:left="0"/>
        <w:rPr>
          <w:rFonts w:ascii="Arial" w:hAnsi="Arial" w:cs="Arial"/>
          <w:b/>
          <w:bCs/>
          <w:sz w:val="20"/>
        </w:rPr>
      </w:pPr>
      <w:r w:rsidRPr="0036172F">
        <w:rPr>
          <w:rFonts w:ascii="Arial" w:hAnsi="Arial" w:cs="Arial"/>
          <w:b/>
          <w:bCs/>
          <w:sz w:val="20"/>
        </w:rPr>
        <w:t>New Functionality</w:t>
      </w:r>
    </w:p>
    <w:p w14:paraId="1DF3F928" w14:textId="77777777" w:rsidR="00093450" w:rsidRPr="0036172F" w:rsidRDefault="00093450" w:rsidP="00093450">
      <w:pPr>
        <w:pStyle w:val="BodyTextIndent2"/>
        <w:ind w:left="0"/>
        <w:rPr>
          <w:b/>
          <w:bCs/>
        </w:rPr>
      </w:pPr>
    </w:p>
    <w:p w14:paraId="33AA3B04" w14:textId="77777777" w:rsidR="00093450" w:rsidRPr="0036172F" w:rsidRDefault="00093450" w:rsidP="00093450">
      <w:pPr>
        <w:pStyle w:val="BodyTextIndent2"/>
        <w:ind w:left="0"/>
      </w:pPr>
      <w:r w:rsidRPr="0036172F">
        <w:t>CPRS was modified to present the user with the Inpatient Medication Order Dialog in conjunction with the Inpatient Orderable Item Medication list when an order is placed for an Outpatient from an authorized Hospital Location.</w:t>
      </w:r>
    </w:p>
    <w:p w14:paraId="24A6C6DF" w14:textId="77777777" w:rsidR="00093450" w:rsidRPr="0036172F" w:rsidRDefault="00093450" w:rsidP="00093450">
      <w:pPr>
        <w:pStyle w:val="BodyTextIndent2"/>
        <w:ind w:left="0"/>
      </w:pPr>
    </w:p>
    <w:p w14:paraId="2D281841" w14:textId="77777777" w:rsidR="00093450" w:rsidRPr="0036172F" w:rsidRDefault="00093450" w:rsidP="00093450">
      <w:pPr>
        <w:pStyle w:val="BodyTextIndent2"/>
        <w:ind w:left="0"/>
      </w:pPr>
      <w:r w:rsidRPr="0036172F">
        <w:t>When a user selects the Inpatient Medication Order action in a Hospital Location that is not authorized, they shall continue to be presented with the IV Medication Orderable Item list</w:t>
      </w:r>
      <w:r w:rsidR="0065273D" w:rsidRPr="0036172F">
        <w:t xml:space="preserve">. </w:t>
      </w:r>
      <w:r w:rsidRPr="0036172F">
        <w:rPr>
          <w:rFonts w:ascii="Times" w:hAnsi="Times"/>
        </w:rPr>
        <w:t xml:space="preserve">If an IV Medication order needs to be placed for an Outpatient from an authorized clinic, </w:t>
      </w:r>
      <w:r w:rsidRPr="0036172F">
        <w:t xml:space="preserve">sites that have not added the IV Medications list to the </w:t>
      </w:r>
      <w:r w:rsidRPr="0036172F">
        <w:rPr>
          <w:b/>
          <w:bCs/>
        </w:rPr>
        <w:t>Write Order</w:t>
      </w:r>
      <w:r w:rsidRPr="0036172F">
        <w:t xml:space="preserve"> list will need to do so.</w:t>
      </w:r>
    </w:p>
    <w:p w14:paraId="763734C6" w14:textId="77777777" w:rsidR="00093450" w:rsidRPr="0036172F" w:rsidRDefault="00093450" w:rsidP="00093450">
      <w:pPr>
        <w:pStyle w:val="BodyTextIndent2"/>
        <w:ind w:left="0"/>
      </w:pPr>
    </w:p>
    <w:p w14:paraId="3EF094DA" w14:textId="77777777" w:rsidR="00093450" w:rsidRPr="0036172F" w:rsidRDefault="00093450" w:rsidP="00093450">
      <w:pPr>
        <w:pStyle w:val="BodyTextIndent2"/>
        <w:ind w:left="0"/>
      </w:pPr>
      <w:r w:rsidRPr="0036172F">
        <w:t>Inpatient Medication (unit-dose) orders are permitted for Outpatients when the following conditions are met:</w:t>
      </w:r>
    </w:p>
    <w:p w14:paraId="2E8B5207" w14:textId="77777777" w:rsidR="00093450" w:rsidRPr="0036172F" w:rsidRDefault="00093450" w:rsidP="00E050E3">
      <w:pPr>
        <w:pStyle w:val="BodyTextIndent2"/>
        <w:numPr>
          <w:ilvl w:val="0"/>
          <w:numId w:val="16"/>
        </w:numPr>
        <w:tabs>
          <w:tab w:val="clear" w:pos="1080"/>
          <w:tab w:val="num" w:pos="-180"/>
          <w:tab w:val="num" w:pos="720"/>
          <w:tab w:val="left" w:pos="1440"/>
          <w:tab w:val="left" w:pos="2880"/>
          <w:tab w:val="left" w:pos="4320"/>
          <w:tab w:val="left" w:pos="5760"/>
          <w:tab w:val="left" w:pos="7200"/>
        </w:tabs>
        <w:spacing w:before="120" w:after="60"/>
        <w:ind w:left="720"/>
        <w:rPr>
          <w:rFonts w:ascii="Times" w:hAnsi="Times"/>
        </w:rPr>
      </w:pPr>
      <w:r w:rsidRPr="0036172F">
        <w:rPr>
          <w:rFonts w:ascii="Times" w:hAnsi="Times"/>
        </w:rPr>
        <w:t xml:space="preserve">The patient has a status of </w:t>
      </w:r>
      <w:r w:rsidRPr="0036172F">
        <w:rPr>
          <w:rFonts w:ascii="Times" w:hAnsi="Times"/>
          <w:i/>
          <w:iCs/>
        </w:rPr>
        <w:t>Outpatient.</w:t>
      </w:r>
    </w:p>
    <w:p w14:paraId="31D6A06C" w14:textId="77777777" w:rsidR="00093450" w:rsidRPr="0036172F" w:rsidRDefault="00093450" w:rsidP="00E050E3">
      <w:pPr>
        <w:pStyle w:val="BodyTextIndent2"/>
        <w:numPr>
          <w:ilvl w:val="0"/>
          <w:numId w:val="16"/>
        </w:numPr>
        <w:tabs>
          <w:tab w:val="clear" w:pos="1080"/>
          <w:tab w:val="num" w:pos="-180"/>
          <w:tab w:val="num" w:pos="720"/>
          <w:tab w:val="left" w:pos="1440"/>
          <w:tab w:val="left" w:pos="2880"/>
          <w:tab w:val="left" w:pos="4320"/>
          <w:tab w:val="left" w:pos="5760"/>
          <w:tab w:val="left" w:pos="7200"/>
        </w:tabs>
        <w:spacing w:before="120" w:after="60"/>
        <w:ind w:left="720"/>
        <w:rPr>
          <w:rFonts w:ascii="Times" w:hAnsi="Times"/>
        </w:rPr>
      </w:pPr>
      <w:r w:rsidRPr="0036172F">
        <w:rPr>
          <w:rFonts w:ascii="Times" w:hAnsi="Times"/>
        </w:rPr>
        <w:t>The patient has an appointment on the current day, or a day in the future, in an authorized Hospital Location.</w:t>
      </w:r>
    </w:p>
    <w:p w14:paraId="11D52CD3" w14:textId="77777777" w:rsidR="00093450" w:rsidRPr="0036172F" w:rsidRDefault="00093450" w:rsidP="00E050E3">
      <w:pPr>
        <w:pStyle w:val="BodyTextIndent2"/>
        <w:numPr>
          <w:ilvl w:val="0"/>
          <w:numId w:val="16"/>
        </w:numPr>
        <w:tabs>
          <w:tab w:val="clear" w:pos="1080"/>
          <w:tab w:val="num" w:pos="-180"/>
          <w:tab w:val="num" w:pos="720"/>
          <w:tab w:val="left" w:pos="1440"/>
          <w:tab w:val="left" w:pos="2880"/>
          <w:tab w:val="left" w:pos="4320"/>
          <w:tab w:val="left" w:pos="5760"/>
          <w:tab w:val="left" w:pos="7200"/>
        </w:tabs>
        <w:spacing w:before="120" w:after="60"/>
        <w:ind w:left="720"/>
        <w:rPr>
          <w:rFonts w:ascii="Times" w:hAnsi="Times"/>
        </w:rPr>
      </w:pPr>
      <w:r w:rsidRPr="0036172F">
        <w:rPr>
          <w:rFonts w:ascii="Times" w:hAnsi="Times"/>
        </w:rPr>
        <w:t>The unit dose order is being placed against an authorized Hospital Location.</w:t>
      </w:r>
    </w:p>
    <w:p w14:paraId="3A25491C" w14:textId="77777777" w:rsidR="00093450" w:rsidRPr="0036172F" w:rsidRDefault="00093450" w:rsidP="00E050E3">
      <w:pPr>
        <w:pStyle w:val="BodyTextIndent2"/>
        <w:numPr>
          <w:ilvl w:val="0"/>
          <w:numId w:val="16"/>
        </w:numPr>
        <w:tabs>
          <w:tab w:val="clear" w:pos="1080"/>
          <w:tab w:val="num" w:pos="-180"/>
          <w:tab w:val="num" w:pos="720"/>
          <w:tab w:val="left" w:pos="1440"/>
          <w:tab w:val="left" w:pos="2880"/>
          <w:tab w:val="left" w:pos="4320"/>
          <w:tab w:val="left" w:pos="5760"/>
          <w:tab w:val="left" w:pos="7200"/>
        </w:tabs>
        <w:spacing w:before="120" w:after="60"/>
        <w:ind w:left="720"/>
      </w:pPr>
      <w:r w:rsidRPr="0036172F">
        <w:rPr>
          <w:rFonts w:ascii="Times" w:hAnsi="Times"/>
        </w:rPr>
        <w:t>The order is placed from the CPRS Orders Tab or the CPRS Meds Tab when the parameter ORWDX is set with a menu pointing to the Inpatient Medication order dialog.</w:t>
      </w:r>
    </w:p>
    <w:p w14:paraId="43728253" w14:textId="77777777" w:rsidR="00093450" w:rsidRPr="0036172F" w:rsidRDefault="00093450" w:rsidP="00093450">
      <w:r w:rsidRPr="0036172F">
        <w:t>The system was modified to permit Inpatient Medication orders to be placed for patients in an authorized clinic, without a scheduled appointment, when the visit is concurrent with placement of the order</w:t>
      </w:r>
      <w:r w:rsidR="0065273D" w:rsidRPr="0036172F">
        <w:t xml:space="preserve">. </w:t>
      </w:r>
      <w:r w:rsidRPr="0036172F">
        <w:t>This permission allows designated Hospital Locations, such as the Emergency Room, to submit Inpatient orders in the absence of a scheduled appointment in an authorized clinic.</w:t>
      </w:r>
    </w:p>
    <w:p w14:paraId="1AFE8B1D" w14:textId="77777777" w:rsidR="00093450" w:rsidRPr="0036172F" w:rsidRDefault="00093450" w:rsidP="00093450">
      <w:pPr>
        <w:pStyle w:val="BodyTextIndent2"/>
        <w:ind w:left="0"/>
      </w:pPr>
    </w:p>
    <w:p w14:paraId="322B8CA9" w14:textId="77777777" w:rsidR="00093450" w:rsidRDefault="00093450" w:rsidP="00093450">
      <w:pPr>
        <w:pStyle w:val="BodyTextIndent2"/>
        <w:ind w:left="0"/>
      </w:pPr>
      <w:r w:rsidRPr="0036172F">
        <w:t>Inpatient Medication orders written for outpatients have the status of inpatient orders</w:t>
      </w:r>
      <w:r w:rsidR="0065273D" w:rsidRPr="0036172F">
        <w:t xml:space="preserve">. </w:t>
      </w:r>
      <w:r w:rsidRPr="0036172F">
        <w:t>They are:</w:t>
      </w:r>
    </w:p>
    <w:p w14:paraId="4BC000EB" w14:textId="77777777" w:rsidR="00085258" w:rsidRPr="0036172F" w:rsidRDefault="00085258" w:rsidP="00093450">
      <w:pPr>
        <w:pStyle w:val="BodyTextIndent2"/>
        <w:ind w:left="0"/>
      </w:pPr>
    </w:p>
    <w:p w14:paraId="1FF002D3" w14:textId="77777777" w:rsidR="00093450" w:rsidRPr="0036172F" w:rsidRDefault="00093450" w:rsidP="00E050E3">
      <w:pPr>
        <w:pStyle w:val="BodyTextIndent2"/>
        <w:numPr>
          <w:ilvl w:val="0"/>
          <w:numId w:val="17"/>
        </w:numPr>
        <w:tabs>
          <w:tab w:val="clear" w:pos="1080"/>
          <w:tab w:val="num" w:pos="720"/>
          <w:tab w:val="left" w:pos="1440"/>
          <w:tab w:val="left" w:pos="2880"/>
          <w:tab w:val="left" w:pos="4320"/>
          <w:tab w:val="left" w:pos="5760"/>
          <w:tab w:val="left" w:pos="7200"/>
        </w:tabs>
        <w:spacing w:after="60"/>
        <w:ind w:left="720"/>
      </w:pPr>
      <w:r w:rsidRPr="0036172F">
        <w:t>Filled by Inpatient Pharmacy</w:t>
      </w:r>
    </w:p>
    <w:p w14:paraId="55A92F1E" w14:textId="77777777" w:rsidR="00093450" w:rsidRPr="0036172F" w:rsidRDefault="00093450" w:rsidP="00E050E3">
      <w:pPr>
        <w:pStyle w:val="BodyTextIndent2"/>
        <w:numPr>
          <w:ilvl w:val="0"/>
          <w:numId w:val="17"/>
        </w:numPr>
        <w:tabs>
          <w:tab w:val="clear" w:pos="1080"/>
          <w:tab w:val="num" w:pos="720"/>
          <w:tab w:val="left" w:pos="1440"/>
          <w:tab w:val="left" w:pos="2880"/>
          <w:tab w:val="left" w:pos="4320"/>
          <w:tab w:val="left" w:pos="5760"/>
          <w:tab w:val="left" w:pos="7200"/>
        </w:tabs>
        <w:spacing w:after="60"/>
        <w:ind w:left="720"/>
      </w:pPr>
      <w:r w:rsidRPr="0036172F">
        <w:t>Dispensed by Inpatient Pharmacy</w:t>
      </w:r>
    </w:p>
    <w:p w14:paraId="56818344" w14:textId="77777777" w:rsidR="00093450" w:rsidRPr="0036172F" w:rsidRDefault="00093450" w:rsidP="00E050E3">
      <w:pPr>
        <w:pStyle w:val="BodyTextIndent2"/>
        <w:numPr>
          <w:ilvl w:val="0"/>
          <w:numId w:val="17"/>
        </w:numPr>
        <w:tabs>
          <w:tab w:val="clear" w:pos="1080"/>
          <w:tab w:val="num" w:pos="720"/>
          <w:tab w:val="left" w:pos="1440"/>
          <w:tab w:val="left" w:pos="2880"/>
          <w:tab w:val="left" w:pos="4320"/>
          <w:tab w:val="left" w:pos="5760"/>
          <w:tab w:val="left" w:pos="7200"/>
        </w:tabs>
        <w:spacing w:after="60"/>
        <w:ind w:left="720"/>
      </w:pPr>
      <w:r w:rsidRPr="0036172F">
        <w:t>Displayed in CPRS as inpatient orders</w:t>
      </w:r>
    </w:p>
    <w:p w14:paraId="41959AB9" w14:textId="77777777" w:rsidR="00093450" w:rsidRPr="0036172F" w:rsidRDefault="00093450" w:rsidP="00093450"/>
    <w:p w14:paraId="235D8EF0" w14:textId="77777777" w:rsidR="00093450" w:rsidRPr="0036172F" w:rsidRDefault="00093450" w:rsidP="00093450">
      <w:r w:rsidRPr="0036172F">
        <w:t>CPRS continues to apply all existing medication order checks to the Inpatient Medication orders written for Outpatients.</w:t>
      </w:r>
      <w:r w:rsidRPr="0036172F">
        <w:br w:type="page"/>
      </w:r>
      <w:r w:rsidRPr="0036172F">
        <w:lastRenderedPageBreak/>
        <w:t>Providers are permitted to use Personal Quick Orders to submit orders from the Inpatient Medication Orderable Item list when such orders are congruent with the patient’s appointment in an authorized Hospital location</w:t>
      </w:r>
      <w:r w:rsidR="0065273D" w:rsidRPr="0036172F">
        <w:t xml:space="preserve">. </w:t>
      </w:r>
      <w:r w:rsidRPr="0036172F">
        <w:t>Medication quick orders that have been created and placed on site-defined order menus shall perform according to existing functionality.</w:t>
      </w:r>
    </w:p>
    <w:p w14:paraId="57415DF6" w14:textId="77777777" w:rsidR="00093450" w:rsidRPr="0036172F" w:rsidRDefault="00093450" w:rsidP="00093450"/>
    <w:p w14:paraId="01BE78DE" w14:textId="77777777" w:rsidR="00093450" w:rsidRPr="0036172F" w:rsidRDefault="00093450" w:rsidP="00093450">
      <w:r w:rsidRPr="0036172F">
        <w:t>Users shall continue to be permitted to define the date range of appointments listed in the Location for Current Activities box with the appointments/visits conforming to the API ORWCV VST.</w:t>
      </w:r>
    </w:p>
    <w:p w14:paraId="032F8F9B" w14:textId="77777777" w:rsidR="00093450" w:rsidRPr="0036172F" w:rsidRDefault="00093450" w:rsidP="00093450">
      <w:pPr>
        <w:pStyle w:val="BodyTextIndent2"/>
        <w:ind w:left="0"/>
      </w:pPr>
    </w:p>
    <w:p w14:paraId="52A4CE34" w14:textId="77777777" w:rsidR="00093450" w:rsidRPr="0036172F" w:rsidRDefault="00093450" w:rsidP="00093450">
      <w:pPr>
        <w:pStyle w:val="BodyTextIndent2"/>
        <w:ind w:left="0"/>
        <w:rPr>
          <w:rFonts w:ascii="Arial" w:hAnsi="Arial" w:cs="Arial"/>
          <w:b/>
          <w:bCs/>
          <w:sz w:val="20"/>
        </w:rPr>
      </w:pPr>
      <w:r w:rsidRPr="0036172F">
        <w:rPr>
          <w:rFonts w:ascii="Arial" w:hAnsi="Arial" w:cs="Arial"/>
          <w:b/>
          <w:bCs/>
          <w:sz w:val="20"/>
        </w:rPr>
        <w:t>Modified and New Routines</w:t>
      </w:r>
    </w:p>
    <w:p w14:paraId="178787C4" w14:textId="77777777" w:rsidR="00093450" w:rsidRPr="0036172F" w:rsidRDefault="00093450" w:rsidP="00093450"/>
    <w:p w14:paraId="45702519" w14:textId="77777777" w:rsidR="00093450" w:rsidRPr="0036172F" w:rsidRDefault="00093450" w:rsidP="00093450">
      <w:pPr>
        <w:rPr>
          <w:u w:val="single"/>
        </w:rPr>
      </w:pPr>
      <w:r w:rsidRPr="0036172F">
        <w:rPr>
          <w:u w:val="single"/>
        </w:rPr>
        <w:t>ORWDX (Modified)</w:t>
      </w:r>
    </w:p>
    <w:p w14:paraId="7A4C0114" w14:textId="77777777" w:rsidR="00093450" w:rsidRPr="0036172F" w:rsidRDefault="00093450" w:rsidP="00093450">
      <w:pPr>
        <w:rPr>
          <w:bCs/>
        </w:rPr>
      </w:pPr>
      <w:r w:rsidRPr="0036172F">
        <w:rPr>
          <w:bCs/>
        </w:rPr>
        <w:t>Before saving the Inpatient Medication Order for an Outpatient (</w:t>
      </w:r>
      <w:r w:rsidRPr="0036172F">
        <w:t>IMO)</w:t>
      </w:r>
      <w:r w:rsidRPr="0036172F">
        <w:rPr>
          <w:bCs/>
        </w:rPr>
        <w:t>, the routine will run an internal check to see if it is an IMO order. If true, the display group will be set to inpatient display group. The order will be saved with the appointment data.</w:t>
      </w:r>
    </w:p>
    <w:p w14:paraId="50D243AA" w14:textId="77777777" w:rsidR="00093450" w:rsidRPr="0036172F" w:rsidRDefault="00093450" w:rsidP="00093450">
      <w:pPr>
        <w:rPr>
          <w:bCs/>
        </w:rPr>
      </w:pPr>
    </w:p>
    <w:p w14:paraId="2D7AC413" w14:textId="77777777" w:rsidR="00093450" w:rsidRPr="0036172F" w:rsidRDefault="00093450" w:rsidP="00093450">
      <w:pPr>
        <w:pStyle w:val="ExampleHeading"/>
        <w:spacing w:after="0"/>
        <w:rPr>
          <w:b w:val="0"/>
          <w:u w:val="single"/>
        </w:rPr>
      </w:pPr>
      <w:r w:rsidRPr="0036172F">
        <w:rPr>
          <w:b w:val="0"/>
          <w:u w:val="single"/>
        </w:rPr>
        <w:t>ORMBLD (New)</w:t>
      </w:r>
    </w:p>
    <w:p w14:paraId="59C0D548" w14:textId="77777777" w:rsidR="00093450" w:rsidRPr="0036172F" w:rsidRDefault="00093450" w:rsidP="00093450">
      <w:r w:rsidRPr="0036172F">
        <w:t xml:space="preserve">Previously, the </w:t>
      </w:r>
      <w:r w:rsidR="00F84C4C" w:rsidRPr="0036172F">
        <w:t>Health Level Seven (</w:t>
      </w:r>
      <w:r w:rsidRPr="0036172F">
        <w:t>HL7</w:t>
      </w:r>
      <w:r w:rsidR="00F84C4C" w:rsidRPr="0036172F">
        <w:t>)</w:t>
      </w:r>
      <w:r w:rsidRPr="0036172F">
        <w:t xml:space="preserve"> message of Inpatient Medication order was passed to the Inpatient Medications package from CPRS side without the scheduled appointment data</w:t>
      </w:r>
      <w:r w:rsidR="0065273D" w:rsidRPr="0036172F">
        <w:t xml:space="preserve">. </w:t>
      </w:r>
      <w:r w:rsidRPr="0036172F">
        <w:t>The HL7 message of Inpatient Medication order shall now include the appointment data along with the order’s data.</w:t>
      </w:r>
    </w:p>
    <w:p w14:paraId="55C316D4" w14:textId="77777777" w:rsidR="00093450" w:rsidRPr="0036172F" w:rsidRDefault="00093450" w:rsidP="00093450"/>
    <w:p w14:paraId="384F9D88" w14:textId="77777777" w:rsidR="00093450" w:rsidRPr="0036172F" w:rsidRDefault="00093450" w:rsidP="00093450">
      <w:pPr>
        <w:rPr>
          <w:u w:val="single"/>
        </w:rPr>
      </w:pPr>
      <w:r w:rsidRPr="0036172F">
        <w:rPr>
          <w:u w:val="single"/>
        </w:rPr>
        <w:t>ORWDXA (New)</w:t>
      </w:r>
    </w:p>
    <w:p w14:paraId="615B2E11" w14:textId="77777777" w:rsidR="00093450" w:rsidRPr="0036172F" w:rsidRDefault="00093450" w:rsidP="00093450">
      <w:pPr>
        <w:pStyle w:val="Bullet3"/>
        <w:ind w:left="0" w:firstLine="0"/>
        <w:rPr>
          <w:sz w:val="24"/>
        </w:rPr>
      </w:pPr>
      <w:r w:rsidRPr="0036172F">
        <w:rPr>
          <w:bCs/>
          <w:sz w:val="24"/>
        </w:rPr>
        <w:t xml:space="preserve">When any of the copy, change, and renew actions are being taken on IMO orders, the validation routine </w:t>
      </w:r>
      <w:r w:rsidRPr="0036172F">
        <w:rPr>
          <w:sz w:val="24"/>
        </w:rPr>
        <w:t>shall check the authorization of the hospital location. If it is an authorized location, the action can proceed, otherwise, action shall be denied.</w:t>
      </w:r>
    </w:p>
    <w:p w14:paraId="02031CD8" w14:textId="77777777" w:rsidR="00093450" w:rsidRPr="0036172F" w:rsidRDefault="00093450" w:rsidP="00093450"/>
    <w:p w14:paraId="4C7635B4" w14:textId="77777777" w:rsidR="00093450" w:rsidRPr="0036172F" w:rsidRDefault="00093450" w:rsidP="00093450">
      <w:pPr>
        <w:pStyle w:val="BodyTextIndent2"/>
        <w:ind w:left="0"/>
        <w:rPr>
          <w:rFonts w:ascii="Arial" w:hAnsi="Arial" w:cs="Arial"/>
          <w:b/>
          <w:bCs/>
          <w:sz w:val="20"/>
        </w:rPr>
      </w:pPr>
      <w:r w:rsidRPr="0036172F">
        <w:rPr>
          <w:rFonts w:ascii="Arial" w:hAnsi="Arial" w:cs="Arial"/>
          <w:b/>
          <w:bCs/>
          <w:sz w:val="20"/>
        </w:rPr>
        <w:t>CPRS Modifications for Inpatient Medications Interface</w:t>
      </w:r>
    </w:p>
    <w:p w14:paraId="6DF70CD0" w14:textId="77777777" w:rsidR="00093450" w:rsidRPr="0036172F" w:rsidRDefault="00093450" w:rsidP="00093450"/>
    <w:p w14:paraId="39B370EA" w14:textId="77777777" w:rsidR="00093450" w:rsidRPr="0036172F" w:rsidRDefault="00093450" w:rsidP="00093450">
      <w:r w:rsidRPr="0036172F">
        <w:t xml:space="preserve">CPRS shall pass to the Inpatient Medication (IPM) the IEN of the </w:t>
      </w:r>
      <w:r w:rsidR="007C5394" w:rsidRPr="0036172F">
        <w:t xml:space="preserve">HOSPITAL LOCATION file (#44) </w:t>
      </w:r>
      <w:r w:rsidRPr="0036172F">
        <w:t>from which the medication orders are being written and the appointment the order is being written against</w:t>
      </w:r>
      <w:r w:rsidR="0065273D" w:rsidRPr="0036172F">
        <w:t xml:space="preserve">. </w:t>
      </w:r>
      <w:r w:rsidRPr="0036172F">
        <w:t>CPRS shall use the existing HL7 messaging with IPM.</w:t>
      </w:r>
    </w:p>
    <w:p w14:paraId="33FF8378" w14:textId="77777777" w:rsidR="00093450" w:rsidRPr="0036172F" w:rsidRDefault="00093450" w:rsidP="00093450"/>
    <w:p w14:paraId="6C6370DA" w14:textId="77777777" w:rsidR="00093450" w:rsidRPr="0036172F" w:rsidRDefault="00093450" w:rsidP="00093450">
      <w:pPr>
        <w:pStyle w:val="BodyTextIndent2"/>
        <w:ind w:left="0"/>
        <w:rPr>
          <w:rFonts w:ascii="Arial" w:hAnsi="Arial" w:cs="Arial"/>
          <w:b/>
          <w:bCs/>
          <w:sz w:val="20"/>
        </w:rPr>
      </w:pPr>
      <w:bookmarkStart w:id="7" w:name="_Toc27359917"/>
      <w:r w:rsidRPr="0036172F">
        <w:rPr>
          <w:rFonts w:ascii="Arial" w:hAnsi="Arial" w:cs="Arial"/>
          <w:b/>
          <w:bCs/>
          <w:sz w:val="20"/>
        </w:rPr>
        <w:t>CPRS Requirements for Post-Entry Action</w:t>
      </w:r>
      <w:bookmarkEnd w:id="7"/>
    </w:p>
    <w:p w14:paraId="3DED485E" w14:textId="77777777" w:rsidR="00093450" w:rsidRPr="0036172F" w:rsidRDefault="00093450" w:rsidP="00093450">
      <w:pPr>
        <w:pStyle w:val="BodyTextIndent2"/>
        <w:ind w:left="0"/>
        <w:rPr>
          <w:rFonts w:ascii="Arial" w:hAnsi="Arial" w:cs="Arial"/>
          <w:b/>
          <w:bCs/>
          <w:sz w:val="20"/>
        </w:rPr>
      </w:pPr>
    </w:p>
    <w:p w14:paraId="52FE0AA6" w14:textId="77777777" w:rsidR="00093450" w:rsidRPr="0036172F" w:rsidRDefault="00093450" w:rsidP="00093450">
      <w:r w:rsidRPr="0036172F">
        <w:t>IMO orders are eligible for post-entry actions when the order-action is submitted against an appointment/visit in an authorized clinic on the current day or in the future</w:t>
      </w:r>
      <w:r w:rsidR="0065273D" w:rsidRPr="0036172F">
        <w:t xml:space="preserve">. </w:t>
      </w:r>
      <w:r w:rsidRPr="0036172F">
        <w:t xml:space="preserve">The following actions are permitted: </w:t>
      </w:r>
    </w:p>
    <w:p w14:paraId="76EB6D99" w14:textId="77777777" w:rsidR="00093450" w:rsidRPr="0036172F" w:rsidRDefault="00093450" w:rsidP="00093450">
      <w:pPr>
        <w:pStyle w:val="BodyTextIndent2"/>
        <w:numPr>
          <w:ilvl w:val="0"/>
          <w:numId w:val="17"/>
        </w:numPr>
        <w:tabs>
          <w:tab w:val="clear" w:pos="1080"/>
          <w:tab w:val="num" w:pos="720"/>
          <w:tab w:val="left" w:pos="1440"/>
          <w:tab w:val="left" w:pos="2880"/>
          <w:tab w:val="left" w:pos="4320"/>
          <w:tab w:val="left" w:pos="5760"/>
          <w:tab w:val="left" w:pos="7200"/>
        </w:tabs>
        <w:spacing w:before="120"/>
        <w:ind w:left="720"/>
      </w:pPr>
      <w:r w:rsidRPr="0036172F">
        <w:t>Change</w:t>
      </w:r>
    </w:p>
    <w:p w14:paraId="40D88AFB" w14:textId="77777777" w:rsidR="00093450" w:rsidRPr="0036172F" w:rsidRDefault="00093450" w:rsidP="00093450">
      <w:pPr>
        <w:pStyle w:val="BodyTextIndent2"/>
        <w:numPr>
          <w:ilvl w:val="0"/>
          <w:numId w:val="17"/>
        </w:numPr>
        <w:tabs>
          <w:tab w:val="clear" w:pos="1080"/>
          <w:tab w:val="num" w:pos="720"/>
          <w:tab w:val="left" w:pos="1440"/>
          <w:tab w:val="left" w:pos="2880"/>
          <w:tab w:val="left" w:pos="4320"/>
          <w:tab w:val="left" w:pos="5760"/>
          <w:tab w:val="left" w:pos="7200"/>
        </w:tabs>
        <w:spacing w:before="120"/>
        <w:ind w:left="720"/>
      </w:pPr>
      <w:r w:rsidRPr="0036172F">
        <w:t>Copy to New Order</w:t>
      </w:r>
    </w:p>
    <w:p w14:paraId="4E589786" w14:textId="77777777" w:rsidR="00093450" w:rsidRPr="0036172F" w:rsidRDefault="00093450" w:rsidP="00093450">
      <w:pPr>
        <w:pStyle w:val="BodyTextIndent2"/>
        <w:numPr>
          <w:ilvl w:val="0"/>
          <w:numId w:val="17"/>
        </w:numPr>
        <w:tabs>
          <w:tab w:val="clear" w:pos="1080"/>
          <w:tab w:val="num" w:pos="720"/>
          <w:tab w:val="left" w:pos="1440"/>
          <w:tab w:val="left" w:pos="2880"/>
          <w:tab w:val="left" w:pos="4320"/>
          <w:tab w:val="left" w:pos="5760"/>
          <w:tab w:val="left" w:pos="7200"/>
        </w:tabs>
        <w:spacing w:before="120"/>
        <w:ind w:left="720"/>
      </w:pPr>
      <w:r w:rsidRPr="0036172F">
        <w:t xml:space="preserve">Renew </w:t>
      </w:r>
    </w:p>
    <w:p w14:paraId="37B9CF70" w14:textId="77777777" w:rsidR="00093450" w:rsidRPr="0036172F" w:rsidRDefault="00093450" w:rsidP="00093450">
      <w:pPr>
        <w:pStyle w:val="BodyTextIndent2"/>
        <w:spacing w:before="120"/>
        <w:ind w:left="0"/>
      </w:pPr>
      <w:r w:rsidRPr="0036172F">
        <w:rPr>
          <w:rFonts w:ascii="Times" w:hAnsi="Times"/>
        </w:rPr>
        <w:t>The system was modified to display warning dialogs if a user attempts a post-entry edit action on an existing IMO order from an unauthorized clinic or if the action is not permitted.</w:t>
      </w:r>
      <w:r w:rsidRPr="0036172F">
        <w:t xml:space="preserve"> </w:t>
      </w:r>
    </w:p>
    <w:p w14:paraId="6E57DAC5" w14:textId="77777777" w:rsidR="0093177C" w:rsidRPr="0036172F" w:rsidRDefault="0093177C">
      <w:pPr>
        <w:pStyle w:val="NormalIndent"/>
        <w:ind w:left="0"/>
      </w:pPr>
    </w:p>
    <w:p w14:paraId="3B70A4AA" w14:textId="77777777" w:rsidR="0093177C" w:rsidRPr="0036172F" w:rsidRDefault="0093177C" w:rsidP="006613A0">
      <w:pPr>
        <w:pStyle w:val="Heading2"/>
      </w:pPr>
      <w:bookmarkStart w:id="8" w:name="_Toc59539485"/>
      <w:bookmarkStart w:id="9" w:name="_Toc91412027"/>
      <w:r w:rsidRPr="0036172F">
        <w:lastRenderedPageBreak/>
        <w:t>Scheduling V. 5.3</w:t>
      </w:r>
      <w:bookmarkEnd w:id="8"/>
      <w:bookmarkEnd w:id="9"/>
    </w:p>
    <w:p w14:paraId="6B69D337" w14:textId="77777777" w:rsidR="0093177C" w:rsidRPr="0036172F" w:rsidRDefault="0093177C">
      <w:pPr>
        <w:pStyle w:val="NormalIndent"/>
        <w:ind w:left="0"/>
      </w:pPr>
    </w:p>
    <w:p w14:paraId="55D8CD6E" w14:textId="77777777" w:rsidR="000E430A" w:rsidRDefault="00093450" w:rsidP="00093450">
      <w:r w:rsidRPr="0036172F">
        <w:t xml:space="preserve">This section defines the functionality that Scheduling </w:t>
      </w:r>
      <w:r w:rsidR="00654216">
        <w:t xml:space="preserve">will </w:t>
      </w:r>
      <w:r w:rsidRPr="0036172F">
        <w:t>provide</w:t>
      </w:r>
      <w:r w:rsidR="000E430A">
        <w:t xml:space="preserve"> </w:t>
      </w:r>
      <w:r w:rsidR="000E430A" w:rsidRPr="0036172F">
        <w:t>to define Inpatient Medication</w:t>
      </w:r>
      <w:r w:rsidR="006A5665">
        <w:t>s</w:t>
      </w:r>
      <w:r w:rsidR="000E430A" w:rsidRPr="0036172F">
        <w:t xml:space="preserve"> orders in the HOSPITAL LOCATION file (#44) and in the API, which will return the necessary information to CPRS to process an order.</w:t>
      </w:r>
      <w:r w:rsidR="00654216">
        <w:t xml:space="preserve"> </w:t>
      </w:r>
      <w:r w:rsidR="000E430A">
        <w:t xml:space="preserve"> </w:t>
      </w:r>
    </w:p>
    <w:p w14:paraId="794DD6E4" w14:textId="77777777" w:rsidR="000E430A" w:rsidRDefault="000E430A" w:rsidP="00093450"/>
    <w:p w14:paraId="3A39D22E" w14:textId="77777777" w:rsidR="00093450" w:rsidRDefault="00DD2A98" w:rsidP="006A5665">
      <w:pPr>
        <w:ind w:left="810" w:hanging="810"/>
      </w:pPr>
      <w:bookmarkStart w:id="10" w:name="OLE_LINK1"/>
      <w:bookmarkStart w:id="11" w:name="OLE_LINK2"/>
      <w:r>
        <w:rPr>
          <w:position w:val="-4"/>
        </w:rPr>
        <w:pict w14:anchorId="72D084AB">
          <v:shape id="_x0000_i1027" type="#_x0000_t75" style="width:39.75pt;height:32.25pt" fillcolor="window">
            <v:imagedata r:id="rId10" o:title="Pencil 07"/>
          </v:shape>
        </w:pict>
      </w:r>
      <w:r w:rsidR="006A5665" w:rsidRPr="0036172F">
        <w:rPr>
          <w:b/>
        </w:rPr>
        <w:t>Note</w:t>
      </w:r>
      <w:r w:rsidR="006A5665" w:rsidRPr="0036172F">
        <w:t xml:space="preserve">:  </w:t>
      </w:r>
      <w:r w:rsidR="00654216">
        <w:t xml:space="preserve">SD*3*285 will not be released at this time. It is scheduled to be released </w:t>
      </w:r>
      <w:r w:rsidR="000E430A">
        <w:t>after CPRS GUI V. 25</w:t>
      </w:r>
      <w:r w:rsidR="006A5665">
        <w:t>,</w:t>
      </w:r>
      <w:r w:rsidR="000E430A">
        <w:t xml:space="preserve"> but prior to</w:t>
      </w:r>
      <w:r w:rsidR="00654216">
        <w:t xml:space="preserve"> March </w:t>
      </w:r>
      <w:r w:rsidR="000E430A">
        <w:t xml:space="preserve">1, </w:t>
      </w:r>
      <w:r w:rsidR="00654216">
        <w:t xml:space="preserve">2005. </w:t>
      </w:r>
    </w:p>
    <w:bookmarkEnd w:id="10"/>
    <w:bookmarkEnd w:id="11"/>
    <w:p w14:paraId="5740F12C" w14:textId="77777777" w:rsidR="006A5665" w:rsidRPr="0036172F" w:rsidRDefault="006A5665" w:rsidP="006A5665">
      <w:pPr>
        <w:ind w:left="810" w:hanging="810"/>
      </w:pPr>
    </w:p>
    <w:p w14:paraId="7171033E" w14:textId="77777777" w:rsidR="00093450" w:rsidRPr="0036172F" w:rsidRDefault="00093450" w:rsidP="00093450">
      <w:pPr>
        <w:pStyle w:val="BodyTextIndent"/>
        <w:ind w:left="0"/>
      </w:pPr>
    </w:p>
    <w:p w14:paraId="17964EB2" w14:textId="77777777" w:rsidR="00093450" w:rsidRPr="0036172F" w:rsidRDefault="00093450" w:rsidP="00093450">
      <w:pPr>
        <w:pStyle w:val="BodyTextIndent"/>
        <w:ind w:left="0"/>
        <w:rPr>
          <w:rFonts w:ascii="Arial" w:hAnsi="Arial" w:cs="Arial"/>
          <w:b/>
          <w:bCs/>
          <w:sz w:val="20"/>
        </w:rPr>
      </w:pPr>
      <w:r w:rsidRPr="0036172F">
        <w:rPr>
          <w:rFonts w:ascii="Arial" w:hAnsi="Arial" w:cs="Arial"/>
          <w:b/>
          <w:bCs/>
          <w:sz w:val="20"/>
        </w:rPr>
        <w:t>New Functionality</w:t>
      </w:r>
    </w:p>
    <w:p w14:paraId="7C55CF2A" w14:textId="77777777" w:rsidR="00093450" w:rsidRPr="0036172F" w:rsidRDefault="00093450" w:rsidP="00093450">
      <w:pPr>
        <w:pStyle w:val="BodyTextIndent"/>
        <w:ind w:left="0"/>
      </w:pPr>
    </w:p>
    <w:p w14:paraId="02F9698F" w14:textId="77777777" w:rsidR="00093450" w:rsidRPr="0036172F" w:rsidRDefault="00093450" w:rsidP="00093450">
      <w:pPr>
        <w:pStyle w:val="BodyTextIndent"/>
        <w:ind w:left="0"/>
      </w:pPr>
      <w:r w:rsidRPr="0036172F">
        <w:t>The HOSPITAL LOCATION file (#44) was modified to add the ADMINISTER INPATIENT MEDS? field (#2802)</w:t>
      </w:r>
      <w:r w:rsidR="0065273D" w:rsidRPr="0036172F">
        <w:t xml:space="preserve">. </w:t>
      </w:r>
      <w:r w:rsidRPr="0036172F">
        <w:t>Valid values are YES and null</w:t>
      </w:r>
      <w:r w:rsidR="0065273D" w:rsidRPr="0036172F">
        <w:t xml:space="preserve">. </w:t>
      </w:r>
      <w:r w:rsidRPr="0036172F">
        <w:t>A YES value indicates that the clinic is authorized to dispense Inpatient Medications to Outpatients</w:t>
      </w:r>
      <w:r w:rsidR="0065273D" w:rsidRPr="0036172F">
        <w:t xml:space="preserve">. </w:t>
      </w:r>
      <w:r w:rsidRPr="0036172F">
        <w:rPr>
          <w:szCs w:val="24"/>
        </w:rPr>
        <w:t>This field is editable to allow a YES to be deleted.</w:t>
      </w:r>
    </w:p>
    <w:p w14:paraId="35534A9F" w14:textId="77777777" w:rsidR="00093450" w:rsidRPr="0036172F" w:rsidRDefault="00093450" w:rsidP="00093450">
      <w:pPr>
        <w:pStyle w:val="BodyTextIndent"/>
        <w:ind w:left="0"/>
      </w:pPr>
    </w:p>
    <w:p w14:paraId="57628E07" w14:textId="77777777" w:rsidR="00093450" w:rsidRPr="0036172F" w:rsidRDefault="00093450" w:rsidP="00093450">
      <w:pPr>
        <w:pStyle w:val="BodyTextIndent"/>
        <w:ind w:left="0"/>
      </w:pPr>
      <w:r w:rsidRPr="0036172F">
        <w:t xml:space="preserve">The </w:t>
      </w:r>
      <w:r w:rsidRPr="0036172F">
        <w:rPr>
          <w:i/>
          <w:iCs/>
        </w:rPr>
        <w:t>Set-up a Clinic</w:t>
      </w:r>
      <w:r w:rsidRPr="0036172F">
        <w:t xml:space="preserve"> option was modified to include a prompt for the new ADMINISTER INPATIENT MEDS? field (#2802).</w:t>
      </w:r>
    </w:p>
    <w:p w14:paraId="7AEF9255" w14:textId="77777777" w:rsidR="00093450" w:rsidRPr="0036172F" w:rsidRDefault="00093450" w:rsidP="00093450">
      <w:pPr>
        <w:pStyle w:val="BodyTextIndent"/>
        <w:ind w:left="0"/>
      </w:pPr>
    </w:p>
    <w:p w14:paraId="53CDC761" w14:textId="77777777" w:rsidR="00093450" w:rsidRPr="0036172F" w:rsidRDefault="00093450" w:rsidP="00093450">
      <w:pPr>
        <w:pStyle w:val="Date"/>
      </w:pPr>
      <w:r w:rsidRPr="0036172F">
        <w:t xml:space="preserve">A new </w:t>
      </w:r>
      <w:r w:rsidRPr="0036172F">
        <w:rPr>
          <w:i/>
          <w:iCs/>
        </w:rPr>
        <w:t>Inpatient Medications to Clinic</w:t>
      </w:r>
      <w:r w:rsidRPr="0036172F">
        <w:t xml:space="preserve"> option was added, which enables Non-Scheduling users to modify the values of the ADMINISTER INPATIENT MEDS? field (#2802) outside of the </w:t>
      </w:r>
      <w:r w:rsidRPr="0036172F">
        <w:rPr>
          <w:i/>
          <w:iCs/>
        </w:rPr>
        <w:t>Set-up a Clinic</w:t>
      </w:r>
      <w:r w:rsidRPr="0036172F">
        <w:t xml:space="preserve"> option</w:t>
      </w:r>
      <w:r w:rsidR="0065273D" w:rsidRPr="0036172F">
        <w:t xml:space="preserve">. </w:t>
      </w:r>
      <w:r w:rsidRPr="0036172F">
        <w:t>This option allows the user to select the clinic in the HOSPITAL LOCATION NAME field (#.01) and enter YES to designate the clinic is authorized to dispense Inpatient Medications to Outpatients in the ADMINISTER INPATIENT MEDS?” field (#2802).</w:t>
      </w:r>
    </w:p>
    <w:p w14:paraId="1866C1DC" w14:textId="77777777" w:rsidR="00093450" w:rsidRPr="0036172F" w:rsidRDefault="00093450" w:rsidP="00093450">
      <w:pPr>
        <w:pStyle w:val="Paragraph3"/>
        <w:spacing w:before="0"/>
        <w:ind w:left="36"/>
        <w:jc w:val="left"/>
      </w:pPr>
    </w:p>
    <w:p w14:paraId="3927E4CC" w14:textId="77777777" w:rsidR="00093450" w:rsidRPr="0036172F" w:rsidRDefault="00093450" w:rsidP="00093450">
      <w:r w:rsidRPr="0036172F">
        <w:t xml:space="preserve">Scheduling provides an API to return the date/time of a scheduled appointment or checked-in visit in an authorized clinic for a selected patient. The date/time of the checked-in visit shall be not less than </w:t>
      </w:r>
      <w:hyperlink r:id="rId13" w:history="1">
        <w:r w:rsidRPr="0036172F">
          <w:t>today@.0001</w:t>
        </w:r>
      </w:hyperlink>
      <w:r w:rsidRPr="0036172F">
        <w:t xml:space="preserve"> and not greater than </w:t>
      </w:r>
      <w:hyperlink r:id="rId14" w:history="1">
        <w:r w:rsidRPr="0036172F">
          <w:t>today @2359</w:t>
        </w:r>
      </w:hyperlink>
      <w:r w:rsidR="0065273D" w:rsidRPr="0036172F">
        <w:t xml:space="preserve">. </w:t>
      </w:r>
      <w:r w:rsidRPr="0036172F">
        <w:t>Appointments scheduled for the current day or a day in the future are allowed regardless of check-in status.</w:t>
      </w:r>
    </w:p>
    <w:p w14:paraId="4A8131B6" w14:textId="77777777" w:rsidR="00093450" w:rsidRPr="0036172F" w:rsidRDefault="00093450" w:rsidP="00093450"/>
    <w:p w14:paraId="595CF785" w14:textId="77777777" w:rsidR="006613A0" w:rsidRPr="0036172F" w:rsidRDefault="00376F5A" w:rsidP="006613A0">
      <w:pPr>
        <w:jc w:val="center"/>
        <w:rPr>
          <w:i/>
          <w:iCs/>
          <w:szCs w:val="24"/>
        </w:rPr>
      </w:pPr>
      <w:bookmarkStart w:id="12" w:name="_Toc88898013"/>
      <w:r w:rsidRPr="0036172F">
        <w:br w:type="page"/>
      </w:r>
      <w:bookmarkStart w:id="13" w:name="_Toc91412028"/>
      <w:r w:rsidR="006613A0" w:rsidRPr="0036172F">
        <w:rPr>
          <w:i/>
          <w:iCs/>
          <w:szCs w:val="24"/>
        </w:rPr>
        <w:lastRenderedPageBreak/>
        <w:t>(This page included for two-sided copying.)</w:t>
      </w:r>
    </w:p>
    <w:p w14:paraId="5E909270" w14:textId="77777777" w:rsidR="00AD4B8A" w:rsidRPr="0036172F" w:rsidRDefault="006613A0" w:rsidP="0022272E">
      <w:pPr>
        <w:pStyle w:val="Heading1"/>
        <w:tabs>
          <w:tab w:val="clear" w:pos="576"/>
        </w:tabs>
        <w:ind w:left="630" w:hanging="630"/>
      </w:pPr>
      <w:r>
        <w:br w:type="page"/>
      </w:r>
      <w:r w:rsidR="00313AFD" w:rsidRPr="00313AFD">
        <w:lastRenderedPageBreak/>
        <w:t>Inpatient Medication R</w:t>
      </w:r>
      <w:r w:rsidR="00E11C0B">
        <w:t>equirements</w:t>
      </w:r>
      <w:r w:rsidR="00313AFD" w:rsidRPr="00313AFD">
        <w:t xml:space="preserve"> for SFG IRA – Phase II</w:t>
      </w:r>
      <w:bookmarkEnd w:id="13"/>
      <w:r w:rsidR="00313AFD" w:rsidRPr="0036172F">
        <w:t xml:space="preserve"> </w:t>
      </w:r>
    </w:p>
    <w:p w14:paraId="6B4ECCD1" w14:textId="77777777" w:rsidR="00AD4B8A" w:rsidRPr="0036172F" w:rsidRDefault="00AD4B8A" w:rsidP="00AD4B8A"/>
    <w:p w14:paraId="491470FA" w14:textId="77777777" w:rsidR="00313AFD" w:rsidRDefault="00AD4B8A" w:rsidP="00E11C0B">
      <w:pPr>
        <w:pStyle w:val="Date"/>
      </w:pPr>
      <w:r w:rsidRPr="0036172F">
        <w:t>This section provides a brief description of the new features</w:t>
      </w:r>
      <w:r w:rsidR="00E11C0B">
        <w:t xml:space="preserve">, </w:t>
      </w:r>
      <w:r w:rsidRPr="0036172F">
        <w:t>functions</w:t>
      </w:r>
      <w:r w:rsidR="00E11C0B">
        <w:t xml:space="preserve">, and enhancements </w:t>
      </w:r>
      <w:r w:rsidRPr="0036172F">
        <w:t xml:space="preserve">of the </w:t>
      </w:r>
      <w:r w:rsidR="00085258">
        <w:t>Inpatient Medication</w:t>
      </w:r>
      <w:r w:rsidR="000E430A" w:rsidRPr="000E430A">
        <w:t xml:space="preserve"> R</w:t>
      </w:r>
      <w:r w:rsidR="00085258">
        <w:t>equirement</w:t>
      </w:r>
      <w:r w:rsidR="000E430A" w:rsidRPr="000E430A">
        <w:t>s for SFG IRA – Phase II</w:t>
      </w:r>
      <w:r w:rsidR="000E430A" w:rsidRPr="0036172F">
        <w:t xml:space="preserve"> </w:t>
      </w:r>
      <w:r w:rsidRPr="0036172F">
        <w:t xml:space="preserve">project. </w:t>
      </w:r>
      <w:r w:rsidR="00313AFD" w:rsidRPr="0036172F">
        <w:t>Th</w:t>
      </w:r>
      <w:r w:rsidR="00313AFD">
        <w:t>is</w:t>
      </w:r>
      <w:r w:rsidR="00313AFD" w:rsidRPr="0036172F">
        <w:t xml:space="preserve"> project consist</w:t>
      </w:r>
      <w:r w:rsidR="00085258">
        <w:t>s</w:t>
      </w:r>
      <w:r w:rsidR="00313AFD" w:rsidRPr="0036172F">
        <w:t xml:space="preserve"> of </w:t>
      </w:r>
      <w:r w:rsidR="00313AFD">
        <w:t xml:space="preserve">multiple </w:t>
      </w:r>
      <w:r w:rsidR="00313AFD" w:rsidRPr="0036172F">
        <w:t xml:space="preserve">patches, which must be installed for the functionality to perform. </w:t>
      </w:r>
    </w:p>
    <w:p w14:paraId="303EF4D2" w14:textId="77777777" w:rsidR="00313AFD" w:rsidRPr="0022272E" w:rsidRDefault="00313AFD" w:rsidP="00313AFD">
      <w:pPr>
        <w:pStyle w:val="BodyText"/>
        <w:numPr>
          <w:ilvl w:val="0"/>
          <w:numId w:val="19"/>
        </w:numPr>
        <w:tabs>
          <w:tab w:val="clear" w:pos="360"/>
          <w:tab w:val="left" w:pos="720"/>
        </w:tabs>
        <w:spacing w:before="120"/>
        <w:ind w:left="720"/>
        <w:rPr>
          <w:b w:val="0"/>
        </w:rPr>
      </w:pPr>
      <w:r w:rsidRPr="0022272E">
        <w:rPr>
          <w:b w:val="0"/>
        </w:rPr>
        <w:t>OR*3*195 (with GUI V. 25)</w:t>
      </w:r>
    </w:p>
    <w:p w14:paraId="7A42F97F" w14:textId="77777777" w:rsidR="00313AFD" w:rsidRPr="0022272E" w:rsidRDefault="00313AFD" w:rsidP="00313AFD">
      <w:pPr>
        <w:pStyle w:val="BodyText"/>
        <w:numPr>
          <w:ilvl w:val="0"/>
          <w:numId w:val="19"/>
        </w:numPr>
        <w:tabs>
          <w:tab w:val="clear" w:pos="360"/>
          <w:tab w:val="left" w:pos="720"/>
        </w:tabs>
        <w:spacing w:before="120"/>
        <w:ind w:left="720"/>
        <w:rPr>
          <w:b w:val="0"/>
        </w:rPr>
      </w:pPr>
      <w:r w:rsidRPr="0022272E">
        <w:rPr>
          <w:b w:val="0"/>
        </w:rPr>
        <w:t>PSS*1*59</w:t>
      </w:r>
    </w:p>
    <w:p w14:paraId="766A7BD6" w14:textId="77777777" w:rsidR="00313AFD" w:rsidRPr="0022272E" w:rsidRDefault="00313AFD" w:rsidP="000E430A">
      <w:pPr>
        <w:pStyle w:val="BodyText"/>
        <w:numPr>
          <w:ilvl w:val="0"/>
          <w:numId w:val="19"/>
        </w:numPr>
        <w:tabs>
          <w:tab w:val="clear" w:pos="360"/>
          <w:tab w:val="left" w:pos="720"/>
        </w:tabs>
        <w:spacing w:before="120"/>
        <w:ind w:left="720"/>
        <w:rPr>
          <w:b w:val="0"/>
        </w:rPr>
      </w:pPr>
      <w:r w:rsidRPr="0022272E">
        <w:rPr>
          <w:b w:val="0"/>
        </w:rPr>
        <w:t>PSJ*5*111</w:t>
      </w:r>
    </w:p>
    <w:p w14:paraId="6E1DC6F0" w14:textId="77777777" w:rsidR="00313AFD" w:rsidRPr="0022272E" w:rsidRDefault="00313AFD" w:rsidP="00313AFD"/>
    <w:p w14:paraId="0765CB52" w14:textId="77777777" w:rsidR="00AD4B8A" w:rsidRPr="0036172F" w:rsidRDefault="00AD4B8A" w:rsidP="0022272E">
      <w:pPr>
        <w:pStyle w:val="Heading2"/>
        <w:tabs>
          <w:tab w:val="clear" w:pos="720"/>
          <w:tab w:val="clear" w:pos="792"/>
        </w:tabs>
        <w:ind w:left="720"/>
      </w:pPr>
      <w:bookmarkStart w:id="14" w:name="_Toc91412029"/>
      <w:r w:rsidRPr="0036172F">
        <w:t>Inpatient Medications V. 5.0 and Pharmacy Data Management V.</w:t>
      </w:r>
      <w:r w:rsidR="001C3D89">
        <w:t> </w:t>
      </w:r>
      <w:r w:rsidRPr="0036172F">
        <w:t>1.0</w:t>
      </w:r>
      <w:bookmarkEnd w:id="14"/>
    </w:p>
    <w:p w14:paraId="6735AC14" w14:textId="77777777" w:rsidR="00AD4B8A" w:rsidRPr="0036172F" w:rsidRDefault="00AD4B8A" w:rsidP="00AD4B8A"/>
    <w:p w14:paraId="11176A50" w14:textId="77777777" w:rsidR="00AD4B8A" w:rsidRPr="0036172F" w:rsidRDefault="00AD4B8A" w:rsidP="00AD4B8A">
      <w:r w:rsidRPr="0036172F">
        <w:t xml:space="preserve">The Inpatient Medications Requirements for the Special Focus Group IRA </w:t>
      </w:r>
      <w:r w:rsidR="000E430A">
        <w:t xml:space="preserve">– Phase II </w:t>
      </w:r>
      <w:r w:rsidRPr="0036172F">
        <w:t>project will prevent users from entering free</w:t>
      </w:r>
      <w:r w:rsidR="009B4AC8" w:rsidRPr="0036172F">
        <w:t>-</w:t>
      </w:r>
      <w:r w:rsidRPr="0036172F">
        <w:t xml:space="preserve">text schedules for inpatient medication orders. This change was requested for patient safety purposes. There have been problems with the calculation of the correct frequency for schedules that are entered as free-text. The best example is the schedule “EVERY NIGHT”. A person can interpret this easily. However, using pattern matching logic, the only character that is recognized is the letter ‘H’, which would indicate an ‘hourly’ schedule, rather than the once-a-day that is being requested. </w:t>
      </w:r>
    </w:p>
    <w:p w14:paraId="4A5639E2" w14:textId="77777777" w:rsidR="00AD4B8A" w:rsidRPr="0036172F" w:rsidRDefault="00AD4B8A" w:rsidP="00AD4B8A"/>
    <w:p w14:paraId="68F75D21" w14:textId="77777777" w:rsidR="00AD4B8A" w:rsidRPr="0036172F" w:rsidRDefault="00AD4B8A" w:rsidP="00AD4B8A">
      <w:pPr>
        <w:spacing w:after="120"/>
      </w:pPr>
      <w:r w:rsidRPr="0036172F">
        <w:t>For the purposes of this project a valid schedule must meet one of the following conditions:</w:t>
      </w:r>
    </w:p>
    <w:p w14:paraId="74BCA682" w14:textId="77777777" w:rsidR="00AD4B8A" w:rsidRPr="0036172F" w:rsidRDefault="00AD4B8A" w:rsidP="00AD4B8A">
      <w:pPr>
        <w:numPr>
          <w:ilvl w:val="0"/>
          <w:numId w:val="23"/>
        </w:numPr>
      </w:pPr>
      <w:r w:rsidRPr="0036172F">
        <w:t>Defined in the ADMINISTRATION SCHEDULE file (#51.1)</w:t>
      </w:r>
    </w:p>
    <w:p w14:paraId="044CBC2C" w14:textId="77777777" w:rsidR="00AD4B8A" w:rsidRPr="0036172F" w:rsidRDefault="00AD4B8A" w:rsidP="00AD4B8A">
      <w:pPr>
        <w:numPr>
          <w:ilvl w:val="0"/>
          <w:numId w:val="23"/>
        </w:numPr>
      </w:pPr>
      <w:r w:rsidRPr="0036172F">
        <w:t>Contain PRN, if the rest of the schedule is in the ADMIN</w:t>
      </w:r>
      <w:r w:rsidR="004543C1" w:rsidRPr="0036172F">
        <w:t>ISTRATION SCHEDULE file (#51.1),</w:t>
      </w:r>
      <w:r w:rsidRPr="0036172F">
        <w:t xml:space="preserve"> i</w:t>
      </w:r>
      <w:r w:rsidR="004543C1" w:rsidRPr="0036172F">
        <w:t>.</w:t>
      </w:r>
      <w:r w:rsidRPr="0036172F">
        <w:t>e</w:t>
      </w:r>
      <w:r w:rsidR="004543C1" w:rsidRPr="0036172F">
        <w:t>., Q4H PRN, where Q4H is in 51.1.</w:t>
      </w:r>
    </w:p>
    <w:p w14:paraId="0EDB89AD" w14:textId="77777777" w:rsidR="00AD4B8A" w:rsidRPr="0036172F" w:rsidRDefault="00AD4B8A" w:rsidP="00AD4B8A">
      <w:pPr>
        <w:numPr>
          <w:ilvl w:val="0"/>
          <w:numId w:val="23"/>
        </w:numPr>
      </w:pPr>
      <w:r w:rsidRPr="0036172F">
        <w:t xml:space="preserve">Day-of-Week or </w:t>
      </w:r>
      <w:hyperlink r:id="rId15" w:history="1">
        <w:r w:rsidRPr="0089688C">
          <w:rPr>
            <w:rStyle w:val="Hyperlink"/>
            <w:color w:val="auto"/>
            <w:u w:val="none"/>
          </w:rPr>
          <w:t>Day-of-Week@admin</w:t>
        </w:r>
      </w:hyperlink>
      <w:r w:rsidR="0089688C">
        <w:rPr>
          <w:u w:val="single"/>
        </w:rPr>
        <w:t xml:space="preserve"> </w:t>
      </w:r>
      <w:r w:rsidRPr="0036172F">
        <w:t>time schedule</w:t>
      </w:r>
    </w:p>
    <w:p w14:paraId="173D7356" w14:textId="77777777" w:rsidR="00AD4B8A" w:rsidRPr="0036172F" w:rsidRDefault="00AD4B8A" w:rsidP="00AD4B8A">
      <w:pPr>
        <w:numPr>
          <w:ilvl w:val="0"/>
          <w:numId w:val="23"/>
        </w:numPr>
      </w:pPr>
      <w:r w:rsidRPr="0036172F">
        <w:t>Admin-time only schedule format</w:t>
      </w:r>
    </w:p>
    <w:p w14:paraId="2B7E7AA4" w14:textId="77777777" w:rsidR="00AD4B8A" w:rsidRPr="0036172F" w:rsidRDefault="00AD4B8A" w:rsidP="00AD4B8A"/>
    <w:p w14:paraId="2E33BB99" w14:textId="77777777" w:rsidR="00AD4B8A" w:rsidRPr="0036172F" w:rsidRDefault="00AD4B8A" w:rsidP="00AD4B8A">
      <w:pPr>
        <w:spacing w:after="120"/>
      </w:pPr>
      <w:r w:rsidRPr="0036172F">
        <w:t>The patch PSS*1*59 helps accomplish this by changing the validation of schedules entered through Computerized Patient Record System (CPRS) V. 1.0. This validation requires that schedule meet the valid schedule guidelines above. In addition, this patch modifies the definition of schedules in the ADMINISTRATION SCHEDULE file (#51.1). To accomplish this, the following changes are being made to the PSSJ SCHEDULE EDIT input template:</w:t>
      </w:r>
    </w:p>
    <w:p w14:paraId="11B0A424" w14:textId="77777777" w:rsidR="00AD4B8A" w:rsidRPr="0036172F" w:rsidRDefault="00AD4B8A" w:rsidP="00643277">
      <w:pPr>
        <w:numPr>
          <w:ilvl w:val="0"/>
          <w:numId w:val="23"/>
        </w:numPr>
      </w:pPr>
      <w:r w:rsidRPr="0036172F">
        <w:t xml:space="preserve">Do not allow entry of a schedule with the name of </w:t>
      </w:r>
      <w:r w:rsidR="001C3D89">
        <w:t>“</w:t>
      </w:r>
      <w:r w:rsidRPr="0036172F">
        <w:t>OTHER</w:t>
      </w:r>
      <w:r w:rsidR="001C3D89">
        <w:t>”</w:t>
      </w:r>
      <w:r w:rsidRPr="0036172F">
        <w:t xml:space="preserve">. </w:t>
      </w:r>
    </w:p>
    <w:p w14:paraId="4095BE76" w14:textId="77777777" w:rsidR="00AD4B8A" w:rsidRPr="0036172F" w:rsidRDefault="00AD4B8A" w:rsidP="00643277">
      <w:pPr>
        <w:numPr>
          <w:ilvl w:val="0"/>
          <w:numId w:val="23"/>
        </w:numPr>
      </w:pPr>
      <w:r w:rsidRPr="0036172F">
        <w:t xml:space="preserve">Do not allow entry of administration times for odd schedules. </w:t>
      </w:r>
    </w:p>
    <w:p w14:paraId="4BB89659" w14:textId="77777777" w:rsidR="00AD4B8A" w:rsidRPr="0036172F" w:rsidRDefault="00AD4B8A" w:rsidP="00643277">
      <w:pPr>
        <w:numPr>
          <w:ilvl w:val="0"/>
          <w:numId w:val="23"/>
        </w:numPr>
      </w:pPr>
      <w:r w:rsidRPr="0036172F">
        <w:t>Display the calculated frequency to the user.</w:t>
      </w:r>
    </w:p>
    <w:p w14:paraId="036CBA3D" w14:textId="77777777" w:rsidR="00AD4B8A" w:rsidRPr="0036172F" w:rsidRDefault="00AD4B8A" w:rsidP="00AD4B8A"/>
    <w:p w14:paraId="7D316AD5" w14:textId="77777777" w:rsidR="00AD4B8A" w:rsidRPr="0036172F" w:rsidRDefault="0022272E" w:rsidP="00AD4B8A">
      <w:r>
        <w:br w:type="page"/>
      </w:r>
      <w:r w:rsidR="00AD4B8A" w:rsidRPr="0036172F">
        <w:lastRenderedPageBreak/>
        <w:t>Based on the upcoming requirement from the Joint Commission on Accreditation of Hospital Organizations, schedule names that are considered dangerous will no longer be allowed. The four schedules that will no longer be allowed are: QD, HS, TIW and QOD. These schedules cannot be used either alone or as part of a schedule name. For example: QD is not allowed. Neither is QD ONCE.</w:t>
      </w:r>
    </w:p>
    <w:p w14:paraId="6BDC61D1" w14:textId="77777777" w:rsidR="00AD4B8A" w:rsidRPr="0036172F" w:rsidRDefault="00AD4B8A" w:rsidP="00AD4B8A"/>
    <w:p w14:paraId="00A17342" w14:textId="77777777" w:rsidR="00AD4B8A" w:rsidRPr="0036172F" w:rsidRDefault="00AD4B8A" w:rsidP="00AD4B8A">
      <w:r w:rsidRPr="0036172F">
        <w:t>The Inpatient Medications patch PSJ*</w:t>
      </w:r>
      <w:r w:rsidR="007D558B">
        <w:t>5</w:t>
      </w:r>
      <w:r w:rsidRPr="0036172F">
        <w:t xml:space="preserve">*111 helps accomplish the goals of the </w:t>
      </w:r>
      <w:r w:rsidR="000E430A" w:rsidRPr="0036172F">
        <w:t xml:space="preserve">Inpatient Medications Requirements for the Special Focus Group IRA </w:t>
      </w:r>
      <w:r w:rsidR="000E430A">
        <w:t>– Phase II</w:t>
      </w:r>
      <w:r w:rsidRPr="0036172F">
        <w:t xml:space="preserve"> project by ensuring that no order will be allowed to become active if the schedule does not meet the guideline outlined above. </w:t>
      </w:r>
    </w:p>
    <w:p w14:paraId="4CCF66D8" w14:textId="77777777" w:rsidR="00AD4B8A" w:rsidRPr="0036172F" w:rsidRDefault="00AD4B8A" w:rsidP="00AD4B8A">
      <w:pPr>
        <w:pStyle w:val="Manual-bodytext"/>
        <w:tabs>
          <w:tab w:val="clear" w:pos="720"/>
          <w:tab w:val="clear" w:pos="1440"/>
          <w:tab w:val="clear" w:pos="2160"/>
          <w:tab w:val="clear" w:pos="2880"/>
          <w:tab w:val="clear" w:pos="4680"/>
        </w:tabs>
        <w:rPr>
          <w:sz w:val="24"/>
        </w:rPr>
      </w:pPr>
    </w:p>
    <w:p w14:paraId="4BA94B54" w14:textId="77777777" w:rsidR="00AD4B8A" w:rsidRPr="006D459B" w:rsidRDefault="00DD2A98" w:rsidP="006D459B">
      <w:pPr>
        <w:ind w:left="810" w:hanging="810"/>
        <w:rPr>
          <w:rFonts w:eastAsia="Batang"/>
          <w:szCs w:val="24"/>
          <w:lang w:eastAsia="ko-KR"/>
        </w:rPr>
      </w:pPr>
      <w:r>
        <w:rPr>
          <w:position w:val="-4"/>
        </w:rPr>
        <w:pict w14:anchorId="447E7FDE">
          <v:shape id="_x0000_i1028" type="#_x0000_t75" style="width:39.75pt;height:32.25pt" fillcolor="window">
            <v:imagedata r:id="rId10" o:title="Pencil 07"/>
          </v:shape>
        </w:pict>
      </w:r>
      <w:r w:rsidR="00AD4B8A" w:rsidRPr="0036172F">
        <w:rPr>
          <w:b/>
        </w:rPr>
        <w:t>Note</w:t>
      </w:r>
      <w:r w:rsidR="00AD4B8A" w:rsidRPr="0036172F">
        <w:t xml:space="preserve">:  </w:t>
      </w:r>
      <w:r w:rsidR="00AD4B8A" w:rsidRPr="006D459B">
        <w:rPr>
          <w:rFonts w:eastAsia="Batang"/>
          <w:lang w:eastAsia="ko-KR"/>
        </w:rPr>
        <w:t>No</w:t>
      </w:r>
      <w:r w:rsidR="00AD4B8A" w:rsidRPr="0036172F">
        <w:t xml:space="preserve"> changes are forced for currently active orders.</w:t>
      </w:r>
      <w:r w:rsidR="006D459B">
        <w:t xml:space="preserve"> </w:t>
      </w:r>
      <w:r w:rsidR="006D459B">
        <w:rPr>
          <w:rFonts w:eastAsia="Batang"/>
          <w:lang w:eastAsia="ko-KR"/>
        </w:rPr>
        <w:t>However, when an action other than discontinue is taken on the order, the software will require the user to select a schedule that meets the valid schedule conditions listed above.</w:t>
      </w:r>
      <w:r w:rsidR="006D459B">
        <w:rPr>
          <w:rFonts w:eastAsia="Batang"/>
          <w:szCs w:val="24"/>
          <w:lang w:eastAsia="ko-KR"/>
        </w:rPr>
        <w:br/>
      </w:r>
    </w:p>
    <w:p w14:paraId="38BBB92C" w14:textId="77777777" w:rsidR="0022272E" w:rsidRPr="0036172F" w:rsidRDefault="0022272E" w:rsidP="00AD4B8A">
      <w:pPr>
        <w:rPr>
          <w:sz w:val="22"/>
        </w:rPr>
      </w:pPr>
    </w:p>
    <w:p w14:paraId="14BB96CB" w14:textId="77777777" w:rsidR="00AD4B8A" w:rsidRPr="0036172F" w:rsidRDefault="00AD4B8A" w:rsidP="0089688C">
      <w:pPr>
        <w:pStyle w:val="Heading2"/>
      </w:pPr>
      <w:bookmarkStart w:id="15" w:name="_Toc91412030"/>
      <w:r w:rsidRPr="0036172F">
        <w:t>Order Entry Results Reporting V. 3.0 (CPRS)</w:t>
      </w:r>
      <w:bookmarkEnd w:id="15"/>
    </w:p>
    <w:p w14:paraId="7B9499FF" w14:textId="77777777" w:rsidR="00AD4B8A" w:rsidRPr="0036172F" w:rsidRDefault="00AD4B8A" w:rsidP="00AD4B8A">
      <w:pPr>
        <w:rPr>
          <w:rFonts w:eastAsia="Batang"/>
          <w:lang w:eastAsia="ko-KR"/>
        </w:rPr>
      </w:pPr>
    </w:p>
    <w:p w14:paraId="0EE4CAF1" w14:textId="77777777" w:rsidR="00AD4B8A" w:rsidRPr="0036172F" w:rsidRDefault="00AD4B8A" w:rsidP="00AD4B8A">
      <w:pPr>
        <w:rPr>
          <w:rFonts w:eastAsia="Batang"/>
          <w:lang w:eastAsia="ko-KR"/>
        </w:rPr>
      </w:pPr>
      <w:r w:rsidRPr="0036172F">
        <w:rPr>
          <w:rFonts w:eastAsia="Batang"/>
          <w:lang w:eastAsia="ko-KR"/>
        </w:rPr>
        <w:t xml:space="preserve">When placing inpatient medication orders, users can no longer enter free-text schedules. Instead, users must select standard schedules from the Schedule list box or select </w:t>
      </w:r>
      <w:r w:rsidR="00671665">
        <w:rPr>
          <w:rFonts w:eastAsia="Batang"/>
          <w:lang w:eastAsia="ko-KR"/>
        </w:rPr>
        <w:t>“OTHER”</w:t>
      </w:r>
      <w:r w:rsidR="00671665" w:rsidRPr="0036172F">
        <w:rPr>
          <w:rFonts w:eastAsia="Batang"/>
          <w:lang w:eastAsia="ko-KR"/>
        </w:rPr>
        <w:t xml:space="preserve"> </w:t>
      </w:r>
      <w:r w:rsidRPr="0036172F">
        <w:rPr>
          <w:rFonts w:eastAsia="Batang"/>
          <w:lang w:eastAsia="ko-KR"/>
        </w:rPr>
        <w:t xml:space="preserve">from the Schedule list box to create a customized day-of-week or admin/time schedule. If users try to copy, transfer, or renew inpatient medication orders, CPRS allows only orders with valid schedules to proceed. </w:t>
      </w:r>
    </w:p>
    <w:p w14:paraId="7A4A4A67" w14:textId="77777777" w:rsidR="00AD4B8A" w:rsidRPr="0036172F" w:rsidRDefault="00AD4B8A" w:rsidP="00AD4B8A">
      <w:pPr>
        <w:tabs>
          <w:tab w:val="left" w:pos="1526"/>
        </w:tabs>
        <w:autoSpaceDE w:val="0"/>
        <w:autoSpaceDN w:val="0"/>
        <w:adjustRightInd w:val="0"/>
        <w:rPr>
          <w:rFonts w:ascii="Arial" w:eastAsia="Batang" w:hAnsi="Arial" w:cs="Arial"/>
          <w:b/>
          <w:bCs/>
          <w:sz w:val="20"/>
          <w:lang w:eastAsia="ko-KR"/>
        </w:rPr>
      </w:pPr>
    </w:p>
    <w:p w14:paraId="0F153CDE" w14:textId="77777777" w:rsidR="00AD4B8A" w:rsidRPr="0036172F" w:rsidRDefault="00DD2A98" w:rsidP="00AD4B8A">
      <w:pPr>
        <w:ind w:left="810" w:hanging="810"/>
        <w:rPr>
          <w:rFonts w:eastAsia="Batang"/>
          <w:lang w:eastAsia="ko-KR"/>
        </w:rPr>
      </w:pPr>
      <w:r>
        <w:rPr>
          <w:position w:val="-4"/>
        </w:rPr>
        <w:pict w14:anchorId="43FC4948">
          <v:shape id="_x0000_i1029" type="#_x0000_t75" style="width:39.75pt;height:32.25pt" fillcolor="window">
            <v:imagedata r:id="rId10" o:title="Pencil 07"/>
          </v:shape>
        </w:pict>
      </w:r>
      <w:r w:rsidR="00AD4B8A" w:rsidRPr="0036172F">
        <w:rPr>
          <w:rFonts w:eastAsia="Batang"/>
          <w:b/>
          <w:bCs/>
          <w:lang w:eastAsia="ko-KR"/>
        </w:rPr>
        <w:t>Note:</w:t>
      </w:r>
      <w:r w:rsidR="00AD4B8A" w:rsidRPr="0036172F">
        <w:rPr>
          <w:rFonts w:eastAsia="Batang"/>
          <w:lang w:eastAsia="ko-KR"/>
        </w:rPr>
        <w:tab/>
        <w:t xml:space="preserve">If the user selects </w:t>
      </w:r>
      <w:r w:rsidR="00671665">
        <w:rPr>
          <w:rFonts w:eastAsia="Batang"/>
          <w:lang w:eastAsia="ko-KR"/>
        </w:rPr>
        <w:t>“OTHER”</w:t>
      </w:r>
      <w:r w:rsidR="00CC1754">
        <w:rPr>
          <w:rFonts w:eastAsia="Batang"/>
          <w:lang w:eastAsia="ko-KR"/>
        </w:rPr>
        <w:t xml:space="preserve"> </w:t>
      </w:r>
      <w:r w:rsidR="00AD4B8A" w:rsidRPr="0036172F">
        <w:rPr>
          <w:rFonts w:eastAsia="Batang"/>
          <w:lang w:eastAsia="ko-KR"/>
        </w:rPr>
        <w:t xml:space="preserve">to create a customized schedule, the order may require that the pharmacist and the physician work out a valid schedule, which might delay the order becoming active. The parameter ORWIM NSS MESSAGE enables sites to customize the message in the text box on the Order with Schedule “OTHER” dialog to inform providers that a delay may be caused or give instructions. A default message appears in the text box if the site does not enter one. </w:t>
      </w:r>
    </w:p>
    <w:p w14:paraId="3CCCD668" w14:textId="77777777" w:rsidR="00AD4B8A" w:rsidRDefault="00AD4B8A" w:rsidP="00AD4B8A">
      <w:pPr>
        <w:rPr>
          <w:sz w:val="22"/>
        </w:rPr>
      </w:pPr>
    </w:p>
    <w:p w14:paraId="194A31BE" w14:textId="77777777" w:rsidR="0065273D" w:rsidRPr="00E81A3A" w:rsidRDefault="0065273D" w:rsidP="006613A0">
      <w:pPr>
        <w:rPr>
          <w:iCs/>
          <w:szCs w:val="24"/>
        </w:rPr>
      </w:pPr>
    </w:p>
    <w:p w14:paraId="4E631752" w14:textId="77777777" w:rsidR="0065273D" w:rsidRPr="0036172F" w:rsidRDefault="0065273D" w:rsidP="0065273D"/>
    <w:p w14:paraId="4A8281B3" w14:textId="77777777" w:rsidR="00093450" w:rsidRDefault="00093450" w:rsidP="0065273D">
      <w:pPr>
        <w:pStyle w:val="Heading1"/>
      </w:pPr>
      <w:r w:rsidRPr="0036172F">
        <w:br w:type="page"/>
      </w:r>
      <w:bookmarkStart w:id="16" w:name="_Toc91412031"/>
      <w:r w:rsidRPr="0036172F">
        <w:lastRenderedPageBreak/>
        <w:t>Installation</w:t>
      </w:r>
      <w:bookmarkEnd w:id="12"/>
      <w:bookmarkEnd w:id="16"/>
    </w:p>
    <w:p w14:paraId="0BB692DC" w14:textId="77777777" w:rsidR="0022272E" w:rsidRPr="0022272E" w:rsidRDefault="0022272E" w:rsidP="0022272E"/>
    <w:p w14:paraId="762CCBCC" w14:textId="77777777" w:rsidR="00093450" w:rsidRPr="0036172F" w:rsidRDefault="00093450" w:rsidP="00093450">
      <w:pPr>
        <w:pStyle w:val="Heading2"/>
      </w:pPr>
      <w:bookmarkStart w:id="17" w:name="_Toc78962493"/>
      <w:bookmarkStart w:id="18" w:name="_Toc88898014"/>
      <w:bookmarkStart w:id="19" w:name="_Toc91412032"/>
      <w:r w:rsidRPr="0036172F">
        <w:t>Overview</w:t>
      </w:r>
      <w:bookmarkEnd w:id="17"/>
      <w:bookmarkEnd w:id="18"/>
      <w:bookmarkEnd w:id="19"/>
    </w:p>
    <w:p w14:paraId="2F93550F" w14:textId="77777777" w:rsidR="00093450" w:rsidRPr="0036172F" w:rsidRDefault="00093450" w:rsidP="00093450">
      <w:pPr>
        <w:autoSpaceDE w:val="0"/>
        <w:autoSpaceDN w:val="0"/>
        <w:adjustRightInd w:val="0"/>
      </w:pPr>
    </w:p>
    <w:p w14:paraId="4232F558" w14:textId="77777777" w:rsidR="00E050E3" w:rsidRDefault="007D558B" w:rsidP="0022272E">
      <w:r>
        <w:t>To</w:t>
      </w:r>
      <w:r w:rsidR="0089688C">
        <w:t xml:space="preserve"> install the necessary patches, you must </w:t>
      </w:r>
      <w:r w:rsidR="00093450" w:rsidRPr="0036172F">
        <w:t xml:space="preserve">install the </w:t>
      </w:r>
      <w:r w:rsidR="00E050E3" w:rsidRPr="0036172F">
        <w:t>Com</w:t>
      </w:r>
      <w:r w:rsidR="0022272E">
        <w:t xml:space="preserve">puterized Patient Record System </w:t>
      </w:r>
      <w:r w:rsidR="00E050E3" w:rsidRPr="0036172F">
        <w:t>(</w:t>
      </w:r>
      <w:r w:rsidR="00093450" w:rsidRPr="0036172F">
        <w:t>CPRS</w:t>
      </w:r>
      <w:r w:rsidR="00E050E3" w:rsidRPr="0036172F">
        <w:t>)</w:t>
      </w:r>
      <w:r w:rsidR="0022272E">
        <w:t xml:space="preserve"> V. 1.0</w:t>
      </w:r>
      <w:r w:rsidR="00093450" w:rsidRPr="0036172F">
        <w:t xml:space="preserve"> GUI </w:t>
      </w:r>
      <w:r w:rsidR="0065273D" w:rsidRPr="0036172F">
        <w:t xml:space="preserve">V. </w:t>
      </w:r>
      <w:r w:rsidR="00093450" w:rsidRPr="0036172F">
        <w:t>25 multi-package build</w:t>
      </w:r>
      <w:r w:rsidR="0089688C">
        <w:t>,</w:t>
      </w:r>
      <w:r w:rsidR="00093450" w:rsidRPr="0036172F">
        <w:t xml:space="preserve"> following its installation instructions.</w:t>
      </w:r>
    </w:p>
    <w:p w14:paraId="37FB0317" w14:textId="77777777" w:rsidR="0022272E" w:rsidRPr="0036172F" w:rsidRDefault="0022272E" w:rsidP="0022272E">
      <w:pPr>
        <w:rPr>
          <w:position w:val="-4"/>
        </w:rPr>
      </w:pPr>
    </w:p>
    <w:p w14:paraId="33B26631" w14:textId="77777777" w:rsidR="00093450" w:rsidRDefault="00093450" w:rsidP="0089688C">
      <w:pPr>
        <w:pStyle w:val="Heading2"/>
      </w:pPr>
      <w:r w:rsidRPr="0036172F">
        <w:fldChar w:fldCharType="begin"/>
      </w:r>
      <w:r w:rsidRPr="0036172F">
        <w:instrText xml:space="preserve"> TC "Post-Installation" </w:instrText>
      </w:r>
      <w:r w:rsidRPr="0036172F">
        <w:fldChar w:fldCharType="end"/>
      </w:r>
      <w:bookmarkStart w:id="20" w:name="_Toc78962495"/>
      <w:bookmarkStart w:id="21" w:name="_Toc88898015"/>
      <w:bookmarkStart w:id="22" w:name="_Toc91412033"/>
      <w:r w:rsidRPr="0036172F">
        <w:t>Post-Installation Setup</w:t>
      </w:r>
      <w:bookmarkEnd w:id="20"/>
      <w:bookmarkEnd w:id="21"/>
      <w:bookmarkEnd w:id="22"/>
    </w:p>
    <w:p w14:paraId="5E0741A9" w14:textId="77777777" w:rsidR="00416C4C" w:rsidRDefault="00416C4C" w:rsidP="00416C4C"/>
    <w:p w14:paraId="576EE4C2" w14:textId="77777777" w:rsidR="00416C4C" w:rsidRPr="00416C4C" w:rsidRDefault="00416C4C" w:rsidP="00416C4C">
      <w:r>
        <w:t>When you are ready to implement Inpatient Medication Orders for Outpatients, you will need to perform the following setup actions</w:t>
      </w:r>
      <w:r w:rsidR="00E11C0B">
        <w:t>.</w:t>
      </w:r>
    </w:p>
    <w:p w14:paraId="544AC3B0" w14:textId="77777777" w:rsidR="00093450" w:rsidRPr="0036172F" w:rsidRDefault="00E050E3" w:rsidP="00093450">
      <w:pPr>
        <w:pStyle w:val="Heading5"/>
        <w:rPr>
          <w:b/>
        </w:rPr>
      </w:pPr>
      <w:r w:rsidRPr="0036172F">
        <w:rPr>
          <w:b/>
        </w:rPr>
        <w:t>CPRS</w:t>
      </w:r>
      <w:r w:rsidR="004543C1" w:rsidRPr="0036172F">
        <w:rPr>
          <w:b/>
        </w:rPr>
        <w:t xml:space="preserve"> </w:t>
      </w:r>
      <w:r w:rsidR="00093450" w:rsidRPr="0036172F">
        <w:rPr>
          <w:b/>
        </w:rPr>
        <w:t>V. 1.0</w:t>
      </w:r>
      <w:r w:rsidR="001C3D89">
        <w:rPr>
          <w:b/>
        </w:rPr>
        <w:br/>
      </w:r>
    </w:p>
    <w:p w14:paraId="53420F47" w14:textId="77777777" w:rsidR="003F6CD7" w:rsidRPr="0036172F" w:rsidRDefault="00416C4C" w:rsidP="003F6CD7">
      <w:pPr>
        <w:rPr>
          <w:rFonts w:eastAsia="Batang"/>
          <w:lang w:eastAsia="ko-KR"/>
        </w:rPr>
      </w:pPr>
      <w:r>
        <w:rPr>
          <w:rFonts w:eastAsia="Batang"/>
          <w:lang w:eastAsia="ko-KR"/>
        </w:rPr>
        <w:t>You will need to add the Clinic Medications display group.  P</w:t>
      </w:r>
      <w:r w:rsidR="003F6CD7" w:rsidRPr="0036172F">
        <w:rPr>
          <w:rFonts w:eastAsia="Batang"/>
          <w:lang w:eastAsia="ko-KR"/>
        </w:rPr>
        <w:t xml:space="preserve">lease refer to the </w:t>
      </w:r>
      <w:r w:rsidRPr="0036172F">
        <w:rPr>
          <w:rFonts w:eastAsia="Batang"/>
          <w:lang w:eastAsia="ko-KR"/>
        </w:rPr>
        <w:t>CPRS</w:t>
      </w:r>
      <w:r>
        <w:rPr>
          <w:rFonts w:eastAsia="Batang"/>
          <w:lang w:eastAsia="ko-KR"/>
        </w:rPr>
        <w:t xml:space="preserve"> V. 1.0  GUI </w:t>
      </w:r>
      <w:r w:rsidR="003F6CD7" w:rsidRPr="0036172F">
        <w:rPr>
          <w:rFonts w:eastAsia="Batang"/>
          <w:lang w:eastAsia="ko-KR"/>
        </w:rPr>
        <w:t xml:space="preserve">V. 25 Release Notes (OR_30_195RN.PDF) for detailed instructions on adding the Clinic Medications display group.  </w:t>
      </w:r>
    </w:p>
    <w:p w14:paraId="2850F68E" w14:textId="77777777" w:rsidR="00093450" w:rsidRPr="0036172F" w:rsidRDefault="00093450" w:rsidP="003F6CD7"/>
    <w:p w14:paraId="450F5E4F" w14:textId="77777777" w:rsidR="00093450" w:rsidRPr="0036172F" w:rsidRDefault="00093450" w:rsidP="00093450">
      <w:pPr>
        <w:pStyle w:val="Heading5"/>
        <w:rPr>
          <w:b/>
        </w:rPr>
      </w:pPr>
      <w:r w:rsidRPr="0036172F">
        <w:rPr>
          <w:b/>
        </w:rPr>
        <w:t>Scheduling V. 5.3</w:t>
      </w:r>
      <w:r w:rsidR="001C3D89">
        <w:rPr>
          <w:b/>
        </w:rPr>
        <w:br/>
      </w:r>
    </w:p>
    <w:p w14:paraId="79A1C36E" w14:textId="77777777" w:rsidR="00093450" w:rsidRPr="0036172F" w:rsidRDefault="00093450" w:rsidP="00093450">
      <w:r w:rsidRPr="0036172F">
        <w:t xml:space="preserve">Use the </w:t>
      </w:r>
      <w:r w:rsidRPr="0036172F">
        <w:rPr>
          <w:i/>
          <w:iCs/>
        </w:rPr>
        <w:t>Set-up a Clinic</w:t>
      </w:r>
      <w:r w:rsidRPr="0036172F">
        <w:t xml:space="preserve"> option or </w:t>
      </w:r>
      <w:r w:rsidRPr="0036172F">
        <w:rPr>
          <w:color w:val="000000"/>
        </w:rPr>
        <w:t>the</w:t>
      </w:r>
      <w:r w:rsidRPr="0036172F">
        <w:rPr>
          <w:i/>
          <w:iCs/>
          <w:color w:val="000000"/>
        </w:rPr>
        <w:t xml:space="preserve"> Inpatient Medications To Clinic</w:t>
      </w:r>
      <w:r w:rsidR="005E4EED" w:rsidRPr="0036172F">
        <w:rPr>
          <w:i/>
          <w:iCs/>
          <w:color w:val="000000"/>
        </w:rPr>
        <w:t xml:space="preserve"> </w:t>
      </w:r>
      <w:r w:rsidRPr="0036172F">
        <w:t>option to mark the appropriate HOSPITAL LOCATIONS as able to administer inpatient medications.</w:t>
      </w:r>
    </w:p>
    <w:p w14:paraId="4DD33EC8" w14:textId="77777777" w:rsidR="00093450" w:rsidRPr="0036172F" w:rsidRDefault="00093450" w:rsidP="00093450"/>
    <w:p w14:paraId="3C1C672F" w14:textId="77777777" w:rsidR="0065273D" w:rsidRPr="009B4AC8" w:rsidRDefault="0065273D" w:rsidP="0065273D">
      <w:pPr>
        <w:jc w:val="center"/>
        <w:rPr>
          <w:i/>
          <w:iCs/>
          <w:szCs w:val="24"/>
        </w:rPr>
      </w:pPr>
      <w:r w:rsidRPr="0036172F">
        <w:br w:type="page"/>
      </w:r>
      <w:r w:rsidRPr="0036172F">
        <w:rPr>
          <w:i/>
          <w:iCs/>
          <w:szCs w:val="24"/>
        </w:rPr>
        <w:lastRenderedPageBreak/>
        <w:t>(This page included for two-sided copying.)</w:t>
      </w:r>
    </w:p>
    <w:p w14:paraId="28AF3876" w14:textId="77777777" w:rsidR="0093177C" w:rsidRDefault="0093177C" w:rsidP="0065273D">
      <w:pPr>
        <w:pStyle w:val="Heading1"/>
        <w:numPr>
          <w:ilvl w:val="0"/>
          <w:numId w:val="0"/>
        </w:numPr>
      </w:pPr>
    </w:p>
    <w:sectPr w:rsidR="0093177C" w:rsidSect="006613A0">
      <w:footerReference w:type="even" r:id="rId16"/>
      <w:footerReference w:type="default" r:id="rId17"/>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8FFF" w14:textId="77777777" w:rsidR="00A1766E" w:rsidRDefault="00A1766E">
      <w:r>
        <w:separator/>
      </w:r>
    </w:p>
  </w:endnote>
  <w:endnote w:type="continuationSeparator" w:id="0">
    <w:p w14:paraId="07BB1F68" w14:textId="77777777" w:rsidR="00A1766E" w:rsidRDefault="00A1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3890" w14:textId="77777777" w:rsidR="009106CF" w:rsidRDefault="009106CF" w:rsidP="006613A0">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Inpatient Medication Orders for Outpatients</w:t>
    </w:r>
    <w:r>
      <w:rPr>
        <w:rStyle w:val="PageNumber"/>
      </w:rPr>
      <w:tab/>
      <w:t>January 2005</w:t>
    </w:r>
  </w:p>
  <w:p w14:paraId="6899A57B" w14:textId="77777777" w:rsidR="009106CF" w:rsidRDefault="009106CF">
    <w:pPr>
      <w:pStyle w:val="Footer"/>
      <w:rPr>
        <w:rStyle w:val="PageNumber"/>
      </w:rPr>
    </w:pPr>
    <w:r>
      <w:rPr>
        <w:rStyle w:val="PageNumber"/>
      </w:rPr>
      <w:tab/>
      <w:t>Release Notes</w:t>
    </w:r>
  </w:p>
  <w:p w14:paraId="696E503A" w14:textId="77777777" w:rsidR="009106CF" w:rsidRDefault="009106CF" w:rsidP="006613A0">
    <w:pPr>
      <w:pStyle w:val="Footer"/>
      <w:jc w:val="center"/>
    </w:pPr>
    <w:r w:rsidRPr="004B55D4">
      <w:rPr>
        <w:rStyle w:val="PageNumber"/>
      </w:rPr>
      <w:t>OR*3*1</w:t>
    </w:r>
    <w:r>
      <w:rPr>
        <w:rStyle w:val="PageNumber"/>
      </w:rPr>
      <w:t>95</w:t>
    </w:r>
    <w:r w:rsidRPr="004B55D4">
      <w:rPr>
        <w:rStyle w:val="PageNumber"/>
      </w:rPr>
      <w:t xml:space="preserve"> (with GUI V. 2</w:t>
    </w:r>
    <w:r>
      <w:rPr>
        <w:rStyle w:val="PageNumber"/>
      </w:rPr>
      <w:t>5</w:t>
    </w:r>
    <w:r w:rsidRPr="004B55D4">
      <w:rPr>
        <w:rStyle w:val="PageNumber"/>
      </w:rPr>
      <w:t>)</w:t>
    </w:r>
    <w:r>
      <w:rPr>
        <w:rStyle w:val="PageNumber"/>
      </w:rPr>
      <w:t xml:space="preserve">, </w:t>
    </w:r>
    <w:r w:rsidRPr="004B55D4">
      <w:rPr>
        <w:rStyle w:val="PageNumber"/>
      </w:rPr>
      <w:t>PSS*1*59</w:t>
    </w:r>
    <w:r>
      <w:rPr>
        <w:rStyle w:val="PageNumber"/>
      </w:rPr>
      <w:t>, PSJ*5*111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7242" w14:textId="77777777" w:rsidR="009106CF" w:rsidRDefault="009106CF" w:rsidP="006613A0">
    <w:pPr>
      <w:pStyle w:val="Footer"/>
      <w:tabs>
        <w:tab w:val="clear" w:pos="9270"/>
        <w:tab w:val="right" w:pos="9360"/>
      </w:tabs>
      <w:rPr>
        <w:rStyle w:val="PageNumber"/>
      </w:rPr>
    </w:pPr>
    <w:r>
      <w:rPr>
        <w:rStyle w:val="PageNumber"/>
      </w:rPr>
      <w:t>January 2005</w:t>
    </w:r>
    <w:r>
      <w:rPr>
        <w:rStyle w:val="PageNumber"/>
      </w:rPr>
      <w:tab/>
      <w:t>Inpatient Medication Orders for Outpatients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97AF517" w14:textId="77777777" w:rsidR="009106CF" w:rsidRDefault="009106CF">
    <w:pPr>
      <w:pStyle w:val="Footer"/>
      <w:rPr>
        <w:rStyle w:val="PageNumber"/>
      </w:rPr>
    </w:pPr>
    <w:r>
      <w:rPr>
        <w:rStyle w:val="PageNumber"/>
      </w:rPr>
      <w:tab/>
      <w:t>Release Notes</w:t>
    </w:r>
  </w:p>
  <w:p w14:paraId="5D194626" w14:textId="77777777" w:rsidR="009106CF" w:rsidRPr="004B55D4" w:rsidRDefault="009106CF" w:rsidP="00ED10F6">
    <w:pPr>
      <w:pStyle w:val="Footer"/>
      <w:jc w:val="center"/>
      <w:rPr>
        <w:rStyle w:val="PageNumber"/>
      </w:rPr>
    </w:pPr>
    <w:r w:rsidRPr="004B55D4">
      <w:rPr>
        <w:rStyle w:val="PageNumber"/>
      </w:rPr>
      <w:t>OR*3*1</w:t>
    </w:r>
    <w:r>
      <w:rPr>
        <w:rStyle w:val="PageNumber"/>
      </w:rPr>
      <w:t>95</w:t>
    </w:r>
    <w:r w:rsidRPr="004B55D4">
      <w:rPr>
        <w:rStyle w:val="PageNumber"/>
      </w:rPr>
      <w:t xml:space="preserve"> (with GUI V. 2</w:t>
    </w:r>
    <w:r>
      <w:rPr>
        <w:rStyle w:val="PageNumber"/>
      </w:rPr>
      <w:t>5</w:t>
    </w:r>
    <w:r w:rsidRPr="004B55D4">
      <w:rPr>
        <w:rStyle w:val="PageNumber"/>
      </w:rPr>
      <w:t>)</w:t>
    </w:r>
    <w:r>
      <w:rPr>
        <w:rStyle w:val="PageNumber"/>
      </w:rPr>
      <w:t xml:space="preserve">, </w:t>
    </w:r>
    <w:r w:rsidRPr="004B55D4">
      <w:rPr>
        <w:rStyle w:val="PageNumber"/>
      </w:rPr>
      <w:t>PSS*1*59</w:t>
    </w:r>
    <w:r>
      <w:rPr>
        <w:rStyle w:val="PageNumber"/>
      </w:rPr>
      <w:t xml:space="preserve">, </w:t>
    </w:r>
    <w:r w:rsidRPr="004B55D4">
      <w:rPr>
        <w:rStyle w:val="PageNumber"/>
      </w:rPr>
      <w:t>PSJ*5*111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169" w14:textId="77777777" w:rsidR="009106CF" w:rsidRDefault="009106CF" w:rsidP="006613A0">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Inpatient Medication Orders for Outpatients</w:t>
    </w:r>
    <w:r>
      <w:rPr>
        <w:rStyle w:val="PageNumber"/>
      </w:rPr>
      <w:tab/>
      <w:t>January 2005</w:t>
    </w:r>
  </w:p>
  <w:p w14:paraId="2E2B5A85" w14:textId="77777777" w:rsidR="009106CF" w:rsidRDefault="009106CF">
    <w:pPr>
      <w:pStyle w:val="Footer"/>
      <w:rPr>
        <w:rStyle w:val="PageNumber"/>
      </w:rPr>
    </w:pPr>
    <w:r>
      <w:rPr>
        <w:rStyle w:val="PageNumber"/>
      </w:rPr>
      <w:tab/>
      <w:t>Release Notes</w:t>
    </w:r>
  </w:p>
  <w:p w14:paraId="503C5DD5" w14:textId="77777777" w:rsidR="009106CF" w:rsidRDefault="009106CF" w:rsidP="006613A0">
    <w:pPr>
      <w:pStyle w:val="Footer"/>
      <w:jc w:val="center"/>
    </w:pPr>
    <w:r w:rsidRPr="004B55D4">
      <w:rPr>
        <w:rStyle w:val="PageNumber"/>
      </w:rPr>
      <w:t>OR*3*1</w:t>
    </w:r>
    <w:r>
      <w:rPr>
        <w:rStyle w:val="PageNumber"/>
      </w:rPr>
      <w:t>95</w:t>
    </w:r>
    <w:r w:rsidRPr="004B55D4">
      <w:rPr>
        <w:rStyle w:val="PageNumber"/>
      </w:rPr>
      <w:t xml:space="preserve"> (with GUI V. 2</w:t>
    </w:r>
    <w:r>
      <w:rPr>
        <w:rStyle w:val="PageNumber"/>
      </w:rPr>
      <w:t>5</w:t>
    </w:r>
    <w:r w:rsidRPr="004B55D4">
      <w:rPr>
        <w:rStyle w:val="PageNumber"/>
      </w:rPr>
      <w:t>)</w:t>
    </w:r>
    <w:r>
      <w:rPr>
        <w:rStyle w:val="PageNumber"/>
      </w:rPr>
      <w:t xml:space="preserve">, </w:t>
    </w:r>
    <w:r w:rsidRPr="004B55D4">
      <w:rPr>
        <w:rStyle w:val="PageNumber"/>
      </w:rPr>
      <w:t>PSS*1*59</w:t>
    </w:r>
    <w:r>
      <w:rPr>
        <w:rStyle w:val="PageNumber"/>
      </w:rPr>
      <w:t>, PSJ*5*111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A39D" w14:textId="77777777" w:rsidR="009106CF" w:rsidRDefault="009106CF" w:rsidP="006613A0">
    <w:pPr>
      <w:pStyle w:val="Footer"/>
      <w:tabs>
        <w:tab w:val="clear" w:pos="9270"/>
        <w:tab w:val="right" w:pos="9360"/>
      </w:tabs>
      <w:rPr>
        <w:rStyle w:val="PageNumber"/>
      </w:rPr>
    </w:pPr>
    <w:r>
      <w:rPr>
        <w:rStyle w:val="PageNumber"/>
      </w:rPr>
      <w:t>January 2005</w:t>
    </w:r>
    <w:r>
      <w:rPr>
        <w:rStyle w:val="PageNumber"/>
      </w:rPr>
      <w:tab/>
      <w:t>Inpatient Medication Orders for Outpatients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1471BC" w14:textId="77777777" w:rsidR="009106CF" w:rsidRDefault="009106CF">
    <w:pPr>
      <w:pStyle w:val="Footer"/>
      <w:rPr>
        <w:rStyle w:val="PageNumber"/>
      </w:rPr>
    </w:pPr>
    <w:r>
      <w:rPr>
        <w:rStyle w:val="PageNumber"/>
      </w:rPr>
      <w:tab/>
      <w:t>Release Notes</w:t>
    </w:r>
  </w:p>
  <w:p w14:paraId="465C1FE0" w14:textId="77777777" w:rsidR="009106CF" w:rsidRDefault="009106CF" w:rsidP="006613A0">
    <w:pPr>
      <w:pStyle w:val="Footer"/>
      <w:jc w:val="center"/>
    </w:pPr>
    <w:r w:rsidRPr="004B55D4">
      <w:rPr>
        <w:rStyle w:val="PageNumber"/>
      </w:rPr>
      <w:t>OR*3*1</w:t>
    </w:r>
    <w:r>
      <w:rPr>
        <w:rStyle w:val="PageNumber"/>
      </w:rPr>
      <w:t>95</w:t>
    </w:r>
    <w:r w:rsidRPr="004B55D4">
      <w:rPr>
        <w:rStyle w:val="PageNumber"/>
      </w:rPr>
      <w:t xml:space="preserve"> (with GUI V. 2</w:t>
    </w:r>
    <w:r>
      <w:rPr>
        <w:rStyle w:val="PageNumber"/>
      </w:rPr>
      <w:t>5</w:t>
    </w:r>
    <w:r w:rsidRPr="004B55D4">
      <w:rPr>
        <w:rStyle w:val="PageNumber"/>
      </w:rPr>
      <w:t>)</w:t>
    </w:r>
    <w:r>
      <w:rPr>
        <w:rStyle w:val="PageNumber"/>
      </w:rPr>
      <w:t xml:space="preserve">, </w:t>
    </w:r>
    <w:r w:rsidRPr="004B55D4">
      <w:rPr>
        <w:rStyle w:val="PageNumber"/>
      </w:rPr>
      <w:t>PSS*1*59</w:t>
    </w:r>
    <w:r>
      <w:rPr>
        <w:rStyle w:val="PageNumber"/>
      </w:rPr>
      <w:t>, PSJ*5*111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BBC4" w14:textId="77777777" w:rsidR="009106CF" w:rsidRDefault="009106CF" w:rsidP="006613A0">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t>Inpatient Medication Orders for Outpatients</w:t>
    </w:r>
    <w:r>
      <w:rPr>
        <w:rStyle w:val="PageNumber"/>
      </w:rPr>
      <w:tab/>
      <w:t>January 2005</w:t>
    </w:r>
  </w:p>
  <w:p w14:paraId="3F7335C1" w14:textId="77777777" w:rsidR="009106CF" w:rsidRDefault="009106CF">
    <w:pPr>
      <w:pStyle w:val="Footer"/>
      <w:rPr>
        <w:rStyle w:val="PageNumber"/>
      </w:rPr>
    </w:pPr>
    <w:r>
      <w:rPr>
        <w:rStyle w:val="PageNumber"/>
      </w:rPr>
      <w:tab/>
      <w:t>Release Notes</w:t>
    </w:r>
  </w:p>
  <w:p w14:paraId="41E20800" w14:textId="77777777" w:rsidR="009106CF" w:rsidRDefault="009106CF" w:rsidP="006613A0">
    <w:pPr>
      <w:pStyle w:val="Footer"/>
      <w:jc w:val="center"/>
    </w:pPr>
    <w:r w:rsidRPr="004B55D4">
      <w:rPr>
        <w:rStyle w:val="PageNumber"/>
      </w:rPr>
      <w:t>OR*3*1</w:t>
    </w:r>
    <w:r>
      <w:rPr>
        <w:rStyle w:val="PageNumber"/>
      </w:rPr>
      <w:t>95</w:t>
    </w:r>
    <w:r w:rsidRPr="004B55D4">
      <w:rPr>
        <w:rStyle w:val="PageNumber"/>
      </w:rPr>
      <w:t xml:space="preserve"> (with GUI V. 2</w:t>
    </w:r>
    <w:r>
      <w:rPr>
        <w:rStyle w:val="PageNumber"/>
      </w:rPr>
      <w:t>5</w:t>
    </w:r>
    <w:r w:rsidRPr="004B55D4">
      <w:rPr>
        <w:rStyle w:val="PageNumber"/>
      </w:rPr>
      <w:t>)</w:t>
    </w:r>
    <w:r>
      <w:rPr>
        <w:rStyle w:val="PageNumber"/>
      </w:rPr>
      <w:t xml:space="preserve">, </w:t>
    </w:r>
    <w:r w:rsidRPr="004B55D4">
      <w:rPr>
        <w:rStyle w:val="PageNumber"/>
      </w:rPr>
      <w:t>PSS*1*59</w:t>
    </w:r>
    <w:r>
      <w:rPr>
        <w:rStyle w:val="PageNumber"/>
      </w:rPr>
      <w:t>, PSJ*5*111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F0EB" w14:textId="77777777" w:rsidR="009106CF" w:rsidRDefault="009106CF" w:rsidP="006613A0">
    <w:pPr>
      <w:pStyle w:val="Footer"/>
      <w:tabs>
        <w:tab w:val="clear" w:pos="9270"/>
        <w:tab w:val="right" w:pos="9360"/>
      </w:tabs>
      <w:rPr>
        <w:rStyle w:val="PageNumber"/>
      </w:rPr>
    </w:pPr>
    <w:r>
      <w:t>January 2005</w:t>
    </w:r>
    <w:r>
      <w:tab/>
      <w:t>Inpatient Medication Orders for Outpatients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E4E6135" w14:textId="77777777" w:rsidR="009106CF" w:rsidRDefault="009106CF">
    <w:pPr>
      <w:pStyle w:val="Footer"/>
      <w:tabs>
        <w:tab w:val="clear" w:pos="9270"/>
        <w:tab w:val="left" w:pos="8640"/>
      </w:tabs>
      <w:rPr>
        <w:rStyle w:val="PageNumber"/>
      </w:rPr>
    </w:pPr>
    <w:r>
      <w:rPr>
        <w:rStyle w:val="PageNumber"/>
      </w:rPr>
      <w:tab/>
      <w:t>Release Notes</w:t>
    </w:r>
  </w:p>
  <w:p w14:paraId="6FF3EF37" w14:textId="77777777" w:rsidR="009106CF" w:rsidRDefault="009106CF" w:rsidP="006613A0">
    <w:pPr>
      <w:pStyle w:val="Footer"/>
      <w:jc w:val="center"/>
    </w:pPr>
    <w:r w:rsidRPr="004B55D4">
      <w:rPr>
        <w:rStyle w:val="PageNumber"/>
      </w:rPr>
      <w:t>OR*3*1</w:t>
    </w:r>
    <w:r>
      <w:rPr>
        <w:rStyle w:val="PageNumber"/>
      </w:rPr>
      <w:t>95</w:t>
    </w:r>
    <w:r w:rsidRPr="004B55D4">
      <w:rPr>
        <w:rStyle w:val="PageNumber"/>
      </w:rPr>
      <w:t xml:space="preserve"> (with GUI V. 2</w:t>
    </w:r>
    <w:r>
      <w:rPr>
        <w:rStyle w:val="PageNumber"/>
      </w:rPr>
      <w:t>5</w:t>
    </w:r>
    <w:r w:rsidRPr="004B55D4">
      <w:rPr>
        <w:rStyle w:val="PageNumber"/>
      </w:rPr>
      <w:t>)</w:t>
    </w:r>
    <w:r>
      <w:rPr>
        <w:rStyle w:val="PageNumber"/>
      </w:rPr>
      <w:t xml:space="preserve">, </w:t>
    </w:r>
    <w:r w:rsidRPr="004B55D4">
      <w:rPr>
        <w:rStyle w:val="PageNumber"/>
      </w:rPr>
      <w:t>PSS*1*59</w:t>
    </w:r>
    <w:r>
      <w:rPr>
        <w:rStyle w:val="PageNumber"/>
      </w:rPr>
      <w:t>, PSJ*5*111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1CA2" w14:textId="77777777" w:rsidR="00A1766E" w:rsidRDefault="00A1766E">
      <w:r>
        <w:separator/>
      </w:r>
    </w:p>
  </w:footnote>
  <w:footnote w:type="continuationSeparator" w:id="0">
    <w:p w14:paraId="6A4BC021" w14:textId="77777777" w:rsidR="00A1766E" w:rsidRDefault="00A1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DC4F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AAA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B849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F7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B43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CC0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4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EF0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BAB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2B0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4FC14BE"/>
    <w:lvl w:ilvl="0">
      <w:start w:val="1"/>
      <w:numFmt w:val="decimal"/>
      <w:pStyle w:val="Heading1"/>
      <w:isLgl/>
      <w:lvlText w:val="%1."/>
      <w:lvlJc w:val="left"/>
      <w:pPr>
        <w:tabs>
          <w:tab w:val="num" w:pos="576"/>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C24168"/>
    <w:multiLevelType w:val="multilevel"/>
    <w:tmpl w:val="C900C1A4"/>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6CE1B18"/>
    <w:multiLevelType w:val="hybridMultilevel"/>
    <w:tmpl w:val="677457BE"/>
    <w:lvl w:ilvl="0" w:tplc="5F907300">
      <w:start w:val="1"/>
      <w:numFmt w:val="decimal"/>
      <w:lvlText w:val="%1)"/>
      <w:lvlJc w:val="left"/>
      <w:pPr>
        <w:tabs>
          <w:tab w:val="num" w:pos="360"/>
        </w:tabs>
        <w:ind w:left="360" w:hanging="360"/>
      </w:pPr>
      <w:rPr>
        <w:rFonts w:hint="default"/>
        <w:sz w:val="22"/>
      </w:rPr>
    </w:lvl>
    <w:lvl w:ilvl="1" w:tplc="74463B36">
      <w:start w:val="1"/>
      <w:numFmt w:val="lowerLetter"/>
      <w:lvlText w:val="%2."/>
      <w:lvlJc w:val="left"/>
      <w:pPr>
        <w:tabs>
          <w:tab w:val="num" w:pos="1080"/>
        </w:tabs>
        <w:ind w:left="1080" w:hanging="360"/>
      </w:pPr>
      <w:rPr>
        <w:i w:val="0"/>
      </w:rPr>
    </w:lvl>
    <w:lvl w:ilvl="2" w:tplc="5F907300">
      <w:start w:val="1"/>
      <w:numFmt w:val="decimal"/>
      <w:lvlText w:val="%3)"/>
      <w:lvlJc w:val="left"/>
      <w:pPr>
        <w:tabs>
          <w:tab w:val="num" w:pos="1980"/>
        </w:tabs>
        <w:ind w:left="1980" w:hanging="360"/>
      </w:pPr>
      <w:rPr>
        <w:rFonts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8C02B6"/>
    <w:multiLevelType w:val="hybridMultilevel"/>
    <w:tmpl w:val="4FE20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4B3C1A"/>
    <w:multiLevelType w:val="hybridMultilevel"/>
    <w:tmpl w:val="034A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63CE0"/>
    <w:multiLevelType w:val="hybridMultilevel"/>
    <w:tmpl w:val="41FA84F2"/>
    <w:lvl w:ilvl="0" w:tplc="83C6C0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E614A7"/>
    <w:multiLevelType w:val="hybridMultilevel"/>
    <w:tmpl w:val="208E3A10"/>
    <w:lvl w:ilvl="0" w:tplc="AA08A204">
      <w:start w:val="1"/>
      <w:numFmt w:val="bullet"/>
      <w:lvlText w:val=""/>
      <w:lvlJc w:val="left"/>
      <w:pPr>
        <w:tabs>
          <w:tab w:val="num" w:pos="1080"/>
        </w:tabs>
        <w:ind w:left="1080" w:hanging="360"/>
      </w:pPr>
      <w:rPr>
        <w:rFonts w:ascii="Symbol" w:hAnsi="Symbol" w:hint="default"/>
      </w:rPr>
    </w:lvl>
    <w:lvl w:ilvl="1" w:tplc="1CC4064C" w:tentative="1">
      <w:start w:val="1"/>
      <w:numFmt w:val="bullet"/>
      <w:lvlText w:val="o"/>
      <w:lvlJc w:val="left"/>
      <w:pPr>
        <w:tabs>
          <w:tab w:val="num" w:pos="1800"/>
        </w:tabs>
        <w:ind w:left="1800" w:hanging="360"/>
      </w:pPr>
      <w:rPr>
        <w:rFonts w:ascii="Courier New" w:hAnsi="Courier New" w:hint="default"/>
      </w:rPr>
    </w:lvl>
    <w:lvl w:ilvl="2" w:tplc="E8EAF6C4" w:tentative="1">
      <w:start w:val="1"/>
      <w:numFmt w:val="bullet"/>
      <w:lvlText w:val=""/>
      <w:lvlJc w:val="left"/>
      <w:pPr>
        <w:tabs>
          <w:tab w:val="num" w:pos="2520"/>
        </w:tabs>
        <w:ind w:left="2520" w:hanging="360"/>
      </w:pPr>
      <w:rPr>
        <w:rFonts w:ascii="Wingdings" w:hAnsi="Wingdings" w:hint="default"/>
      </w:rPr>
    </w:lvl>
    <w:lvl w:ilvl="3" w:tplc="4D842A42" w:tentative="1">
      <w:start w:val="1"/>
      <w:numFmt w:val="bullet"/>
      <w:lvlText w:val=""/>
      <w:lvlJc w:val="left"/>
      <w:pPr>
        <w:tabs>
          <w:tab w:val="num" w:pos="3240"/>
        </w:tabs>
        <w:ind w:left="3240" w:hanging="360"/>
      </w:pPr>
      <w:rPr>
        <w:rFonts w:ascii="Symbol" w:hAnsi="Symbol" w:hint="default"/>
      </w:rPr>
    </w:lvl>
    <w:lvl w:ilvl="4" w:tplc="B3CAB970" w:tentative="1">
      <w:start w:val="1"/>
      <w:numFmt w:val="bullet"/>
      <w:lvlText w:val="o"/>
      <w:lvlJc w:val="left"/>
      <w:pPr>
        <w:tabs>
          <w:tab w:val="num" w:pos="3960"/>
        </w:tabs>
        <w:ind w:left="3960" w:hanging="360"/>
      </w:pPr>
      <w:rPr>
        <w:rFonts w:ascii="Courier New" w:hAnsi="Courier New" w:hint="default"/>
      </w:rPr>
    </w:lvl>
    <w:lvl w:ilvl="5" w:tplc="A7063058" w:tentative="1">
      <w:start w:val="1"/>
      <w:numFmt w:val="bullet"/>
      <w:lvlText w:val=""/>
      <w:lvlJc w:val="left"/>
      <w:pPr>
        <w:tabs>
          <w:tab w:val="num" w:pos="4680"/>
        </w:tabs>
        <w:ind w:left="4680" w:hanging="360"/>
      </w:pPr>
      <w:rPr>
        <w:rFonts w:ascii="Wingdings" w:hAnsi="Wingdings" w:hint="default"/>
      </w:rPr>
    </w:lvl>
    <w:lvl w:ilvl="6" w:tplc="F8160676" w:tentative="1">
      <w:start w:val="1"/>
      <w:numFmt w:val="bullet"/>
      <w:lvlText w:val=""/>
      <w:lvlJc w:val="left"/>
      <w:pPr>
        <w:tabs>
          <w:tab w:val="num" w:pos="5400"/>
        </w:tabs>
        <w:ind w:left="5400" w:hanging="360"/>
      </w:pPr>
      <w:rPr>
        <w:rFonts w:ascii="Symbol" w:hAnsi="Symbol" w:hint="default"/>
      </w:rPr>
    </w:lvl>
    <w:lvl w:ilvl="7" w:tplc="3E6C2CE4" w:tentative="1">
      <w:start w:val="1"/>
      <w:numFmt w:val="bullet"/>
      <w:lvlText w:val="o"/>
      <w:lvlJc w:val="left"/>
      <w:pPr>
        <w:tabs>
          <w:tab w:val="num" w:pos="6120"/>
        </w:tabs>
        <w:ind w:left="6120" w:hanging="360"/>
      </w:pPr>
      <w:rPr>
        <w:rFonts w:ascii="Courier New" w:hAnsi="Courier New" w:hint="default"/>
      </w:rPr>
    </w:lvl>
    <w:lvl w:ilvl="8" w:tplc="B5506836"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D8619D"/>
    <w:multiLevelType w:val="hybridMultilevel"/>
    <w:tmpl w:val="0DFA7C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E52A68"/>
    <w:multiLevelType w:val="hybridMultilevel"/>
    <w:tmpl w:val="135AD28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62272"/>
    <w:multiLevelType w:val="hybridMultilevel"/>
    <w:tmpl w:val="4E70B58E"/>
    <w:lvl w:ilvl="0" w:tplc="71181FF8">
      <w:start w:val="1"/>
      <w:numFmt w:val="bullet"/>
      <w:lvlText w:val=""/>
      <w:lvlJc w:val="left"/>
      <w:pPr>
        <w:tabs>
          <w:tab w:val="num" w:pos="720"/>
        </w:tabs>
        <w:ind w:left="720" w:hanging="360"/>
      </w:pPr>
      <w:rPr>
        <w:rFonts w:ascii="Symbol" w:hAnsi="Symbol" w:hint="default"/>
      </w:rPr>
    </w:lvl>
    <w:lvl w:ilvl="1" w:tplc="B4B89EFA" w:tentative="1">
      <w:start w:val="1"/>
      <w:numFmt w:val="bullet"/>
      <w:lvlText w:val="o"/>
      <w:lvlJc w:val="left"/>
      <w:pPr>
        <w:tabs>
          <w:tab w:val="num" w:pos="1440"/>
        </w:tabs>
        <w:ind w:left="1440" w:hanging="360"/>
      </w:pPr>
      <w:rPr>
        <w:rFonts w:ascii="Courier New" w:hAnsi="Courier New" w:hint="default"/>
      </w:rPr>
    </w:lvl>
    <w:lvl w:ilvl="2" w:tplc="57340194" w:tentative="1">
      <w:start w:val="1"/>
      <w:numFmt w:val="bullet"/>
      <w:lvlText w:val=""/>
      <w:lvlJc w:val="left"/>
      <w:pPr>
        <w:tabs>
          <w:tab w:val="num" w:pos="2160"/>
        </w:tabs>
        <w:ind w:left="2160" w:hanging="360"/>
      </w:pPr>
      <w:rPr>
        <w:rFonts w:ascii="Wingdings" w:hAnsi="Wingdings" w:hint="default"/>
      </w:rPr>
    </w:lvl>
    <w:lvl w:ilvl="3" w:tplc="CABABCA0" w:tentative="1">
      <w:start w:val="1"/>
      <w:numFmt w:val="bullet"/>
      <w:lvlText w:val=""/>
      <w:lvlJc w:val="left"/>
      <w:pPr>
        <w:tabs>
          <w:tab w:val="num" w:pos="2880"/>
        </w:tabs>
        <w:ind w:left="2880" w:hanging="360"/>
      </w:pPr>
      <w:rPr>
        <w:rFonts w:ascii="Symbol" w:hAnsi="Symbol" w:hint="default"/>
      </w:rPr>
    </w:lvl>
    <w:lvl w:ilvl="4" w:tplc="F7646A44" w:tentative="1">
      <w:start w:val="1"/>
      <w:numFmt w:val="bullet"/>
      <w:lvlText w:val="o"/>
      <w:lvlJc w:val="left"/>
      <w:pPr>
        <w:tabs>
          <w:tab w:val="num" w:pos="3600"/>
        </w:tabs>
        <w:ind w:left="3600" w:hanging="360"/>
      </w:pPr>
      <w:rPr>
        <w:rFonts w:ascii="Courier New" w:hAnsi="Courier New" w:hint="default"/>
      </w:rPr>
    </w:lvl>
    <w:lvl w:ilvl="5" w:tplc="2B0A9D26" w:tentative="1">
      <w:start w:val="1"/>
      <w:numFmt w:val="bullet"/>
      <w:lvlText w:val=""/>
      <w:lvlJc w:val="left"/>
      <w:pPr>
        <w:tabs>
          <w:tab w:val="num" w:pos="4320"/>
        </w:tabs>
        <w:ind w:left="4320" w:hanging="360"/>
      </w:pPr>
      <w:rPr>
        <w:rFonts w:ascii="Wingdings" w:hAnsi="Wingdings" w:hint="default"/>
      </w:rPr>
    </w:lvl>
    <w:lvl w:ilvl="6" w:tplc="3D483DE8" w:tentative="1">
      <w:start w:val="1"/>
      <w:numFmt w:val="bullet"/>
      <w:lvlText w:val=""/>
      <w:lvlJc w:val="left"/>
      <w:pPr>
        <w:tabs>
          <w:tab w:val="num" w:pos="5040"/>
        </w:tabs>
        <w:ind w:left="5040" w:hanging="360"/>
      </w:pPr>
      <w:rPr>
        <w:rFonts w:ascii="Symbol" w:hAnsi="Symbol" w:hint="default"/>
      </w:rPr>
    </w:lvl>
    <w:lvl w:ilvl="7" w:tplc="4EF6C5AA" w:tentative="1">
      <w:start w:val="1"/>
      <w:numFmt w:val="bullet"/>
      <w:lvlText w:val="o"/>
      <w:lvlJc w:val="left"/>
      <w:pPr>
        <w:tabs>
          <w:tab w:val="num" w:pos="5760"/>
        </w:tabs>
        <w:ind w:left="5760" w:hanging="360"/>
      </w:pPr>
      <w:rPr>
        <w:rFonts w:ascii="Courier New" w:hAnsi="Courier New" w:hint="default"/>
      </w:rPr>
    </w:lvl>
    <w:lvl w:ilvl="8" w:tplc="AF189E3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A1744D"/>
    <w:multiLevelType w:val="hybridMultilevel"/>
    <w:tmpl w:val="22E05092"/>
    <w:lvl w:ilvl="0" w:tplc="04090001">
      <w:start w:val="1"/>
      <w:numFmt w:val="decimal"/>
      <w:lvlText w:val="%1)"/>
      <w:lvlJc w:val="left"/>
      <w:pPr>
        <w:tabs>
          <w:tab w:val="num" w:pos="360"/>
        </w:tabs>
        <w:ind w:left="360" w:hanging="360"/>
      </w:pPr>
      <w:rPr>
        <w:rFonts w:hint="default"/>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CD86302"/>
    <w:multiLevelType w:val="hybridMultilevel"/>
    <w:tmpl w:val="2C98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54A"/>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22"/>
  </w:num>
  <w:num w:numId="14">
    <w:abstractNumId w:val="12"/>
  </w:num>
  <w:num w:numId="15">
    <w:abstractNumId w:val="21"/>
  </w:num>
  <w:num w:numId="16">
    <w:abstractNumId w:val="16"/>
  </w:num>
  <w:num w:numId="17">
    <w:abstractNumId w:val="18"/>
  </w:num>
  <w:num w:numId="18">
    <w:abstractNumId w:val="14"/>
  </w:num>
  <w:num w:numId="19">
    <w:abstractNumId w:val="13"/>
  </w:num>
  <w:num w:numId="20">
    <w:abstractNumId w:val="20"/>
  </w:num>
  <w:num w:numId="21">
    <w:abstractNumId w:val="23"/>
  </w:num>
  <w:num w:numId="22">
    <w:abstractNumId w:val="15"/>
  </w:num>
  <w:num w:numId="23">
    <w:abstractNumId w:val="19"/>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295"/>
    <w:rsid w:val="00020888"/>
    <w:rsid w:val="00085258"/>
    <w:rsid w:val="00093450"/>
    <w:rsid w:val="000E430A"/>
    <w:rsid w:val="00101B38"/>
    <w:rsid w:val="00105C8C"/>
    <w:rsid w:val="001C3D89"/>
    <w:rsid w:val="0022272E"/>
    <w:rsid w:val="00284295"/>
    <w:rsid w:val="002A3797"/>
    <w:rsid w:val="00313AFD"/>
    <w:rsid w:val="00350E45"/>
    <w:rsid w:val="00351469"/>
    <w:rsid w:val="0036172F"/>
    <w:rsid w:val="00364AF4"/>
    <w:rsid w:val="00376F5A"/>
    <w:rsid w:val="00394F46"/>
    <w:rsid w:val="003F46EE"/>
    <w:rsid w:val="003F6CD7"/>
    <w:rsid w:val="00416C4C"/>
    <w:rsid w:val="00424D60"/>
    <w:rsid w:val="004543C1"/>
    <w:rsid w:val="00454AA4"/>
    <w:rsid w:val="004B55D4"/>
    <w:rsid w:val="00542596"/>
    <w:rsid w:val="00546865"/>
    <w:rsid w:val="005B185C"/>
    <w:rsid w:val="005E4EED"/>
    <w:rsid w:val="006221D8"/>
    <w:rsid w:val="00643277"/>
    <w:rsid w:val="00650CE3"/>
    <w:rsid w:val="0065273D"/>
    <w:rsid w:val="00654216"/>
    <w:rsid w:val="006613A0"/>
    <w:rsid w:val="00671665"/>
    <w:rsid w:val="006A5665"/>
    <w:rsid w:val="006D459B"/>
    <w:rsid w:val="007103A0"/>
    <w:rsid w:val="00741871"/>
    <w:rsid w:val="007C5394"/>
    <w:rsid w:val="007C5ACB"/>
    <w:rsid w:val="007D558B"/>
    <w:rsid w:val="00843E7F"/>
    <w:rsid w:val="0089008B"/>
    <w:rsid w:val="0089688C"/>
    <w:rsid w:val="008A62A9"/>
    <w:rsid w:val="008E043D"/>
    <w:rsid w:val="008E0C0B"/>
    <w:rsid w:val="009106CF"/>
    <w:rsid w:val="0093177C"/>
    <w:rsid w:val="0095351E"/>
    <w:rsid w:val="009536A8"/>
    <w:rsid w:val="009B4AC8"/>
    <w:rsid w:val="009D46AE"/>
    <w:rsid w:val="009D7E01"/>
    <w:rsid w:val="00A1766E"/>
    <w:rsid w:val="00AC5F2D"/>
    <w:rsid w:val="00AD4B8A"/>
    <w:rsid w:val="00BB69FA"/>
    <w:rsid w:val="00C501E4"/>
    <w:rsid w:val="00CA6964"/>
    <w:rsid w:val="00CC1754"/>
    <w:rsid w:val="00D25C6F"/>
    <w:rsid w:val="00D77A56"/>
    <w:rsid w:val="00DC2863"/>
    <w:rsid w:val="00DD2A98"/>
    <w:rsid w:val="00E008FC"/>
    <w:rsid w:val="00E050E3"/>
    <w:rsid w:val="00E05AAD"/>
    <w:rsid w:val="00E11C0B"/>
    <w:rsid w:val="00E36EA1"/>
    <w:rsid w:val="00E464F8"/>
    <w:rsid w:val="00E5063C"/>
    <w:rsid w:val="00E81A3A"/>
    <w:rsid w:val="00E874C3"/>
    <w:rsid w:val="00EC2D45"/>
    <w:rsid w:val="00ED10F6"/>
    <w:rsid w:val="00F112DB"/>
    <w:rsid w:val="00F31DA8"/>
    <w:rsid w:val="00F34A70"/>
    <w:rsid w:val="00F75574"/>
    <w:rsid w:val="00F84C4C"/>
    <w:rsid w:val="00FD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5"/>
    <o:shapelayout v:ext="edit">
      <o:idmap v:ext="edit" data="1"/>
    </o:shapelayout>
  </w:shapeDefaults>
  <w:decimalSymbol w:val="."/>
  <w:listSeparator w:val=","/>
  <w14:docId w14:val="48C8F770"/>
  <w15:chartTrackingRefBased/>
  <w15:docId w15:val="{519E1CBE-A836-4CE4-AE2B-196B72ED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1"/>
      </w:numPr>
      <w:tabs>
        <w:tab w:val="left" w:pos="864"/>
      </w:tabs>
      <w:spacing w:before="240" w:after="60"/>
      <w:outlineLvl w:val="2"/>
    </w:pPr>
    <w:rPr>
      <w:rFonts w:ascii="Arial" w:hAnsi="Arial"/>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semiHidden/>
    <w:rsid w:val="00E05AAD"/>
    <w:pPr>
      <w:tabs>
        <w:tab w:val="left" w:pos="432"/>
        <w:tab w:val="right" w:leader="dot" w:pos="9346"/>
      </w:tabs>
      <w:spacing w:before="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semiHidden/>
    <w:rsid w:val="00E05AAD"/>
    <w:pPr>
      <w:tabs>
        <w:tab w:val="left" w:pos="864"/>
        <w:tab w:val="right" w:leader="dot" w:pos="9346"/>
      </w:tabs>
      <w:spacing w:before="120"/>
      <w:ind w:left="432"/>
    </w:pPr>
  </w:style>
  <w:style w:type="paragraph" w:styleId="TOC3">
    <w:name w:val="toc 3"/>
    <w:basedOn w:val="Normal"/>
    <w:next w:val="Normal"/>
    <w:autoRedefine/>
    <w:semiHidden/>
    <w:rsid w:val="00E05AAD"/>
    <w:pPr>
      <w:tabs>
        <w:tab w:val="left" w:pos="1440"/>
        <w:tab w:val="right" w:leader="dot" w:pos="9346"/>
      </w:tabs>
      <w:spacing w:before="60"/>
      <w:ind w:left="720"/>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12"/>
      </w:numPr>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basedOn w:val="DefaultParagraphFont"/>
    <w:rPr>
      <w:color w:val="0000FF"/>
      <w:u w:val="single"/>
    </w:rPr>
  </w:style>
  <w:style w:type="paragraph" w:customStyle="1" w:styleId="TableText">
    <w:name w:val="Table Text"/>
    <w:pPr>
      <w:spacing w:before="40" w:after="40"/>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ExampleHeading">
    <w:name w:val="Example Heading"/>
    <w:basedOn w:val="Normal"/>
    <w:pPr>
      <w:spacing w:after="240"/>
    </w:pPr>
    <w:rPr>
      <w:b/>
    </w:rPr>
  </w:style>
  <w:style w:type="paragraph" w:customStyle="1" w:styleId="Bullet3">
    <w:name w:val="Bullet3"/>
    <w:basedOn w:val="Normal"/>
    <w:pPr>
      <w:ind w:left="1080" w:hanging="360"/>
    </w:pPr>
    <w:rPr>
      <w:sz w:val="20"/>
    </w:rPr>
  </w:style>
  <w:style w:type="paragraph" w:customStyle="1" w:styleId="Manual-bodytext">
    <w:name w:val="Manual-body text"/>
    <w:basedOn w:val="PlainText"/>
    <w:rsid w:val="00093450"/>
    <w:pPr>
      <w:tabs>
        <w:tab w:val="left" w:pos="720"/>
        <w:tab w:val="left" w:pos="1440"/>
        <w:tab w:val="left" w:pos="2160"/>
        <w:tab w:val="left" w:pos="2880"/>
        <w:tab w:val="left" w:pos="4680"/>
      </w:tabs>
    </w:pPr>
    <w:rPr>
      <w:rFonts w:ascii="Times New Roman" w:eastAsia="MS Mincho" w:hAnsi="Times New Roman" w:cs="Courier New"/>
      <w:sz w:val="22"/>
    </w:rPr>
  </w:style>
  <w:style w:type="paragraph" w:styleId="TOCHeading">
    <w:name w:val="TOC Heading"/>
    <w:basedOn w:val="Normal"/>
    <w:qFormat/>
    <w:rsid w:val="0036172F"/>
    <w:pPr>
      <w:spacing w:line="216" w:lineRule="auto"/>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oday@.00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ay-of-Week@admin"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oday@2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2622</Words>
  <Characters>14948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17535</CharactersWithSpaces>
  <SharedDoc>false</SharedDoc>
  <HLinks>
    <vt:vector size="84" baseType="variant">
      <vt:variant>
        <vt:i4>5308479</vt:i4>
      </vt:variant>
      <vt:variant>
        <vt:i4>75</vt:i4>
      </vt:variant>
      <vt:variant>
        <vt:i4>0</vt:i4>
      </vt:variant>
      <vt:variant>
        <vt:i4>5</vt:i4>
      </vt:variant>
      <vt:variant>
        <vt:lpwstr>mailto:Day-of-Week@admin</vt:lpwstr>
      </vt:variant>
      <vt:variant>
        <vt:lpwstr/>
      </vt:variant>
      <vt:variant>
        <vt:i4>786487</vt:i4>
      </vt:variant>
      <vt:variant>
        <vt:i4>72</vt:i4>
      </vt:variant>
      <vt:variant>
        <vt:i4>0</vt:i4>
      </vt:variant>
      <vt:variant>
        <vt:i4>5</vt:i4>
      </vt:variant>
      <vt:variant>
        <vt:lpwstr>mailto:today@2359</vt:lpwstr>
      </vt:variant>
      <vt:variant>
        <vt:lpwstr/>
      </vt:variant>
      <vt:variant>
        <vt:i4>2359300</vt:i4>
      </vt:variant>
      <vt:variant>
        <vt:i4>69</vt:i4>
      </vt:variant>
      <vt:variant>
        <vt:i4>0</vt:i4>
      </vt:variant>
      <vt:variant>
        <vt:i4>5</vt:i4>
      </vt:variant>
      <vt:variant>
        <vt:lpwstr>mailto:today@.0001</vt:lpwstr>
      </vt:variant>
      <vt:variant>
        <vt:lpwstr/>
      </vt:variant>
      <vt:variant>
        <vt:i4>1310780</vt:i4>
      </vt:variant>
      <vt:variant>
        <vt:i4>62</vt:i4>
      </vt:variant>
      <vt:variant>
        <vt:i4>0</vt:i4>
      </vt:variant>
      <vt:variant>
        <vt:i4>5</vt:i4>
      </vt:variant>
      <vt:variant>
        <vt:lpwstr/>
      </vt:variant>
      <vt:variant>
        <vt:lpwstr>_Toc91412033</vt:lpwstr>
      </vt:variant>
      <vt:variant>
        <vt:i4>1376316</vt:i4>
      </vt:variant>
      <vt:variant>
        <vt:i4>56</vt:i4>
      </vt:variant>
      <vt:variant>
        <vt:i4>0</vt:i4>
      </vt:variant>
      <vt:variant>
        <vt:i4>5</vt:i4>
      </vt:variant>
      <vt:variant>
        <vt:lpwstr/>
      </vt:variant>
      <vt:variant>
        <vt:lpwstr>_Toc91412032</vt:lpwstr>
      </vt:variant>
      <vt:variant>
        <vt:i4>1441852</vt:i4>
      </vt:variant>
      <vt:variant>
        <vt:i4>50</vt:i4>
      </vt:variant>
      <vt:variant>
        <vt:i4>0</vt:i4>
      </vt:variant>
      <vt:variant>
        <vt:i4>5</vt:i4>
      </vt:variant>
      <vt:variant>
        <vt:lpwstr/>
      </vt:variant>
      <vt:variant>
        <vt:lpwstr>_Toc91412031</vt:lpwstr>
      </vt:variant>
      <vt:variant>
        <vt:i4>1507388</vt:i4>
      </vt:variant>
      <vt:variant>
        <vt:i4>44</vt:i4>
      </vt:variant>
      <vt:variant>
        <vt:i4>0</vt:i4>
      </vt:variant>
      <vt:variant>
        <vt:i4>5</vt:i4>
      </vt:variant>
      <vt:variant>
        <vt:lpwstr/>
      </vt:variant>
      <vt:variant>
        <vt:lpwstr>_Toc91412030</vt:lpwstr>
      </vt:variant>
      <vt:variant>
        <vt:i4>1966141</vt:i4>
      </vt:variant>
      <vt:variant>
        <vt:i4>38</vt:i4>
      </vt:variant>
      <vt:variant>
        <vt:i4>0</vt:i4>
      </vt:variant>
      <vt:variant>
        <vt:i4>5</vt:i4>
      </vt:variant>
      <vt:variant>
        <vt:lpwstr/>
      </vt:variant>
      <vt:variant>
        <vt:lpwstr>_Toc91412029</vt:lpwstr>
      </vt:variant>
      <vt:variant>
        <vt:i4>2031677</vt:i4>
      </vt:variant>
      <vt:variant>
        <vt:i4>32</vt:i4>
      </vt:variant>
      <vt:variant>
        <vt:i4>0</vt:i4>
      </vt:variant>
      <vt:variant>
        <vt:i4>5</vt:i4>
      </vt:variant>
      <vt:variant>
        <vt:lpwstr/>
      </vt:variant>
      <vt:variant>
        <vt:lpwstr>_Toc91412028</vt:lpwstr>
      </vt:variant>
      <vt:variant>
        <vt:i4>1048637</vt:i4>
      </vt:variant>
      <vt:variant>
        <vt:i4>26</vt:i4>
      </vt:variant>
      <vt:variant>
        <vt:i4>0</vt:i4>
      </vt:variant>
      <vt:variant>
        <vt:i4>5</vt:i4>
      </vt:variant>
      <vt:variant>
        <vt:lpwstr/>
      </vt:variant>
      <vt:variant>
        <vt:lpwstr>_Toc91412027</vt:lpwstr>
      </vt:variant>
      <vt:variant>
        <vt:i4>1114173</vt:i4>
      </vt:variant>
      <vt:variant>
        <vt:i4>20</vt:i4>
      </vt:variant>
      <vt:variant>
        <vt:i4>0</vt:i4>
      </vt:variant>
      <vt:variant>
        <vt:i4>5</vt:i4>
      </vt:variant>
      <vt:variant>
        <vt:lpwstr/>
      </vt:variant>
      <vt:variant>
        <vt:lpwstr>_Toc91412026</vt:lpwstr>
      </vt:variant>
      <vt:variant>
        <vt:i4>1179709</vt:i4>
      </vt:variant>
      <vt:variant>
        <vt:i4>14</vt:i4>
      </vt:variant>
      <vt:variant>
        <vt:i4>0</vt:i4>
      </vt:variant>
      <vt:variant>
        <vt:i4>5</vt:i4>
      </vt:variant>
      <vt:variant>
        <vt:lpwstr/>
      </vt:variant>
      <vt:variant>
        <vt:lpwstr>_Toc91412025</vt:lpwstr>
      </vt:variant>
      <vt:variant>
        <vt:i4>1245245</vt:i4>
      </vt:variant>
      <vt:variant>
        <vt:i4>8</vt:i4>
      </vt:variant>
      <vt:variant>
        <vt:i4>0</vt:i4>
      </vt:variant>
      <vt:variant>
        <vt:i4>5</vt:i4>
      </vt:variant>
      <vt:variant>
        <vt:lpwstr/>
      </vt:variant>
      <vt:variant>
        <vt:lpwstr>_Toc91412024</vt:lpwstr>
      </vt:variant>
      <vt:variant>
        <vt:i4>1310781</vt:i4>
      </vt:variant>
      <vt:variant>
        <vt:i4>2</vt:i4>
      </vt:variant>
      <vt:variant>
        <vt:i4>0</vt:i4>
      </vt:variant>
      <vt:variant>
        <vt:i4>5</vt:i4>
      </vt:variant>
      <vt:variant>
        <vt:lpwstr/>
      </vt:variant>
      <vt:variant>
        <vt:lpwstr>_Toc91412023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2</cp:revision>
  <cp:lastPrinted>2004-01-14T15:59:00Z</cp:lastPrinted>
  <dcterms:created xsi:type="dcterms:W3CDTF">2021-08-10T20:19:00Z</dcterms:created>
  <dcterms:modified xsi:type="dcterms:W3CDTF">2021-08-10T20:19:00Z</dcterms:modified>
</cp:coreProperties>
</file>