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FCA43" w14:textId="77777777" w:rsidR="004B6D76" w:rsidRDefault="00E65350">
      <w:pPr>
        <w:tabs>
          <w:tab w:val="left" w:pos="3509"/>
        </w:tabs>
        <w:ind w:left="195"/>
        <w:rPr>
          <w:sz w:val="20"/>
        </w:rPr>
      </w:pPr>
      <w:r>
        <w:rPr>
          <w:position w:val="148"/>
          <w:sz w:val="20"/>
        </w:rPr>
      </w:r>
      <w:r>
        <w:rPr>
          <w:position w:val="148"/>
          <w:sz w:val="20"/>
        </w:rPr>
        <w:pict w14:anchorId="1F8CDA00">
          <v:group id="_x0000_s1031" style="width:151.2pt;height:.5pt;mso-position-horizontal-relative:char;mso-position-vertical-relative:line" coordsize="3024,10">
            <v:line id="_x0000_s1032" style="position:absolute" from="0,5" to="3024,5" strokeweight=".5pt"/>
            <w10:anchorlock/>
          </v:group>
        </w:pict>
      </w:r>
      <w:r w:rsidR="00117C70">
        <w:rPr>
          <w:position w:val="148"/>
          <w:sz w:val="20"/>
        </w:rPr>
        <w:tab/>
      </w:r>
      <w:r>
        <w:rPr>
          <w:sz w:val="20"/>
        </w:rPr>
      </w:r>
      <w:r>
        <w:rPr>
          <w:sz w:val="20"/>
        </w:rPr>
        <w:pict w14:anchorId="3C892BF4">
          <v:group id="_x0000_s1028" style="width:302.55pt;height:108pt;mso-position-horizontal-relative:char;mso-position-vertical-relative:line" coordsize="6051,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Vista Logo. INPATIENT MEDICATIONS SUPERVISOR’S USER MANUAL. Version 5.0 January 2005. Department of Veterans Affairs VISTA Health Systems Design and Development" style="position:absolute;width:3261;height:2160">
              <v:imagedata r:id="rId4" o:title=""/>
            </v:shape>
            <v:line id="_x0000_s1029" style="position:absolute" from="2882,677" to="6050,677" strokeweight=".5pt"/>
            <w10:anchorlock/>
          </v:group>
        </w:pict>
      </w:r>
    </w:p>
    <w:p w14:paraId="39BF437C" w14:textId="77777777" w:rsidR="004B6D76" w:rsidRDefault="004B6D76">
      <w:pPr>
        <w:pStyle w:val="BodyText"/>
        <w:rPr>
          <w:sz w:val="20"/>
        </w:rPr>
      </w:pPr>
    </w:p>
    <w:p w14:paraId="798CB480" w14:textId="77777777" w:rsidR="004B6D76" w:rsidRDefault="004B6D76">
      <w:pPr>
        <w:pStyle w:val="BodyText"/>
        <w:rPr>
          <w:sz w:val="20"/>
        </w:rPr>
      </w:pPr>
    </w:p>
    <w:p w14:paraId="25F58524" w14:textId="77777777" w:rsidR="004B6D76" w:rsidRDefault="004B6D76">
      <w:pPr>
        <w:pStyle w:val="BodyText"/>
        <w:rPr>
          <w:sz w:val="20"/>
        </w:rPr>
      </w:pPr>
    </w:p>
    <w:p w14:paraId="57018C9F" w14:textId="77777777" w:rsidR="004B6D76" w:rsidRDefault="004B6D76">
      <w:pPr>
        <w:pStyle w:val="BodyText"/>
        <w:rPr>
          <w:sz w:val="20"/>
        </w:rPr>
      </w:pPr>
    </w:p>
    <w:p w14:paraId="717C81BB" w14:textId="77777777" w:rsidR="004B6D76" w:rsidRDefault="004B6D76">
      <w:pPr>
        <w:pStyle w:val="BodyText"/>
        <w:spacing w:before="6"/>
        <w:rPr>
          <w:sz w:val="28"/>
        </w:rPr>
      </w:pPr>
    </w:p>
    <w:p w14:paraId="5089D832" w14:textId="77777777" w:rsidR="004B6D76" w:rsidRDefault="00117C70">
      <w:pPr>
        <w:pStyle w:val="Title"/>
      </w:pPr>
      <w:r>
        <w:t>INPATIENT MEDICATIONS</w:t>
      </w:r>
    </w:p>
    <w:p w14:paraId="5337DA58" w14:textId="77777777" w:rsidR="004B6D76" w:rsidRDefault="004B6D76">
      <w:pPr>
        <w:pStyle w:val="BodyText"/>
        <w:spacing w:before="11"/>
        <w:rPr>
          <w:rFonts w:ascii="Arial"/>
          <w:b/>
          <w:sz w:val="63"/>
        </w:rPr>
      </w:pPr>
    </w:p>
    <w:p w14:paraId="20C03631" w14:textId="77777777" w:rsidR="004B6D76" w:rsidRDefault="00117C70">
      <w:pPr>
        <w:ind w:left="200" w:right="239"/>
        <w:jc w:val="center"/>
        <w:rPr>
          <w:rFonts w:ascii="Arial" w:hAnsi="Arial"/>
          <w:b/>
          <w:sz w:val="48"/>
        </w:rPr>
      </w:pPr>
      <w:r>
        <w:rPr>
          <w:rFonts w:ascii="Arial" w:hAnsi="Arial"/>
          <w:b/>
          <w:sz w:val="48"/>
        </w:rPr>
        <w:t>SUPERVISOR’S USER MANUAL</w:t>
      </w:r>
    </w:p>
    <w:p w14:paraId="08EBAF93" w14:textId="77777777" w:rsidR="004B6D76" w:rsidRDefault="004B6D76">
      <w:pPr>
        <w:pStyle w:val="BodyText"/>
        <w:spacing w:before="1"/>
        <w:rPr>
          <w:rFonts w:ascii="Arial"/>
          <w:b/>
          <w:sz w:val="48"/>
        </w:rPr>
      </w:pPr>
    </w:p>
    <w:p w14:paraId="54BB4F9A" w14:textId="77777777" w:rsidR="004B6D76" w:rsidRDefault="00117C70">
      <w:pPr>
        <w:pStyle w:val="Heading1"/>
        <w:ind w:right="238"/>
      </w:pPr>
      <w:r>
        <w:t>Version 5.0</w:t>
      </w:r>
    </w:p>
    <w:p w14:paraId="30E99F70" w14:textId="77777777" w:rsidR="004B6D76" w:rsidRDefault="00117C70">
      <w:pPr>
        <w:spacing w:before="1"/>
        <w:ind w:left="200" w:right="239"/>
        <w:jc w:val="center"/>
        <w:rPr>
          <w:rFonts w:ascii="Arial"/>
          <w:sz w:val="36"/>
        </w:rPr>
      </w:pPr>
      <w:r>
        <w:rPr>
          <w:rFonts w:ascii="Arial"/>
          <w:sz w:val="36"/>
        </w:rPr>
        <w:t>January</w:t>
      </w:r>
      <w:r>
        <w:rPr>
          <w:rFonts w:ascii="Arial"/>
          <w:spacing w:val="-2"/>
          <w:sz w:val="36"/>
        </w:rPr>
        <w:t xml:space="preserve"> </w:t>
      </w:r>
      <w:r>
        <w:rPr>
          <w:rFonts w:ascii="Arial"/>
          <w:sz w:val="36"/>
        </w:rPr>
        <w:t>2005</w:t>
      </w:r>
    </w:p>
    <w:p w14:paraId="0D965306" w14:textId="77777777" w:rsidR="004B6D76" w:rsidRDefault="004B6D76">
      <w:pPr>
        <w:pStyle w:val="BodyText"/>
        <w:rPr>
          <w:rFonts w:ascii="Arial"/>
          <w:sz w:val="36"/>
        </w:rPr>
      </w:pPr>
    </w:p>
    <w:p w14:paraId="5AFBBDA8" w14:textId="77777777" w:rsidR="004B6D76" w:rsidRDefault="00117C70">
      <w:pPr>
        <w:pStyle w:val="BodyText"/>
        <w:ind w:left="200" w:right="239"/>
        <w:jc w:val="center"/>
        <w:rPr>
          <w:rFonts w:ascii="Arial"/>
        </w:rPr>
      </w:pPr>
      <w:r>
        <w:rPr>
          <w:rFonts w:ascii="Arial"/>
        </w:rPr>
        <w:t>(Revised May</w:t>
      </w:r>
      <w:r>
        <w:rPr>
          <w:rFonts w:ascii="Arial"/>
          <w:spacing w:val="-15"/>
        </w:rPr>
        <w:t xml:space="preserve"> </w:t>
      </w:r>
      <w:r>
        <w:rPr>
          <w:rFonts w:ascii="Arial"/>
        </w:rPr>
        <w:t>2007)</w:t>
      </w:r>
    </w:p>
    <w:p w14:paraId="06A7C3E1" w14:textId="77777777" w:rsidR="004B6D76" w:rsidRDefault="004B6D76">
      <w:pPr>
        <w:pStyle w:val="BodyText"/>
        <w:rPr>
          <w:rFonts w:ascii="Arial"/>
          <w:sz w:val="26"/>
        </w:rPr>
      </w:pPr>
    </w:p>
    <w:p w14:paraId="6D124D27" w14:textId="77777777" w:rsidR="004B6D76" w:rsidRDefault="004B6D76">
      <w:pPr>
        <w:pStyle w:val="BodyText"/>
        <w:rPr>
          <w:rFonts w:ascii="Arial"/>
          <w:sz w:val="26"/>
        </w:rPr>
      </w:pPr>
    </w:p>
    <w:p w14:paraId="7226B6C5" w14:textId="77777777" w:rsidR="004B6D76" w:rsidRDefault="004B6D76">
      <w:pPr>
        <w:pStyle w:val="BodyText"/>
        <w:rPr>
          <w:rFonts w:ascii="Arial"/>
          <w:sz w:val="26"/>
        </w:rPr>
      </w:pPr>
    </w:p>
    <w:p w14:paraId="523E8918" w14:textId="77777777" w:rsidR="004B6D76" w:rsidRDefault="004B6D76">
      <w:pPr>
        <w:pStyle w:val="BodyText"/>
        <w:rPr>
          <w:rFonts w:ascii="Arial"/>
          <w:sz w:val="26"/>
        </w:rPr>
      </w:pPr>
    </w:p>
    <w:p w14:paraId="441E3C5A" w14:textId="77777777" w:rsidR="004B6D76" w:rsidRDefault="004B6D76">
      <w:pPr>
        <w:pStyle w:val="BodyText"/>
        <w:rPr>
          <w:rFonts w:ascii="Arial"/>
          <w:sz w:val="26"/>
        </w:rPr>
      </w:pPr>
    </w:p>
    <w:p w14:paraId="56FE3258" w14:textId="77777777" w:rsidR="004B6D76" w:rsidRDefault="004B6D76">
      <w:pPr>
        <w:pStyle w:val="BodyText"/>
        <w:rPr>
          <w:rFonts w:ascii="Arial"/>
          <w:sz w:val="26"/>
        </w:rPr>
      </w:pPr>
    </w:p>
    <w:p w14:paraId="70DE3827" w14:textId="77777777" w:rsidR="004B6D76" w:rsidRDefault="004B6D76">
      <w:pPr>
        <w:pStyle w:val="BodyText"/>
        <w:rPr>
          <w:rFonts w:ascii="Arial"/>
          <w:sz w:val="26"/>
        </w:rPr>
      </w:pPr>
    </w:p>
    <w:p w14:paraId="181D165F" w14:textId="77777777" w:rsidR="004B6D76" w:rsidRDefault="004B6D76">
      <w:pPr>
        <w:pStyle w:val="BodyText"/>
        <w:rPr>
          <w:rFonts w:ascii="Arial"/>
          <w:sz w:val="26"/>
        </w:rPr>
      </w:pPr>
    </w:p>
    <w:p w14:paraId="2EF00B10" w14:textId="77777777" w:rsidR="004B6D76" w:rsidRDefault="004B6D76">
      <w:pPr>
        <w:pStyle w:val="BodyText"/>
        <w:rPr>
          <w:rFonts w:ascii="Arial"/>
          <w:sz w:val="26"/>
        </w:rPr>
      </w:pPr>
    </w:p>
    <w:p w14:paraId="49E52267" w14:textId="77777777" w:rsidR="004B6D76" w:rsidRDefault="004B6D76">
      <w:pPr>
        <w:pStyle w:val="BodyText"/>
        <w:rPr>
          <w:rFonts w:ascii="Arial"/>
          <w:sz w:val="26"/>
        </w:rPr>
      </w:pPr>
    </w:p>
    <w:p w14:paraId="7665AF18" w14:textId="77777777" w:rsidR="004B6D76" w:rsidRDefault="004B6D76">
      <w:pPr>
        <w:pStyle w:val="BodyText"/>
        <w:rPr>
          <w:rFonts w:ascii="Arial"/>
          <w:sz w:val="26"/>
        </w:rPr>
      </w:pPr>
    </w:p>
    <w:p w14:paraId="35FB1837" w14:textId="77777777" w:rsidR="004B6D76" w:rsidRDefault="004B6D76">
      <w:pPr>
        <w:pStyle w:val="BodyText"/>
        <w:rPr>
          <w:rFonts w:ascii="Arial"/>
          <w:sz w:val="26"/>
        </w:rPr>
      </w:pPr>
    </w:p>
    <w:p w14:paraId="7CDCD06A" w14:textId="77777777" w:rsidR="004B6D76" w:rsidRDefault="004B6D76">
      <w:pPr>
        <w:pStyle w:val="BodyText"/>
        <w:rPr>
          <w:rFonts w:ascii="Arial"/>
          <w:sz w:val="26"/>
        </w:rPr>
      </w:pPr>
    </w:p>
    <w:p w14:paraId="3E347BED" w14:textId="77777777" w:rsidR="004B6D76" w:rsidRDefault="004B6D76">
      <w:pPr>
        <w:pStyle w:val="BodyText"/>
        <w:rPr>
          <w:rFonts w:ascii="Arial"/>
          <w:sz w:val="26"/>
        </w:rPr>
      </w:pPr>
    </w:p>
    <w:p w14:paraId="7E831207" w14:textId="77777777" w:rsidR="004B6D76" w:rsidRDefault="004B6D76">
      <w:pPr>
        <w:pStyle w:val="BodyText"/>
        <w:spacing w:before="1"/>
        <w:rPr>
          <w:rFonts w:ascii="Arial"/>
          <w:sz w:val="32"/>
        </w:rPr>
      </w:pPr>
    </w:p>
    <w:p w14:paraId="05579C12" w14:textId="77777777" w:rsidR="004B6D76" w:rsidRDefault="00E65350">
      <w:pPr>
        <w:pStyle w:val="BodyText"/>
        <w:spacing w:before="1"/>
        <w:ind w:left="200" w:right="300"/>
        <w:jc w:val="center"/>
        <w:rPr>
          <w:rFonts w:ascii="Arial"/>
        </w:rPr>
      </w:pPr>
      <w:r>
        <w:pict w14:anchorId="75681192">
          <v:line id="_x0000_s1027" style="position:absolute;left:0;text-align:left;z-index:15729664;mso-position-horizontal-relative:page" from="396pt,9.4pt" to="547.2pt,9.4pt" strokeweight=".5pt">
            <w10:wrap anchorx="page"/>
          </v:line>
        </w:pict>
      </w:r>
      <w:r>
        <w:pict w14:anchorId="3476F764">
          <v:line id="_x0000_s1026" style="position:absolute;left:0;text-align:left;z-index:15730176;mso-position-horizontal-relative:page" from="3in,9.4pt" to="1in,9.4pt" strokeweight=".5pt">
            <w10:wrap anchorx="page"/>
          </v:line>
        </w:pict>
      </w:r>
      <w:r w:rsidR="00117C70">
        <w:rPr>
          <w:rFonts w:ascii="Arial"/>
        </w:rPr>
        <w:t>Department of Veterans Affairs</w:t>
      </w:r>
    </w:p>
    <w:p w14:paraId="0D0B0608" w14:textId="77777777" w:rsidR="004B6D76" w:rsidRDefault="00117C70">
      <w:pPr>
        <w:pStyle w:val="BodyText"/>
        <w:ind w:left="200" w:right="239"/>
        <w:jc w:val="center"/>
        <w:rPr>
          <w:rFonts w:ascii="Arial"/>
        </w:rPr>
      </w:pPr>
      <w:r>
        <w:rPr>
          <w:rFonts w:ascii="Arial"/>
        </w:rPr>
        <w:t>VistA Health Systems Design and Development</w:t>
      </w:r>
    </w:p>
    <w:p w14:paraId="7AF309D0" w14:textId="77777777" w:rsidR="004B6D76" w:rsidRDefault="004B6D76">
      <w:pPr>
        <w:jc w:val="center"/>
        <w:rPr>
          <w:rFonts w:ascii="Arial"/>
        </w:rPr>
        <w:sectPr w:rsidR="004B6D76">
          <w:type w:val="continuous"/>
          <w:pgSz w:w="12240" w:h="15840"/>
          <w:pgMar w:top="1440" w:right="1200" w:bottom="280" w:left="1240" w:header="720" w:footer="720" w:gutter="0"/>
          <w:cols w:space="720"/>
        </w:sectPr>
      </w:pPr>
    </w:p>
    <w:p w14:paraId="58CC7782" w14:textId="77777777" w:rsidR="004B6D76" w:rsidRDefault="004B6D76">
      <w:pPr>
        <w:pStyle w:val="BodyText"/>
        <w:spacing w:before="4"/>
        <w:rPr>
          <w:rFonts w:ascii="Arial"/>
          <w:sz w:val="17"/>
        </w:rPr>
      </w:pPr>
    </w:p>
    <w:p w14:paraId="37119550" w14:textId="77777777" w:rsidR="004B6D76" w:rsidRDefault="004B6D76">
      <w:pPr>
        <w:rPr>
          <w:rFonts w:ascii="Arial"/>
          <w:sz w:val="17"/>
        </w:rPr>
        <w:sectPr w:rsidR="004B6D76">
          <w:pgSz w:w="12240" w:h="15840"/>
          <w:pgMar w:top="1500" w:right="1200" w:bottom="280" w:left="1240" w:header="720" w:footer="720" w:gutter="0"/>
          <w:cols w:space="720"/>
        </w:sectPr>
      </w:pPr>
    </w:p>
    <w:p w14:paraId="3899E4CC" w14:textId="77777777" w:rsidR="004B6D76" w:rsidRDefault="00117C70">
      <w:pPr>
        <w:pStyle w:val="Heading1"/>
        <w:tabs>
          <w:tab w:val="left" w:pos="9589"/>
        </w:tabs>
        <w:spacing w:before="74"/>
        <w:ind w:left="110"/>
        <w:jc w:val="left"/>
        <w:rPr>
          <w:rFonts w:ascii="Arial Black"/>
        </w:rPr>
      </w:pPr>
      <w:r>
        <w:rPr>
          <w:rFonts w:ascii="Arial Black"/>
          <w:color w:val="FFFFFF"/>
          <w:spacing w:val="-30"/>
          <w:w w:val="99"/>
          <w:shd w:val="clear" w:color="auto" w:fill="000000"/>
        </w:rPr>
        <w:lastRenderedPageBreak/>
        <w:t xml:space="preserve"> </w:t>
      </w:r>
      <w:r>
        <w:rPr>
          <w:rFonts w:ascii="Arial Black"/>
          <w:color w:val="FFFFFF"/>
          <w:spacing w:val="-12"/>
          <w:shd w:val="clear" w:color="auto" w:fill="000000"/>
        </w:rPr>
        <w:t>Revision</w:t>
      </w:r>
      <w:r>
        <w:rPr>
          <w:rFonts w:ascii="Arial Black"/>
          <w:color w:val="FFFFFF"/>
          <w:spacing w:val="-11"/>
          <w:shd w:val="clear" w:color="auto" w:fill="000000"/>
        </w:rPr>
        <w:t xml:space="preserve"> </w:t>
      </w:r>
      <w:r>
        <w:rPr>
          <w:rFonts w:ascii="Arial Black"/>
          <w:color w:val="FFFFFF"/>
          <w:spacing w:val="-6"/>
          <w:shd w:val="clear" w:color="auto" w:fill="000000"/>
        </w:rPr>
        <w:t>History</w:t>
      </w:r>
      <w:r>
        <w:rPr>
          <w:rFonts w:ascii="Arial Black"/>
          <w:color w:val="FFFFFF"/>
          <w:spacing w:val="-6"/>
          <w:shd w:val="clear" w:color="auto" w:fill="000000"/>
        </w:rPr>
        <w:tab/>
      </w:r>
    </w:p>
    <w:p w14:paraId="02EB2B92" w14:textId="77777777" w:rsidR="004B6D76" w:rsidRDefault="00117C70">
      <w:pPr>
        <w:pStyle w:val="BodyText"/>
        <w:spacing w:before="313" w:line="225" w:lineRule="auto"/>
        <w:ind w:left="200" w:right="382"/>
      </w:pPr>
      <w:r>
        <w:t>The table below lists changes made since the initial release of this manual. Each time this manual is updated, the Title Page lists the new revised date and this page describes the changes. Either update the existing manual with the Change Pages Document, or replace it with the updated manual.</w:t>
      </w:r>
    </w:p>
    <w:p w14:paraId="12F34221" w14:textId="77777777" w:rsidR="004B6D76" w:rsidRDefault="004B6D76">
      <w:pPr>
        <w:pStyle w:val="BodyText"/>
        <w:spacing w:before="2"/>
        <w:rPr>
          <w:sz w:val="21"/>
        </w:rPr>
      </w:pPr>
    </w:p>
    <w:p w14:paraId="193CA769" w14:textId="77777777" w:rsidR="004B6D76" w:rsidRDefault="00117C70">
      <w:pPr>
        <w:pStyle w:val="BodyText"/>
        <w:spacing w:line="225" w:lineRule="auto"/>
        <w:ind w:left="200" w:right="402"/>
      </w:pPr>
      <w:r>
        <w:rPr>
          <w:b/>
        </w:rPr>
        <w:t xml:space="preserve">Note: </w:t>
      </w:r>
      <w:r>
        <w:t>The Change Pages Document may include unedited pages needed for two-sided copying. Only edited pages display the patch number and revision date in the page footer.</w:t>
      </w:r>
    </w:p>
    <w:p w14:paraId="46EF3332" w14:textId="77777777" w:rsidR="004B6D76" w:rsidRDefault="004B6D76">
      <w:pPr>
        <w:pStyle w:val="BodyText"/>
        <w:spacing w:before="7"/>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1260"/>
        <w:gridCol w:w="1350"/>
        <w:gridCol w:w="6048"/>
      </w:tblGrid>
      <w:tr w:rsidR="004B6D76" w14:paraId="5A5C1784" w14:textId="77777777">
        <w:trPr>
          <w:trHeight w:val="735"/>
        </w:trPr>
        <w:tc>
          <w:tcPr>
            <w:tcW w:w="900" w:type="dxa"/>
            <w:shd w:val="clear" w:color="auto" w:fill="E4E4E4"/>
          </w:tcPr>
          <w:p w14:paraId="618BED03" w14:textId="77777777" w:rsidR="004B6D76" w:rsidRDefault="00117C70">
            <w:pPr>
              <w:pStyle w:val="TableParagraph"/>
              <w:spacing w:before="46"/>
              <w:rPr>
                <w:b/>
                <w:sz w:val="28"/>
              </w:rPr>
            </w:pPr>
            <w:r>
              <w:rPr>
                <w:b/>
                <w:sz w:val="28"/>
              </w:rPr>
              <w:t>Date</w:t>
            </w:r>
          </w:p>
        </w:tc>
        <w:tc>
          <w:tcPr>
            <w:tcW w:w="1260" w:type="dxa"/>
            <w:shd w:val="clear" w:color="auto" w:fill="E4E4E4"/>
          </w:tcPr>
          <w:p w14:paraId="501082DA" w14:textId="77777777" w:rsidR="004B6D76" w:rsidRDefault="00117C70">
            <w:pPr>
              <w:pStyle w:val="TableParagraph"/>
              <w:spacing w:before="46" w:line="244" w:lineRule="auto"/>
              <w:ind w:left="287" w:right="129" w:hanging="125"/>
              <w:rPr>
                <w:b/>
                <w:sz w:val="28"/>
              </w:rPr>
            </w:pPr>
            <w:r>
              <w:rPr>
                <w:b/>
                <w:sz w:val="28"/>
              </w:rPr>
              <w:t>Revised Pages</w:t>
            </w:r>
          </w:p>
        </w:tc>
        <w:tc>
          <w:tcPr>
            <w:tcW w:w="1350" w:type="dxa"/>
            <w:shd w:val="clear" w:color="auto" w:fill="E4E4E4"/>
          </w:tcPr>
          <w:p w14:paraId="2478BB37" w14:textId="77777777" w:rsidR="004B6D76" w:rsidRDefault="00117C70">
            <w:pPr>
              <w:pStyle w:val="TableParagraph"/>
              <w:spacing w:before="46" w:line="244" w:lineRule="auto"/>
              <w:ind w:left="177" w:right="142" w:firstLine="154"/>
              <w:rPr>
                <w:b/>
                <w:sz w:val="28"/>
              </w:rPr>
            </w:pPr>
            <w:r>
              <w:rPr>
                <w:b/>
                <w:sz w:val="28"/>
              </w:rPr>
              <w:t>Patch Number</w:t>
            </w:r>
          </w:p>
        </w:tc>
        <w:tc>
          <w:tcPr>
            <w:tcW w:w="6048" w:type="dxa"/>
            <w:shd w:val="clear" w:color="auto" w:fill="E4E4E4"/>
          </w:tcPr>
          <w:p w14:paraId="46B2F489" w14:textId="77777777" w:rsidR="004B6D76" w:rsidRDefault="00117C70">
            <w:pPr>
              <w:pStyle w:val="TableParagraph"/>
              <w:spacing w:before="46"/>
              <w:ind w:left="2490" w:right="2118"/>
              <w:jc w:val="center"/>
              <w:rPr>
                <w:b/>
                <w:sz w:val="28"/>
              </w:rPr>
            </w:pPr>
            <w:r>
              <w:rPr>
                <w:b/>
                <w:sz w:val="28"/>
              </w:rPr>
              <w:t>Description</w:t>
            </w:r>
          </w:p>
        </w:tc>
      </w:tr>
      <w:tr w:rsidR="004B6D76" w14:paraId="65C9D065" w14:textId="77777777">
        <w:trPr>
          <w:trHeight w:val="1199"/>
        </w:trPr>
        <w:tc>
          <w:tcPr>
            <w:tcW w:w="900" w:type="dxa"/>
          </w:tcPr>
          <w:p w14:paraId="19FF0470" w14:textId="77777777" w:rsidR="004B6D76" w:rsidRDefault="00117C70">
            <w:pPr>
              <w:pStyle w:val="TableParagraph"/>
              <w:rPr>
                <w:sz w:val="24"/>
              </w:rPr>
            </w:pPr>
            <w:r>
              <w:rPr>
                <w:sz w:val="24"/>
              </w:rPr>
              <w:t>05/07</w:t>
            </w:r>
          </w:p>
        </w:tc>
        <w:tc>
          <w:tcPr>
            <w:tcW w:w="1260" w:type="dxa"/>
          </w:tcPr>
          <w:p w14:paraId="6759FC3A" w14:textId="77777777" w:rsidR="004B6D76" w:rsidRDefault="00117C70">
            <w:pPr>
              <w:pStyle w:val="TableParagraph"/>
              <w:ind w:left="229"/>
              <w:rPr>
                <w:sz w:val="24"/>
              </w:rPr>
            </w:pPr>
            <w:r>
              <w:rPr>
                <w:sz w:val="24"/>
              </w:rPr>
              <w:t>1, 69-70</w:t>
            </w:r>
          </w:p>
        </w:tc>
        <w:tc>
          <w:tcPr>
            <w:tcW w:w="1350" w:type="dxa"/>
          </w:tcPr>
          <w:p w14:paraId="022E181D" w14:textId="77777777" w:rsidR="004B6D76" w:rsidRDefault="00117C70">
            <w:pPr>
              <w:pStyle w:val="TableParagraph"/>
              <w:ind w:left="113" w:right="97"/>
              <w:jc w:val="center"/>
              <w:rPr>
                <w:sz w:val="24"/>
              </w:rPr>
            </w:pPr>
            <w:r>
              <w:rPr>
                <w:sz w:val="24"/>
              </w:rPr>
              <w:t>PSJ*5*120</w:t>
            </w:r>
          </w:p>
        </w:tc>
        <w:tc>
          <w:tcPr>
            <w:tcW w:w="6048" w:type="dxa"/>
          </w:tcPr>
          <w:p w14:paraId="3D5FB83F" w14:textId="77777777" w:rsidR="004B6D76" w:rsidRDefault="00117C70">
            <w:pPr>
              <w:pStyle w:val="TableParagraph"/>
              <w:spacing w:line="348" w:lineRule="auto"/>
              <w:ind w:right="258" w:firstLine="2"/>
              <w:rPr>
                <w:sz w:val="24"/>
              </w:rPr>
            </w:pPr>
            <w:r>
              <w:rPr>
                <w:sz w:val="24"/>
              </w:rPr>
              <w:t>Removed revised dates for Inpatient Medications manuals. Modified Glossary to revise definition of Stop Date/Time.</w:t>
            </w:r>
          </w:p>
          <w:p w14:paraId="1C2C2D12" w14:textId="77777777" w:rsidR="004B6D76" w:rsidRDefault="00117C70">
            <w:pPr>
              <w:pStyle w:val="TableParagraph"/>
              <w:spacing w:before="0" w:line="275" w:lineRule="exact"/>
              <w:ind w:left="167"/>
              <w:rPr>
                <w:sz w:val="24"/>
              </w:rPr>
            </w:pPr>
            <w:r>
              <w:rPr>
                <w:highlight w:val="yellow"/>
              </w:rPr>
              <w:t>REDACTED</w:t>
            </w:r>
          </w:p>
        </w:tc>
      </w:tr>
      <w:tr w:rsidR="004B6D76" w14:paraId="17DD5CB6" w14:textId="77777777">
        <w:trPr>
          <w:trHeight w:val="2597"/>
        </w:trPr>
        <w:tc>
          <w:tcPr>
            <w:tcW w:w="900" w:type="dxa"/>
          </w:tcPr>
          <w:p w14:paraId="0A4CB020" w14:textId="77777777" w:rsidR="004B6D76" w:rsidRDefault="00117C70">
            <w:pPr>
              <w:pStyle w:val="TableParagraph"/>
              <w:rPr>
                <w:sz w:val="24"/>
              </w:rPr>
            </w:pPr>
            <w:r>
              <w:rPr>
                <w:sz w:val="24"/>
              </w:rPr>
              <w:t>5/06</w:t>
            </w:r>
          </w:p>
        </w:tc>
        <w:tc>
          <w:tcPr>
            <w:tcW w:w="1260" w:type="dxa"/>
          </w:tcPr>
          <w:p w14:paraId="3B0D71A6" w14:textId="77777777" w:rsidR="004B6D76" w:rsidRDefault="00117C70">
            <w:pPr>
              <w:pStyle w:val="TableParagraph"/>
              <w:ind w:left="186" w:right="172"/>
              <w:jc w:val="center"/>
              <w:rPr>
                <w:sz w:val="24"/>
              </w:rPr>
            </w:pPr>
            <w:r>
              <w:rPr>
                <w:sz w:val="24"/>
              </w:rPr>
              <w:t>25a-25b,</w:t>
            </w:r>
          </w:p>
          <w:p w14:paraId="0DCDC5B9" w14:textId="77777777" w:rsidR="004B6D76" w:rsidRDefault="00117C70">
            <w:pPr>
              <w:pStyle w:val="TableParagraph"/>
              <w:spacing w:before="4"/>
              <w:ind w:left="184" w:right="172"/>
              <w:jc w:val="center"/>
              <w:rPr>
                <w:sz w:val="24"/>
              </w:rPr>
            </w:pPr>
            <w:r>
              <w:rPr>
                <w:sz w:val="24"/>
              </w:rPr>
              <w:t>27-28</w:t>
            </w:r>
          </w:p>
          <w:p w14:paraId="2A270A92" w14:textId="77777777" w:rsidR="004B6D76" w:rsidRDefault="00117C70">
            <w:pPr>
              <w:pStyle w:val="TableParagraph"/>
              <w:spacing w:before="3"/>
              <w:ind w:left="185" w:right="172"/>
              <w:jc w:val="center"/>
              <w:rPr>
                <w:sz w:val="24"/>
              </w:rPr>
            </w:pPr>
            <w:r>
              <w:rPr>
                <w:sz w:val="24"/>
              </w:rPr>
              <w:t>29-30</w:t>
            </w:r>
          </w:p>
          <w:p w14:paraId="36CD5E01" w14:textId="77777777" w:rsidR="004B6D76" w:rsidRDefault="00117C70">
            <w:pPr>
              <w:pStyle w:val="TableParagraph"/>
              <w:spacing w:before="4"/>
              <w:ind w:left="185" w:right="172"/>
              <w:jc w:val="center"/>
              <w:rPr>
                <w:sz w:val="24"/>
              </w:rPr>
            </w:pPr>
            <w:r>
              <w:rPr>
                <w:sz w:val="24"/>
              </w:rPr>
              <w:t>73-74</w:t>
            </w:r>
          </w:p>
        </w:tc>
        <w:tc>
          <w:tcPr>
            <w:tcW w:w="1350" w:type="dxa"/>
          </w:tcPr>
          <w:p w14:paraId="7F9C1377" w14:textId="77777777" w:rsidR="004B6D76" w:rsidRDefault="00117C70">
            <w:pPr>
              <w:pStyle w:val="TableParagraph"/>
              <w:ind w:left="111" w:right="99"/>
              <w:jc w:val="center"/>
              <w:rPr>
                <w:sz w:val="24"/>
              </w:rPr>
            </w:pPr>
            <w:r>
              <w:rPr>
                <w:sz w:val="24"/>
              </w:rPr>
              <w:t>PSJ*5*154</w:t>
            </w:r>
          </w:p>
        </w:tc>
        <w:tc>
          <w:tcPr>
            <w:tcW w:w="6048" w:type="dxa"/>
          </w:tcPr>
          <w:p w14:paraId="21A3CAE5" w14:textId="77777777" w:rsidR="004B6D76" w:rsidRDefault="00117C70">
            <w:pPr>
              <w:pStyle w:val="TableParagraph"/>
              <w:spacing w:line="242" w:lineRule="auto"/>
              <w:ind w:right="806" w:hanging="1"/>
              <w:rPr>
                <w:sz w:val="24"/>
              </w:rPr>
            </w:pPr>
            <w:r>
              <w:rPr>
                <w:sz w:val="24"/>
              </w:rPr>
              <w:t>Added the INPATIENT WARD PARAMETER, PRIORITIES FOR NOTIFICATION to section 3.8.3</w:t>
            </w:r>
          </w:p>
          <w:p w14:paraId="23AB870A" w14:textId="77777777" w:rsidR="004B6D76" w:rsidRDefault="00117C70">
            <w:pPr>
              <w:pStyle w:val="TableParagraph"/>
              <w:rPr>
                <w:sz w:val="24"/>
              </w:rPr>
            </w:pPr>
            <w:r>
              <w:rPr>
                <w:sz w:val="24"/>
              </w:rPr>
              <w:t>description and example.</w:t>
            </w:r>
          </w:p>
          <w:p w14:paraId="066847EE" w14:textId="77777777" w:rsidR="004B6D76" w:rsidRDefault="00117C70">
            <w:pPr>
              <w:pStyle w:val="TableParagraph"/>
              <w:spacing w:before="123" w:line="242" w:lineRule="auto"/>
              <w:rPr>
                <w:sz w:val="24"/>
              </w:rPr>
            </w:pPr>
            <w:r>
              <w:rPr>
                <w:sz w:val="24"/>
              </w:rPr>
              <w:t>Added the PHARMACY SYSTEM PARAMETERS, PRIORITIES FOR PENDING NOTIFY, and PRIORITIES</w:t>
            </w:r>
          </w:p>
          <w:p w14:paraId="699C18E6" w14:textId="77777777" w:rsidR="004B6D76" w:rsidRDefault="00117C70">
            <w:pPr>
              <w:pStyle w:val="TableParagraph"/>
              <w:spacing w:line="242" w:lineRule="auto"/>
              <w:ind w:right="499"/>
              <w:rPr>
                <w:sz w:val="24"/>
              </w:rPr>
            </w:pPr>
            <w:r>
              <w:rPr>
                <w:sz w:val="24"/>
              </w:rPr>
              <w:t>FOR ACTIVE NOTIFY to section 3.9.4 description and example.</w:t>
            </w:r>
          </w:p>
          <w:p w14:paraId="24742C89" w14:textId="77777777" w:rsidR="004B6D76" w:rsidRDefault="00117C70">
            <w:pPr>
              <w:pStyle w:val="TableParagraph"/>
              <w:spacing w:before="122"/>
              <w:rPr>
                <w:sz w:val="24"/>
              </w:rPr>
            </w:pPr>
            <w:r>
              <w:rPr>
                <w:highlight w:val="yellow"/>
              </w:rPr>
              <w:t>REDACTED</w:t>
            </w:r>
          </w:p>
        </w:tc>
      </w:tr>
      <w:tr w:rsidR="004B6D76" w14:paraId="4D6E13A7" w14:textId="77777777">
        <w:trPr>
          <w:trHeight w:val="5314"/>
        </w:trPr>
        <w:tc>
          <w:tcPr>
            <w:tcW w:w="900" w:type="dxa"/>
          </w:tcPr>
          <w:p w14:paraId="223A7CE6" w14:textId="77777777" w:rsidR="004B6D76" w:rsidRDefault="00117C70">
            <w:pPr>
              <w:pStyle w:val="TableParagraph"/>
              <w:rPr>
                <w:sz w:val="24"/>
              </w:rPr>
            </w:pPr>
            <w:r>
              <w:rPr>
                <w:sz w:val="24"/>
              </w:rPr>
              <w:t>03/05</w:t>
            </w:r>
          </w:p>
        </w:tc>
        <w:tc>
          <w:tcPr>
            <w:tcW w:w="1260" w:type="dxa"/>
          </w:tcPr>
          <w:p w14:paraId="38D641AC" w14:textId="77777777" w:rsidR="004B6D76" w:rsidRDefault="00117C70">
            <w:pPr>
              <w:pStyle w:val="TableParagraph"/>
              <w:spacing w:line="348" w:lineRule="auto"/>
              <w:ind w:left="499" w:right="482"/>
              <w:jc w:val="center"/>
              <w:rPr>
                <w:sz w:val="24"/>
              </w:rPr>
            </w:pPr>
            <w:r>
              <w:rPr>
                <w:sz w:val="24"/>
              </w:rPr>
              <w:t>iii, 1,</w:t>
            </w:r>
          </w:p>
          <w:p w14:paraId="0EA22D38" w14:textId="77777777" w:rsidR="004B6D76" w:rsidRDefault="00117C70">
            <w:pPr>
              <w:pStyle w:val="TableParagraph"/>
              <w:spacing w:before="0" w:line="275" w:lineRule="exact"/>
              <w:ind w:left="186" w:right="172"/>
              <w:jc w:val="center"/>
              <w:rPr>
                <w:sz w:val="24"/>
              </w:rPr>
            </w:pPr>
            <w:r>
              <w:rPr>
                <w:sz w:val="24"/>
              </w:rPr>
              <w:t>5a-5b,</w:t>
            </w:r>
          </w:p>
          <w:p w14:paraId="7EAD66A0" w14:textId="77777777" w:rsidR="004B6D76" w:rsidRDefault="00117C70">
            <w:pPr>
              <w:pStyle w:val="TableParagraph"/>
              <w:spacing w:before="124"/>
              <w:ind w:left="239"/>
              <w:rPr>
                <w:sz w:val="24"/>
              </w:rPr>
            </w:pPr>
            <w:r>
              <w:rPr>
                <w:sz w:val="24"/>
              </w:rPr>
              <w:t>6, 8, 10,</w:t>
            </w:r>
          </w:p>
          <w:p w14:paraId="5D470B8C" w14:textId="77777777" w:rsidR="004B6D76" w:rsidRDefault="00117C70">
            <w:pPr>
              <w:pStyle w:val="TableParagraph"/>
              <w:spacing w:before="3"/>
              <w:ind w:left="119"/>
              <w:rPr>
                <w:sz w:val="24"/>
              </w:rPr>
            </w:pPr>
            <w:r>
              <w:rPr>
                <w:sz w:val="24"/>
              </w:rPr>
              <w:t>12, 13, 15,</w:t>
            </w:r>
          </w:p>
          <w:p w14:paraId="0992EAC8" w14:textId="77777777" w:rsidR="004B6D76" w:rsidRDefault="00117C70">
            <w:pPr>
              <w:pStyle w:val="TableParagraph"/>
              <w:spacing w:before="4"/>
              <w:ind w:left="119"/>
              <w:rPr>
                <w:sz w:val="24"/>
              </w:rPr>
            </w:pPr>
            <w:r>
              <w:rPr>
                <w:sz w:val="24"/>
              </w:rPr>
              <w:t>17, 20, 23,</w:t>
            </w:r>
          </w:p>
          <w:p w14:paraId="6445A3DD" w14:textId="77777777" w:rsidR="004B6D76" w:rsidRDefault="00117C70">
            <w:pPr>
              <w:pStyle w:val="TableParagraph"/>
              <w:spacing w:before="4"/>
              <w:ind w:left="168"/>
              <w:rPr>
                <w:sz w:val="24"/>
              </w:rPr>
            </w:pPr>
            <w:r>
              <w:rPr>
                <w:sz w:val="24"/>
              </w:rPr>
              <w:t>27, 31-33</w:t>
            </w:r>
          </w:p>
          <w:p w14:paraId="5EAC51BD" w14:textId="77777777" w:rsidR="004B6D76" w:rsidRDefault="00117C70">
            <w:pPr>
              <w:pStyle w:val="TableParagraph"/>
              <w:spacing w:before="123"/>
              <w:ind w:left="318"/>
              <w:rPr>
                <w:sz w:val="24"/>
              </w:rPr>
            </w:pPr>
            <w:r>
              <w:rPr>
                <w:sz w:val="24"/>
              </w:rPr>
              <w:t>29-30,</w:t>
            </w:r>
          </w:p>
          <w:p w14:paraId="13C8B48D" w14:textId="77777777" w:rsidR="004B6D76" w:rsidRDefault="00117C70">
            <w:pPr>
              <w:pStyle w:val="TableParagraph"/>
              <w:spacing w:before="124"/>
              <w:ind w:left="318"/>
              <w:rPr>
                <w:sz w:val="24"/>
              </w:rPr>
            </w:pPr>
            <w:r>
              <w:rPr>
                <w:sz w:val="24"/>
              </w:rPr>
              <w:t>61-70,</w:t>
            </w:r>
          </w:p>
          <w:p w14:paraId="15C3467D" w14:textId="77777777" w:rsidR="004B6D76" w:rsidRDefault="00117C70">
            <w:pPr>
              <w:pStyle w:val="TableParagraph"/>
              <w:spacing w:before="124"/>
              <w:ind w:left="348"/>
              <w:rPr>
                <w:sz w:val="24"/>
              </w:rPr>
            </w:pPr>
            <w:r>
              <w:rPr>
                <w:sz w:val="24"/>
              </w:rPr>
              <w:t>71-74</w:t>
            </w:r>
          </w:p>
        </w:tc>
        <w:tc>
          <w:tcPr>
            <w:tcW w:w="1350" w:type="dxa"/>
          </w:tcPr>
          <w:p w14:paraId="7F73E4E6" w14:textId="77777777" w:rsidR="004B6D76" w:rsidRDefault="00117C70">
            <w:pPr>
              <w:pStyle w:val="TableParagraph"/>
              <w:ind w:left="113" w:right="99"/>
              <w:jc w:val="center"/>
              <w:rPr>
                <w:sz w:val="24"/>
              </w:rPr>
            </w:pPr>
            <w:r>
              <w:rPr>
                <w:sz w:val="24"/>
              </w:rPr>
              <w:t>PSJ*5*112</w:t>
            </w:r>
          </w:p>
        </w:tc>
        <w:tc>
          <w:tcPr>
            <w:tcW w:w="6048" w:type="dxa"/>
          </w:tcPr>
          <w:p w14:paraId="1C21544D" w14:textId="77777777" w:rsidR="004B6D76" w:rsidRDefault="00117C70">
            <w:pPr>
              <w:pStyle w:val="TableParagraph"/>
              <w:spacing w:line="242" w:lineRule="auto"/>
              <w:ind w:right="253"/>
              <w:rPr>
                <w:sz w:val="24"/>
              </w:rPr>
            </w:pPr>
            <w:r>
              <w:rPr>
                <w:sz w:val="24"/>
              </w:rPr>
              <w:t>Updated Table of Contents with new Section 3.2, Clinic Definition; renumbered all following sections in Section 3. (p. iii)</w:t>
            </w:r>
          </w:p>
          <w:p w14:paraId="45ABD47B" w14:textId="77777777" w:rsidR="004B6D76" w:rsidRDefault="00117C70">
            <w:pPr>
              <w:pStyle w:val="TableParagraph"/>
              <w:spacing w:before="123"/>
              <w:rPr>
                <w:sz w:val="24"/>
              </w:rPr>
            </w:pPr>
            <w:r>
              <w:rPr>
                <w:sz w:val="24"/>
              </w:rPr>
              <w:t>In Section 1., Introduction, updated revision dates. (p. 1)</w:t>
            </w:r>
          </w:p>
          <w:p w14:paraId="6C034999" w14:textId="77777777" w:rsidR="004B6D76" w:rsidRDefault="00117C70">
            <w:pPr>
              <w:pStyle w:val="TableParagraph"/>
              <w:spacing w:before="123" w:line="242" w:lineRule="auto"/>
              <w:ind w:right="306"/>
              <w:rPr>
                <w:sz w:val="24"/>
              </w:rPr>
            </w:pPr>
            <w:r>
              <w:rPr>
                <w:sz w:val="24"/>
              </w:rPr>
              <w:t>Added new Section 3.2 for the Clinic Definition [PSJ CD] option; renumbered all following sections numbers in Section 3. (p. 5a-5b, 6, 8, 10, 12, 13, 15, 17, 20, 23, 27,</w:t>
            </w:r>
          </w:p>
          <w:p w14:paraId="552B6765" w14:textId="77777777" w:rsidR="004B6D76" w:rsidRDefault="00117C70">
            <w:pPr>
              <w:pStyle w:val="TableParagraph"/>
              <w:spacing w:before="3"/>
              <w:rPr>
                <w:sz w:val="24"/>
              </w:rPr>
            </w:pPr>
            <w:r>
              <w:rPr>
                <w:sz w:val="24"/>
              </w:rPr>
              <w:t>31-33)</w:t>
            </w:r>
          </w:p>
          <w:p w14:paraId="7D2A6E6C" w14:textId="77777777" w:rsidR="004B6D76" w:rsidRDefault="00117C70">
            <w:pPr>
              <w:pStyle w:val="TableParagraph"/>
              <w:spacing w:before="124" w:line="242" w:lineRule="auto"/>
              <w:ind w:right="802"/>
              <w:rPr>
                <w:sz w:val="24"/>
              </w:rPr>
            </w:pPr>
            <w:r>
              <w:rPr>
                <w:sz w:val="24"/>
              </w:rPr>
              <w:t>Added heading above and &lt;Enter&gt; symbols in Clinic Groups screen shot. (p. 6)</w:t>
            </w:r>
          </w:p>
          <w:p w14:paraId="5FDB122E" w14:textId="77777777" w:rsidR="004B6D76" w:rsidRDefault="00117C70">
            <w:pPr>
              <w:pStyle w:val="TableParagraph"/>
              <w:spacing w:before="121" w:line="242" w:lineRule="auto"/>
              <w:ind w:right="86"/>
              <w:rPr>
                <w:sz w:val="24"/>
              </w:rPr>
            </w:pPr>
            <w:r>
              <w:rPr>
                <w:sz w:val="24"/>
              </w:rPr>
              <w:t>In Section 3.8, PARameters Edit Menu, changed Clinic Stop Dates to Clinic Definition on screen shot. (p. 17)</w:t>
            </w:r>
          </w:p>
          <w:p w14:paraId="72554CBE" w14:textId="77777777" w:rsidR="004B6D76" w:rsidRDefault="00117C70">
            <w:pPr>
              <w:pStyle w:val="TableParagraph"/>
              <w:spacing w:before="122" w:line="242" w:lineRule="auto"/>
              <w:ind w:right="212"/>
              <w:jc w:val="both"/>
              <w:rPr>
                <w:sz w:val="24"/>
              </w:rPr>
            </w:pPr>
            <w:r>
              <w:rPr>
                <w:sz w:val="24"/>
              </w:rPr>
              <w:t>In Section 3.8.4., removed AUTO-DC IMO ORDERS field from bulleted list and Systems Parameters Edit screen shot; added Note about the new location of field. (p.29-30)</w:t>
            </w:r>
          </w:p>
        </w:tc>
      </w:tr>
    </w:tbl>
    <w:p w14:paraId="12F4C69C" w14:textId="77777777" w:rsidR="004B6D76" w:rsidRDefault="00117C70">
      <w:pPr>
        <w:tabs>
          <w:tab w:val="left" w:pos="3728"/>
          <w:tab w:val="left" w:pos="9415"/>
        </w:tabs>
        <w:spacing w:before="81" w:line="244" w:lineRule="auto"/>
        <w:ind w:left="200" w:right="326"/>
        <w:jc w:val="center"/>
        <w:rPr>
          <w:sz w:val="20"/>
        </w:rPr>
      </w:pPr>
      <w:r>
        <w:rPr>
          <w:sz w:val="20"/>
        </w:rPr>
        <w:t>May</w:t>
      </w:r>
      <w:r>
        <w:rPr>
          <w:spacing w:val="-2"/>
          <w:sz w:val="20"/>
        </w:rPr>
        <w:t xml:space="preserve"> </w:t>
      </w:r>
      <w:r>
        <w:rPr>
          <w:sz w:val="20"/>
        </w:rPr>
        <w:t>2007</w:t>
      </w:r>
      <w:r>
        <w:rPr>
          <w:sz w:val="20"/>
        </w:rPr>
        <w:tab/>
        <w:t>Inpatient Medications</w:t>
      </w:r>
      <w:r>
        <w:rPr>
          <w:spacing w:val="-2"/>
          <w:sz w:val="20"/>
        </w:rPr>
        <w:t xml:space="preserve"> </w:t>
      </w:r>
      <w:r>
        <w:rPr>
          <w:sz w:val="20"/>
        </w:rPr>
        <w:t>V.</w:t>
      </w:r>
      <w:r>
        <w:rPr>
          <w:spacing w:val="-1"/>
          <w:sz w:val="20"/>
        </w:rPr>
        <w:t xml:space="preserve"> </w:t>
      </w:r>
      <w:r>
        <w:rPr>
          <w:sz w:val="20"/>
        </w:rPr>
        <w:t>5.0</w:t>
      </w:r>
      <w:r>
        <w:rPr>
          <w:sz w:val="20"/>
        </w:rPr>
        <w:tab/>
      </w:r>
      <w:r>
        <w:rPr>
          <w:spacing w:val="-17"/>
          <w:sz w:val="20"/>
        </w:rPr>
        <w:t xml:space="preserve">i </w:t>
      </w:r>
      <w:r>
        <w:rPr>
          <w:sz w:val="20"/>
        </w:rPr>
        <w:t>Supervisor’s User Manual</w:t>
      </w:r>
    </w:p>
    <w:p w14:paraId="53741973" w14:textId="77777777" w:rsidR="004B6D76" w:rsidRDefault="00117C70">
      <w:pPr>
        <w:spacing w:line="229" w:lineRule="exact"/>
        <w:ind w:left="200" w:right="238"/>
        <w:jc w:val="center"/>
        <w:rPr>
          <w:sz w:val="20"/>
        </w:rPr>
      </w:pPr>
      <w:r>
        <w:rPr>
          <w:sz w:val="20"/>
        </w:rPr>
        <w:t>PSJ*5*120</w:t>
      </w:r>
    </w:p>
    <w:p w14:paraId="28013542" w14:textId="77777777" w:rsidR="004B6D76" w:rsidRDefault="004B6D76">
      <w:pPr>
        <w:spacing w:line="229" w:lineRule="exact"/>
        <w:jc w:val="center"/>
        <w:rPr>
          <w:sz w:val="20"/>
        </w:rPr>
        <w:sectPr w:rsidR="004B6D76">
          <w:pgSz w:w="12240" w:h="15840"/>
          <w:pgMar w:top="1440" w:right="1200" w:bottom="280" w:left="1240" w:header="720" w:footer="720" w:gutter="0"/>
          <w:cols w:space="720"/>
        </w:sect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1260"/>
        <w:gridCol w:w="1350"/>
        <w:gridCol w:w="6048"/>
      </w:tblGrid>
      <w:tr w:rsidR="004B6D76" w14:paraId="7FD98DFD" w14:textId="77777777">
        <w:trPr>
          <w:trHeight w:val="735"/>
        </w:trPr>
        <w:tc>
          <w:tcPr>
            <w:tcW w:w="900" w:type="dxa"/>
            <w:shd w:val="clear" w:color="auto" w:fill="E4E4E4"/>
          </w:tcPr>
          <w:p w14:paraId="5164EEB5" w14:textId="77777777" w:rsidR="004B6D76" w:rsidRDefault="00117C70">
            <w:pPr>
              <w:pStyle w:val="TableParagraph"/>
              <w:spacing w:before="46"/>
              <w:rPr>
                <w:b/>
                <w:sz w:val="28"/>
              </w:rPr>
            </w:pPr>
            <w:r>
              <w:rPr>
                <w:b/>
                <w:sz w:val="28"/>
              </w:rPr>
              <w:lastRenderedPageBreak/>
              <w:t>Date</w:t>
            </w:r>
          </w:p>
        </w:tc>
        <w:tc>
          <w:tcPr>
            <w:tcW w:w="1260" w:type="dxa"/>
            <w:shd w:val="clear" w:color="auto" w:fill="E4E4E4"/>
          </w:tcPr>
          <w:p w14:paraId="28266568" w14:textId="77777777" w:rsidR="004B6D76" w:rsidRDefault="00117C70">
            <w:pPr>
              <w:pStyle w:val="TableParagraph"/>
              <w:spacing w:before="46" w:line="244" w:lineRule="auto"/>
              <w:ind w:left="287" w:right="129" w:hanging="125"/>
              <w:rPr>
                <w:b/>
                <w:sz w:val="28"/>
              </w:rPr>
            </w:pPr>
            <w:r>
              <w:rPr>
                <w:b/>
                <w:sz w:val="28"/>
              </w:rPr>
              <w:t>Revised Pages</w:t>
            </w:r>
          </w:p>
        </w:tc>
        <w:tc>
          <w:tcPr>
            <w:tcW w:w="1350" w:type="dxa"/>
            <w:shd w:val="clear" w:color="auto" w:fill="E4E4E4"/>
          </w:tcPr>
          <w:p w14:paraId="640CFD7A" w14:textId="77777777" w:rsidR="004B6D76" w:rsidRDefault="00117C70">
            <w:pPr>
              <w:pStyle w:val="TableParagraph"/>
              <w:spacing w:before="46" w:line="244" w:lineRule="auto"/>
              <w:ind w:left="177" w:right="142" w:firstLine="154"/>
              <w:rPr>
                <w:b/>
                <w:sz w:val="28"/>
              </w:rPr>
            </w:pPr>
            <w:r>
              <w:rPr>
                <w:b/>
                <w:sz w:val="28"/>
              </w:rPr>
              <w:t>Patch Number</w:t>
            </w:r>
          </w:p>
        </w:tc>
        <w:tc>
          <w:tcPr>
            <w:tcW w:w="6048" w:type="dxa"/>
            <w:shd w:val="clear" w:color="auto" w:fill="E4E4E4"/>
          </w:tcPr>
          <w:p w14:paraId="61652216" w14:textId="77777777" w:rsidR="004B6D76" w:rsidRDefault="00117C70">
            <w:pPr>
              <w:pStyle w:val="TableParagraph"/>
              <w:spacing w:before="46"/>
              <w:ind w:left="2490" w:right="2118"/>
              <w:jc w:val="center"/>
              <w:rPr>
                <w:b/>
                <w:sz w:val="28"/>
              </w:rPr>
            </w:pPr>
            <w:r>
              <w:rPr>
                <w:b/>
                <w:sz w:val="28"/>
              </w:rPr>
              <w:t>Description</w:t>
            </w:r>
          </w:p>
        </w:tc>
      </w:tr>
      <w:tr w:rsidR="004B6D76" w14:paraId="2FB35241" w14:textId="77777777">
        <w:trPr>
          <w:trHeight w:val="2757"/>
        </w:trPr>
        <w:tc>
          <w:tcPr>
            <w:tcW w:w="900" w:type="dxa"/>
          </w:tcPr>
          <w:p w14:paraId="5829279B" w14:textId="77777777" w:rsidR="004B6D76" w:rsidRDefault="004B6D76">
            <w:pPr>
              <w:pStyle w:val="TableParagraph"/>
              <w:spacing w:before="0"/>
              <w:ind w:left="0"/>
            </w:pPr>
          </w:p>
        </w:tc>
        <w:tc>
          <w:tcPr>
            <w:tcW w:w="1260" w:type="dxa"/>
          </w:tcPr>
          <w:p w14:paraId="3DE15986" w14:textId="77777777" w:rsidR="004B6D76" w:rsidRDefault="004B6D76">
            <w:pPr>
              <w:pStyle w:val="TableParagraph"/>
              <w:spacing w:before="0"/>
              <w:ind w:left="0"/>
            </w:pPr>
          </w:p>
        </w:tc>
        <w:tc>
          <w:tcPr>
            <w:tcW w:w="1350" w:type="dxa"/>
          </w:tcPr>
          <w:p w14:paraId="093438F5" w14:textId="77777777" w:rsidR="004B6D76" w:rsidRDefault="004B6D76">
            <w:pPr>
              <w:pStyle w:val="TableParagraph"/>
              <w:spacing w:before="0"/>
              <w:ind w:left="0"/>
            </w:pPr>
          </w:p>
        </w:tc>
        <w:tc>
          <w:tcPr>
            <w:tcW w:w="6048" w:type="dxa"/>
          </w:tcPr>
          <w:p w14:paraId="3379C939" w14:textId="77777777" w:rsidR="004B6D76" w:rsidRDefault="00117C70">
            <w:pPr>
              <w:pStyle w:val="TableParagraph"/>
              <w:spacing w:line="242" w:lineRule="auto"/>
              <w:ind w:right="773"/>
              <w:jc w:val="both"/>
              <w:rPr>
                <w:sz w:val="24"/>
              </w:rPr>
            </w:pPr>
            <w:r>
              <w:rPr>
                <w:sz w:val="24"/>
              </w:rPr>
              <w:t>In Section 5., Glossary, added definition for CLINIC DEFINITION File and reflowed text to next page. (p. 61-70)</w:t>
            </w:r>
          </w:p>
          <w:p w14:paraId="62296EB7" w14:textId="77777777" w:rsidR="004B6D76" w:rsidRDefault="00117C70">
            <w:pPr>
              <w:pStyle w:val="TableParagraph"/>
              <w:spacing w:before="123" w:line="242" w:lineRule="auto"/>
              <w:ind w:right="353"/>
              <w:rPr>
                <w:sz w:val="24"/>
              </w:rPr>
            </w:pPr>
            <w:r>
              <w:rPr>
                <w:sz w:val="24"/>
              </w:rPr>
              <w:t>Updated Index to include CLINIC DEFINITION File and Option, Auto-Discontinue IMO Orders, and Inpatient Medications for Outpatients; reflowed text to remaining pages. (p. 71-74)</w:t>
            </w:r>
          </w:p>
          <w:p w14:paraId="6A89489B" w14:textId="77777777" w:rsidR="004B6D76" w:rsidRDefault="00117C70">
            <w:pPr>
              <w:pStyle w:val="TableParagraph"/>
              <w:spacing w:before="119" w:line="280" w:lineRule="atLeast"/>
              <w:ind w:right="533" w:firstLine="60"/>
              <w:rPr>
                <w:sz w:val="24"/>
              </w:rPr>
            </w:pPr>
            <w:r>
              <w:rPr>
                <w:highlight w:val="yellow"/>
              </w:rPr>
              <w:t>REDACTED</w:t>
            </w:r>
          </w:p>
        </w:tc>
      </w:tr>
      <w:tr w:rsidR="004B6D76" w14:paraId="51DFF556" w14:textId="77777777">
        <w:trPr>
          <w:trHeight w:val="1480"/>
        </w:trPr>
        <w:tc>
          <w:tcPr>
            <w:tcW w:w="900" w:type="dxa"/>
          </w:tcPr>
          <w:p w14:paraId="0D674954" w14:textId="77777777" w:rsidR="004B6D76" w:rsidRDefault="00117C70">
            <w:pPr>
              <w:pStyle w:val="TableParagraph"/>
              <w:rPr>
                <w:sz w:val="24"/>
              </w:rPr>
            </w:pPr>
            <w:r>
              <w:rPr>
                <w:sz w:val="24"/>
              </w:rPr>
              <w:t>01/05</w:t>
            </w:r>
          </w:p>
        </w:tc>
        <w:tc>
          <w:tcPr>
            <w:tcW w:w="1260" w:type="dxa"/>
          </w:tcPr>
          <w:p w14:paraId="4E74DA74" w14:textId="77777777" w:rsidR="004B6D76" w:rsidRDefault="00117C70">
            <w:pPr>
              <w:pStyle w:val="TableParagraph"/>
              <w:ind w:left="185" w:right="172"/>
              <w:jc w:val="center"/>
              <w:rPr>
                <w:sz w:val="24"/>
              </w:rPr>
            </w:pPr>
            <w:r>
              <w:rPr>
                <w:sz w:val="24"/>
              </w:rPr>
              <w:t>All</w:t>
            </w:r>
          </w:p>
        </w:tc>
        <w:tc>
          <w:tcPr>
            <w:tcW w:w="1350" w:type="dxa"/>
          </w:tcPr>
          <w:p w14:paraId="73ED8428" w14:textId="77777777" w:rsidR="004B6D76" w:rsidRDefault="00117C70">
            <w:pPr>
              <w:pStyle w:val="TableParagraph"/>
              <w:ind w:left="133"/>
              <w:rPr>
                <w:sz w:val="24"/>
              </w:rPr>
            </w:pPr>
            <w:r>
              <w:rPr>
                <w:sz w:val="24"/>
              </w:rPr>
              <w:t>PSJ*5*111</w:t>
            </w:r>
          </w:p>
        </w:tc>
        <w:tc>
          <w:tcPr>
            <w:tcW w:w="6048" w:type="dxa"/>
          </w:tcPr>
          <w:p w14:paraId="79F3E192" w14:textId="77777777" w:rsidR="004B6D76" w:rsidRDefault="00117C70">
            <w:pPr>
              <w:pStyle w:val="TableParagraph"/>
              <w:spacing w:before="23" w:line="242" w:lineRule="auto"/>
              <w:ind w:right="367"/>
              <w:rPr>
                <w:sz w:val="24"/>
              </w:rPr>
            </w:pPr>
            <w:r>
              <w:rPr>
                <w:sz w:val="24"/>
              </w:rPr>
              <w:t>Reissued entire document to include updates for Inpatient Medication Orders for Outpatients and Non-Standard Schedules.</w:t>
            </w:r>
          </w:p>
          <w:p w14:paraId="1C21A5BD" w14:textId="77777777" w:rsidR="004B6D76" w:rsidRDefault="00117C70">
            <w:pPr>
              <w:pStyle w:val="TableParagraph"/>
              <w:spacing w:before="43" w:line="242" w:lineRule="auto"/>
              <w:ind w:right="593"/>
              <w:rPr>
                <w:sz w:val="24"/>
              </w:rPr>
            </w:pPr>
            <w:r>
              <w:rPr>
                <w:highlight w:val="yellow"/>
              </w:rPr>
              <w:t>REDACTED</w:t>
            </w:r>
          </w:p>
        </w:tc>
      </w:tr>
    </w:tbl>
    <w:p w14:paraId="17D3CE7E" w14:textId="77777777" w:rsidR="004B6D76" w:rsidRDefault="004B6D76">
      <w:pPr>
        <w:pStyle w:val="BodyText"/>
        <w:rPr>
          <w:sz w:val="20"/>
        </w:rPr>
      </w:pPr>
    </w:p>
    <w:p w14:paraId="33A580FB" w14:textId="77777777" w:rsidR="004B6D76" w:rsidRDefault="004B6D76">
      <w:pPr>
        <w:pStyle w:val="BodyText"/>
        <w:rPr>
          <w:sz w:val="20"/>
        </w:rPr>
      </w:pPr>
    </w:p>
    <w:p w14:paraId="6F51E26A" w14:textId="77777777" w:rsidR="004B6D76" w:rsidRDefault="004B6D76">
      <w:pPr>
        <w:pStyle w:val="BodyText"/>
        <w:rPr>
          <w:sz w:val="20"/>
        </w:rPr>
      </w:pPr>
    </w:p>
    <w:p w14:paraId="3367F66B" w14:textId="77777777" w:rsidR="004B6D76" w:rsidRDefault="004B6D76">
      <w:pPr>
        <w:pStyle w:val="BodyText"/>
        <w:rPr>
          <w:sz w:val="20"/>
        </w:rPr>
      </w:pPr>
    </w:p>
    <w:p w14:paraId="36652EBA" w14:textId="77777777" w:rsidR="004B6D76" w:rsidRDefault="004B6D76">
      <w:pPr>
        <w:pStyle w:val="BodyText"/>
        <w:rPr>
          <w:sz w:val="20"/>
        </w:rPr>
      </w:pPr>
    </w:p>
    <w:p w14:paraId="62BE76D3" w14:textId="77777777" w:rsidR="004B6D76" w:rsidRDefault="004B6D76">
      <w:pPr>
        <w:pStyle w:val="BodyText"/>
        <w:rPr>
          <w:sz w:val="20"/>
        </w:rPr>
      </w:pPr>
    </w:p>
    <w:p w14:paraId="3FE17403" w14:textId="77777777" w:rsidR="004B6D76" w:rsidRDefault="004B6D76">
      <w:pPr>
        <w:pStyle w:val="BodyText"/>
        <w:rPr>
          <w:sz w:val="20"/>
        </w:rPr>
      </w:pPr>
    </w:p>
    <w:p w14:paraId="472C7E7E" w14:textId="77777777" w:rsidR="004B6D76" w:rsidRDefault="004B6D76">
      <w:pPr>
        <w:pStyle w:val="BodyText"/>
        <w:rPr>
          <w:sz w:val="20"/>
        </w:rPr>
      </w:pPr>
    </w:p>
    <w:p w14:paraId="10FD74BA" w14:textId="77777777" w:rsidR="004B6D76" w:rsidRDefault="004B6D76">
      <w:pPr>
        <w:pStyle w:val="BodyText"/>
        <w:rPr>
          <w:sz w:val="20"/>
        </w:rPr>
      </w:pPr>
    </w:p>
    <w:p w14:paraId="6673CBF3" w14:textId="77777777" w:rsidR="004B6D76" w:rsidRDefault="004B6D76">
      <w:pPr>
        <w:pStyle w:val="BodyText"/>
        <w:rPr>
          <w:sz w:val="20"/>
        </w:rPr>
      </w:pPr>
    </w:p>
    <w:p w14:paraId="036414F4" w14:textId="77777777" w:rsidR="004B6D76" w:rsidRDefault="004B6D76">
      <w:pPr>
        <w:pStyle w:val="BodyText"/>
        <w:rPr>
          <w:sz w:val="20"/>
        </w:rPr>
      </w:pPr>
    </w:p>
    <w:p w14:paraId="318488CB" w14:textId="77777777" w:rsidR="004B6D76" w:rsidRDefault="004B6D76">
      <w:pPr>
        <w:pStyle w:val="BodyText"/>
        <w:rPr>
          <w:sz w:val="20"/>
        </w:rPr>
      </w:pPr>
    </w:p>
    <w:p w14:paraId="44809768" w14:textId="77777777" w:rsidR="004B6D76" w:rsidRDefault="004B6D76">
      <w:pPr>
        <w:pStyle w:val="BodyText"/>
        <w:rPr>
          <w:sz w:val="20"/>
        </w:rPr>
      </w:pPr>
    </w:p>
    <w:p w14:paraId="143D4B73" w14:textId="77777777" w:rsidR="004B6D76" w:rsidRDefault="004B6D76">
      <w:pPr>
        <w:pStyle w:val="BodyText"/>
        <w:rPr>
          <w:sz w:val="20"/>
        </w:rPr>
      </w:pPr>
    </w:p>
    <w:p w14:paraId="0E842604" w14:textId="77777777" w:rsidR="004B6D76" w:rsidRDefault="004B6D76">
      <w:pPr>
        <w:pStyle w:val="BodyText"/>
        <w:rPr>
          <w:sz w:val="20"/>
        </w:rPr>
      </w:pPr>
    </w:p>
    <w:p w14:paraId="7EB31382" w14:textId="77777777" w:rsidR="004B6D76" w:rsidRDefault="004B6D76">
      <w:pPr>
        <w:pStyle w:val="BodyText"/>
        <w:rPr>
          <w:sz w:val="20"/>
        </w:rPr>
      </w:pPr>
    </w:p>
    <w:p w14:paraId="37005AF0" w14:textId="77777777" w:rsidR="004B6D76" w:rsidRDefault="004B6D76">
      <w:pPr>
        <w:pStyle w:val="BodyText"/>
        <w:rPr>
          <w:sz w:val="20"/>
        </w:rPr>
      </w:pPr>
    </w:p>
    <w:p w14:paraId="23AD74A4" w14:textId="77777777" w:rsidR="004B6D76" w:rsidRDefault="004B6D76">
      <w:pPr>
        <w:pStyle w:val="BodyText"/>
        <w:rPr>
          <w:sz w:val="20"/>
        </w:rPr>
      </w:pPr>
    </w:p>
    <w:p w14:paraId="50608E0B" w14:textId="77777777" w:rsidR="004B6D76" w:rsidRDefault="004B6D76">
      <w:pPr>
        <w:pStyle w:val="BodyText"/>
        <w:rPr>
          <w:sz w:val="20"/>
        </w:rPr>
      </w:pPr>
    </w:p>
    <w:p w14:paraId="23362D5D" w14:textId="77777777" w:rsidR="004B6D76" w:rsidRDefault="004B6D76">
      <w:pPr>
        <w:pStyle w:val="BodyText"/>
        <w:rPr>
          <w:sz w:val="20"/>
        </w:rPr>
      </w:pPr>
    </w:p>
    <w:p w14:paraId="70771BCE" w14:textId="77777777" w:rsidR="004B6D76" w:rsidRDefault="004B6D76">
      <w:pPr>
        <w:pStyle w:val="BodyText"/>
        <w:rPr>
          <w:sz w:val="20"/>
        </w:rPr>
      </w:pPr>
    </w:p>
    <w:p w14:paraId="24729191" w14:textId="77777777" w:rsidR="004B6D76" w:rsidRDefault="004B6D76">
      <w:pPr>
        <w:pStyle w:val="BodyText"/>
        <w:rPr>
          <w:sz w:val="20"/>
        </w:rPr>
      </w:pPr>
    </w:p>
    <w:p w14:paraId="5A473886" w14:textId="77777777" w:rsidR="004B6D76" w:rsidRDefault="004B6D76">
      <w:pPr>
        <w:pStyle w:val="BodyText"/>
        <w:rPr>
          <w:sz w:val="20"/>
        </w:rPr>
      </w:pPr>
    </w:p>
    <w:p w14:paraId="79504624" w14:textId="77777777" w:rsidR="004B6D76" w:rsidRDefault="004B6D76">
      <w:pPr>
        <w:pStyle w:val="BodyText"/>
        <w:rPr>
          <w:sz w:val="20"/>
        </w:rPr>
      </w:pPr>
    </w:p>
    <w:p w14:paraId="179FCEA3" w14:textId="77777777" w:rsidR="004B6D76" w:rsidRDefault="004B6D76">
      <w:pPr>
        <w:pStyle w:val="BodyText"/>
        <w:rPr>
          <w:sz w:val="20"/>
        </w:rPr>
      </w:pPr>
    </w:p>
    <w:p w14:paraId="68C70AEB" w14:textId="77777777" w:rsidR="004B6D76" w:rsidRDefault="004B6D76">
      <w:pPr>
        <w:pStyle w:val="BodyText"/>
        <w:rPr>
          <w:sz w:val="20"/>
        </w:rPr>
      </w:pPr>
    </w:p>
    <w:p w14:paraId="36FAD30E" w14:textId="77777777" w:rsidR="004B6D76" w:rsidRDefault="004B6D76">
      <w:pPr>
        <w:pStyle w:val="BodyText"/>
        <w:rPr>
          <w:sz w:val="20"/>
        </w:rPr>
      </w:pPr>
    </w:p>
    <w:p w14:paraId="4F7F9953" w14:textId="77777777" w:rsidR="004B6D76" w:rsidRDefault="004B6D76">
      <w:pPr>
        <w:pStyle w:val="BodyText"/>
        <w:rPr>
          <w:sz w:val="20"/>
        </w:rPr>
      </w:pPr>
    </w:p>
    <w:p w14:paraId="6D29EBCD" w14:textId="77777777" w:rsidR="004B6D76" w:rsidRDefault="004B6D76">
      <w:pPr>
        <w:pStyle w:val="BodyText"/>
        <w:rPr>
          <w:sz w:val="20"/>
        </w:rPr>
      </w:pPr>
    </w:p>
    <w:p w14:paraId="7C4811D4" w14:textId="77777777" w:rsidR="004B6D76" w:rsidRDefault="004B6D76">
      <w:pPr>
        <w:pStyle w:val="BodyText"/>
        <w:rPr>
          <w:sz w:val="20"/>
        </w:rPr>
      </w:pPr>
    </w:p>
    <w:p w14:paraId="73E0E3AE" w14:textId="77777777" w:rsidR="004B6D76" w:rsidRDefault="004B6D76">
      <w:pPr>
        <w:pStyle w:val="BodyText"/>
        <w:rPr>
          <w:sz w:val="20"/>
        </w:rPr>
      </w:pPr>
    </w:p>
    <w:p w14:paraId="158B792F" w14:textId="77777777" w:rsidR="004B6D76" w:rsidRDefault="004B6D76">
      <w:pPr>
        <w:pStyle w:val="BodyText"/>
        <w:rPr>
          <w:sz w:val="20"/>
        </w:rPr>
      </w:pPr>
    </w:p>
    <w:p w14:paraId="22B4B400" w14:textId="77777777" w:rsidR="004B6D76" w:rsidRDefault="004B6D76">
      <w:pPr>
        <w:pStyle w:val="BodyText"/>
        <w:rPr>
          <w:sz w:val="20"/>
        </w:rPr>
      </w:pPr>
    </w:p>
    <w:p w14:paraId="096A391F" w14:textId="77777777" w:rsidR="004B6D76" w:rsidRDefault="004B6D76">
      <w:pPr>
        <w:pStyle w:val="BodyText"/>
        <w:spacing w:before="2"/>
        <w:rPr>
          <w:sz w:val="23"/>
        </w:rPr>
      </w:pPr>
    </w:p>
    <w:p w14:paraId="4B1E1AED" w14:textId="77777777" w:rsidR="004B6D76" w:rsidRDefault="00117C70">
      <w:pPr>
        <w:tabs>
          <w:tab w:val="left" w:pos="3729"/>
          <w:tab w:val="left" w:pos="8741"/>
        </w:tabs>
        <w:spacing w:before="92" w:line="244" w:lineRule="auto"/>
        <w:ind w:left="3826" w:right="237" w:hanging="3627"/>
        <w:rPr>
          <w:sz w:val="20"/>
        </w:rPr>
      </w:pPr>
      <w:r>
        <w:rPr>
          <w:sz w:val="20"/>
        </w:rPr>
        <w:t>ii</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May </w:t>
      </w:r>
      <w:r>
        <w:rPr>
          <w:spacing w:val="-4"/>
          <w:sz w:val="20"/>
        </w:rPr>
        <w:t xml:space="preserve">2007 </w:t>
      </w:r>
      <w:r>
        <w:rPr>
          <w:sz w:val="20"/>
        </w:rPr>
        <w:t>Supervisor’s User Manual</w:t>
      </w:r>
    </w:p>
    <w:p w14:paraId="5CFBC692" w14:textId="77777777" w:rsidR="004B6D76" w:rsidRDefault="00117C70">
      <w:pPr>
        <w:spacing w:line="229" w:lineRule="exact"/>
        <w:ind w:left="200" w:right="598"/>
        <w:jc w:val="center"/>
        <w:rPr>
          <w:sz w:val="20"/>
        </w:rPr>
      </w:pPr>
      <w:r>
        <w:rPr>
          <w:sz w:val="20"/>
        </w:rPr>
        <w:t>PSJ*5*120</w:t>
      </w:r>
    </w:p>
    <w:p w14:paraId="41FDAC06" w14:textId="77777777" w:rsidR="004B6D76" w:rsidRDefault="004B6D76">
      <w:pPr>
        <w:spacing w:line="229" w:lineRule="exact"/>
        <w:jc w:val="center"/>
        <w:rPr>
          <w:sz w:val="20"/>
        </w:rPr>
        <w:sectPr w:rsidR="004B6D76">
          <w:pgSz w:w="12240" w:h="15840"/>
          <w:pgMar w:top="1440" w:right="1200" w:bottom="280" w:left="1240" w:header="720" w:footer="720" w:gutter="0"/>
          <w:cols w:space="720"/>
        </w:sectPr>
      </w:pPr>
    </w:p>
    <w:p w14:paraId="3BBD4BFB" w14:textId="77777777" w:rsidR="004B6D76" w:rsidRDefault="00117C70">
      <w:pPr>
        <w:tabs>
          <w:tab w:val="left" w:pos="775"/>
        </w:tabs>
        <w:spacing w:before="180"/>
        <w:ind w:left="200"/>
        <w:rPr>
          <w:rFonts w:ascii="Arial"/>
          <w:b/>
          <w:sz w:val="36"/>
        </w:rPr>
      </w:pPr>
      <w:bookmarkStart w:id="0" w:name="1._Introduction"/>
      <w:bookmarkEnd w:id="0"/>
      <w:r>
        <w:rPr>
          <w:rFonts w:ascii="Arial"/>
          <w:b/>
          <w:sz w:val="36"/>
        </w:rPr>
        <w:lastRenderedPageBreak/>
        <w:t>1.</w:t>
      </w:r>
      <w:r>
        <w:rPr>
          <w:rFonts w:ascii="Arial"/>
          <w:b/>
          <w:sz w:val="36"/>
        </w:rPr>
        <w:tab/>
        <w:t>Introduction</w:t>
      </w:r>
    </w:p>
    <w:p w14:paraId="6818A1F1" w14:textId="77777777" w:rsidR="004B6D76" w:rsidRDefault="00117C70">
      <w:pPr>
        <w:pStyle w:val="BodyText"/>
        <w:spacing w:before="342" w:line="242" w:lineRule="auto"/>
        <w:ind w:left="200" w:right="628"/>
      </w:pPr>
      <w:r>
        <w:t>The Inpatient Medications package provides a method of management, dispensing, and administration of inpatient drugs within the hospital. Inpatient Medications combines clinical and patient information that allows each medical center to enter orders for patients, dispense medications by means of Pick Lists, print labels, create Medication Administration Records (MARs), and create Management Reports. Inpatient Medications also interacts with the Computerized Patient Record System (CPRS) and the Bar Code Medication Administration (BCMA) packages to provide more comprehensive patient care.</w:t>
      </w:r>
    </w:p>
    <w:p w14:paraId="14097884" w14:textId="77777777" w:rsidR="004B6D76" w:rsidRDefault="004B6D76">
      <w:pPr>
        <w:pStyle w:val="BodyText"/>
        <w:spacing w:before="10"/>
      </w:pPr>
    </w:p>
    <w:p w14:paraId="4A610AE3" w14:textId="77777777" w:rsidR="004B6D76" w:rsidRDefault="00117C70">
      <w:pPr>
        <w:pStyle w:val="BodyText"/>
        <w:spacing w:line="242" w:lineRule="auto"/>
        <w:ind w:left="200" w:right="295"/>
      </w:pPr>
      <w:r>
        <w:t>This user manual is written for the Pharmacy Supervisor or the Automated Data Processing Application Coordinator (ADPAC). The main texts of the manual provide information to setup various function requirements needed for the basic running of the Unit Dose Medications and IV Medications modules. It also outlines options available under the Management Reports menu and Pick List actions.</w:t>
      </w:r>
    </w:p>
    <w:p w14:paraId="07EB8361" w14:textId="77777777" w:rsidR="004B6D76" w:rsidRDefault="004B6D76">
      <w:pPr>
        <w:pStyle w:val="BodyText"/>
        <w:spacing w:before="7"/>
      </w:pPr>
    </w:p>
    <w:p w14:paraId="711BDCB4" w14:textId="77777777" w:rsidR="004B6D76" w:rsidRDefault="00117C70">
      <w:pPr>
        <w:pStyle w:val="BodyText"/>
        <w:spacing w:before="1" w:line="242" w:lineRule="auto"/>
        <w:ind w:left="200" w:right="516"/>
      </w:pPr>
      <w:r>
        <w:t>The Inpatient Medications documentation is comprised of several manuals. These manuals are written as modular components and can be distributed independently and are listed below.</w:t>
      </w:r>
    </w:p>
    <w:p w14:paraId="54EED5A2" w14:textId="77777777" w:rsidR="004B6D76" w:rsidRDefault="004B6D76">
      <w:pPr>
        <w:pStyle w:val="BodyText"/>
        <w:spacing w:before="5"/>
      </w:pPr>
    </w:p>
    <w:p w14:paraId="69868596" w14:textId="77777777" w:rsidR="004B6D76" w:rsidRDefault="00117C70">
      <w:pPr>
        <w:pStyle w:val="BodyText"/>
        <w:spacing w:line="242" w:lineRule="auto"/>
        <w:ind w:left="920" w:right="4954"/>
      </w:pPr>
      <w:r>
        <w:t>Nurse’s User Manual V. 5.0 Pharmacist’s User Manual V. 5.0 Supervisor’s User Manual V. 5.0 Technical Manual/Security Guide V. 5.0</w:t>
      </w:r>
    </w:p>
    <w:p w14:paraId="68BFAE3F" w14:textId="77777777" w:rsidR="004B6D76" w:rsidRDefault="00117C70">
      <w:pPr>
        <w:pStyle w:val="BodyText"/>
        <w:spacing w:before="3"/>
        <w:ind w:left="920"/>
      </w:pPr>
      <w:r>
        <w:t>Release Notes (IMO – Phase I &amp; II/ IMR – Phase II)</w:t>
      </w:r>
    </w:p>
    <w:p w14:paraId="1C8C902A" w14:textId="77777777" w:rsidR="004B6D76" w:rsidRDefault="00117C70">
      <w:pPr>
        <w:pStyle w:val="BodyText"/>
        <w:spacing w:before="4" w:line="242" w:lineRule="auto"/>
        <w:ind w:left="920" w:right="1601"/>
      </w:pPr>
      <w:r>
        <w:t>Pharmacy Ordering Enhancements (POE) Phase 2 Release Notes V. 1.0 Pharmacy Ordering Enhancements (POE) Phase 2 Installation Guide V. 1.0</w:t>
      </w:r>
    </w:p>
    <w:p w14:paraId="5783569A" w14:textId="77777777" w:rsidR="004B6D76" w:rsidRDefault="004B6D76">
      <w:pPr>
        <w:pStyle w:val="BodyText"/>
        <w:rPr>
          <w:sz w:val="26"/>
        </w:rPr>
      </w:pPr>
    </w:p>
    <w:p w14:paraId="649E2663" w14:textId="77777777" w:rsidR="004B6D76" w:rsidRDefault="004B6D76">
      <w:pPr>
        <w:pStyle w:val="BodyText"/>
        <w:rPr>
          <w:sz w:val="26"/>
        </w:rPr>
      </w:pPr>
    </w:p>
    <w:p w14:paraId="22339901" w14:textId="77777777" w:rsidR="004B6D76" w:rsidRDefault="004B6D76">
      <w:pPr>
        <w:pStyle w:val="BodyText"/>
        <w:rPr>
          <w:sz w:val="26"/>
        </w:rPr>
      </w:pPr>
    </w:p>
    <w:p w14:paraId="30818A90" w14:textId="77777777" w:rsidR="004B6D76" w:rsidRDefault="004B6D76">
      <w:pPr>
        <w:pStyle w:val="BodyText"/>
        <w:rPr>
          <w:sz w:val="26"/>
        </w:rPr>
      </w:pPr>
    </w:p>
    <w:p w14:paraId="74AD8FED" w14:textId="77777777" w:rsidR="004B6D76" w:rsidRDefault="004B6D76">
      <w:pPr>
        <w:pStyle w:val="BodyText"/>
        <w:rPr>
          <w:sz w:val="26"/>
        </w:rPr>
      </w:pPr>
    </w:p>
    <w:p w14:paraId="41775A3A" w14:textId="77777777" w:rsidR="004B6D76" w:rsidRDefault="004B6D76">
      <w:pPr>
        <w:pStyle w:val="BodyText"/>
        <w:rPr>
          <w:sz w:val="26"/>
        </w:rPr>
      </w:pPr>
    </w:p>
    <w:p w14:paraId="1ACD48E7" w14:textId="77777777" w:rsidR="004B6D76" w:rsidRDefault="004B6D76">
      <w:pPr>
        <w:pStyle w:val="BodyText"/>
        <w:rPr>
          <w:sz w:val="26"/>
        </w:rPr>
      </w:pPr>
    </w:p>
    <w:p w14:paraId="507273A0" w14:textId="77777777" w:rsidR="004B6D76" w:rsidRDefault="004B6D76">
      <w:pPr>
        <w:pStyle w:val="BodyText"/>
        <w:rPr>
          <w:sz w:val="26"/>
        </w:rPr>
      </w:pPr>
    </w:p>
    <w:p w14:paraId="51CA9352" w14:textId="77777777" w:rsidR="004B6D76" w:rsidRDefault="004B6D76">
      <w:pPr>
        <w:pStyle w:val="BodyText"/>
        <w:rPr>
          <w:sz w:val="26"/>
        </w:rPr>
      </w:pPr>
    </w:p>
    <w:p w14:paraId="63829497" w14:textId="77777777" w:rsidR="004B6D76" w:rsidRDefault="004B6D76">
      <w:pPr>
        <w:pStyle w:val="BodyText"/>
        <w:rPr>
          <w:sz w:val="26"/>
        </w:rPr>
      </w:pPr>
    </w:p>
    <w:p w14:paraId="238B62F6" w14:textId="77777777" w:rsidR="004B6D76" w:rsidRDefault="004B6D76">
      <w:pPr>
        <w:pStyle w:val="BodyText"/>
        <w:rPr>
          <w:sz w:val="26"/>
        </w:rPr>
      </w:pPr>
    </w:p>
    <w:p w14:paraId="356045BE" w14:textId="77777777" w:rsidR="004B6D76" w:rsidRDefault="004B6D76">
      <w:pPr>
        <w:pStyle w:val="BodyText"/>
        <w:rPr>
          <w:sz w:val="26"/>
        </w:rPr>
      </w:pPr>
    </w:p>
    <w:p w14:paraId="496063B6" w14:textId="77777777" w:rsidR="004B6D76" w:rsidRDefault="004B6D76">
      <w:pPr>
        <w:pStyle w:val="BodyText"/>
        <w:rPr>
          <w:sz w:val="26"/>
        </w:rPr>
      </w:pPr>
    </w:p>
    <w:p w14:paraId="11DE2738" w14:textId="77777777" w:rsidR="004B6D76" w:rsidRDefault="004B6D76">
      <w:pPr>
        <w:pStyle w:val="BodyText"/>
        <w:rPr>
          <w:sz w:val="26"/>
        </w:rPr>
      </w:pPr>
    </w:p>
    <w:p w14:paraId="12934A9D" w14:textId="77777777" w:rsidR="004B6D76" w:rsidRDefault="004B6D76">
      <w:pPr>
        <w:pStyle w:val="BodyText"/>
        <w:rPr>
          <w:sz w:val="26"/>
        </w:rPr>
      </w:pPr>
    </w:p>
    <w:p w14:paraId="37A23683" w14:textId="77777777" w:rsidR="004B6D76" w:rsidRDefault="004B6D76">
      <w:pPr>
        <w:pStyle w:val="BodyText"/>
        <w:rPr>
          <w:sz w:val="26"/>
        </w:rPr>
      </w:pPr>
    </w:p>
    <w:p w14:paraId="65121262" w14:textId="77777777" w:rsidR="004B6D76" w:rsidRDefault="004B6D76">
      <w:pPr>
        <w:pStyle w:val="BodyText"/>
        <w:rPr>
          <w:sz w:val="26"/>
        </w:rPr>
      </w:pPr>
    </w:p>
    <w:p w14:paraId="01582ECB" w14:textId="77777777" w:rsidR="004B6D76" w:rsidRDefault="00117C70">
      <w:pPr>
        <w:tabs>
          <w:tab w:val="left" w:pos="3528"/>
          <w:tab w:val="right" w:pos="9270"/>
        </w:tabs>
        <w:spacing w:before="192"/>
        <w:ind w:right="127"/>
        <w:jc w:val="center"/>
        <w:rPr>
          <w:sz w:val="20"/>
        </w:rPr>
      </w:pPr>
      <w:r>
        <w:rPr>
          <w:sz w:val="20"/>
        </w:rPr>
        <w:t>May</w:t>
      </w:r>
      <w:r>
        <w:rPr>
          <w:spacing w:val="-2"/>
          <w:sz w:val="20"/>
        </w:rPr>
        <w:t xml:space="preserve"> </w:t>
      </w:r>
      <w:r>
        <w:rPr>
          <w:sz w:val="20"/>
        </w:rPr>
        <w:t>2007</w:t>
      </w:r>
      <w:r>
        <w:rPr>
          <w:sz w:val="20"/>
        </w:rPr>
        <w:tab/>
        <w:t>Inpatient Medications</w:t>
      </w:r>
      <w:r>
        <w:rPr>
          <w:spacing w:val="-1"/>
          <w:sz w:val="20"/>
        </w:rPr>
        <w:t xml:space="preserve"> </w:t>
      </w:r>
      <w:r>
        <w:rPr>
          <w:sz w:val="20"/>
        </w:rPr>
        <w:t>V. 5.0</w:t>
      </w:r>
      <w:r>
        <w:rPr>
          <w:sz w:val="20"/>
        </w:rPr>
        <w:tab/>
        <w:t>1</w:t>
      </w:r>
    </w:p>
    <w:p w14:paraId="2F07D885" w14:textId="77777777" w:rsidR="004B6D76" w:rsidRDefault="00117C70">
      <w:pPr>
        <w:spacing w:before="4" w:line="244" w:lineRule="auto"/>
        <w:ind w:left="3826" w:right="3862"/>
        <w:jc w:val="center"/>
        <w:rPr>
          <w:sz w:val="20"/>
        </w:rPr>
      </w:pPr>
      <w:r>
        <w:rPr>
          <w:sz w:val="20"/>
        </w:rPr>
        <w:t>Supervisor’s User Manual PSJ*5*120</w:t>
      </w:r>
    </w:p>
    <w:p w14:paraId="5B0A37B0" w14:textId="77777777" w:rsidR="004B6D76" w:rsidRDefault="004B6D76">
      <w:pPr>
        <w:spacing w:line="244" w:lineRule="auto"/>
        <w:jc w:val="center"/>
        <w:rPr>
          <w:sz w:val="20"/>
        </w:rPr>
        <w:sectPr w:rsidR="004B6D76">
          <w:pgSz w:w="12240" w:h="15840"/>
          <w:pgMar w:top="1500" w:right="1200" w:bottom="280" w:left="1240" w:header="720" w:footer="720" w:gutter="0"/>
          <w:cols w:space="720"/>
        </w:sectPr>
      </w:pPr>
    </w:p>
    <w:p w14:paraId="32074A52" w14:textId="77777777" w:rsidR="004B6D76" w:rsidRDefault="00117C70">
      <w:pPr>
        <w:spacing w:before="80"/>
        <w:ind w:left="200" w:right="238"/>
        <w:jc w:val="center"/>
      </w:pPr>
      <w:r>
        <w:lastRenderedPageBreak/>
        <w:t>(</w:t>
      </w:r>
      <w:r>
        <w:rPr>
          <w:i/>
        </w:rPr>
        <w:t>This page included for two-sided copying</w:t>
      </w:r>
      <w:r>
        <w:t>.)</w:t>
      </w:r>
    </w:p>
    <w:p w14:paraId="5CBAF2D2" w14:textId="77777777" w:rsidR="004B6D76" w:rsidRDefault="004B6D76">
      <w:pPr>
        <w:pStyle w:val="BodyText"/>
      </w:pPr>
    </w:p>
    <w:p w14:paraId="0B0243A0" w14:textId="77777777" w:rsidR="004B6D76" w:rsidRDefault="004B6D76">
      <w:pPr>
        <w:pStyle w:val="BodyText"/>
      </w:pPr>
    </w:p>
    <w:p w14:paraId="70E902BA" w14:textId="77777777" w:rsidR="004B6D76" w:rsidRDefault="004B6D76">
      <w:pPr>
        <w:pStyle w:val="BodyText"/>
      </w:pPr>
    </w:p>
    <w:p w14:paraId="361A7CDA" w14:textId="77777777" w:rsidR="004B6D76" w:rsidRDefault="004B6D76">
      <w:pPr>
        <w:pStyle w:val="BodyText"/>
      </w:pPr>
    </w:p>
    <w:p w14:paraId="31348499" w14:textId="77777777" w:rsidR="004B6D76" w:rsidRDefault="004B6D76">
      <w:pPr>
        <w:pStyle w:val="BodyText"/>
      </w:pPr>
    </w:p>
    <w:p w14:paraId="46CFAD69" w14:textId="77777777" w:rsidR="004B6D76" w:rsidRDefault="004B6D76">
      <w:pPr>
        <w:pStyle w:val="BodyText"/>
      </w:pPr>
    </w:p>
    <w:p w14:paraId="283C6818" w14:textId="77777777" w:rsidR="004B6D76" w:rsidRDefault="004B6D76">
      <w:pPr>
        <w:pStyle w:val="BodyText"/>
      </w:pPr>
    </w:p>
    <w:p w14:paraId="3072171E" w14:textId="77777777" w:rsidR="004B6D76" w:rsidRDefault="004B6D76">
      <w:pPr>
        <w:pStyle w:val="BodyText"/>
      </w:pPr>
    </w:p>
    <w:p w14:paraId="23EDAECB" w14:textId="77777777" w:rsidR="004B6D76" w:rsidRDefault="004B6D76">
      <w:pPr>
        <w:pStyle w:val="BodyText"/>
      </w:pPr>
    </w:p>
    <w:p w14:paraId="705773DD" w14:textId="77777777" w:rsidR="004B6D76" w:rsidRDefault="004B6D76">
      <w:pPr>
        <w:pStyle w:val="BodyText"/>
      </w:pPr>
    </w:p>
    <w:p w14:paraId="6604E87C" w14:textId="77777777" w:rsidR="004B6D76" w:rsidRDefault="004B6D76">
      <w:pPr>
        <w:pStyle w:val="BodyText"/>
      </w:pPr>
    </w:p>
    <w:p w14:paraId="6557B8FB" w14:textId="77777777" w:rsidR="004B6D76" w:rsidRDefault="004B6D76">
      <w:pPr>
        <w:pStyle w:val="BodyText"/>
      </w:pPr>
    </w:p>
    <w:p w14:paraId="71607083" w14:textId="77777777" w:rsidR="004B6D76" w:rsidRDefault="004B6D76">
      <w:pPr>
        <w:pStyle w:val="BodyText"/>
      </w:pPr>
    </w:p>
    <w:p w14:paraId="1BC9510C" w14:textId="77777777" w:rsidR="004B6D76" w:rsidRDefault="004B6D76">
      <w:pPr>
        <w:pStyle w:val="BodyText"/>
      </w:pPr>
    </w:p>
    <w:p w14:paraId="1536EBCA" w14:textId="77777777" w:rsidR="004B6D76" w:rsidRDefault="004B6D76">
      <w:pPr>
        <w:pStyle w:val="BodyText"/>
      </w:pPr>
    </w:p>
    <w:p w14:paraId="77006139" w14:textId="77777777" w:rsidR="004B6D76" w:rsidRDefault="004B6D76">
      <w:pPr>
        <w:pStyle w:val="BodyText"/>
      </w:pPr>
    </w:p>
    <w:p w14:paraId="649EB46D" w14:textId="77777777" w:rsidR="004B6D76" w:rsidRDefault="004B6D76">
      <w:pPr>
        <w:pStyle w:val="BodyText"/>
      </w:pPr>
    </w:p>
    <w:p w14:paraId="377CA904" w14:textId="77777777" w:rsidR="004B6D76" w:rsidRDefault="004B6D76">
      <w:pPr>
        <w:pStyle w:val="BodyText"/>
      </w:pPr>
    </w:p>
    <w:p w14:paraId="446CDC1D" w14:textId="77777777" w:rsidR="004B6D76" w:rsidRDefault="004B6D76">
      <w:pPr>
        <w:pStyle w:val="BodyText"/>
      </w:pPr>
    </w:p>
    <w:p w14:paraId="1F452053" w14:textId="77777777" w:rsidR="004B6D76" w:rsidRDefault="004B6D76">
      <w:pPr>
        <w:pStyle w:val="BodyText"/>
      </w:pPr>
    </w:p>
    <w:p w14:paraId="39F5D72F" w14:textId="77777777" w:rsidR="004B6D76" w:rsidRDefault="004B6D76">
      <w:pPr>
        <w:pStyle w:val="BodyText"/>
      </w:pPr>
    </w:p>
    <w:p w14:paraId="274D0768" w14:textId="77777777" w:rsidR="004B6D76" w:rsidRDefault="004B6D76">
      <w:pPr>
        <w:pStyle w:val="BodyText"/>
      </w:pPr>
    </w:p>
    <w:p w14:paraId="5121F8BF" w14:textId="77777777" w:rsidR="004B6D76" w:rsidRDefault="004B6D76">
      <w:pPr>
        <w:pStyle w:val="BodyText"/>
      </w:pPr>
    </w:p>
    <w:p w14:paraId="1F509AAB" w14:textId="77777777" w:rsidR="004B6D76" w:rsidRDefault="004B6D76">
      <w:pPr>
        <w:pStyle w:val="BodyText"/>
      </w:pPr>
    </w:p>
    <w:p w14:paraId="724A5F72" w14:textId="77777777" w:rsidR="004B6D76" w:rsidRDefault="004B6D76">
      <w:pPr>
        <w:pStyle w:val="BodyText"/>
      </w:pPr>
    </w:p>
    <w:p w14:paraId="2A3C83A3" w14:textId="77777777" w:rsidR="004B6D76" w:rsidRDefault="004B6D76">
      <w:pPr>
        <w:pStyle w:val="BodyText"/>
      </w:pPr>
    </w:p>
    <w:p w14:paraId="6E92DB5B" w14:textId="77777777" w:rsidR="004B6D76" w:rsidRDefault="004B6D76">
      <w:pPr>
        <w:pStyle w:val="BodyText"/>
      </w:pPr>
    </w:p>
    <w:p w14:paraId="12F6156B" w14:textId="77777777" w:rsidR="004B6D76" w:rsidRDefault="004B6D76">
      <w:pPr>
        <w:pStyle w:val="BodyText"/>
      </w:pPr>
    </w:p>
    <w:p w14:paraId="05A057F5" w14:textId="77777777" w:rsidR="004B6D76" w:rsidRDefault="004B6D76">
      <w:pPr>
        <w:pStyle w:val="BodyText"/>
      </w:pPr>
    </w:p>
    <w:p w14:paraId="735AFA50" w14:textId="77777777" w:rsidR="004B6D76" w:rsidRDefault="004B6D76">
      <w:pPr>
        <w:pStyle w:val="BodyText"/>
      </w:pPr>
    </w:p>
    <w:p w14:paraId="0441C4A1" w14:textId="77777777" w:rsidR="004B6D76" w:rsidRDefault="004B6D76">
      <w:pPr>
        <w:pStyle w:val="BodyText"/>
      </w:pPr>
    </w:p>
    <w:p w14:paraId="6A2107D0" w14:textId="77777777" w:rsidR="004B6D76" w:rsidRDefault="004B6D76">
      <w:pPr>
        <w:pStyle w:val="BodyText"/>
      </w:pPr>
    </w:p>
    <w:p w14:paraId="1035A0AA" w14:textId="77777777" w:rsidR="004B6D76" w:rsidRDefault="004B6D76">
      <w:pPr>
        <w:pStyle w:val="BodyText"/>
      </w:pPr>
    </w:p>
    <w:p w14:paraId="74615506" w14:textId="77777777" w:rsidR="004B6D76" w:rsidRDefault="004B6D76">
      <w:pPr>
        <w:pStyle w:val="BodyText"/>
      </w:pPr>
    </w:p>
    <w:p w14:paraId="5507BB05" w14:textId="77777777" w:rsidR="004B6D76" w:rsidRDefault="004B6D76">
      <w:pPr>
        <w:pStyle w:val="BodyText"/>
      </w:pPr>
    </w:p>
    <w:p w14:paraId="249E81C4" w14:textId="77777777" w:rsidR="004B6D76" w:rsidRDefault="004B6D76">
      <w:pPr>
        <w:pStyle w:val="BodyText"/>
      </w:pPr>
    </w:p>
    <w:p w14:paraId="6FE4F299" w14:textId="77777777" w:rsidR="004B6D76" w:rsidRDefault="004B6D76">
      <w:pPr>
        <w:pStyle w:val="BodyText"/>
      </w:pPr>
    </w:p>
    <w:p w14:paraId="3D3BD2D7" w14:textId="77777777" w:rsidR="004B6D76" w:rsidRDefault="004B6D76">
      <w:pPr>
        <w:pStyle w:val="BodyText"/>
      </w:pPr>
    </w:p>
    <w:p w14:paraId="3B14544D" w14:textId="77777777" w:rsidR="004B6D76" w:rsidRDefault="004B6D76">
      <w:pPr>
        <w:pStyle w:val="BodyText"/>
      </w:pPr>
    </w:p>
    <w:p w14:paraId="15F2F1C8" w14:textId="77777777" w:rsidR="004B6D76" w:rsidRDefault="004B6D76">
      <w:pPr>
        <w:pStyle w:val="BodyText"/>
      </w:pPr>
    </w:p>
    <w:p w14:paraId="24323709" w14:textId="77777777" w:rsidR="004B6D76" w:rsidRDefault="004B6D76">
      <w:pPr>
        <w:pStyle w:val="BodyText"/>
      </w:pPr>
    </w:p>
    <w:p w14:paraId="357622A5" w14:textId="77777777" w:rsidR="004B6D76" w:rsidRDefault="004B6D76">
      <w:pPr>
        <w:pStyle w:val="BodyText"/>
      </w:pPr>
    </w:p>
    <w:p w14:paraId="101BEDA2" w14:textId="77777777" w:rsidR="004B6D76" w:rsidRDefault="004B6D76">
      <w:pPr>
        <w:pStyle w:val="BodyText"/>
      </w:pPr>
    </w:p>
    <w:p w14:paraId="1A782397" w14:textId="77777777" w:rsidR="004B6D76" w:rsidRDefault="004B6D76">
      <w:pPr>
        <w:pStyle w:val="BodyText"/>
      </w:pPr>
    </w:p>
    <w:p w14:paraId="0DFA1321" w14:textId="77777777" w:rsidR="004B6D76" w:rsidRDefault="004B6D76">
      <w:pPr>
        <w:pStyle w:val="BodyText"/>
      </w:pPr>
    </w:p>
    <w:p w14:paraId="4DBC801A" w14:textId="77777777" w:rsidR="004B6D76" w:rsidRDefault="004B6D76">
      <w:pPr>
        <w:pStyle w:val="BodyText"/>
        <w:spacing w:before="8"/>
        <w:rPr>
          <w:sz w:val="26"/>
        </w:rPr>
      </w:pPr>
    </w:p>
    <w:p w14:paraId="538B383D" w14:textId="77777777" w:rsidR="004B6D76" w:rsidRDefault="00117C70">
      <w:pPr>
        <w:tabs>
          <w:tab w:val="left" w:pos="3728"/>
          <w:tab w:val="left" w:pos="8482"/>
        </w:tabs>
        <w:spacing w:line="244" w:lineRule="auto"/>
        <w:ind w:left="3826" w:right="237" w:hanging="3627"/>
        <w:rPr>
          <w:sz w:val="20"/>
        </w:rPr>
      </w:pPr>
      <w:r>
        <w:rPr>
          <w:sz w:val="20"/>
        </w:rPr>
        <w:t>2</w:t>
      </w:r>
      <w:r>
        <w:rPr>
          <w:sz w:val="20"/>
        </w:rPr>
        <w:tab/>
        <w:t>Inpatient Medications</w:t>
      </w:r>
      <w:r>
        <w:rPr>
          <w:spacing w:val="-2"/>
          <w:sz w:val="20"/>
        </w:rPr>
        <w:t xml:space="preserve"> </w:t>
      </w:r>
      <w:r>
        <w:rPr>
          <w:sz w:val="20"/>
        </w:rPr>
        <w:t>V.</w:t>
      </w:r>
      <w:r>
        <w:rPr>
          <w:spacing w:val="-1"/>
          <w:sz w:val="20"/>
        </w:rPr>
        <w:t xml:space="preserve"> </w:t>
      </w:r>
      <w:r>
        <w:rPr>
          <w:sz w:val="20"/>
        </w:rPr>
        <w:t>5.0</w:t>
      </w:r>
      <w:r>
        <w:rPr>
          <w:sz w:val="20"/>
        </w:rPr>
        <w:tab/>
        <w:t xml:space="preserve">January </w:t>
      </w:r>
      <w:r>
        <w:rPr>
          <w:spacing w:val="-3"/>
          <w:sz w:val="20"/>
        </w:rPr>
        <w:t xml:space="preserve">2005 </w:t>
      </w:r>
      <w:r>
        <w:rPr>
          <w:sz w:val="20"/>
        </w:rPr>
        <w:t>Supervisor’s User Manual</w:t>
      </w:r>
    </w:p>
    <w:p w14:paraId="1EF9715A" w14:textId="77777777" w:rsidR="004B6D76" w:rsidRDefault="004B6D76">
      <w:pPr>
        <w:spacing w:line="244" w:lineRule="auto"/>
        <w:rPr>
          <w:sz w:val="20"/>
        </w:rPr>
        <w:sectPr w:rsidR="004B6D76">
          <w:pgSz w:w="12240" w:h="15840"/>
          <w:pgMar w:top="1360" w:right="1200" w:bottom="280" w:left="1240" w:header="720" w:footer="720" w:gutter="0"/>
          <w:cols w:space="720"/>
        </w:sectPr>
      </w:pPr>
    </w:p>
    <w:p w14:paraId="627E4077" w14:textId="77777777" w:rsidR="004B6D76" w:rsidRDefault="004B6D76">
      <w:pPr>
        <w:pStyle w:val="BodyText"/>
        <w:spacing w:before="10"/>
        <w:rPr>
          <w:sz w:val="15"/>
        </w:rPr>
      </w:pPr>
    </w:p>
    <w:p w14:paraId="207C0CF8" w14:textId="77777777" w:rsidR="004B6D76" w:rsidRDefault="00117C70">
      <w:pPr>
        <w:pStyle w:val="BodyText"/>
        <w:tabs>
          <w:tab w:val="left" w:pos="4159"/>
        </w:tabs>
        <w:spacing w:before="90" w:line="247" w:lineRule="auto"/>
        <w:ind w:left="4160" w:right="332" w:hanging="3960"/>
        <w:rPr>
          <w:b/>
        </w:rPr>
      </w:pPr>
      <w:r>
        <w:rPr>
          <w:b/>
        </w:rPr>
        <w:t>Status</w:t>
      </w:r>
      <w:r>
        <w:rPr>
          <w:b/>
        </w:rPr>
        <w:tab/>
        <w:t xml:space="preserve">A </w:t>
      </w:r>
      <w:r>
        <w:t xml:space="preserve">- active, </w:t>
      </w:r>
      <w:r>
        <w:rPr>
          <w:b/>
        </w:rPr>
        <w:t xml:space="preserve">E </w:t>
      </w:r>
      <w:r>
        <w:t xml:space="preserve">- expired, </w:t>
      </w:r>
      <w:r>
        <w:rPr>
          <w:b/>
        </w:rPr>
        <w:t xml:space="preserve">R </w:t>
      </w:r>
      <w:r>
        <w:t xml:space="preserve">- renewed (or reinstated), </w:t>
      </w:r>
      <w:r>
        <w:rPr>
          <w:b/>
        </w:rPr>
        <w:t xml:space="preserve">D </w:t>
      </w:r>
      <w:r>
        <w:t xml:space="preserve">- discontinued, </w:t>
      </w:r>
      <w:r>
        <w:rPr>
          <w:b/>
        </w:rPr>
        <w:t xml:space="preserve">H </w:t>
      </w:r>
      <w:r>
        <w:t xml:space="preserve">- on hold, </w:t>
      </w:r>
      <w:r>
        <w:rPr>
          <w:b/>
        </w:rPr>
        <w:t xml:space="preserve">I </w:t>
      </w:r>
      <w:r>
        <w:t xml:space="preserve">- incomplete, or </w:t>
      </w:r>
      <w:r>
        <w:rPr>
          <w:b/>
        </w:rPr>
        <w:t xml:space="preserve">N </w:t>
      </w:r>
      <w:r>
        <w:t xml:space="preserve">- non- verified, </w:t>
      </w:r>
      <w:r>
        <w:rPr>
          <w:b/>
        </w:rPr>
        <w:t xml:space="preserve">U </w:t>
      </w:r>
      <w:r>
        <w:t xml:space="preserve">– unreleased, </w:t>
      </w:r>
      <w:r>
        <w:rPr>
          <w:b/>
        </w:rPr>
        <w:t xml:space="preserve">P </w:t>
      </w:r>
      <w:r>
        <w:t xml:space="preserve">– pending, </w:t>
      </w:r>
      <w:r>
        <w:rPr>
          <w:b/>
        </w:rPr>
        <w:t xml:space="preserve">O </w:t>
      </w:r>
      <w:r>
        <w:t>– on call,</w:t>
      </w:r>
      <w:r>
        <w:rPr>
          <w:spacing w:val="-4"/>
        </w:rPr>
        <w:t xml:space="preserve"> </w:t>
      </w:r>
      <w:r>
        <w:rPr>
          <w:b/>
        </w:rPr>
        <w:t>DE</w:t>
      </w:r>
    </w:p>
    <w:p w14:paraId="520A439C" w14:textId="77777777" w:rsidR="004B6D76" w:rsidRDefault="00117C70">
      <w:pPr>
        <w:pStyle w:val="BodyText"/>
        <w:spacing w:line="242" w:lineRule="auto"/>
        <w:ind w:left="4160" w:right="234"/>
      </w:pPr>
      <w:r>
        <w:t xml:space="preserve">– discontinued edit, </w:t>
      </w:r>
      <w:r>
        <w:rPr>
          <w:b/>
        </w:rPr>
        <w:t xml:space="preserve">RE </w:t>
      </w:r>
      <w:r>
        <w:t xml:space="preserve">– reinstated, </w:t>
      </w:r>
      <w:r>
        <w:rPr>
          <w:b/>
        </w:rPr>
        <w:t xml:space="preserve">DR </w:t>
      </w:r>
      <w:r>
        <w:t>– discontinued renewal.</w:t>
      </w:r>
    </w:p>
    <w:p w14:paraId="6ED09661" w14:textId="77777777" w:rsidR="004B6D76" w:rsidRDefault="004B6D76">
      <w:pPr>
        <w:pStyle w:val="BodyText"/>
        <w:spacing w:before="6"/>
      </w:pPr>
    </w:p>
    <w:p w14:paraId="5325F7DB" w14:textId="77777777" w:rsidR="004B6D76" w:rsidRDefault="00117C70">
      <w:pPr>
        <w:pStyle w:val="BodyText"/>
        <w:tabs>
          <w:tab w:val="left" w:pos="4159"/>
        </w:tabs>
        <w:spacing w:line="242" w:lineRule="auto"/>
        <w:ind w:left="4160" w:right="239" w:hanging="3960"/>
      </w:pPr>
      <w:r>
        <w:rPr>
          <w:b/>
        </w:rPr>
        <w:t>Stop</w:t>
      </w:r>
      <w:r>
        <w:rPr>
          <w:b/>
          <w:spacing w:val="-1"/>
        </w:rPr>
        <w:t xml:space="preserve"> </w:t>
      </w:r>
      <w:r>
        <w:rPr>
          <w:b/>
        </w:rPr>
        <w:t>Date/Time</w:t>
      </w:r>
      <w:r>
        <w:rPr>
          <w:b/>
        </w:rPr>
        <w:tab/>
      </w:r>
      <w:r>
        <w:t>The date and time an order is to expire. The system calculates the default Stop Date/Time for order administration based on the STOP TIME FOR ORDER site parameter. The default date shown is the least of (1) the &lt;IV TYPE&gt; GOOD FOR HOW MANY DAYS</w:t>
      </w:r>
      <w:r>
        <w:rPr>
          <w:spacing w:val="-32"/>
        </w:rPr>
        <w:t xml:space="preserve"> </w:t>
      </w:r>
      <w:r>
        <w:t>site</w:t>
      </w:r>
    </w:p>
    <w:p w14:paraId="72A266B2" w14:textId="77777777" w:rsidR="004B6D76" w:rsidRDefault="00117C70">
      <w:pPr>
        <w:pStyle w:val="BodyText"/>
        <w:spacing w:before="4" w:line="242" w:lineRule="auto"/>
        <w:ind w:left="4160" w:right="221"/>
      </w:pPr>
      <w:r>
        <w:t>parameter (where &lt;IV TYPE&gt; is LVPs, PBs, etc.), (2) the NUMBER OF DAYS FOR IV ORDER field (found in the IV ADDITIVES file) for all additives in this order, (3) the DAY (nD) or DOSE (nL) LIMIT field (found in the PHARMACY ORDERABLE ITEM file) for the orderable item associated with this order or (4) the duration received from CPRS (if applicable). The Site Manager or Application Coordinator can change any field except duration.</w:t>
      </w:r>
    </w:p>
    <w:p w14:paraId="5B4AA835" w14:textId="77777777" w:rsidR="004B6D76" w:rsidRDefault="004B6D76">
      <w:pPr>
        <w:pStyle w:val="BodyText"/>
        <w:spacing w:before="3"/>
        <w:rPr>
          <w:sz w:val="25"/>
        </w:rPr>
      </w:pPr>
    </w:p>
    <w:p w14:paraId="5A23E8AC" w14:textId="77777777" w:rsidR="004B6D76" w:rsidRDefault="00117C70">
      <w:pPr>
        <w:pStyle w:val="BodyText"/>
        <w:tabs>
          <w:tab w:val="left" w:pos="4159"/>
        </w:tabs>
        <w:spacing w:before="1" w:line="242" w:lineRule="auto"/>
        <w:ind w:left="4160" w:right="637" w:hanging="3960"/>
      </w:pPr>
      <w:r>
        <w:rPr>
          <w:b/>
        </w:rPr>
        <w:t>Stop</w:t>
      </w:r>
      <w:r>
        <w:rPr>
          <w:b/>
          <w:spacing w:val="-1"/>
        </w:rPr>
        <w:t xml:space="preserve"> </w:t>
      </w:r>
      <w:r>
        <w:rPr>
          <w:b/>
        </w:rPr>
        <w:t>Order Notices</w:t>
      </w:r>
      <w:r>
        <w:rPr>
          <w:b/>
        </w:rPr>
        <w:tab/>
      </w:r>
      <w:r>
        <w:t>A list of patient medications that are about to expire and may require</w:t>
      </w:r>
      <w:r>
        <w:rPr>
          <w:spacing w:val="-1"/>
        </w:rPr>
        <w:t xml:space="preserve"> </w:t>
      </w:r>
      <w:r>
        <w:t>action.</w:t>
      </w:r>
    </w:p>
    <w:p w14:paraId="2EA1EC25" w14:textId="77777777" w:rsidR="004B6D76" w:rsidRDefault="004B6D76">
      <w:pPr>
        <w:pStyle w:val="BodyText"/>
        <w:spacing w:before="8"/>
      </w:pPr>
    </w:p>
    <w:p w14:paraId="14ED233B" w14:textId="77777777" w:rsidR="004B6D76" w:rsidRDefault="00117C70">
      <w:pPr>
        <w:pStyle w:val="BodyText"/>
        <w:tabs>
          <w:tab w:val="left" w:pos="4159"/>
        </w:tabs>
        <w:spacing w:before="1" w:line="242" w:lineRule="auto"/>
        <w:ind w:left="4160" w:right="358" w:hanging="3960"/>
      </w:pPr>
      <w:r>
        <w:rPr>
          <w:b/>
        </w:rPr>
        <w:t>Syringe</w:t>
      </w:r>
      <w:r>
        <w:rPr>
          <w:b/>
        </w:rPr>
        <w:tab/>
      </w:r>
      <w:r>
        <w:t xml:space="preserve">Type of IV that uses a syringe rather than a bottle or bag. The method of infusion for a syringe-type IV </w:t>
      </w:r>
      <w:r>
        <w:rPr>
          <w:spacing w:val="-6"/>
        </w:rPr>
        <w:t xml:space="preserve">may </w:t>
      </w:r>
      <w:r>
        <w:t>be continuous or</w:t>
      </w:r>
      <w:r>
        <w:rPr>
          <w:spacing w:val="-1"/>
        </w:rPr>
        <w:t xml:space="preserve"> </w:t>
      </w:r>
      <w:r>
        <w:t>intermittent.</w:t>
      </w:r>
    </w:p>
    <w:p w14:paraId="686D5577" w14:textId="77777777" w:rsidR="004B6D76" w:rsidRDefault="004B6D76">
      <w:pPr>
        <w:pStyle w:val="BodyText"/>
        <w:spacing w:before="9"/>
      </w:pPr>
    </w:p>
    <w:p w14:paraId="45749790" w14:textId="77777777" w:rsidR="004B6D76" w:rsidRDefault="00117C70">
      <w:pPr>
        <w:pStyle w:val="BodyText"/>
        <w:tabs>
          <w:tab w:val="left" w:pos="4159"/>
        </w:tabs>
        <w:spacing w:line="242" w:lineRule="auto"/>
        <w:ind w:left="4160" w:right="850" w:hanging="3960"/>
      </w:pPr>
      <w:r>
        <w:rPr>
          <w:b/>
        </w:rPr>
        <w:t>Syringe</w:t>
      </w:r>
      <w:r>
        <w:rPr>
          <w:b/>
          <w:spacing w:val="-1"/>
        </w:rPr>
        <w:t xml:space="preserve"> </w:t>
      </w:r>
      <w:r>
        <w:rPr>
          <w:b/>
        </w:rPr>
        <w:t>Size</w:t>
      </w:r>
      <w:r>
        <w:rPr>
          <w:b/>
        </w:rPr>
        <w:tab/>
      </w:r>
      <w:r>
        <w:t>The syringe size is the capacity or volume of a particular syringe. The size of a syringe is usually measured in number of cubic centimeters</w:t>
      </w:r>
      <w:r>
        <w:rPr>
          <w:spacing w:val="-4"/>
        </w:rPr>
        <w:t xml:space="preserve"> </w:t>
      </w:r>
      <w:r>
        <w:t>(ccs).</w:t>
      </w:r>
    </w:p>
    <w:p w14:paraId="24E74748" w14:textId="77777777" w:rsidR="004B6D76" w:rsidRDefault="004B6D76">
      <w:pPr>
        <w:pStyle w:val="BodyText"/>
        <w:rPr>
          <w:sz w:val="25"/>
        </w:rPr>
      </w:pPr>
    </w:p>
    <w:p w14:paraId="57A65212" w14:textId="77777777" w:rsidR="004B6D76" w:rsidRDefault="00117C70">
      <w:pPr>
        <w:pStyle w:val="BodyText"/>
        <w:tabs>
          <w:tab w:val="left" w:pos="4159"/>
        </w:tabs>
        <w:spacing w:line="242" w:lineRule="auto"/>
        <w:ind w:left="4160" w:right="295" w:hanging="3960"/>
      </w:pPr>
      <w:r>
        <w:rPr>
          <w:b/>
        </w:rPr>
        <w:t>TPN</w:t>
      </w:r>
      <w:r>
        <w:rPr>
          <w:b/>
        </w:rPr>
        <w:tab/>
      </w:r>
      <w:r>
        <w:t>Total Parenteral Nutrition. The intravenous administration of the total nutrient requirements of the patient. The term TPN is also used to mean the solution compounded to provide those</w:t>
      </w:r>
      <w:r>
        <w:rPr>
          <w:spacing w:val="-1"/>
        </w:rPr>
        <w:t xml:space="preserve"> </w:t>
      </w:r>
      <w:r>
        <w:t>requirements.</w:t>
      </w:r>
    </w:p>
    <w:p w14:paraId="22A7703B" w14:textId="77777777" w:rsidR="004B6D76" w:rsidRDefault="004B6D76">
      <w:pPr>
        <w:pStyle w:val="BodyText"/>
        <w:rPr>
          <w:sz w:val="25"/>
        </w:rPr>
      </w:pPr>
    </w:p>
    <w:p w14:paraId="0C894C4C" w14:textId="77777777" w:rsidR="004B6D76" w:rsidRDefault="00117C70">
      <w:pPr>
        <w:pStyle w:val="BodyText"/>
        <w:tabs>
          <w:tab w:val="left" w:pos="4159"/>
        </w:tabs>
        <w:spacing w:line="242" w:lineRule="auto"/>
        <w:ind w:left="4160" w:right="534" w:hanging="3960"/>
      </w:pPr>
      <w:r>
        <w:rPr>
          <w:b/>
        </w:rPr>
        <w:t>Units</w:t>
      </w:r>
      <w:r>
        <w:rPr>
          <w:b/>
          <w:spacing w:val="-1"/>
        </w:rPr>
        <w:t xml:space="preserve"> </w:t>
      </w:r>
      <w:r>
        <w:rPr>
          <w:b/>
        </w:rPr>
        <w:t>per Dose</w:t>
      </w:r>
      <w:r>
        <w:rPr>
          <w:b/>
        </w:rPr>
        <w:tab/>
      </w:r>
      <w:r>
        <w:t xml:space="preserve">The number of Units (tablets, capsules, etc.) to be dispensed as a Dose for an order. Fractional </w:t>
      </w:r>
      <w:r>
        <w:rPr>
          <w:spacing w:val="-3"/>
        </w:rPr>
        <w:t xml:space="preserve">numbers </w:t>
      </w:r>
      <w:r>
        <w:t>will be accepted.</w:t>
      </w:r>
    </w:p>
    <w:p w14:paraId="0A40B051" w14:textId="77777777" w:rsidR="004B6D76" w:rsidRDefault="004B6D76">
      <w:pPr>
        <w:pStyle w:val="BodyText"/>
        <w:rPr>
          <w:sz w:val="26"/>
        </w:rPr>
      </w:pPr>
    </w:p>
    <w:p w14:paraId="6EB8C972" w14:textId="77777777" w:rsidR="004B6D76" w:rsidRDefault="004B6D76">
      <w:pPr>
        <w:pStyle w:val="BodyText"/>
        <w:rPr>
          <w:sz w:val="26"/>
        </w:rPr>
      </w:pPr>
    </w:p>
    <w:p w14:paraId="42151931" w14:textId="77777777" w:rsidR="004B6D76" w:rsidRDefault="004B6D76">
      <w:pPr>
        <w:pStyle w:val="BodyText"/>
        <w:rPr>
          <w:sz w:val="26"/>
        </w:rPr>
      </w:pPr>
    </w:p>
    <w:p w14:paraId="3E745387" w14:textId="77777777" w:rsidR="004B6D76" w:rsidRDefault="004B6D76">
      <w:pPr>
        <w:pStyle w:val="BodyText"/>
        <w:rPr>
          <w:sz w:val="26"/>
        </w:rPr>
      </w:pPr>
    </w:p>
    <w:p w14:paraId="0FB53D02" w14:textId="77777777" w:rsidR="004B6D76" w:rsidRDefault="004B6D76">
      <w:pPr>
        <w:pStyle w:val="BodyText"/>
        <w:spacing w:before="5"/>
        <w:rPr>
          <w:sz w:val="20"/>
        </w:rPr>
      </w:pPr>
    </w:p>
    <w:p w14:paraId="36F23CD6" w14:textId="77777777" w:rsidR="004B6D76" w:rsidRDefault="00117C70">
      <w:pPr>
        <w:tabs>
          <w:tab w:val="left" w:pos="3528"/>
          <w:tab w:val="right" w:pos="9270"/>
        </w:tabs>
        <w:ind w:right="127"/>
        <w:jc w:val="center"/>
        <w:rPr>
          <w:sz w:val="20"/>
        </w:rPr>
      </w:pPr>
      <w:r>
        <w:rPr>
          <w:sz w:val="20"/>
        </w:rPr>
        <w:t>May</w:t>
      </w:r>
      <w:r>
        <w:rPr>
          <w:spacing w:val="-2"/>
          <w:sz w:val="20"/>
        </w:rPr>
        <w:t xml:space="preserve"> </w:t>
      </w:r>
      <w:r>
        <w:rPr>
          <w:sz w:val="20"/>
        </w:rPr>
        <w:t>2007</w:t>
      </w:r>
      <w:r>
        <w:rPr>
          <w:sz w:val="20"/>
        </w:rPr>
        <w:tab/>
        <w:t>Inpatient Medications</w:t>
      </w:r>
      <w:r>
        <w:rPr>
          <w:spacing w:val="-1"/>
          <w:sz w:val="20"/>
        </w:rPr>
        <w:t xml:space="preserve"> </w:t>
      </w:r>
      <w:r>
        <w:rPr>
          <w:sz w:val="20"/>
        </w:rPr>
        <w:t>V. 5.0</w:t>
      </w:r>
      <w:r>
        <w:rPr>
          <w:sz w:val="20"/>
        </w:rPr>
        <w:tab/>
        <w:t>69</w:t>
      </w:r>
    </w:p>
    <w:p w14:paraId="06149FAF" w14:textId="77777777" w:rsidR="004B6D76" w:rsidRDefault="00117C70">
      <w:pPr>
        <w:spacing w:before="4" w:line="244" w:lineRule="auto"/>
        <w:ind w:left="3826" w:right="3862"/>
        <w:jc w:val="center"/>
        <w:rPr>
          <w:sz w:val="20"/>
        </w:rPr>
      </w:pPr>
      <w:r>
        <w:rPr>
          <w:sz w:val="20"/>
        </w:rPr>
        <w:t>Supervisor’s User Manual PSJ*5*120</w:t>
      </w:r>
    </w:p>
    <w:p w14:paraId="603EAA0E" w14:textId="77777777" w:rsidR="004B6D76" w:rsidRDefault="004B6D76">
      <w:pPr>
        <w:spacing w:line="244" w:lineRule="auto"/>
        <w:jc w:val="center"/>
        <w:rPr>
          <w:sz w:val="20"/>
        </w:rPr>
        <w:sectPr w:rsidR="004B6D76">
          <w:pgSz w:w="12240" w:h="15840"/>
          <w:pgMar w:top="1500" w:right="1200" w:bottom="280" w:left="1240" w:header="720" w:footer="720" w:gutter="0"/>
          <w:cols w:space="720"/>
        </w:sectPr>
      </w:pPr>
    </w:p>
    <w:p w14:paraId="5F0EBEBD" w14:textId="77777777" w:rsidR="004B6D76" w:rsidRDefault="00117C70">
      <w:pPr>
        <w:tabs>
          <w:tab w:val="left" w:pos="4159"/>
        </w:tabs>
        <w:spacing w:before="65"/>
        <w:ind w:left="200"/>
        <w:rPr>
          <w:sz w:val="24"/>
        </w:rPr>
      </w:pPr>
      <w:r>
        <w:rPr>
          <w:b/>
          <w:sz w:val="24"/>
        </w:rPr>
        <w:lastRenderedPageBreak/>
        <w:t>VA Drug</w:t>
      </w:r>
      <w:r>
        <w:rPr>
          <w:b/>
          <w:spacing w:val="-7"/>
          <w:sz w:val="24"/>
        </w:rPr>
        <w:t xml:space="preserve"> </w:t>
      </w:r>
      <w:r>
        <w:rPr>
          <w:b/>
          <w:sz w:val="24"/>
        </w:rPr>
        <w:t>Class</w:t>
      </w:r>
      <w:r>
        <w:rPr>
          <w:b/>
          <w:spacing w:val="-3"/>
          <w:sz w:val="24"/>
        </w:rPr>
        <w:t xml:space="preserve"> </w:t>
      </w:r>
      <w:r>
        <w:rPr>
          <w:b/>
          <w:sz w:val="24"/>
        </w:rPr>
        <w:t>Code</w:t>
      </w:r>
      <w:r>
        <w:rPr>
          <w:b/>
          <w:sz w:val="24"/>
        </w:rPr>
        <w:tab/>
      </w:r>
      <w:r>
        <w:rPr>
          <w:sz w:val="24"/>
        </w:rPr>
        <w:t>A drug classification system used by VA that</w:t>
      </w:r>
      <w:r>
        <w:rPr>
          <w:spacing w:val="-2"/>
          <w:sz w:val="24"/>
        </w:rPr>
        <w:t xml:space="preserve"> </w:t>
      </w:r>
      <w:r>
        <w:rPr>
          <w:sz w:val="24"/>
        </w:rPr>
        <w:t>separates</w:t>
      </w:r>
    </w:p>
    <w:p w14:paraId="53B848D4" w14:textId="77777777" w:rsidR="004B6D76" w:rsidRDefault="00117C70">
      <w:pPr>
        <w:pStyle w:val="BodyText"/>
        <w:spacing w:before="3" w:line="242" w:lineRule="auto"/>
        <w:ind w:left="4160" w:right="342"/>
      </w:pPr>
      <w:r>
        <w:t>drugs into different categories based upon their characteristics. IV cost reports can be run for VA Drug Class Codes.</w:t>
      </w:r>
    </w:p>
    <w:p w14:paraId="5FCEC3A2" w14:textId="77777777" w:rsidR="004B6D76" w:rsidRDefault="004B6D76">
      <w:pPr>
        <w:pStyle w:val="BodyText"/>
        <w:rPr>
          <w:sz w:val="25"/>
        </w:rPr>
      </w:pPr>
    </w:p>
    <w:p w14:paraId="1A33F6CB" w14:textId="77777777" w:rsidR="004B6D76" w:rsidRDefault="00117C70">
      <w:pPr>
        <w:pStyle w:val="BodyText"/>
        <w:tabs>
          <w:tab w:val="left" w:pos="4159"/>
        </w:tabs>
        <w:spacing w:line="242" w:lineRule="auto"/>
        <w:ind w:left="4160" w:right="632" w:hanging="3960"/>
      </w:pPr>
      <w:r>
        <w:rPr>
          <w:b/>
        </w:rPr>
        <w:t>VDL</w:t>
      </w:r>
      <w:r>
        <w:rPr>
          <w:b/>
        </w:rPr>
        <w:tab/>
      </w:r>
      <w:r>
        <w:t>Virtual Due List. This is a Graphical User Interface (GUI) application used by the nurses when administering</w:t>
      </w:r>
      <w:r>
        <w:rPr>
          <w:spacing w:val="-1"/>
        </w:rPr>
        <w:t xml:space="preserve"> </w:t>
      </w:r>
      <w:r>
        <w:t>medications.</w:t>
      </w:r>
    </w:p>
    <w:p w14:paraId="568F9486" w14:textId="77777777" w:rsidR="004B6D76" w:rsidRDefault="004B6D76">
      <w:pPr>
        <w:pStyle w:val="BodyText"/>
        <w:spacing w:before="11"/>
      </w:pPr>
    </w:p>
    <w:p w14:paraId="5D41BD28" w14:textId="77777777" w:rsidR="004B6D76" w:rsidRDefault="00117C70">
      <w:pPr>
        <w:pStyle w:val="BodyText"/>
        <w:tabs>
          <w:tab w:val="left" w:pos="4159"/>
        </w:tabs>
        <w:spacing w:line="242" w:lineRule="auto"/>
        <w:ind w:left="4160" w:right="384" w:hanging="3960"/>
      </w:pPr>
      <w:r>
        <w:rPr>
          <w:b/>
        </w:rPr>
        <w:t>Ward</w:t>
      </w:r>
      <w:r>
        <w:rPr>
          <w:b/>
          <w:spacing w:val="-2"/>
        </w:rPr>
        <w:t xml:space="preserve"> </w:t>
      </w:r>
      <w:r>
        <w:rPr>
          <w:b/>
        </w:rPr>
        <w:t>Group</w:t>
      </w:r>
      <w:r>
        <w:rPr>
          <w:b/>
        </w:rPr>
        <w:tab/>
      </w:r>
      <w:r>
        <w:t>A ward group indicates inpatient nursing units (wards) that have been defined as a group within Inpatient Medications to facilitate processing of</w:t>
      </w:r>
      <w:r>
        <w:rPr>
          <w:spacing w:val="-2"/>
        </w:rPr>
        <w:t xml:space="preserve"> </w:t>
      </w:r>
      <w:r>
        <w:t>orders.</w:t>
      </w:r>
    </w:p>
    <w:p w14:paraId="3E0297A0" w14:textId="77777777" w:rsidR="004B6D76" w:rsidRDefault="004B6D76">
      <w:pPr>
        <w:pStyle w:val="BodyText"/>
        <w:spacing w:before="11"/>
      </w:pPr>
    </w:p>
    <w:p w14:paraId="047FA4C7" w14:textId="77777777" w:rsidR="004B6D76" w:rsidRDefault="00117C70">
      <w:pPr>
        <w:pStyle w:val="BodyText"/>
        <w:tabs>
          <w:tab w:val="left" w:pos="4159"/>
        </w:tabs>
        <w:spacing w:line="242" w:lineRule="auto"/>
        <w:ind w:left="4160" w:right="777" w:hanging="3960"/>
      </w:pPr>
      <w:r>
        <w:rPr>
          <w:b/>
        </w:rPr>
        <w:t>WARD</w:t>
      </w:r>
      <w:r>
        <w:rPr>
          <w:b/>
          <w:spacing w:val="-4"/>
        </w:rPr>
        <w:t xml:space="preserve"> </w:t>
      </w:r>
      <w:r>
        <w:rPr>
          <w:b/>
        </w:rPr>
        <w:t>GROUP</w:t>
      </w:r>
      <w:r>
        <w:rPr>
          <w:b/>
          <w:spacing w:val="-3"/>
        </w:rPr>
        <w:t xml:space="preserve"> </w:t>
      </w:r>
      <w:r>
        <w:rPr>
          <w:b/>
        </w:rPr>
        <w:t>File</w:t>
      </w:r>
      <w:r>
        <w:rPr>
          <w:b/>
        </w:rPr>
        <w:tab/>
      </w:r>
      <w:r>
        <w:t>File #57.5. This file contains the name of the ward group and the wards included in that group. The grouping is necessary for the pick list to be run for specific carts and ward groups.</w:t>
      </w:r>
    </w:p>
    <w:p w14:paraId="2FE11CFE" w14:textId="77777777" w:rsidR="004B6D76" w:rsidRDefault="004B6D76">
      <w:pPr>
        <w:pStyle w:val="BodyText"/>
        <w:spacing w:before="10"/>
      </w:pPr>
    </w:p>
    <w:p w14:paraId="6A2206AD" w14:textId="77777777" w:rsidR="004B6D76" w:rsidRDefault="00117C70">
      <w:pPr>
        <w:pStyle w:val="BodyText"/>
        <w:tabs>
          <w:tab w:val="left" w:pos="4159"/>
        </w:tabs>
        <w:spacing w:before="1" w:line="242" w:lineRule="auto"/>
        <w:ind w:left="4160" w:right="661" w:hanging="3960"/>
      </w:pPr>
      <w:r>
        <w:rPr>
          <w:b/>
        </w:rPr>
        <w:t>Ward</w:t>
      </w:r>
      <w:r>
        <w:rPr>
          <w:b/>
          <w:spacing w:val="-1"/>
        </w:rPr>
        <w:t xml:space="preserve"> </w:t>
      </w:r>
      <w:r>
        <w:rPr>
          <w:b/>
        </w:rPr>
        <w:t>Group Name</w:t>
      </w:r>
      <w:r>
        <w:rPr>
          <w:b/>
        </w:rPr>
        <w:tab/>
      </w:r>
      <w:r>
        <w:t xml:space="preserve">A field in the WARD GROUP File (#57.5) used to assign an arbitrary name to a group of wards for </w:t>
      </w:r>
      <w:r>
        <w:rPr>
          <w:spacing w:val="-4"/>
        </w:rPr>
        <w:t xml:space="preserve">the </w:t>
      </w:r>
      <w:r>
        <w:t>pick list and medication</w:t>
      </w:r>
      <w:r>
        <w:rPr>
          <w:spacing w:val="-1"/>
        </w:rPr>
        <w:t xml:space="preserve"> </w:t>
      </w:r>
      <w:r>
        <w:t>cart.</w:t>
      </w:r>
    </w:p>
    <w:p w14:paraId="366702D9" w14:textId="77777777" w:rsidR="004B6D76" w:rsidRDefault="004B6D76">
      <w:pPr>
        <w:pStyle w:val="BodyText"/>
        <w:spacing w:before="9"/>
      </w:pPr>
    </w:p>
    <w:p w14:paraId="28E51D2B" w14:textId="77777777" w:rsidR="004B6D76" w:rsidRDefault="00117C70">
      <w:pPr>
        <w:tabs>
          <w:tab w:val="left" w:pos="4159"/>
        </w:tabs>
        <w:ind w:left="200"/>
        <w:rPr>
          <w:sz w:val="24"/>
        </w:rPr>
      </w:pPr>
      <w:r>
        <w:rPr>
          <w:b/>
          <w:sz w:val="24"/>
        </w:rPr>
        <w:t>WARD</w:t>
      </w:r>
      <w:r>
        <w:rPr>
          <w:b/>
          <w:spacing w:val="-5"/>
          <w:sz w:val="24"/>
        </w:rPr>
        <w:t xml:space="preserve"> </w:t>
      </w:r>
      <w:r>
        <w:rPr>
          <w:b/>
          <w:sz w:val="24"/>
        </w:rPr>
        <w:t>LOCATION</w:t>
      </w:r>
      <w:r>
        <w:rPr>
          <w:b/>
          <w:spacing w:val="-4"/>
          <w:sz w:val="24"/>
        </w:rPr>
        <w:t xml:space="preserve"> </w:t>
      </w:r>
      <w:r>
        <w:rPr>
          <w:b/>
          <w:sz w:val="24"/>
        </w:rPr>
        <w:t>File</w:t>
      </w:r>
      <w:r>
        <w:rPr>
          <w:b/>
          <w:sz w:val="24"/>
        </w:rPr>
        <w:tab/>
      </w:r>
      <w:r>
        <w:rPr>
          <w:sz w:val="24"/>
        </w:rPr>
        <w:t>File #42. This file contains all of the facility ward</w:t>
      </w:r>
    </w:p>
    <w:p w14:paraId="789CC865" w14:textId="77777777" w:rsidR="004B6D76" w:rsidRDefault="00117C70">
      <w:pPr>
        <w:pStyle w:val="BodyText"/>
        <w:spacing w:before="4" w:line="242" w:lineRule="auto"/>
        <w:ind w:left="4160" w:right="335"/>
      </w:pPr>
      <w:r>
        <w:t xml:space="preserve">locations and their related data, i.e., Operating beds, Bedsection, etc. The wards are created/edited using the </w:t>
      </w:r>
      <w:r>
        <w:rPr>
          <w:i/>
        </w:rPr>
        <w:t xml:space="preserve">Ward Definition </w:t>
      </w:r>
      <w:r>
        <w:t>option of the ADT module.</w:t>
      </w:r>
    </w:p>
    <w:p w14:paraId="31C0B95D" w14:textId="77777777" w:rsidR="004B6D76" w:rsidRDefault="004B6D76">
      <w:pPr>
        <w:pStyle w:val="BodyText"/>
        <w:rPr>
          <w:sz w:val="26"/>
        </w:rPr>
      </w:pPr>
    </w:p>
    <w:p w14:paraId="4993E333" w14:textId="77777777" w:rsidR="004B6D76" w:rsidRDefault="004B6D76">
      <w:pPr>
        <w:pStyle w:val="BodyText"/>
        <w:rPr>
          <w:sz w:val="26"/>
        </w:rPr>
      </w:pPr>
    </w:p>
    <w:p w14:paraId="49800121" w14:textId="77777777" w:rsidR="004B6D76" w:rsidRDefault="004B6D76">
      <w:pPr>
        <w:pStyle w:val="BodyText"/>
        <w:rPr>
          <w:sz w:val="26"/>
        </w:rPr>
      </w:pPr>
    </w:p>
    <w:p w14:paraId="4EB83484" w14:textId="77777777" w:rsidR="004B6D76" w:rsidRDefault="004B6D76">
      <w:pPr>
        <w:pStyle w:val="BodyText"/>
        <w:rPr>
          <w:sz w:val="26"/>
        </w:rPr>
      </w:pPr>
    </w:p>
    <w:p w14:paraId="0BC38A84" w14:textId="77777777" w:rsidR="004B6D76" w:rsidRDefault="004B6D76">
      <w:pPr>
        <w:pStyle w:val="BodyText"/>
        <w:rPr>
          <w:sz w:val="26"/>
        </w:rPr>
      </w:pPr>
    </w:p>
    <w:p w14:paraId="67A5A645" w14:textId="77777777" w:rsidR="004B6D76" w:rsidRDefault="004B6D76">
      <w:pPr>
        <w:pStyle w:val="BodyText"/>
        <w:rPr>
          <w:sz w:val="26"/>
        </w:rPr>
      </w:pPr>
    </w:p>
    <w:p w14:paraId="58E8875F" w14:textId="77777777" w:rsidR="004B6D76" w:rsidRDefault="004B6D76">
      <w:pPr>
        <w:pStyle w:val="BodyText"/>
        <w:rPr>
          <w:sz w:val="26"/>
        </w:rPr>
      </w:pPr>
    </w:p>
    <w:p w14:paraId="6B9E2D56" w14:textId="77777777" w:rsidR="004B6D76" w:rsidRDefault="004B6D76">
      <w:pPr>
        <w:pStyle w:val="BodyText"/>
        <w:rPr>
          <w:sz w:val="26"/>
        </w:rPr>
      </w:pPr>
    </w:p>
    <w:p w14:paraId="2E3E36AD" w14:textId="77777777" w:rsidR="004B6D76" w:rsidRDefault="004B6D76">
      <w:pPr>
        <w:pStyle w:val="BodyText"/>
        <w:rPr>
          <w:sz w:val="26"/>
        </w:rPr>
      </w:pPr>
    </w:p>
    <w:p w14:paraId="23C45D32" w14:textId="77777777" w:rsidR="004B6D76" w:rsidRDefault="004B6D76">
      <w:pPr>
        <w:pStyle w:val="BodyText"/>
        <w:rPr>
          <w:sz w:val="26"/>
        </w:rPr>
      </w:pPr>
    </w:p>
    <w:p w14:paraId="3F38128B" w14:textId="77777777" w:rsidR="004B6D76" w:rsidRDefault="004B6D76">
      <w:pPr>
        <w:pStyle w:val="BodyText"/>
        <w:rPr>
          <w:sz w:val="26"/>
        </w:rPr>
      </w:pPr>
    </w:p>
    <w:p w14:paraId="652C2DFE" w14:textId="77777777" w:rsidR="004B6D76" w:rsidRDefault="004B6D76">
      <w:pPr>
        <w:pStyle w:val="BodyText"/>
        <w:rPr>
          <w:sz w:val="26"/>
        </w:rPr>
      </w:pPr>
    </w:p>
    <w:p w14:paraId="6AED5EC2" w14:textId="77777777" w:rsidR="004B6D76" w:rsidRDefault="004B6D76">
      <w:pPr>
        <w:pStyle w:val="BodyText"/>
        <w:rPr>
          <w:sz w:val="26"/>
        </w:rPr>
      </w:pPr>
    </w:p>
    <w:p w14:paraId="2F59317D" w14:textId="77777777" w:rsidR="004B6D76" w:rsidRDefault="004B6D76">
      <w:pPr>
        <w:pStyle w:val="BodyText"/>
        <w:rPr>
          <w:sz w:val="26"/>
        </w:rPr>
      </w:pPr>
    </w:p>
    <w:p w14:paraId="0BCC4960" w14:textId="77777777" w:rsidR="004B6D76" w:rsidRDefault="004B6D76">
      <w:pPr>
        <w:pStyle w:val="BodyText"/>
        <w:rPr>
          <w:sz w:val="26"/>
        </w:rPr>
      </w:pPr>
    </w:p>
    <w:p w14:paraId="3727ADDC" w14:textId="77777777" w:rsidR="004B6D76" w:rsidRDefault="004B6D76">
      <w:pPr>
        <w:pStyle w:val="BodyText"/>
        <w:rPr>
          <w:sz w:val="26"/>
        </w:rPr>
      </w:pPr>
    </w:p>
    <w:p w14:paraId="08459D6D" w14:textId="77777777" w:rsidR="004B6D76" w:rsidRDefault="004B6D76">
      <w:pPr>
        <w:pStyle w:val="BodyText"/>
        <w:rPr>
          <w:sz w:val="26"/>
        </w:rPr>
      </w:pPr>
    </w:p>
    <w:p w14:paraId="71B52387" w14:textId="77777777" w:rsidR="004B6D76" w:rsidRDefault="004B6D76">
      <w:pPr>
        <w:pStyle w:val="BodyText"/>
        <w:rPr>
          <w:sz w:val="26"/>
        </w:rPr>
      </w:pPr>
    </w:p>
    <w:p w14:paraId="4D20F671" w14:textId="77777777" w:rsidR="004B6D76" w:rsidRDefault="004B6D76">
      <w:pPr>
        <w:pStyle w:val="BodyText"/>
        <w:spacing w:before="5"/>
        <w:rPr>
          <w:sz w:val="26"/>
        </w:rPr>
      </w:pPr>
    </w:p>
    <w:p w14:paraId="049B2565" w14:textId="77777777" w:rsidR="004B6D76" w:rsidRDefault="00117C70">
      <w:pPr>
        <w:tabs>
          <w:tab w:val="left" w:pos="3728"/>
          <w:tab w:val="left" w:pos="8741"/>
        </w:tabs>
        <w:spacing w:before="1" w:line="244" w:lineRule="auto"/>
        <w:ind w:left="3826" w:right="237" w:hanging="3627"/>
        <w:rPr>
          <w:sz w:val="20"/>
        </w:rPr>
      </w:pPr>
      <w:r>
        <w:rPr>
          <w:sz w:val="20"/>
        </w:rPr>
        <w:t>70</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May </w:t>
      </w:r>
      <w:r>
        <w:rPr>
          <w:spacing w:val="-4"/>
          <w:sz w:val="20"/>
        </w:rPr>
        <w:t xml:space="preserve">2007 </w:t>
      </w:r>
      <w:r>
        <w:rPr>
          <w:sz w:val="20"/>
        </w:rPr>
        <w:t>Supervisor’s User Manual</w:t>
      </w:r>
    </w:p>
    <w:p w14:paraId="4EF64D16" w14:textId="77777777" w:rsidR="004B6D76" w:rsidRDefault="00117C70">
      <w:pPr>
        <w:spacing w:line="229" w:lineRule="exact"/>
        <w:ind w:left="200" w:right="236"/>
        <w:jc w:val="center"/>
        <w:rPr>
          <w:sz w:val="20"/>
        </w:rPr>
      </w:pPr>
      <w:r>
        <w:rPr>
          <w:sz w:val="20"/>
        </w:rPr>
        <w:t>PSJ*5*120</w:t>
      </w:r>
    </w:p>
    <w:sectPr w:rsidR="004B6D76">
      <w:pgSz w:w="12240" w:h="15840"/>
      <w:pgMar w:top="1380" w:right="120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B6D76"/>
    <w:rsid w:val="00117C70"/>
    <w:rsid w:val="004B6D76"/>
    <w:rsid w:val="00E6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13618A4"/>
  <w15:docId w15:val="{7D3A8254-277A-4F37-9157-7938A42F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0"/>
      <w:jc w:val="center"/>
      <w:outlineLvl w:val="0"/>
    </w:pPr>
    <w:rPr>
      <w:rFonts w:ascii="Arial" w:eastAsia="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200" w:right="237"/>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1105</Words>
  <Characters>6305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Inpatient Medications Supervisor's User Manual</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Medications Supervisor's User Manual</dc:title>
  <dc:subject>PSJ*5*120 functionality</dc:subject>
  <dc:creator>Department of Veterans Affairs, Veterans Health Administration</dc:creator>
  <cp:keywords>Inpatient Medications, PSJ*5*120</cp:keywords>
  <cp:lastModifiedBy>Department of Veterans Affairs</cp:lastModifiedBy>
  <cp:revision>2</cp:revision>
  <dcterms:created xsi:type="dcterms:W3CDTF">2021-08-11T18:37:00Z</dcterms:created>
  <dcterms:modified xsi:type="dcterms:W3CDTF">2021-08-11T18:37:00Z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2007-06-05T00:00:00Z</vt:filetime>
  </property>
  <property fmtid="{D5CDD505-2E9C-101B-9397-08002B2CF9AE}" pid="3" name="Creator">
    <vt:lpwstr>Acrobat PDFMaker 7.0.7 for Word</vt:lpwstr>
  </property>
  <property fmtid="{D5CDD505-2E9C-101B-9397-08002B2CF9AE}" pid="4" name="LastSaved">
    <vt:filetime>2020-11-20T00:00:00Z</vt:filetime>
  </property>
</Properties>
</file>