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1B3E" w:rsidRPr="002D203E" w:rsidRDefault="00E61B3E" w:rsidP="00E61B3E">
      <w:pPr>
        <w:widowControl w:val="0"/>
        <w:rPr>
          <w:rFonts w:ascii="Arial Bold" w:hAnsi="Arial Bold"/>
          <w:b/>
          <w:noProof/>
          <w:color w:val="auto"/>
          <w:szCs w:val="22"/>
        </w:rPr>
      </w:pPr>
      <w:bookmarkStart w:id="0" w:name="_GoBack"/>
      <w:bookmarkEnd w:id="0"/>
    </w:p>
    <w:p w:rsidR="00E61B3E" w:rsidRPr="002D203E" w:rsidRDefault="00B85445" w:rsidP="00E61B3E">
      <w:pPr>
        <w:widowControl w:val="0"/>
        <w:jc w:val="center"/>
      </w:pPr>
      <w:r>
        <w:rPr>
          <w:noProof/>
        </w:rPr>
        <w:drawing>
          <wp:inline distT="0" distB="0" distL="0" distR="0">
            <wp:extent cx="3315970" cy="2059305"/>
            <wp:effectExtent l="0" t="0" r="0" b="0"/>
            <wp:docPr id="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aww.vhaco.va.gov/vhacio/images/OILogos/VistAWhit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5970" cy="2059305"/>
                    </a:xfrm>
                    <a:prstGeom prst="rect">
                      <a:avLst/>
                    </a:prstGeom>
                    <a:noFill/>
                    <a:ln>
                      <a:noFill/>
                    </a:ln>
                  </pic:spPr>
                </pic:pic>
              </a:graphicData>
            </a:graphic>
          </wp:inline>
        </w:drawing>
      </w:r>
    </w:p>
    <w:p w:rsidR="00E61B3E" w:rsidRPr="002D203E" w:rsidRDefault="00E61B3E" w:rsidP="0016108C">
      <w:pPr>
        <w:rPr>
          <w:noProof/>
        </w:rPr>
      </w:pPr>
    </w:p>
    <w:p w:rsidR="0016108C" w:rsidRPr="002D203E" w:rsidRDefault="0016108C" w:rsidP="0016108C">
      <w:pPr>
        <w:pStyle w:val="Title"/>
        <w:rPr>
          <w:rFonts w:eastAsia="Calibri"/>
        </w:rPr>
      </w:pPr>
      <w:r w:rsidRPr="002D203E">
        <w:rPr>
          <w:rFonts w:eastAsia="Calibri"/>
        </w:rPr>
        <w:t>VistAWeb</w:t>
      </w:r>
    </w:p>
    <w:p w:rsidR="00E61B3E" w:rsidRPr="002D203E" w:rsidRDefault="0016108C" w:rsidP="0016108C">
      <w:pPr>
        <w:pStyle w:val="Subtitle"/>
        <w:rPr>
          <w:rFonts w:eastAsia="Calibri"/>
        </w:rPr>
      </w:pPr>
      <w:r w:rsidRPr="002D203E">
        <w:t>Version</w:t>
      </w:r>
      <w:r w:rsidRPr="002D203E" w:rsidDel="00EC42B2">
        <w:rPr>
          <w:rFonts w:eastAsia="Calibri"/>
        </w:rPr>
        <w:t xml:space="preserve"> </w:t>
      </w:r>
      <w:r w:rsidR="00EC42B2" w:rsidRPr="002D203E">
        <w:rPr>
          <w:rFonts w:eastAsia="Calibri"/>
        </w:rPr>
        <w:fldChar w:fldCharType="begin"/>
      </w:r>
      <w:r w:rsidR="00EC42B2" w:rsidRPr="002D203E">
        <w:rPr>
          <w:rFonts w:eastAsia="Calibri"/>
        </w:rPr>
        <w:instrText xml:space="preserve"> DOCPROPERTY  Version  \* MERGEFORMAT </w:instrText>
      </w:r>
      <w:r w:rsidR="00EC42B2" w:rsidRPr="002D203E">
        <w:rPr>
          <w:rFonts w:eastAsia="Calibri"/>
        </w:rPr>
        <w:fldChar w:fldCharType="separate"/>
      </w:r>
      <w:r w:rsidR="007F6F4B">
        <w:rPr>
          <w:rFonts w:eastAsia="Calibri"/>
        </w:rPr>
        <w:t>16.1.8</w:t>
      </w:r>
      <w:r w:rsidR="00EC42B2" w:rsidRPr="002D203E">
        <w:rPr>
          <w:rFonts w:eastAsia="Calibri"/>
        </w:rPr>
        <w:fldChar w:fldCharType="end"/>
      </w:r>
      <w:r w:rsidR="005A257D">
        <w:rPr>
          <w:rFonts w:eastAsia="Calibri"/>
        </w:rPr>
        <w:t>.</w:t>
      </w:r>
      <w:r w:rsidR="008C1353">
        <w:rPr>
          <w:rFonts w:eastAsia="Calibri"/>
        </w:rPr>
        <w:t>2</w:t>
      </w:r>
    </w:p>
    <w:p w:rsidR="0029463C" w:rsidRPr="002D203E" w:rsidRDefault="00203C31" w:rsidP="004D2534">
      <w:pPr>
        <w:jc w:val="center"/>
        <w:rPr>
          <w:rFonts w:eastAsia="Calibri"/>
        </w:rPr>
      </w:pPr>
      <w:r>
        <w:rPr>
          <w:rFonts w:eastAsia="Calibri"/>
        </w:rPr>
        <w:fldChar w:fldCharType="begin"/>
      </w:r>
      <w:r>
        <w:rPr>
          <w:rFonts w:eastAsia="Calibri"/>
        </w:rPr>
        <w:instrText xml:space="preserve"> DOCPROPERTY  Patch  \* MERGEFORMAT </w:instrText>
      </w:r>
      <w:r>
        <w:rPr>
          <w:rFonts w:eastAsia="Calibri"/>
        </w:rPr>
        <w:fldChar w:fldCharType="separate"/>
      </w:r>
      <w:r w:rsidR="00390E72">
        <w:rPr>
          <w:rFonts w:eastAsia="Calibri"/>
        </w:rPr>
        <w:t>WEBV*1*34</w:t>
      </w:r>
      <w:r>
        <w:rPr>
          <w:rFonts w:eastAsia="Calibri"/>
        </w:rPr>
        <w:fldChar w:fldCharType="end"/>
      </w:r>
    </w:p>
    <w:p w:rsidR="00E61B3E" w:rsidRPr="002D203E" w:rsidRDefault="00B85445" w:rsidP="00203C31">
      <w:pPr>
        <w:rPr>
          <w:noProof/>
        </w:rPr>
      </w:pPr>
      <w:r>
        <w:rPr>
          <w:noProof/>
        </w:rPr>
        <mc:AlternateContent>
          <mc:Choice Requires="wps">
            <w:drawing>
              <wp:anchor distT="0" distB="0" distL="114300" distR="114300" simplePos="0" relativeHeight="251652096" behindDoc="0" locked="0" layoutInCell="1" allowOverlap="1">
                <wp:simplePos x="0" y="0"/>
                <wp:positionH relativeFrom="column">
                  <wp:posOffset>76200</wp:posOffset>
                </wp:positionH>
                <wp:positionV relativeFrom="paragraph">
                  <wp:posOffset>33020</wp:posOffset>
                </wp:positionV>
                <wp:extent cx="5943600" cy="0"/>
                <wp:effectExtent l="19050" t="13335" r="19050" b="15240"/>
                <wp:wrapNone/>
                <wp:docPr id="85" name="Line 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D2F2D4" id="Line 176"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6pt" to="474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JRdwgEAAG0DAAAOAAAAZHJzL2Uyb0RvYy54bWysU02T0zAMvTPDf/D4TpOWbVkyTffQZbkU&#10;6MwuP0C1ncSDbXlst2n/PbL7ASw3hhw0liU9PT05y4ejNeygQtToWj6d1JwpJ1Bq17f8+8vTu3vO&#10;YgInwaBTLT+pyB9Wb98sR9+oGQ5opAqMQFxsRt/yISXfVFUUg7IQJ+iVo2CHwUIiN/SVDDASujXV&#10;rK4X1YhB+oBCxUi3j+cgXxX8rlMifeu6qBIzLSduqdhQ7C7barWEpg/gBy0uNOAfWFjQjpreoB4h&#10;AdsH/ReU1SJgxC5NBNoKu04LVWagaab1q2meB/CqzELiRH+TKf4/WPH1sA1My5bfzzlzYGlHG+0U&#10;m35YZHFGHxvKWbttyOOJo3v2GxQ/InO4HsD1qpB8OXkqnOaK6o+S7ERPLXbjF5SUA/uERaljF2yG&#10;JA3YsSzkdFuIOiYm6HL+8e79oqa9iWusguZa6ENMnxValg8tN8S6AMNhE1MmAs01Jfdx+KSNKfs2&#10;jo0tn83vCDqHIhotc7Q4od+tTWAHyE+mfGWsV2kB904WtEGB/HQ5J9DmfKbuxl3UyAKcpdyhPG3D&#10;VSXaaaF5eX/50fzul+pff8nqJwAAAP//AwBQSwMEFAAGAAgAAAAhADjYRiLaAAAABgEAAA8AAABk&#10;cnMvZG93bnJldi54bWxMj8tOwzAQRfdI/IM1SOyoQ8QjDXEqVBV1waYNSN1OYhNH8SPYbhv+noEN&#10;LI/u6N4z1Wq2hp1UiIN3Am4XGTDlOi8H1wt4f3u5KYDFhE6i8U4J+FIRVvXlRYWl9Ge3V6cm9YxK&#10;XCxRgE5pKjmPnVYW48JPylH24YPFRBh6LgOeqdwanmfZA7c4OFrQOKm1Vt3YHK0As2nnUOzGRm93&#10;r+PnYYPbxzUKcX01Pz8BS2pOf8fwo0/qUJNT649ORmaIc3olCbjPgVG8vCuI21/mdcX/69ffAAAA&#10;//8DAFBLAQItABQABgAIAAAAIQC2gziS/gAAAOEBAAATAAAAAAAAAAAAAAAAAAAAAABbQ29udGVu&#10;dF9UeXBlc10ueG1sUEsBAi0AFAAGAAgAAAAhADj9If/WAAAAlAEAAAsAAAAAAAAAAAAAAAAALwEA&#10;AF9yZWxzLy5yZWxzUEsBAi0AFAAGAAgAAAAhAJsclF3CAQAAbQMAAA4AAAAAAAAAAAAAAAAALgIA&#10;AGRycy9lMm9Eb2MueG1sUEsBAi0AFAAGAAgAAAAhADjYRiLaAAAABgEAAA8AAAAAAAAAAAAAAAAA&#10;HAQAAGRycy9kb3ducmV2LnhtbFBLBQYAAAAABAAEAPMAAAAjBQAAAAA=&#10;" strokeweight="2pt"/>
            </w:pict>
          </mc:Fallback>
        </mc:AlternateContent>
      </w:r>
    </w:p>
    <w:p w:rsidR="00E61B3E" w:rsidRPr="002D203E" w:rsidRDefault="00E61B3E" w:rsidP="0016108C">
      <w:pPr>
        <w:pStyle w:val="Title"/>
        <w:rPr>
          <w:noProof/>
        </w:rPr>
      </w:pPr>
      <w:r w:rsidRPr="002D203E">
        <w:rPr>
          <w:noProof/>
        </w:rPr>
        <w:t>User Manual</w:t>
      </w:r>
    </w:p>
    <w:p w:rsidR="00E61B3E" w:rsidRPr="002D203E" w:rsidRDefault="00E61B3E" w:rsidP="00E61B3E">
      <w:pPr>
        <w:autoSpaceDE w:val="0"/>
        <w:autoSpaceDN w:val="0"/>
        <w:adjustRightInd w:val="0"/>
        <w:jc w:val="center"/>
        <w:rPr>
          <w:rFonts w:cs="Arial"/>
          <w:sz w:val="28"/>
          <w:szCs w:val="28"/>
        </w:rPr>
      </w:pPr>
    </w:p>
    <w:p w:rsidR="00E61B3E" w:rsidRPr="002D203E" w:rsidRDefault="008C1353" w:rsidP="00E61B3E">
      <w:pPr>
        <w:autoSpaceDE w:val="0"/>
        <w:autoSpaceDN w:val="0"/>
        <w:adjustRightInd w:val="0"/>
        <w:jc w:val="center"/>
        <w:rPr>
          <w:rFonts w:cs="Arial"/>
          <w:sz w:val="28"/>
          <w:szCs w:val="28"/>
        </w:rPr>
      </w:pPr>
      <w:r>
        <w:rPr>
          <w:rFonts w:cs="Arial"/>
          <w:sz w:val="28"/>
          <w:szCs w:val="28"/>
        </w:rPr>
        <w:t>August 2016</w:t>
      </w:r>
      <w:r w:rsidR="005A257D" w:rsidRPr="002D203E">
        <w:rPr>
          <w:rFonts w:cs="Arial"/>
          <w:sz w:val="28"/>
          <w:szCs w:val="28"/>
        </w:rPr>
        <w:fldChar w:fldCharType="begin"/>
      </w:r>
      <w:r w:rsidR="005A257D" w:rsidRPr="002D203E">
        <w:rPr>
          <w:rFonts w:cs="Arial"/>
          <w:sz w:val="28"/>
          <w:szCs w:val="28"/>
        </w:rPr>
        <w:instrText xml:space="preserve"> DOCPROPERTY  "Revision date"  \* MERGEFORMAT </w:instrText>
      </w:r>
      <w:r w:rsidR="005A257D" w:rsidRPr="002D203E">
        <w:rPr>
          <w:rFonts w:cs="Arial"/>
          <w:sz w:val="28"/>
          <w:szCs w:val="28"/>
        </w:rPr>
        <w:fldChar w:fldCharType="end"/>
      </w:r>
    </w:p>
    <w:p w:rsidR="00E61B3E" w:rsidRPr="002D203E" w:rsidRDefault="00E61B3E" w:rsidP="00E61B3E">
      <w:pPr>
        <w:widowControl w:val="0"/>
        <w:spacing w:line="320" w:lineRule="atLeast"/>
        <w:jc w:val="center"/>
        <w:rPr>
          <w:noProof/>
        </w:rPr>
      </w:pPr>
    </w:p>
    <w:p w:rsidR="00E85A6F" w:rsidRPr="002D203E" w:rsidRDefault="00E85A6F" w:rsidP="00E61B3E">
      <w:pPr>
        <w:widowControl w:val="0"/>
        <w:spacing w:line="320" w:lineRule="atLeast"/>
        <w:jc w:val="center"/>
        <w:rPr>
          <w:noProof/>
        </w:rPr>
      </w:pPr>
    </w:p>
    <w:p w:rsidR="00E61B3E" w:rsidRPr="002D203E" w:rsidRDefault="00E61B3E" w:rsidP="00E61B3E">
      <w:pPr>
        <w:widowControl w:val="0"/>
        <w:spacing w:line="320" w:lineRule="atLeast"/>
        <w:jc w:val="center"/>
        <w:rPr>
          <w:noProof/>
        </w:rPr>
      </w:pPr>
    </w:p>
    <w:p w:rsidR="00E61B3E" w:rsidRPr="002D203E" w:rsidRDefault="00E61B3E" w:rsidP="00EC42B2">
      <w:pPr>
        <w:jc w:val="center"/>
        <w:outlineLvl w:val="0"/>
        <w:rPr>
          <w:rFonts w:cs="Arial"/>
          <w:szCs w:val="22"/>
        </w:rPr>
      </w:pPr>
      <w:bookmarkStart w:id="1" w:name="_Toc93136991"/>
      <w:r w:rsidRPr="002D203E">
        <w:rPr>
          <w:noProof/>
        </w:rPr>
        <w:t>Department of Veterans Affairs</w:t>
      </w:r>
      <w:r w:rsidR="00EC42B2" w:rsidRPr="002D203E">
        <w:rPr>
          <w:noProof/>
        </w:rPr>
        <w:br/>
      </w:r>
      <w:r w:rsidRPr="002D203E">
        <w:rPr>
          <w:noProof/>
        </w:rPr>
        <w:t>Office of Information &amp; Technology</w:t>
      </w:r>
      <w:r w:rsidR="00EC42B2" w:rsidRPr="002D203E">
        <w:rPr>
          <w:noProof/>
        </w:rPr>
        <w:br/>
      </w:r>
      <w:r w:rsidRPr="002D203E">
        <w:rPr>
          <w:rFonts w:cs="Arial"/>
          <w:szCs w:val="22"/>
        </w:rPr>
        <w:t>Product Development</w:t>
      </w:r>
    </w:p>
    <w:p w:rsidR="00E61B3E" w:rsidRPr="002D203E" w:rsidRDefault="00E61B3E" w:rsidP="00E61B3E">
      <w:pPr>
        <w:jc w:val="center"/>
        <w:rPr>
          <w:rFonts w:cs="Arial"/>
          <w:szCs w:val="22"/>
        </w:rPr>
      </w:pPr>
    </w:p>
    <w:p w:rsidR="00E61B3E" w:rsidRPr="002D203E" w:rsidRDefault="00E61B3E" w:rsidP="009C278B">
      <w:pPr>
        <w:pStyle w:val="TOCHeading"/>
      </w:pPr>
      <w:r w:rsidRPr="002D203E">
        <w:lastRenderedPageBreak/>
        <w:t>Revision History</w:t>
      </w:r>
      <w:bookmarkEnd w:id="1"/>
    </w:p>
    <w:tbl>
      <w:tblPr>
        <w:tblW w:w="4931" w:type="pct"/>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4" w:type="dxa"/>
          <w:left w:w="58" w:type="dxa"/>
          <w:bottom w:w="14" w:type="dxa"/>
          <w:right w:w="58" w:type="dxa"/>
        </w:tblCellMar>
        <w:tblLook w:val="00A0" w:firstRow="1" w:lastRow="0" w:firstColumn="1" w:lastColumn="0" w:noHBand="0" w:noVBand="0"/>
      </w:tblPr>
      <w:tblGrid>
        <w:gridCol w:w="1319"/>
        <w:gridCol w:w="1506"/>
        <w:gridCol w:w="1244"/>
        <w:gridCol w:w="2728"/>
        <w:gridCol w:w="1176"/>
        <w:gridCol w:w="1242"/>
      </w:tblGrid>
      <w:tr w:rsidR="00E61B3E" w:rsidRPr="002D203E" w:rsidTr="00051A83">
        <w:trPr>
          <w:cantSplit/>
          <w:tblHeader/>
        </w:trPr>
        <w:tc>
          <w:tcPr>
            <w:tcW w:w="716" w:type="pct"/>
          </w:tcPr>
          <w:p w:rsidR="00E61B3E" w:rsidRPr="002D203E" w:rsidRDefault="00E61B3E" w:rsidP="00EC42B2">
            <w:pPr>
              <w:pStyle w:val="TableHeading"/>
            </w:pPr>
            <w:r w:rsidRPr="002D203E">
              <w:t>Date</w:t>
            </w:r>
          </w:p>
        </w:tc>
        <w:tc>
          <w:tcPr>
            <w:tcW w:w="817" w:type="pct"/>
          </w:tcPr>
          <w:p w:rsidR="00E61B3E" w:rsidRPr="002D203E" w:rsidRDefault="00E61B3E" w:rsidP="00EC42B2">
            <w:pPr>
              <w:pStyle w:val="TableHeading"/>
            </w:pPr>
            <w:r w:rsidRPr="002D203E">
              <w:t>Patch</w:t>
            </w:r>
          </w:p>
        </w:tc>
        <w:tc>
          <w:tcPr>
            <w:tcW w:w="675" w:type="pct"/>
          </w:tcPr>
          <w:p w:rsidR="00E61B3E" w:rsidRPr="002D203E" w:rsidRDefault="00E61B3E" w:rsidP="00EC42B2">
            <w:pPr>
              <w:pStyle w:val="TableHeading"/>
            </w:pPr>
            <w:r w:rsidRPr="002D203E">
              <w:t>Page(s)</w:t>
            </w:r>
          </w:p>
        </w:tc>
        <w:tc>
          <w:tcPr>
            <w:tcW w:w="1480" w:type="pct"/>
          </w:tcPr>
          <w:p w:rsidR="00E61B3E" w:rsidRPr="002D203E" w:rsidRDefault="00E61B3E" w:rsidP="00EC42B2">
            <w:pPr>
              <w:pStyle w:val="TableHeading"/>
            </w:pPr>
            <w:r w:rsidRPr="002D203E">
              <w:t>Change(s)</w:t>
            </w:r>
          </w:p>
        </w:tc>
        <w:tc>
          <w:tcPr>
            <w:tcW w:w="638" w:type="pct"/>
          </w:tcPr>
          <w:p w:rsidR="00E61B3E" w:rsidRPr="002D203E" w:rsidRDefault="00E61B3E" w:rsidP="00EC42B2">
            <w:pPr>
              <w:pStyle w:val="TableHeading"/>
            </w:pPr>
            <w:r w:rsidRPr="002D203E">
              <w:t>Project Manager</w:t>
            </w:r>
          </w:p>
        </w:tc>
        <w:tc>
          <w:tcPr>
            <w:tcW w:w="674" w:type="pct"/>
          </w:tcPr>
          <w:p w:rsidR="00E61B3E" w:rsidRPr="002D203E" w:rsidRDefault="00E61B3E" w:rsidP="00EC42B2">
            <w:pPr>
              <w:pStyle w:val="TableHeading"/>
            </w:pPr>
            <w:r w:rsidRPr="002D203E">
              <w:t>Technical Writer</w:t>
            </w:r>
          </w:p>
        </w:tc>
      </w:tr>
      <w:tr w:rsidR="001F7B84" w:rsidRPr="002D203E" w:rsidTr="00051A83">
        <w:trPr>
          <w:cantSplit/>
          <w:tblHeader/>
        </w:trPr>
        <w:tc>
          <w:tcPr>
            <w:tcW w:w="716" w:type="pct"/>
          </w:tcPr>
          <w:p w:rsidR="001F7B84" w:rsidRPr="001F7B84" w:rsidRDefault="001F7B84" w:rsidP="00EC42B2">
            <w:pPr>
              <w:pStyle w:val="TableHeading"/>
              <w:rPr>
                <w:rFonts w:ascii="Times New Roman" w:hAnsi="Times New Roman" w:cs="Times New Roman"/>
                <w:b w:val="0"/>
              </w:rPr>
            </w:pPr>
          </w:p>
        </w:tc>
        <w:tc>
          <w:tcPr>
            <w:tcW w:w="817" w:type="pct"/>
          </w:tcPr>
          <w:p w:rsidR="001F7B84" w:rsidRPr="001F7B84" w:rsidRDefault="001F7B84" w:rsidP="00EC42B2">
            <w:pPr>
              <w:pStyle w:val="TableHeading"/>
              <w:rPr>
                <w:rFonts w:ascii="Times New Roman" w:hAnsi="Times New Roman" w:cs="Times New Roman"/>
                <w:b w:val="0"/>
              </w:rPr>
            </w:pPr>
          </w:p>
        </w:tc>
        <w:tc>
          <w:tcPr>
            <w:tcW w:w="675" w:type="pct"/>
          </w:tcPr>
          <w:p w:rsidR="001F7B84" w:rsidRPr="001F7B84" w:rsidRDefault="001F7B84" w:rsidP="00EC42B2">
            <w:pPr>
              <w:pStyle w:val="TableHeading"/>
              <w:rPr>
                <w:rFonts w:ascii="Times New Roman" w:hAnsi="Times New Roman" w:cs="Times New Roman"/>
                <w:b w:val="0"/>
                <w:color w:val="002060"/>
                <w:u w:val="single"/>
              </w:rPr>
            </w:pPr>
          </w:p>
        </w:tc>
        <w:tc>
          <w:tcPr>
            <w:tcW w:w="1480" w:type="pct"/>
          </w:tcPr>
          <w:p w:rsidR="001F7B84" w:rsidRPr="001F7B84" w:rsidRDefault="001F7B84" w:rsidP="00EC42B2">
            <w:pPr>
              <w:pStyle w:val="TableHeading"/>
              <w:rPr>
                <w:rFonts w:ascii="Times New Roman" w:hAnsi="Times New Roman" w:cs="Times New Roman"/>
                <w:b w:val="0"/>
              </w:rPr>
            </w:pPr>
          </w:p>
        </w:tc>
        <w:tc>
          <w:tcPr>
            <w:tcW w:w="638" w:type="pct"/>
          </w:tcPr>
          <w:p w:rsidR="001F7B84" w:rsidRPr="001F7B84" w:rsidRDefault="001F7B84" w:rsidP="00EC42B2">
            <w:pPr>
              <w:pStyle w:val="TableHeading"/>
              <w:rPr>
                <w:rFonts w:ascii="Times New Roman" w:hAnsi="Times New Roman" w:cs="Times New Roman"/>
                <w:b w:val="0"/>
              </w:rPr>
            </w:pPr>
          </w:p>
        </w:tc>
        <w:tc>
          <w:tcPr>
            <w:tcW w:w="674" w:type="pct"/>
          </w:tcPr>
          <w:p w:rsidR="001F7B84" w:rsidRPr="001F7B84" w:rsidRDefault="001F7B84" w:rsidP="00EC42B2">
            <w:pPr>
              <w:pStyle w:val="TableHeading"/>
              <w:rPr>
                <w:rFonts w:ascii="Times New Roman" w:hAnsi="Times New Roman" w:cs="Times New Roman"/>
              </w:rPr>
            </w:pPr>
          </w:p>
        </w:tc>
      </w:tr>
      <w:tr w:rsidR="005A257D" w:rsidRPr="002D203E" w:rsidTr="00302906">
        <w:trPr>
          <w:cantSplit/>
          <w:tblHeader/>
        </w:trPr>
        <w:tc>
          <w:tcPr>
            <w:tcW w:w="716" w:type="pct"/>
          </w:tcPr>
          <w:p w:rsidR="005A257D" w:rsidRPr="0030647A" w:rsidRDefault="005A257D" w:rsidP="00302906">
            <w:pPr>
              <w:pStyle w:val="TableText"/>
            </w:pPr>
          </w:p>
        </w:tc>
        <w:tc>
          <w:tcPr>
            <w:tcW w:w="817" w:type="pct"/>
          </w:tcPr>
          <w:p w:rsidR="005A257D" w:rsidRPr="0030647A" w:rsidRDefault="005A257D" w:rsidP="001F7B84">
            <w:pPr>
              <w:pStyle w:val="TableText"/>
            </w:pPr>
          </w:p>
        </w:tc>
        <w:tc>
          <w:tcPr>
            <w:tcW w:w="675" w:type="pct"/>
          </w:tcPr>
          <w:p w:rsidR="005A257D" w:rsidRPr="0030647A" w:rsidRDefault="005A257D" w:rsidP="00302906">
            <w:pPr>
              <w:pStyle w:val="TableText"/>
              <w:rPr>
                <w:color w:val="1F497D"/>
                <w:u w:val="single"/>
              </w:rPr>
            </w:pPr>
          </w:p>
        </w:tc>
        <w:tc>
          <w:tcPr>
            <w:tcW w:w="1480" w:type="pct"/>
          </w:tcPr>
          <w:p w:rsidR="005A257D" w:rsidRPr="0030647A" w:rsidRDefault="005A257D" w:rsidP="00735633">
            <w:pPr>
              <w:pStyle w:val="TableText"/>
            </w:pPr>
          </w:p>
        </w:tc>
        <w:tc>
          <w:tcPr>
            <w:tcW w:w="638" w:type="pct"/>
          </w:tcPr>
          <w:p w:rsidR="005A257D" w:rsidRPr="00792EFC" w:rsidRDefault="005A257D" w:rsidP="00302906">
            <w:pPr>
              <w:pStyle w:val="TableText"/>
            </w:pPr>
          </w:p>
        </w:tc>
        <w:tc>
          <w:tcPr>
            <w:tcW w:w="674" w:type="pct"/>
          </w:tcPr>
          <w:p w:rsidR="005A257D" w:rsidRPr="00792EFC" w:rsidRDefault="005A257D" w:rsidP="00302906">
            <w:pPr>
              <w:pStyle w:val="TableText"/>
            </w:pPr>
          </w:p>
        </w:tc>
      </w:tr>
      <w:tr w:rsidR="003231BB" w:rsidRPr="002D203E" w:rsidTr="00302906">
        <w:trPr>
          <w:cantSplit/>
          <w:tblHeader/>
        </w:trPr>
        <w:tc>
          <w:tcPr>
            <w:tcW w:w="716" w:type="pct"/>
          </w:tcPr>
          <w:p w:rsidR="003231BB" w:rsidRPr="0030647A" w:rsidRDefault="003231BB" w:rsidP="003231BB">
            <w:pPr>
              <w:pStyle w:val="TableText"/>
            </w:pPr>
            <w:r>
              <w:t>August 2016</w:t>
            </w:r>
          </w:p>
        </w:tc>
        <w:tc>
          <w:tcPr>
            <w:tcW w:w="817" w:type="pct"/>
          </w:tcPr>
          <w:p w:rsidR="003231BB" w:rsidRPr="0030647A" w:rsidRDefault="003231BB" w:rsidP="003231BB">
            <w:pPr>
              <w:pStyle w:val="TableText"/>
            </w:pPr>
            <w:r w:rsidRPr="0030647A">
              <w:t>WEBV*1*34</w:t>
            </w:r>
          </w:p>
          <w:p w:rsidR="003231BB" w:rsidRPr="0030647A" w:rsidRDefault="003231BB" w:rsidP="003231BB">
            <w:pPr>
              <w:pStyle w:val="TableText"/>
            </w:pPr>
            <w:r w:rsidRPr="0030647A">
              <w:t>VW v16.1.8</w:t>
            </w:r>
            <w:r>
              <w:t>.2</w:t>
            </w:r>
          </w:p>
        </w:tc>
        <w:tc>
          <w:tcPr>
            <w:tcW w:w="675" w:type="pct"/>
          </w:tcPr>
          <w:p w:rsidR="003231BB" w:rsidRPr="0030647A" w:rsidRDefault="003231BB" w:rsidP="003231BB">
            <w:pPr>
              <w:pStyle w:val="TableText"/>
              <w:rPr>
                <w:color w:val="1F497D"/>
                <w:u w:val="single"/>
              </w:rPr>
            </w:pPr>
            <w:r w:rsidRPr="0030647A">
              <w:rPr>
                <w:color w:val="1F497D"/>
                <w:u w:val="single"/>
              </w:rPr>
              <w:t>Throughout</w:t>
            </w:r>
          </w:p>
        </w:tc>
        <w:tc>
          <w:tcPr>
            <w:tcW w:w="1480" w:type="pct"/>
          </w:tcPr>
          <w:p w:rsidR="003231BB" w:rsidRPr="0030647A" w:rsidRDefault="003231BB" w:rsidP="003231BB">
            <w:pPr>
              <w:pStyle w:val="TableText"/>
            </w:pPr>
            <w:r w:rsidRPr="0030647A">
              <w:t>,</w:t>
            </w:r>
            <w:r>
              <w:rPr>
                <w:sz w:val="23"/>
                <w:szCs w:val="23"/>
              </w:rPr>
              <w:t xml:space="preserve"> Consolidated Clinical Document Architecture (C-CDA) </w:t>
            </w:r>
            <w:r w:rsidRPr="0030647A">
              <w:t xml:space="preserve">  support for aggregate view, display structured and unstructured </w:t>
            </w:r>
            <w:r>
              <w:t>C-CDA</w:t>
            </w:r>
            <w:r w:rsidRPr="0030647A">
              <w:t xml:space="preserve">, </w:t>
            </w:r>
            <w:r>
              <w:t>C-CDA</w:t>
            </w:r>
            <w:r w:rsidRPr="0030647A">
              <w:t xml:space="preserve"> Non-VA health summary support, added screen shots</w:t>
            </w:r>
          </w:p>
        </w:tc>
        <w:tc>
          <w:tcPr>
            <w:tcW w:w="638" w:type="pct"/>
          </w:tcPr>
          <w:p w:rsidR="003231BB" w:rsidRDefault="00FC2B83" w:rsidP="003231BB">
            <w:hyperlink r:id="rId14" w:history="1">
              <w:r w:rsidR="003231BB" w:rsidRPr="002F6FA0">
                <w:rPr>
                  <w:rStyle w:val="Hyperlink"/>
                  <w:i/>
                  <w:iCs/>
                  <w:sz w:val="20"/>
                  <w:highlight w:val="yellow"/>
                </w:rPr>
                <w:t>REDACTED</w:t>
              </w:r>
            </w:hyperlink>
          </w:p>
        </w:tc>
        <w:tc>
          <w:tcPr>
            <w:tcW w:w="674" w:type="pct"/>
          </w:tcPr>
          <w:p w:rsidR="003231BB" w:rsidRDefault="00FC2B83" w:rsidP="003231BB">
            <w:hyperlink r:id="rId15" w:history="1">
              <w:r w:rsidR="003231BB" w:rsidRPr="002F6FA0">
                <w:rPr>
                  <w:rStyle w:val="Hyperlink"/>
                  <w:i/>
                  <w:iCs/>
                  <w:sz w:val="20"/>
                  <w:highlight w:val="yellow"/>
                </w:rPr>
                <w:t>REDACTED</w:t>
              </w:r>
            </w:hyperlink>
          </w:p>
        </w:tc>
      </w:tr>
      <w:tr w:rsidR="003231BB" w:rsidRPr="002A3B5E" w:rsidTr="00A84F47">
        <w:trPr>
          <w:cantSplit/>
          <w:tblHeader/>
        </w:trPr>
        <w:tc>
          <w:tcPr>
            <w:tcW w:w="716" w:type="pct"/>
          </w:tcPr>
          <w:p w:rsidR="003231BB" w:rsidRPr="002D203E" w:rsidRDefault="003231BB" w:rsidP="003231BB">
            <w:pPr>
              <w:pStyle w:val="TableText"/>
            </w:pPr>
            <w:r>
              <w:t>March</w:t>
            </w:r>
            <w:r w:rsidRPr="002D203E">
              <w:t xml:space="preserve"> 201</w:t>
            </w:r>
            <w:r>
              <w:t>5</w:t>
            </w:r>
          </w:p>
        </w:tc>
        <w:tc>
          <w:tcPr>
            <w:tcW w:w="817" w:type="pct"/>
          </w:tcPr>
          <w:p w:rsidR="003231BB" w:rsidRPr="002D203E" w:rsidRDefault="003231BB" w:rsidP="003231BB">
            <w:pPr>
              <w:pStyle w:val="TableText"/>
            </w:pPr>
            <w:r w:rsidRPr="002D203E">
              <w:t>WEBV*1*3</w:t>
            </w:r>
            <w:r>
              <w:t>2</w:t>
            </w:r>
          </w:p>
        </w:tc>
        <w:tc>
          <w:tcPr>
            <w:tcW w:w="675" w:type="pct"/>
          </w:tcPr>
          <w:p w:rsidR="003231BB" w:rsidRPr="002D203E" w:rsidRDefault="003231BB" w:rsidP="003231BB">
            <w:pPr>
              <w:pStyle w:val="TableText"/>
              <w:rPr>
                <w:color w:val="1F497D"/>
                <w:u w:val="single"/>
              </w:rPr>
            </w:pPr>
            <w:r w:rsidRPr="002D203E">
              <w:rPr>
                <w:color w:val="1F497D"/>
                <w:u w:val="single"/>
              </w:rPr>
              <w:t xml:space="preserve">Pages </w:t>
            </w:r>
            <w:r w:rsidRPr="002D203E">
              <w:rPr>
                <w:color w:val="1F497D"/>
                <w:u w:val="single"/>
              </w:rPr>
              <w:fldChar w:fldCharType="begin"/>
            </w:r>
            <w:r w:rsidRPr="002D203E">
              <w:rPr>
                <w:color w:val="1F497D"/>
                <w:u w:val="single"/>
              </w:rPr>
              <w:instrText xml:space="preserve"> PAGEREF _Ref383499893 \h </w:instrText>
            </w:r>
            <w:r w:rsidRPr="002D203E">
              <w:rPr>
                <w:color w:val="1F497D"/>
                <w:u w:val="single"/>
              </w:rPr>
            </w:r>
            <w:r w:rsidRPr="002D203E">
              <w:rPr>
                <w:color w:val="1F497D"/>
                <w:u w:val="single"/>
              </w:rPr>
              <w:fldChar w:fldCharType="separate"/>
            </w:r>
            <w:r>
              <w:rPr>
                <w:noProof/>
                <w:color w:val="1F497D"/>
                <w:u w:val="single"/>
              </w:rPr>
              <w:t>2</w:t>
            </w:r>
            <w:r w:rsidRPr="002D203E">
              <w:rPr>
                <w:color w:val="1F497D"/>
                <w:u w:val="single"/>
              </w:rPr>
              <w:fldChar w:fldCharType="end"/>
            </w:r>
            <w:r w:rsidRPr="002D203E">
              <w:rPr>
                <w:color w:val="1F497D"/>
                <w:u w:val="single"/>
              </w:rPr>
              <w:t xml:space="preserve">, </w:t>
            </w:r>
            <w:r w:rsidRPr="002D203E">
              <w:rPr>
                <w:color w:val="1F497D"/>
                <w:u w:val="single"/>
              </w:rPr>
              <w:fldChar w:fldCharType="begin"/>
            </w:r>
            <w:r w:rsidRPr="002D203E">
              <w:rPr>
                <w:color w:val="1F497D"/>
                <w:u w:val="single"/>
              </w:rPr>
              <w:instrText xml:space="preserve"> PAGEREF _Ref383501500 \h </w:instrText>
            </w:r>
            <w:r w:rsidRPr="002D203E">
              <w:rPr>
                <w:color w:val="1F497D"/>
                <w:u w:val="single"/>
              </w:rPr>
            </w:r>
            <w:r w:rsidRPr="002D203E">
              <w:rPr>
                <w:color w:val="1F497D"/>
                <w:u w:val="single"/>
              </w:rPr>
              <w:fldChar w:fldCharType="separate"/>
            </w:r>
            <w:r>
              <w:rPr>
                <w:noProof/>
                <w:color w:val="1F497D"/>
                <w:u w:val="single"/>
              </w:rPr>
              <w:t>3</w:t>
            </w:r>
            <w:r w:rsidRPr="002D203E">
              <w:rPr>
                <w:color w:val="1F497D"/>
                <w:u w:val="single"/>
              </w:rPr>
              <w:fldChar w:fldCharType="end"/>
            </w:r>
            <w:r w:rsidRPr="002D203E">
              <w:rPr>
                <w:color w:val="1F497D"/>
                <w:u w:val="single"/>
              </w:rPr>
              <w:t xml:space="preserve">, </w:t>
            </w:r>
            <w:r w:rsidRPr="002D203E">
              <w:rPr>
                <w:color w:val="1F497D"/>
                <w:u w:val="single"/>
              </w:rPr>
              <w:fldChar w:fldCharType="begin"/>
            </w:r>
            <w:r w:rsidRPr="002D203E">
              <w:rPr>
                <w:color w:val="1F497D"/>
                <w:u w:val="single"/>
              </w:rPr>
              <w:instrText xml:space="preserve"> PAGEREF _Ref383501661 \h </w:instrText>
            </w:r>
            <w:r w:rsidRPr="002D203E">
              <w:rPr>
                <w:color w:val="1F497D"/>
                <w:u w:val="single"/>
              </w:rPr>
            </w:r>
            <w:r w:rsidRPr="002D203E">
              <w:rPr>
                <w:color w:val="1F497D"/>
                <w:u w:val="single"/>
              </w:rPr>
              <w:fldChar w:fldCharType="separate"/>
            </w:r>
            <w:r>
              <w:rPr>
                <w:noProof/>
                <w:color w:val="1F497D"/>
                <w:u w:val="single"/>
              </w:rPr>
              <w:t>7</w:t>
            </w:r>
            <w:r w:rsidRPr="002D203E">
              <w:rPr>
                <w:color w:val="1F497D"/>
                <w:u w:val="single"/>
              </w:rPr>
              <w:fldChar w:fldCharType="end"/>
            </w:r>
            <w:r w:rsidRPr="002D203E">
              <w:rPr>
                <w:color w:val="1F497D"/>
                <w:u w:val="single"/>
              </w:rPr>
              <w:t xml:space="preserve">, </w:t>
            </w:r>
            <w:r w:rsidRPr="002D203E">
              <w:rPr>
                <w:color w:val="1F497D"/>
                <w:u w:val="single"/>
              </w:rPr>
              <w:fldChar w:fldCharType="begin"/>
            </w:r>
            <w:r w:rsidRPr="002D203E">
              <w:rPr>
                <w:color w:val="1F497D"/>
                <w:u w:val="single"/>
              </w:rPr>
              <w:instrText xml:space="preserve"> PAGEREF _Ref383522288 \h </w:instrText>
            </w:r>
            <w:r w:rsidRPr="002D203E">
              <w:rPr>
                <w:color w:val="1F497D"/>
                <w:u w:val="single"/>
              </w:rPr>
            </w:r>
            <w:r w:rsidRPr="002D203E">
              <w:rPr>
                <w:color w:val="1F497D"/>
                <w:u w:val="single"/>
              </w:rPr>
              <w:fldChar w:fldCharType="separate"/>
            </w:r>
            <w:r>
              <w:rPr>
                <w:noProof/>
                <w:color w:val="1F497D"/>
                <w:u w:val="single"/>
              </w:rPr>
              <w:t>15</w:t>
            </w:r>
            <w:r w:rsidRPr="002D203E">
              <w:rPr>
                <w:color w:val="1F497D"/>
                <w:u w:val="single"/>
              </w:rPr>
              <w:fldChar w:fldCharType="end"/>
            </w:r>
            <w:r w:rsidRPr="002D203E">
              <w:rPr>
                <w:color w:val="1F497D"/>
                <w:u w:val="single"/>
              </w:rPr>
              <w:t xml:space="preserve">, </w:t>
            </w:r>
            <w:r w:rsidRPr="002D203E">
              <w:rPr>
                <w:color w:val="1F497D"/>
                <w:u w:val="single"/>
              </w:rPr>
              <w:fldChar w:fldCharType="begin"/>
            </w:r>
            <w:r w:rsidRPr="002D203E">
              <w:rPr>
                <w:color w:val="1F497D"/>
                <w:u w:val="single"/>
              </w:rPr>
              <w:instrText xml:space="preserve"> PAGEREF _Ref383522384 \h </w:instrText>
            </w:r>
            <w:r w:rsidRPr="002D203E">
              <w:rPr>
                <w:color w:val="1F497D"/>
                <w:u w:val="single"/>
              </w:rPr>
            </w:r>
            <w:r w:rsidRPr="002D203E">
              <w:rPr>
                <w:color w:val="1F497D"/>
                <w:u w:val="single"/>
              </w:rPr>
              <w:fldChar w:fldCharType="separate"/>
            </w:r>
            <w:r>
              <w:rPr>
                <w:noProof/>
                <w:color w:val="1F497D"/>
                <w:u w:val="single"/>
              </w:rPr>
              <w:t>21</w:t>
            </w:r>
            <w:r w:rsidRPr="002D203E">
              <w:rPr>
                <w:color w:val="1F497D"/>
                <w:u w:val="single"/>
              </w:rPr>
              <w:fldChar w:fldCharType="end"/>
            </w:r>
            <w:r w:rsidRPr="002D203E">
              <w:rPr>
                <w:color w:val="1F497D"/>
                <w:u w:val="single"/>
              </w:rPr>
              <w:t xml:space="preserve">, </w:t>
            </w:r>
            <w:r w:rsidRPr="002D203E">
              <w:rPr>
                <w:color w:val="1F497D"/>
                <w:u w:val="single"/>
              </w:rPr>
              <w:fldChar w:fldCharType="begin"/>
            </w:r>
            <w:r w:rsidRPr="002D203E">
              <w:rPr>
                <w:color w:val="1F497D"/>
                <w:u w:val="single"/>
              </w:rPr>
              <w:instrText xml:space="preserve"> PAGEREF _Ref383522571 \h </w:instrText>
            </w:r>
            <w:r w:rsidRPr="002D203E">
              <w:rPr>
                <w:color w:val="1F497D"/>
                <w:u w:val="single"/>
              </w:rPr>
            </w:r>
            <w:r w:rsidRPr="002D203E">
              <w:rPr>
                <w:color w:val="1F497D"/>
                <w:u w:val="single"/>
              </w:rPr>
              <w:fldChar w:fldCharType="separate"/>
            </w:r>
            <w:r>
              <w:rPr>
                <w:noProof/>
                <w:color w:val="1F497D"/>
                <w:u w:val="single"/>
              </w:rPr>
              <w:t>49</w:t>
            </w:r>
            <w:r w:rsidRPr="002D203E">
              <w:rPr>
                <w:color w:val="1F497D"/>
                <w:u w:val="single"/>
              </w:rPr>
              <w:fldChar w:fldCharType="end"/>
            </w:r>
            <w:r w:rsidRPr="002D203E">
              <w:rPr>
                <w:color w:val="1F497D"/>
                <w:u w:val="single"/>
              </w:rPr>
              <w:t>,</w:t>
            </w:r>
            <w:r>
              <w:rPr>
                <w:color w:val="1F497D"/>
                <w:u w:val="single"/>
              </w:rPr>
              <w:t xml:space="preserve"> 59,</w:t>
            </w:r>
            <w:r w:rsidRPr="002D203E">
              <w:rPr>
                <w:color w:val="1F497D"/>
                <w:u w:val="single"/>
              </w:rPr>
              <w:t xml:space="preserve"> </w:t>
            </w:r>
            <w:r w:rsidRPr="002D203E">
              <w:rPr>
                <w:color w:val="1F497D"/>
                <w:u w:val="single"/>
              </w:rPr>
              <w:fldChar w:fldCharType="begin"/>
            </w:r>
            <w:r w:rsidRPr="002D203E">
              <w:rPr>
                <w:color w:val="1F497D"/>
                <w:u w:val="single"/>
              </w:rPr>
              <w:instrText xml:space="preserve"> PAGEREF _Ref383522717 \h </w:instrText>
            </w:r>
            <w:r w:rsidRPr="002D203E">
              <w:rPr>
                <w:color w:val="1F497D"/>
                <w:u w:val="single"/>
              </w:rPr>
            </w:r>
            <w:r w:rsidRPr="002D203E">
              <w:rPr>
                <w:color w:val="1F497D"/>
                <w:u w:val="single"/>
              </w:rPr>
              <w:fldChar w:fldCharType="separate"/>
            </w:r>
            <w:r>
              <w:rPr>
                <w:noProof/>
                <w:color w:val="1F497D"/>
                <w:u w:val="single"/>
              </w:rPr>
              <w:t>59</w:t>
            </w:r>
            <w:r w:rsidRPr="002D203E">
              <w:rPr>
                <w:color w:val="1F497D"/>
                <w:u w:val="single"/>
              </w:rPr>
              <w:fldChar w:fldCharType="end"/>
            </w:r>
            <w:r w:rsidRPr="002D203E">
              <w:rPr>
                <w:color w:val="1F497D"/>
                <w:u w:val="single"/>
              </w:rPr>
              <w:t>.</w:t>
            </w:r>
          </w:p>
        </w:tc>
        <w:tc>
          <w:tcPr>
            <w:tcW w:w="1480" w:type="pct"/>
          </w:tcPr>
          <w:p w:rsidR="003231BB" w:rsidRPr="002D203E" w:rsidRDefault="003231BB" w:rsidP="003231BB">
            <w:pPr>
              <w:pStyle w:val="TableText"/>
            </w:pPr>
            <w:r w:rsidRPr="002D203E">
              <w:t>Removed references to NwHIN</w:t>
            </w:r>
            <w:r>
              <w:t>; replaced Preface</w:t>
            </w:r>
          </w:p>
        </w:tc>
        <w:tc>
          <w:tcPr>
            <w:tcW w:w="638" w:type="pct"/>
          </w:tcPr>
          <w:p w:rsidR="003231BB" w:rsidRDefault="00FC2B83" w:rsidP="003231BB">
            <w:hyperlink r:id="rId16" w:history="1">
              <w:r w:rsidR="003231BB" w:rsidRPr="00E56531">
                <w:rPr>
                  <w:rStyle w:val="Hyperlink"/>
                  <w:i/>
                  <w:iCs/>
                  <w:sz w:val="20"/>
                  <w:highlight w:val="yellow"/>
                </w:rPr>
                <w:t>REDACTED</w:t>
              </w:r>
            </w:hyperlink>
          </w:p>
        </w:tc>
        <w:tc>
          <w:tcPr>
            <w:tcW w:w="674" w:type="pct"/>
          </w:tcPr>
          <w:p w:rsidR="003231BB" w:rsidRDefault="00FC2B83" w:rsidP="003231BB">
            <w:hyperlink r:id="rId17" w:history="1">
              <w:r w:rsidR="003231BB" w:rsidRPr="002F6FA0">
                <w:rPr>
                  <w:rStyle w:val="Hyperlink"/>
                  <w:i/>
                  <w:iCs/>
                  <w:sz w:val="20"/>
                  <w:highlight w:val="yellow"/>
                </w:rPr>
                <w:t>REDACTED</w:t>
              </w:r>
            </w:hyperlink>
          </w:p>
        </w:tc>
      </w:tr>
      <w:tr w:rsidR="003231BB" w:rsidRPr="00203C31" w:rsidTr="00203C31">
        <w:trPr>
          <w:cantSplit/>
          <w:tblHeader/>
        </w:trPr>
        <w:tc>
          <w:tcPr>
            <w:tcW w:w="716" w:type="pct"/>
            <w:tcBorders>
              <w:top w:val="single" w:sz="6" w:space="0" w:color="000000"/>
              <w:left w:val="single" w:sz="6" w:space="0" w:color="000000"/>
              <w:bottom w:val="single" w:sz="6" w:space="0" w:color="000000"/>
              <w:right w:val="single" w:sz="6" w:space="0" w:color="000000"/>
            </w:tcBorders>
          </w:tcPr>
          <w:p w:rsidR="003231BB" w:rsidRPr="00203C31" w:rsidRDefault="003231BB" w:rsidP="003231BB">
            <w:pPr>
              <w:pStyle w:val="TableText"/>
            </w:pPr>
            <w:r w:rsidRPr="00203C31">
              <w:t xml:space="preserve">February 2014 </w:t>
            </w:r>
          </w:p>
        </w:tc>
        <w:tc>
          <w:tcPr>
            <w:tcW w:w="817" w:type="pct"/>
            <w:tcBorders>
              <w:top w:val="single" w:sz="6" w:space="0" w:color="000000"/>
              <w:left w:val="single" w:sz="6" w:space="0" w:color="000000"/>
              <w:bottom w:val="single" w:sz="6" w:space="0" w:color="000000"/>
              <w:right w:val="single" w:sz="6" w:space="0" w:color="000000"/>
            </w:tcBorders>
          </w:tcPr>
          <w:p w:rsidR="003231BB" w:rsidRPr="00203C31" w:rsidRDefault="003231BB" w:rsidP="003231BB">
            <w:pPr>
              <w:pStyle w:val="TableText"/>
            </w:pPr>
            <w:r w:rsidRPr="00203C31">
              <w:t xml:space="preserve">WEBV*1*31 </w:t>
            </w:r>
          </w:p>
        </w:tc>
        <w:tc>
          <w:tcPr>
            <w:tcW w:w="675" w:type="pct"/>
            <w:tcBorders>
              <w:top w:val="single" w:sz="6" w:space="0" w:color="000000"/>
              <w:left w:val="single" w:sz="6" w:space="0" w:color="000000"/>
              <w:bottom w:val="single" w:sz="6" w:space="0" w:color="000000"/>
              <w:right w:val="single" w:sz="6" w:space="0" w:color="000000"/>
            </w:tcBorders>
          </w:tcPr>
          <w:p w:rsidR="003231BB" w:rsidRPr="00203C31" w:rsidRDefault="003231BB" w:rsidP="003231BB">
            <w:pPr>
              <w:pStyle w:val="TableText"/>
              <w:rPr>
                <w:color w:val="1F497D"/>
                <w:u w:val="single"/>
              </w:rPr>
            </w:pPr>
            <w:r w:rsidRPr="00203C31">
              <w:rPr>
                <w:color w:val="1F497D"/>
                <w:u w:val="single"/>
              </w:rPr>
              <w:t xml:space="preserve">7, 51, 56, 57 </w:t>
            </w:r>
          </w:p>
        </w:tc>
        <w:tc>
          <w:tcPr>
            <w:tcW w:w="1480" w:type="pct"/>
            <w:tcBorders>
              <w:top w:val="single" w:sz="6" w:space="0" w:color="000000"/>
              <w:left w:val="single" w:sz="6" w:space="0" w:color="000000"/>
              <w:bottom w:val="single" w:sz="6" w:space="0" w:color="000000"/>
              <w:right w:val="single" w:sz="6" w:space="0" w:color="000000"/>
            </w:tcBorders>
          </w:tcPr>
          <w:p w:rsidR="003231BB" w:rsidRPr="00203C31" w:rsidRDefault="003231BB" w:rsidP="003231BB">
            <w:pPr>
              <w:pStyle w:val="TableText"/>
            </w:pPr>
            <w:r w:rsidRPr="00203C31">
              <w:t xml:space="preserve">Update for NwHIN reports name change </w:t>
            </w:r>
          </w:p>
        </w:tc>
        <w:tc>
          <w:tcPr>
            <w:tcW w:w="638" w:type="pct"/>
            <w:tcBorders>
              <w:top w:val="single" w:sz="6" w:space="0" w:color="000000"/>
              <w:left w:val="single" w:sz="6" w:space="0" w:color="000000"/>
              <w:bottom w:val="single" w:sz="6" w:space="0" w:color="000000"/>
              <w:right w:val="single" w:sz="6" w:space="0" w:color="000000"/>
            </w:tcBorders>
          </w:tcPr>
          <w:p w:rsidR="003231BB" w:rsidRDefault="00FC2B83" w:rsidP="003231BB">
            <w:hyperlink r:id="rId18" w:history="1">
              <w:r w:rsidR="003231BB" w:rsidRPr="00E56531">
                <w:rPr>
                  <w:rStyle w:val="Hyperlink"/>
                  <w:i/>
                  <w:iCs/>
                  <w:sz w:val="20"/>
                  <w:highlight w:val="yellow"/>
                </w:rPr>
                <w:t>REDACTED</w:t>
              </w:r>
            </w:hyperlink>
          </w:p>
        </w:tc>
        <w:tc>
          <w:tcPr>
            <w:tcW w:w="674" w:type="pct"/>
            <w:tcBorders>
              <w:top w:val="single" w:sz="6" w:space="0" w:color="000000"/>
              <w:left w:val="single" w:sz="6" w:space="0" w:color="000000"/>
              <w:bottom w:val="single" w:sz="6" w:space="0" w:color="000000"/>
              <w:right w:val="single" w:sz="6" w:space="0" w:color="000000"/>
            </w:tcBorders>
          </w:tcPr>
          <w:p w:rsidR="003231BB" w:rsidRDefault="00FC2B83" w:rsidP="003231BB">
            <w:hyperlink r:id="rId19" w:history="1">
              <w:r w:rsidR="003231BB" w:rsidRPr="004C3356">
                <w:rPr>
                  <w:rStyle w:val="Hyperlink"/>
                  <w:i/>
                  <w:iCs/>
                  <w:sz w:val="20"/>
                  <w:highlight w:val="yellow"/>
                </w:rPr>
                <w:t>REDACTED</w:t>
              </w:r>
            </w:hyperlink>
          </w:p>
        </w:tc>
      </w:tr>
      <w:tr w:rsidR="003231BB" w:rsidRPr="002D203E" w:rsidTr="00051A83">
        <w:trPr>
          <w:cantSplit/>
          <w:tblHeader/>
        </w:trPr>
        <w:tc>
          <w:tcPr>
            <w:tcW w:w="716" w:type="pct"/>
          </w:tcPr>
          <w:p w:rsidR="003231BB" w:rsidRPr="002D203E" w:rsidRDefault="003231BB" w:rsidP="003231BB">
            <w:pPr>
              <w:pStyle w:val="TableText"/>
            </w:pPr>
            <w:r w:rsidRPr="002D203E">
              <w:t>November 2012</w:t>
            </w:r>
          </w:p>
        </w:tc>
        <w:tc>
          <w:tcPr>
            <w:tcW w:w="817" w:type="pct"/>
          </w:tcPr>
          <w:p w:rsidR="003231BB" w:rsidRPr="002D203E" w:rsidRDefault="003231BB" w:rsidP="003231BB">
            <w:pPr>
              <w:pStyle w:val="TableText"/>
            </w:pPr>
            <w:r w:rsidRPr="002D203E">
              <w:t>WEBV*1*26 VistAWeb 16.1</w:t>
            </w:r>
          </w:p>
        </w:tc>
        <w:tc>
          <w:tcPr>
            <w:tcW w:w="675" w:type="pct"/>
          </w:tcPr>
          <w:p w:rsidR="003231BB" w:rsidRPr="002D203E" w:rsidRDefault="003231BB" w:rsidP="003231BB">
            <w:pPr>
              <w:pStyle w:val="TableText"/>
              <w:rPr>
                <w:color w:val="1F497D"/>
                <w:u w:val="single"/>
              </w:rPr>
            </w:pPr>
            <w:r w:rsidRPr="002D203E">
              <w:rPr>
                <w:color w:val="1F497D"/>
                <w:u w:val="single"/>
              </w:rPr>
              <w:t>Throughout</w:t>
            </w:r>
          </w:p>
        </w:tc>
        <w:tc>
          <w:tcPr>
            <w:tcW w:w="1480" w:type="pct"/>
          </w:tcPr>
          <w:p w:rsidR="003231BB" w:rsidRPr="002D203E" w:rsidRDefault="003231BB" w:rsidP="003231BB">
            <w:pPr>
              <w:pStyle w:val="TableText"/>
            </w:pPr>
            <w:r w:rsidRPr="002D203E">
              <w:t>Updates for Product Support review comments</w:t>
            </w:r>
          </w:p>
        </w:tc>
        <w:tc>
          <w:tcPr>
            <w:tcW w:w="638" w:type="pct"/>
          </w:tcPr>
          <w:p w:rsidR="003231BB" w:rsidRDefault="00FC2B83" w:rsidP="003231BB">
            <w:hyperlink r:id="rId20" w:history="1">
              <w:r w:rsidR="003231BB" w:rsidRPr="000D2DEF">
                <w:rPr>
                  <w:rStyle w:val="Hyperlink"/>
                  <w:i/>
                  <w:iCs/>
                  <w:sz w:val="20"/>
                  <w:highlight w:val="yellow"/>
                </w:rPr>
                <w:t>REDACTED</w:t>
              </w:r>
            </w:hyperlink>
          </w:p>
        </w:tc>
        <w:tc>
          <w:tcPr>
            <w:tcW w:w="674" w:type="pct"/>
          </w:tcPr>
          <w:p w:rsidR="003231BB" w:rsidRDefault="00FC2B83" w:rsidP="003231BB">
            <w:hyperlink r:id="rId21" w:history="1">
              <w:r w:rsidR="003231BB" w:rsidRPr="004C3356">
                <w:rPr>
                  <w:rStyle w:val="Hyperlink"/>
                  <w:i/>
                  <w:iCs/>
                  <w:sz w:val="20"/>
                  <w:highlight w:val="yellow"/>
                </w:rPr>
                <w:t>REDACTED</w:t>
              </w:r>
            </w:hyperlink>
          </w:p>
        </w:tc>
      </w:tr>
      <w:tr w:rsidR="003231BB" w:rsidRPr="002D203E" w:rsidTr="00051A83">
        <w:trPr>
          <w:cantSplit/>
          <w:tblHeader/>
        </w:trPr>
        <w:tc>
          <w:tcPr>
            <w:tcW w:w="716" w:type="pct"/>
          </w:tcPr>
          <w:p w:rsidR="003231BB" w:rsidRPr="002D203E" w:rsidRDefault="003231BB" w:rsidP="003231BB">
            <w:pPr>
              <w:pStyle w:val="TableText"/>
            </w:pPr>
            <w:r w:rsidRPr="002D203E">
              <w:t>October 2012</w:t>
            </w:r>
          </w:p>
        </w:tc>
        <w:tc>
          <w:tcPr>
            <w:tcW w:w="817" w:type="pct"/>
          </w:tcPr>
          <w:p w:rsidR="003231BB" w:rsidRPr="002D203E" w:rsidRDefault="003231BB" w:rsidP="003231BB">
            <w:pPr>
              <w:pStyle w:val="TableText"/>
            </w:pPr>
            <w:r w:rsidRPr="002D203E">
              <w:t>WEBV*1*26 VistAWeb 16.1</w:t>
            </w:r>
          </w:p>
        </w:tc>
        <w:tc>
          <w:tcPr>
            <w:tcW w:w="675" w:type="pct"/>
          </w:tcPr>
          <w:p w:rsidR="003231BB" w:rsidRPr="002D203E" w:rsidRDefault="003231BB" w:rsidP="003231BB">
            <w:pPr>
              <w:pStyle w:val="TableText"/>
              <w:rPr>
                <w:color w:val="1F497D"/>
                <w:u w:val="single"/>
              </w:rPr>
            </w:pPr>
            <w:r w:rsidRPr="002D203E">
              <w:rPr>
                <w:color w:val="1F497D"/>
                <w:u w:val="single"/>
              </w:rPr>
              <w:t>vi, 10</w:t>
            </w:r>
          </w:p>
        </w:tc>
        <w:tc>
          <w:tcPr>
            <w:tcW w:w="1480" w:type="pct"/>
          </w:tcPr>
          <w:p w:rsidR="003231BB" w:rsidRPr="002D203E" w:rsidRDefault="003231BB" w:rsidP="003231BB">
            <w:pPr>
              <w:pStyle w:val="TableText"/>
            </w:pPr>
            <w:r w:rsidRPr="002D203E">
              <w:t>Updates for 508 compliance changes</w:t>
            </w:r>
          </w:p>
        </w:tc>
        <w:tc>
          <w:tcPr>
            <w:tcW w:w="638" w:type="pct"/>
          </w:tcPr>
          <w:p w:rsidR="003231BB" w:rsidRDefault="00FC2B83" w:rsidP="003231BB">
            <w:hyperlink r:id="rId22" w:history="1">
              <w:r w:rsidR="003231BB" w:rsidRPr="000D2DEF">
                <w:rPr>
                  <w:rStyle w:val="Hyperlink"/>
                  <w:i/>
                  <w:iCs/>
                  <w:sz w:val="20"/>
                  <w:highlight w:val="yellow"/>
                </w:rPr>
                <w:t>REDACTED</w:t>
              </w:r>
            </w:hyperlink>
          </w:p>
        </w:tc>
        <w:tc>
          <w:tcPr>
            <w:tcW w:w="674" w:type="pct"/>
          </w:tcPr>
          <w:p w:rsidR="003231BB" w:rsidRDefault="00FC2B83" w:rsidP="003231BB">
            <w:hyperlink r:id="rId23" w:history="1">
              <w:r w:rsidR="003231BB" w:rsidRPr="004C3356">
                <w:rPr>
                  <w:rStyle w:val="Hyperlink"/>
                  <w:i/>
                  <w:iCs/>
                  <w:sz w:val="20"/>
                  <w:highlight w:val="yellow"/>
                </w:rPr>
                <w:t>REDACTED</w:t>
              </w:r>
            </w:hyperlink>
          </w:p>
        </w:tc>
      </w:tr>
      <w:tr w:rsidR="003231BB" w:rsidRPr="002D203E" w:rsidTr="00051A83">
        <w:trPr>
          <w:cantSplit/>
          <w:tblHeader/>
        </w:trPr>
        <w:tc>
          <w:tcPr>
            <w:tcW w:w="716" w:type="pct"/>
            <w:tcBorders>
              <w:top w:val="single" w:sz="6" w:space="0" w:color="000000"/>
              <w:left w:val="single" w:sz="6" w:space="0" w:color="000000"/>
              <w:bottom w:val="single" w:sz="6" w:space="0" w:color="000000"/>
              <w:right w:val="single" w:sz="6" w:space="0" w:color="000000"/>
            </w:tcBorders>
          </w:tcPr>
          <w:p w:rsidR="003231BB" w:rsidRPr="002D203E" w:rsidRDefault="003231BB" w:rsidP="003231BB">
            <w:pPr>
              <w:pStyle w:val="TableText"/>
            </w:pPr>
            <w:r w:rsidRPr="002D203E">
              <w:t>September 2012</w:t>
            </w:r>
          </w:p>
        </w:tc>
        <w:tc>
          <w:tcPr>
            <w:tcW w:w="817" w:type="pct"/>
            <w:tcBorders>
              <w:top w:val="single" w:sz="6" w:space="0" w:color="000000"/>
              <w:left w:val="single" w:sz="6" w:space="0" w:color="000000"/>
              <w:bottom w:val="single" w:sz="6" w:space="0" w:color="000000"/>
              <w:right w:val="single" w:sz="6" w:space="0" w:color="000000"/>
            </w:tcBorders>
          </w:tcPr>
          <w:p w:rsidR="003231BB" w:rsidRPr="002D203E" w:rsidRDefault="003231BB" w:rsidP="003231BB">
            <w:pPr>
              <w:pStyle w:val="TableText"/>
            </w:pPr>
            <w:r w:rsidRPr="002D203E">
              <w:t>WEBV*1*26</w:t>
            </w:r>
          </w:p>
          <w:p w:rsidR="003231BB" w:rsidRPr="002D203E" w:rsidRDefault="003231BB" w:rsidP="003231BB">
            <w:pPr>
              <w:pStyle w:val="TableText"/>
            </w:pPr>
            <w:r w:rsidRPr="002D203E">
              <w:t>VistAWeb 16</w:t>
            </w:r>
          </w:p>
        </w:tc>
        <w:tc>
          <w:tcPr>
            <w:tcW w:w="675" w:type="pct"/>
            <w:tcBorders>
              <w:top w:val="single" w:sz="6" w:space="0" w:color="000000"/>
              <w:left w:val="single" w:sz="6" w:space="0" w:color="000000"/>
              <w:bottom w:val="single" w:sz="6" w:space="0" w:color="000000"/>
              <w:right w:val="single" w:sz="6" w:space="0" w:color="000000"/>
            </w:tcBorders>
          </w:tcPr>
          <w:p w:rsidR="003231BB" w:rsidRPr="002D203E" w:rsidRDefault="003231BB" w:rsidP="003231BB">
            <w:pPr>
              <w:pStyle w:val="TableText"/>
              <w:rPr>
                <w:color w:val="1F497D"/>
                <w:u w:val="single"/>
              </w:rPr>
            </w:pPr>
            <w:r w:rsidRPr="002D203E">
              <w:rPr>
                <w:color w:val="1F497D"/>
                <w:u w:val="single"/>
              </w:rPr>
              <w:t>Throughout</w:t>
            </w:r>
          </w:p>
        </w:tc>
        <w:tc>
          <w:tcPr>
            <w:tcW w:w="1480" w:type="pct"/>
            <w:tcBorders>
              <w:top w:val="single" w:sz="6" w:space="0" w:color="000000"/>
              <w:left w:val="single" w:sz="6" w:space="0" w:color="000000"/>
              <w:bottom w:val="single" w:sz="6" w:space="0" w:color="000000"/>
              <w:right w:val="single" w:sz="6" w:space="0" w:color="000000"/>
            </w:tcBorders>
          </w:tcPr>
          <w:p w:rsidR="003231BB" w:rsidRPr="002D203E" w:rsidRDefault="003231BB" w:rsidP="003231BB">
            <w:pPr>
              <w:pStyle w:val="TableText"/>
            </w:pPr>
            <w:r w:rsidRPr="002D203E">
              <w:t>Updated screen shots.</w:t>
            </w:r>
          </w:p>
        </w:tc>
        <w:tc>
          <w:tcPr>
            <w:tcW w:w="638" w:type="pct"/>
            <w:tcBorders>
              <w:top w:val="single" w:sz="6" w:space="0" w:color="000000"/>
              <w:left w:val="single" w:sz="6" w:space="0" w:color="000000"/>
              <w:bottom w:val="single" w:sz="6" w:space="0" w:color="000000"/>
              <w:right w:val="single" w:sz="6" w:space="0" w:color="000000"/>
            </w:tcBorders>
          </w:tcPr>
          <w:p w:rsidR="003231BB" w:rsidRDefault="00FC2B83" w:rsidP="003231BB">
            <w:hyperlink r:id="rId24" w:history="1">
              <w:r w:rsidR="003231BB" w:rsidRPr="000D2DEF">
                <w:rPr>
                  <w:rStyle w:val="Hyperlink"/>
                  <w:i/>
                  <w:iCs/>
                  <w:sz w:val="20"/>
                  <w:highlight w:val="yellow"/>
                </w:rPr>
                <w:t>REDACTED</w:t>
              </w:r>
            </w:hyperlink>
          </w:p>
        </w:tc>
        <w:tc>
          <w:tcPr>
            <w:tcW w:w="674" w:type="pct"/>
            <w:tcBorders>
              <w:top w:val="single" w:sz="6" w:space="0" w:color="000000"/>
              <w:left w:val="single" w:sz="6" w:space="0" w:color="000000"/>
              <w:bottom w:val="single" w:sz="6" w:space="0" w:color="000000"/>
              <w:right w:val="single" w:sz="6" w:space="0" w:color="000000"/>
            </w:tcBorders>
          </w:tcPr>
          <w:p w:rsidR="003231BB" w:rsidRDefault="00FC2B83" w:rsidP="003231BB">
            <w:hyperlink r:id="rId25" w:history="1">
              <w:r w:rsidR="003231BB" w:rsidRPr="00E843FD">
                <w:rPr>
                  <w:rStyle w:val="Hyperlink"/>
                  <w:i/>
                  <w:iCs/>
                  <w:sz w:val="20"/>
                  <w:highlight w:val="yellow"/>
                </w:rPr>
                <w:t>REDACTED</w:t>
              </w:r>
            </w:hyperlink>
          </w:p>
        </w:tc>
      </w:tr>
      <w:tr w:rsidR="003231BB" w:rsidRPr="002D203E" w:rsidTr="00051A83">
        <w:trPr>
          <w:cantSplit/>
          <w:tblHeader/>
        </w:trPr>
        <w:tc>
          <w:tcPr>
            <w:tcW w:w="716" w:type="pct"/>
          </w:tcPr>
          <w:p w:rsidR="003231BB" w:rsidRPr="002D203E" w:rsidRDefault="003231BB" w:rsidP="003231BB">
            <w:pPr>
              <w:pStyle w:val="TableText"/>
            </w:pPr>
            <w:r w:rsidRPr="002D203E">
              <w:t>July 2012</w:t>
            </w:r>
          </w:p>
        </w:tc>
        <w:tc>
          <w:tcPr>
            <w:tcW w:w="817" w:type="pct"/>
          </w:tcPr>
          <w:p w:rsidR="003231BB" w:rsidRPr="002D203E" w:rsidRDefault="003231BB" w:rsidP="003231BB">
            <w:pPr>
              <w:pStyle w:val="TableText"/>
            </w:pPr>
            <w:r w:rsidRPr="002D203E">
              <w:t>WEBV*1*25</w:t>
            </w:r>
          </w:p>
          <w:p w:rsidR="003231BB" w:rsidRPr="002D203E" w:rsidRDefault="003231BB" w:rsidP="003231BB">
            <w:pPr>
              <w:pStyle w:val="TableText"/>
            </w:pPr>
            <w:r w:rsidRPr="002D203E">
              <w:t>VistAWeb 16</w:t>
            </w:r>
          </w:p>
        </w:tc>
        <w:tc>
          <w:tcPr>
            <w:tcW w:w="675" w:type="pct"/>
          </w:tcPr>
          <w:p w:rsidR="003231BB" w:rsidRPr="002D203E" w:rsidRDefault="003231BB" w:rsidP="003231BB">
            <w:pPr>
              <w:pStyle w:val="TableText"/>
              <w:rPr>
                <w:color w:val="1F497D"/>
                <w:u w:val="single"/>
              </w:rPr>
            </w:pPr>
            <w:r w:rsidRPr="002D203E">
              <w:rPr>
                <w:color w:val="1F497D"/>
                <w:u w:val="single"/>
              </w:rPr>
              <w:t xml:space="preserve">p. </w:t>
            </w:r>
            <w:r w:rsidRPr="002D203E">
              <w:rPr>
                <w:color w:val="1F497D"/>
                <w:u w:val="single"/>
              </w:rPr>
              <w:fldChar w:fldCharType="begin"/>
            </w:r>
            <w:r w:rsidRPr="002D203E">
              <w:rPr>
                <w:color w:val="1F497D"/>
                <w:u w:val="single"/>
              </w:rPr>
              <w:instrText xml:space="preserve"> PAGEREF new_in_v15 \h </w:instrText>
            </w:r>
            <w:r w:rsidRPr="002D203E">
              <w:rPr>
                <w:color w:val="1F497D"/>
                <w:u w:val="single"/>
              </w:rPr>
            </w:r>
            <w:r w:rsidRPr="002D203E">
              <w:rPr>
                <w:color w:val="1F497D"/>
                <w:u w:val="single"/>
              </w:rPr>
              <w:fldChar w:fldCharType="separate"/>
            </w:r>
            <w:r>
              <w:rPr>
                <w:noProof/>
                <w:color w:val="1F497D"/>
                <w:u w:val="single"/>
              </w:rPr>
              <w:t>7</w:t>
            </w:r>
            <w:r w:rsidRPr="002D203E">
              <w:rPr>
                <w:color w:val="1F497D"/>
                <w:u w:val="single"/>
              </w:rPr>
              <w:fldChar w:fldCharType="end"/>
            </w:r>
          </w:p>
        </w:tc>
        <w:tc>
          <w:tcPr>
            <w:tcW w:w="1480" w:type="pct"/>
          </w:tcPr>
          <w:p w:rsidR="003231BB" w:rsidRPr="002D203E" w:rsidRDefault="003231BB" w:rsidP="003231BB">
            <w:pPr>
              <w:pStyle w:val="TableText"/>
            </w:pPr>
            <w:r w:rsidRPr="002D203E">
              <w:t>Updated section on new features in Version 16</w:t>
            </w:r>
          </w:p>
        </w:tc>
        <w:tc>
          <w:tcPr>
            <w:tcW w:w="638" w:type="pct"/>
          </w:tcPr>
          <w:p w:rsidR="003231BB" w:rsidRDefault="00FC2B83" w:rsidP="003231BB">
            <w:hyperlink r:id="rId26" w:history="1">
              <w:r w:rsidR="003231BB" w:rsidRPr="00366C52">
                <w:rPr>
                  <w:rStyle w:val="Hyperlink"/>
                  <w:i/>
                  <w:iCs/>
                  <w:sz w:val="20"/>
                  <w:highlight w:val="yellow"/>
                </w:rPr>
                <w:t>REDACTED</w:t>
              </w:r>
            </w:hyperlink>
          </w:p>
        </w:tc>
        <w:tc>
          <w:tcPr>
            <w:tcW w:w="674" w:type="pct"/>
          </w:tcPr>
          <w:p w:rsidR="003231BB" w:rsidRDefault="00FC2B83" w:rsidP="003231BB">
            <w:hyperlink r:id="rId27" w:history="1">
              <w:r w:rsidR="003231BB" w:rsidRPr="00E843FD">
                <w:rPr>
                  <w:rStyle w:val="Hyperlink"/>
                  <w:i/>
                  <w:iCs/>
                  <w:sz w:val="20"/>
                  <w:highlight w:val="yellow"/>
                </w:rPr>
                <w:t>REDACTED</w:t>
              </w:r>
            </w:hyperlink>
          </w:p>
        </w:tc>
      </w:tr>
      <w:tr w:rsidR="003231BB" w:rsidRPr="002D203E" w:rsidTr="00051A83">
        <w:trPr>
          <w:cantSplit/>
        </w:trPr>
        <w:tc>
          <w:tcPr>
            <w:tcW w:w="716" w:type="pct"/>
          </w:tcPr>
          <w:p w:rsidR="003231BB" w:rsidRPr="002D203E" w:rsidRDefault="003231BB" w:rsidP="003231BB">
            <w:pPr>
              <w:pStyle w:val="TableText"/>
            </w:pPr>
            <w:r w:rsidRPr="002D203E">
              <w:t>July 2012</w:t>
            </w:r>
          </w:p>
        </w:tc>
        <w:tc>
          <w:tcPr>
            <w:tcW w:w="817" w:type="pct"/>
          </w:tcPr>
          <w:p w:rsidR="003231BB" w:rsidRPr="002D203E" w:rsidRDefault="003231BB" w:rsidP="003231BB">
            <w:pPr>
              <w:pStyle w:val="TableText"/>
            </w:pPr>
            <w:r w:rsidRPr="002D203E">
              <w:t>WEBV*1*25</w:t>
            </w:r>
          </w:p>
          <w:p w:rsidR="003231BB" w:rsidRPr="002D203E" w:rsidRDefault="003231BB" w:rsidP="003231BB">
            <w:pPr>
              <w:pStyle w:val="TableText"/>
            </w:pPr>
            <w:r w:rsidRPr="002D203E">
              <w:t>VistAWeb 16</w:t>
            </w:r>
          </w:p>
        </w:tc>
        <w:tc>
          <w:tcPr>
            <w:tcW w:w="675" w:type="pct"/>
          </w:tcPr>
          <w:p w:rsidR="003231BB" w:rsidRPr="002D203E" w:rsidRDefault="003231BB" w:rsidP="003231BB">
            <w:pPr>
              <w:pStyle w:val="TableText"/>
              <w:rPr>
                <w:color w:val="1F497D"/>
                <w:u w:val="single"/>
              </w:rPr>
            </w:pPr>
            <w:r w:rsidRPr="002D203E">
              <w:rPr>
                <w:color w:val="1F497D"/>
                <w:u w:val="single"/>
              </w:rPr>
              <w:t>Throughout</w:t>
            </w:r>
          </w:p>
        </w:tc>
        <w:tc>
          <w:tcPr>
            <w:tcW w:w="1480" w:type="pct"/>
          </w:tcPr>
          <w:p w:rsidR="003231BB" w:rsidRPr="002D203E" w:rsidRDefault="003231BB" w:rsidP="003231BB">
            <w:pPr>
              <w:pStyle w:val="TableText"/>
            </w:pPr>
            <w:r w:rsidRPr="002D203E">
              <w:t>Updated section on new features in Version 16</w:t>
            </w:r>
          </w:p>
        </w:tc>
        <w:tc>
          <w:tcPr>
            <w:tcW w:w="638" w:type="pct"/>
          </w:tcPr>
          <w:p w:rsidR="003231BB" w:rsidRDefault="00FC2B83" w:rsidP="003231BB">
            <w:hyperlink r:id="rId28" w:history="1">
              <w:r w:rsidR="003231BB" w:rsidRPr="00366C52">
                <w:rPr>
                  <w:rStyle w:val="Hyperlink"/>
                  <w:i/>
                  <w:iCs/>
                  <w:sz w:val="20"/>
                  <w:highlight w:val="yellow"/>
                </w:rPr>
                <w:t>REDACTED</w:t>
              </w:r>
            </w:hyperlink>
          </w:p>
        </w:tc>
        <w:tc>
          <w:tcPr>
            <w:tcW w:w="674" w:type="pct"/>
          </w:tcPr>
          <w:p w:rsidR="003231BB" w:rsidRDefault="00FC2B83" w:rsidP="003231BB">
            <w:hyperlink r:id="rId29" w:history="1">
              <w:r w:rsidR="003231BB" w:rsidRPr="00E843FD">
                <w:rPr>
                  <w:rStyle w:val="Hyperlink"/>
                  <w:i/>
                  <w:iCs/>
                  <w:sz w:val="20"/>
                  <w:highlight w:val="yellow"/>
                </w:rPr>
                <w:t>REDACTED</w:t>
              </w:r>
            </w:hyperlink>
          </w:p>
        </w:tc>
      </w:tr>
      <w:tr w:rsidR="003231BB" w:rsidRPr="002D203E" w:rsidTr="00051A83">
        <w:trPr>
          <w:cantSplit/>
        </w:trPr>
        <w:tc>
          <w:tcPr>
            <w:tcW w:w="716" w:type="pct"/>
          </w:tcPr>
          <w:p w:rsidR="003231BB" w:rsidRPr="002D203E" w:rsidRDefault="003231BB" w:rsidP="003231BB">
            <w:pPr>
              <w:pStyle w:val="TableText"/>
            </w:pPr>
            <w:r w:rsidRPr="002D203E">
              <w:t>Sept 2011</w:t>
            </w:r>
          </w:p>
        </w:tc>
        <w:tc>
          <w:tcPr>
            <w:tcW w:w="817" w:type="pct"/>
          </w:tcPr>
          <w:p w:rsidR="003231BB" w:rsidRPr="002D203E" w:rsidRDefault="003231BB" w:rsidP="003231BB">
            <w:pPr>
              <w:pStyle w:val="TableText"/>
            </w:pPr>
            <w:r w:rsidRPr="002D203E">
              <w:t>WEBV*1*24</w:t>
            </w:r>
          </w:p>
          <w:p w:rsidR="003231BB" w:rsidRPr="002D203E" w:rsidRDefault="003231BB" w:rsidP="003231BB">
            <w:pPr>
              <w:pStyle w:val="TableText"/>
            </w:pPr>
            <w:r w:rsidRPr="002D203E">
              <w:t>VistAWeb 15</w:t>
            </w:r>
          </w:p>
        </w:tc>
        <w:tc>
          <w:tcPr>
            <w:tcW w:w="675" w:type="pct"/>
          </w:tcPr>
          <w:p w:rsidR="003231BB" w:rsidRPr="002D203E" w:rsidRDefault="003231BB" w:rsidP="003231BB">
            <w:pPr>
              <w:pStyle w:val="TableText"/>
              <w:rPr>
                <w:color w:val="1F497D"/>
                <w:u w:val="single"/>
              </w:rPr>
            </w:pPr>
            <w:r w:rsidRPr="002D203E">
              <w:rPr>
                <w:color w:val="1F497D"/>
                <w:u w:val="single"/>
              </w:rPr>
              <w:t xml:space="preserve">p. </w:t>
            </w:r>
            <w:r w:rsidRPr="002D203E">
              <w:rPr>
                <w:color w:val="1F497D"/>
                <w:u w:val="single"/>
              </w:rPr>
              <w:fldChar w:fldCharType="begin"/>
            </w:r>
            <w:r w:rsidRPr="002D203E">
              <w:rPr>
                <w:color w:val="1F497D"/>
                <w:u w:val="single"/>
              </w:rPr>
              <w:instrText xml:space="preserve"> PAGEREF new_in_v15 \h </w:instrText>
            </w:r>
            <w:r w:rsidRPr="002D203E">
              <w:rPr>
                <w:color w:val="1F497D"/>
                <w:u w:val="single"/>
              </w:rPr>
            </w:r>
            <w:r w:rsidRPr="002D203E">
              <w:rPr>
                <w:color w:val="1F497D"/>
                <w:u w:val="single"/>
              </w:rPr>
              <w:fldChar w:fldCharType="separate"/>
            </w:r>
            <w:r>
              <w:rPr>
                <w:noProof/>
                <w:color w:val="1F497D"/>
                <w:u w:val="single"/>
              </w:rPr>
              <w:t>7</w:t>
            </w:r>
            <w:r w:rsidRPr="002D203E">
              <w:rPr>
                <w:color w:val="1F497D"/>
                <w:u w:val="single"/>
              </w:rPr>
              <w:fldChar w:fldCharType="end"/>
            </w:r>
          </w:p>
        </w:tc>
        <w:tc>
          <w:tcPr>
            <w:tcW w:w="1480" w:type="pct"/>
          </w:tcPr>
          <w:p w:rsidR="003231BB" w:rsidRPr="002D203E" w:rsidRDefault="003231BB" w:rsidP="003231BB">
            <w:pPr>
              <w:pStyle w:val="TableText"/>
            </w:pPr>
            <w:r w:rsidRPr="002D203E">
              <w:t>Updated section on new features in Version 15</w:t>
            </w:r>
          </w:p>
        </w:tc>
        <w:tc>
          <w:tcPr>
            <w:tcW w:w="638" w:type="pct"/>
          </w:tcPr>
          <w:p w:rsidR="003231BB" w:rsidRDefault="00FC2B83" w:rsidP="003231BB">
            <w:hyperlink r:id="rId30" w:history="1">
              <w:r w:rsidR="003231BB" w:rsidRPr="00366C52">
                <w:rPr>
                  <w:rStyle w:val="Hyperlink"/>
                  <w:i/>
                  <w:iCs/>
                  <w:sz w:val="20"/>
                  <w:highlight w:val="yellow"/>
                </w:rPr>
                <w:t>REDACTED</w:t>
              </w:r>
            </w:hyperlink>
          </w:p>
        </w:tc>
        <w:tc>
          <w:tcPr>
            <w:tcW w:w="674" w:type="pct"/>
          </w:tcPr>
          <w:p w:rsidR="003231BB" w:rsidRDefault="00FC2B83" w:rsidP="003231BB">
            <w:hyperlink r:id="rId31" w:history="1">
              <w:r w:rsidR="003231BB" w:rsidRPr="00E843FD">
                <w:rPr>
                  <w:rStyle w:val="Hyperlink"/>
                  <w:i/>
                  <w:iCs/>
                  <w:sz w:val="20"/>
                  <w:highlight w:val="yellow"/>
                </w:rPr>
                <w:t>REDACTED</w:t>
              </w:r>
            </w:hyperlink>
          </w:p>
        </w:tc>
      </w:tr>
      <w:tr w:rsidR="003231BB" w:rsidRPr="002D203E" w:rsidTr="00051A83">
        <w:trPr>
          <w:cantSplit/>
        </w:trPr>
        <w:tc>
          <w:tcPr>
            <w:tcW w:w="716" w:type="pct"/>
          </w:tcPr>
          <w:p w:rsidR="003231BB" w:rsidRPr="002D203E" w:rsidRDefault="003231BB" w:rsidP="003231BB">
            <w:pPr>
              <w:pStyle w:val="TableText"/>
            </w:pPr>
            <w:r w:rsidRPr="002D203E">
              <w:t>Sept 2011</w:t>
            </w:r>
          </w:p>
        </w:tc>
        <w:tc>
          <w:tcPr>
            <w:tcW w:w="817" w:type="pct"/>
          </w:tcPr>
          <w:p w:rsidR="003231BB" w:rsidRPr="002D203E" w:rsidRDefault="003231BB" w:rsidP="003231BB">
            <w:pPr>
              <w:pStyle w:val="TableText"/>
            </w:pPr>
            <w:r w:rsidRPr="002D203E">
              <w:t>WEBV*1*24</w:t>
            </w:r>
          </w:p>
          <w:p w:rsidR="003231BB" w:rsidRPr="002D203E" w:rsidRDefault="003231BB" w:rsidP="003231BB">
            <w:pPr>
              <w:pStyle w:val="TableText"/>
            </w:pPr>
            <w:r w:rsidRPr="002D203E">
              <w:t>VistAWeb 15</w:t>
            </w:r>
          </w:p>
        </w:tc>
        <w:tc>
          <w:tcPr>
            <w:tcW w:w="675" w:type="pct"/>
          </w:tcPr>
          <w:p w:rsidR="003231BB" w:rsidRPr="002D203E" w:rsidRDefault="003231BB" w:rsidP="003231BB">
            <w:pPr>
              <w:pStyle w:val="TableText"/>
            </w:pPr>
            <w:r w:rsidRPr="002D203E">
              <w:t>throughout</w:t>
            </w:r>
          </w:p>
        </w:tc>
        <w:tc>
          <w:tcPr>
            <w:tcW w:w="1480" w:type="pct"/>
          </w:tcPr>
          <w:p w:rsidR="003231BB" w:rsidRPr="002D203E" w:rsidRDefault="003231BB" w:rsidP="003231BB">
            <w:pPr>
              <w:pStyle w:val="TableText"/>
            </w:pPr>
            <w:r w:rsidRPr="002D203E">
              <w:t>Combined V14 and V15 manuals</w:t>
            </w:r>
          </w:p>
        </w:tc>
        <w:tc>
          <w:tcPr>
            <w:tcW w:w="638" w:type="pct"/>
          </w:tcPr>
          <w:p w:rsidR="003231BB" w:rsidRDefault="00FC2B83" w:rsidP="003231BB">
            <w:hyperlink r:id="rId32" w:history="1">
              <w:r w:rsidR="003231BB" w:rsidRPr="005202BE">
                <w:rPr>
                  <w:rStyle w:val="Hyperlink"/>
                  <w:i/>
                  <w:iCs/>
                  <w:sz w:val="20"/>
                  <w:highlight w:val="yellow"/>
                </w:rPr>
                <w:t>REDACTED</w:t>
              </w:r>
            </w:hyperlink>
          </w:p>
        </w:tc>
        <w:tc>
          <w:tcPr>
            <w:tcW w:w="674" w:type="pct"/>
          </w:tcPr>
          <w:p w:rsidR="003231BB" w:rsidRDefault="00FC2B83" w:rsidP="003231BB">
            <w:hyperlink r:id="rId33" w:history="1">
              <w:r w:rsidR="003231BB" w:rsidRPr="00632BA7">
                <w:rPr>
                  <w:rStyle w:val="Hyperlink"/>
                  <w:i/>
                  <w:iCs/>
                  <w:sz w:val="20"/>
                  <w:highlight w:val="yellow"/>
                </w:rPr>
                <w:t>REDACTED</w:t>
              </w:r>
            </w:hyperlink>
          </w:p>
        </w:tc>
      </w:tr>
      <w:tr w:rsidR="003231BB" w:rsidRPr="002D203E" w:rsidTr="00051A83">
        <w:trPr>
          <w:cantSplit/>
        </w:trPr>
        <w:tc>
          <w:tcPr>
            <w:tcW w:w="716" w:type="pct"/>
          </w:tcPr>
          <w:p w:rsidR="003231BB" w:rsidRPr="002D203E" w:rsidRDefault="003231BB" w:rsidP="003231BB">
            <w:pPr>
              <w:pStyle w:val="TableText"/>
            </w:pPr>
            <w:r w:rsidRPr="002D203E">
              <w:t>August 2011</w:t>
            </w:r>
          </w:p>
        </w:tc>
        <w:tc>
          <w:tcPr>
            <w:tcW w:w="817" w:type="pct"/>
          </w:tcPr>
          <w:p w:rsidR="003231BB" w:rsidRPr="002D203E" w:rsidRDefault="003231BB" w:rsidP="003231BB">
            <w:pPr>
              <w:pStyle w:val="TableText"/>
            </w:pPr>
            <w:r w:rsidRPr="002D203E">
              <w:t>WEBV*1*24</w:t>
            </w:r>
          </w:p>
          <w:p w:rsidR="003231BB" w:rsidRPr="002D203E" w:rsidRDefault="003231BB" w:rsidP="003231BB">
            <w:pPr>
              <w:pStyle w:val="TableText"/>
            </w:pPr>
            <w:r w:rsidRPr="002D203E">
              <w:t>VistAWeb 15</w:t>
            </w:r>
          </w:p>
        </w:tc>
        <w:tc>
          <w:tcPr>
            <w:tcW w:w="675" w:type="pct"/>
          </w:tcPr>
          <w:p w:rsidR="003231BB" w:rsidRPr="002D203E" w:rsidRDefault="003231BB" w:rsidP="003231BB">
            <w:pPr>
              <w:pStyle w:val="TableText"/>
              <w:rPr>
                <w:color w:val="1F497D"/>
                <w:u w:val="single"/>
              </w:rPr>
            </w:pPr>
            <w:r w:rsidRPr="002D203E">
              <w:rPr>
                <w:color w:val="1F497D"/>
                <w:u w:val="single"/>
              </w:rPr>
              <w:t xml:space="preserve">p. </w:t>
            </w:r>
            <w:r w:rsidRPr="002D203E">
              <w:rPr>
                <w:color w:val="1F497D"/>
                <w:u w:val="single"/>
              </w:rPr>
              <w:fldChar w:fldCharType="begin"/>
            </w:r>
            <w:r w:rsidRPr="002D203E">
              <w:rPr>
                <w:color w:val="1F497D"/>
                <w:u w:val="single"/>
              </w:rPr>
              <w:instrText xml:space="preserve"> PAGEREF new_in_v15 \h </w:instrText>
            </w:r>
            <w:r w:rsidRPr="002D203E">
              <w:rPr>
                <w:color w:val="1F497D"/>
                <w:u w:val="single"/>
              </w:rPr>
            </w:r>
            <w:r w:rsidRPr="002D203E">
              <w:rPr>
                <w:color w:val="1F497D"/>
                <w:u w:val="single"/>
              </w:rPr>
              <w:fldChar w:fldCharType="separate"/>
            </w:r>
            <w:r>
              <w:rPr>
                <w:noProof/>
                <w:color w:val="1F497D"/>
                <w:u w:val="single"/>
              </w:rPr>
              <w:t>7</w:t>
            </w:r>
            <w:r w:rsidRPr="002D203E">
              <w:rPr>
                <w:color w:val="1F497D"/>
                <w:u w:val="single"/>
              </w:rPr>
              <w:fldChar w:fldCharType="end"/>
            </w:r>
          </w:p>
        </w:tc>
        <w:tc>
          <w:tcPr>
            <w:tcW w:w="1480" w:type="pct"/>
          </w:tcPr>
          <w:p w:rsidR="003231BB" w:rsidRPr="002D203E" w:rsidRDefault="003231BB" w:rsidP="003231BB">
            <w:pPr>
              <w:pStyle w:val="TableText"/>
            </w:pPr>
            <w:r w:rsidRPr="002D203E">
              <w:t>Added section on what’s new in Version 15</w:t>
            </w:r>
          </w:p>
        </w:tc>
        <w:tc>
          <w:tcPr>
            <w:tcW w:w="638" w:type="pct"/>
          </w:tcPr>
          <w:p w:rsidR="003231BB" w:rsidRDefault="00FC2B83" w:rsidP="003231BB">
            <w:hyperlink r:id="rId34" w:history="1">
              <w:r w:rsidR="003231BB" w:rsidRPr="005202BE">
                <w:rPr>
                  <w:rStyle w:val="Hyperlink"/>
                  <w:i/>
                  <w:iCs/>
                  <w:sz w:val="20"/>
                  <w:highlight w:val="yellow"/>
                </w:rPr>
                <w:t>REDACTED</w:t>
              </w:r>
            </w:hyperlink>
          </w:p>
        </w:tc>
        <w:tc>
          <w:tcPr>
            <w:tcW w:w="674" w:type="pct"/>
          </w:tcPr>
          <w:p w:rsidR="003231BB" w:rsidRDefault="00FC2B83" w:rsidP="003231BB">
            <w:hyperlink r:id="rId35" w:history="1">
              <w:r w:rsidR="003231BB" w:rsidRPr="00632BA7">
                <w:rPr>
                  <w:rStyle w:val="Hyperlink"/>
                  <w:i/>
                  <w:iCs/>
                  <w:sz w:val="20"/>
                  <w:highlight w:val="yellow"/>
                </w:rPr>
                <w:t>REDACTED</w:t>
              </w:r>
            </w:hyperlink>
          </w:p>
        </w:tc>
      </w:tr>
      <w:tr w:rsidR="003231BB" w:rsidRPr="002D203E" w:rsidTr="00051A83">
        <w:trPr>
          <w:cantSplit/>
        </w:trPr>
        <w:tc>
          <w:tcPr>
            <w:tcW w:w="716" w:type="pct"/>
          </w:tcPr>
          <w:p w:rsidR="003231BB" w:rsidRPr="002D203E" w:rsidRDefault="003231BB" w:rsidP="003231BB">
            <w:pPr>
              <w:pStyle w:val="TableText"/>
            </w:pPr>
            <w:r w:rsidRPr="002D203E">
              <w:t>Nov 2010</w:t>
            </w:r>
          </w:p>
        </w:tc>
        <w:tc>
          <w:tcPr>
            <w:tcW w:w="817" w:type="pct"/>
          </w:tcPr>
          <w:p w:rsidR="003231BB" w:rsidRPr="002D203E" w:rsidRDefault="003231BB" w:rsidP="003231BB">
            <w:pPr>
              <w:pStyle w:val="TableText"/>
            </w:pPr>
            <w:r w:rsidRPr="002D203E">
              <w:t>WEBV*1*20</w:t>
            </w:r>
          </w:p>
          <w:p w:rsidR="003231BB" w:rsidRPr="002D203E" w:rsidRDefault="003231BB" w:rsidP="003231BB">
            <w:pPr>
              <w:pStyle w:val="TableText"/>
            </w:pPr>
            <w:r w:rsidRPr="002D203E">
              <w:t>VistAWeb 13.0</w:t>
            </w:r>
          </w:p>
        </w:tc>
        <w:tc>
          <w:tcPr>
            <w:tcW w:w="675" w:type="pct"/>
          </w:tcPr>
          <w:p w:rsidR="003231BB" w:rsidRPr="002D203E" w:rsidRDefault="003231BB" w:rsidP="003231BB">
            <w:pPr>
              <w:pStyle w:val="TableText"/>
            </w:pPr>
            <w:r w:rsidRPr="002D203E">
              <w:t xml:space="preserve">p. </w:t>
            </w:r>
            <w:r w:rsidRPr="002D203E">
              <w:rPr>
                <w:i/>
                <w:color w:val="365F91"/>
                <w:u w:val="single"/>
              </w:rPr>
              <w:fldChar w:fldCharType="begin"/>
            </w:r>
            <w:r w:rsidRPr="002D203E">
              <w:rPr>
                <w:i/>
                <w:color w:val="365F91"/>
                <w:u w:val="single"/>
              </w:rPr>
              <w:instrText xml:space="preserve"> REF nhindocs \h  \* MERGEFORMAT </w:instrText>
            </w:r>
            <w:r w:rsidRPr="002D203E">
              <w:rPr>
                <w:i/>
                <w:color w:val="365F91"/>
                <w:u w:val="single"/>
              </w:rPr>
            </w:r>
            <w:r w:rsidRPr="002D203E">
              <w:rPr>
                <w:i/>
                <w:color w:val="365F91"/>
                <w:u w:val="single"/>
              </w:rPr>
              <w:fldChar w:fldCharType="end"/>
            </w:r>
            <w:r w:rsidRPr="002D203E">
              <w:rPr>
                <w:i/>
                <w:color w:val="365F91"/>
                <w:u w:val="single"/>
              </w:rPr>
              <w:fldChar w:fldCharType="begin"/>
            </w:r>
            <w:r w:rsidRPr="002D203E">
              <w:rPr>
                <w:i/>
                <w:color w:val="365F91"/>
                <w:u w:val="single"/>
              </w:rPr>
              <w:instrText xml:space="preserve"> PAGEREF nhindocs \h </w:instrText>
            </w:r>
            <w:r w:rsidRPr="002D203E">
              <w:rPr>
                <w:i/>
                <w:color w:val="365F91"/>
                <w:u w:val="single"/>
              </w:rPr>
            </w:r>
            <w:r w:rsidRPr="002D203E">
              <w:rPr>
                <w:i/>
                <w:color w:val="365F91"/>
                <w:u w:val="single"/>
              </w:rPr>
              <w:fldChar w:fldCharType="separate"/>
            </w:r>
            <w:r>
              <w:rPr>
                <w:i/>
                <w:noProof/>
                <w:color w:val="365F91"/>
                <w:u w:val="single"/>
              </w:rPr>
              <w:t>46</w:t>
            </w:r>
            <w:r w:rsidRPr="002D203E">
              <w:rPr>
                <w:i/>
                <w:color w:val="365F91"/>
                <w:u w:val="single"/>
              </w:rPr>
              <w:fldChar w:fldCharType="end"/>
            </w:r>
          </w:p>
        </w:tc>
        <w:tc>
          <w:tcPr>
            <w:tcW w:w="1480" w:type="pct"/>
          </w:tcPr>
          <w:p w:rsidR="003231BB" w:rsidRPr="002D203E" w:rsidRDefault="003231BB" w:rsidP="003231BB">
            <w:pPr>
              <w:pStyle w:val="TableText"/>
            </w:pPr>
            <w:r w:rsidRPr="002D203E">
              <w:t>Added examples of NwHIN documents</w:t>
            </w:r>
          </w:p>
        </w:tc>
        <w:tc>
          <w:tcPr>
            <w:tcW w:w="638" w:type="pct"/>
          </w:tcPr>
          <w:p w:rsidR="003231BB" w:rsidRDefault="00FC2B83" w:rsidP="003231BB">
            <w:hyperlink r:id="rId36" w:history="1">
              <w:r w:rsidR="003231BB" w:rsidRPr="006D5B2F">
                <w:rPr>
                  <w:rStyle w:val="Hyperlink"/>
                  <w:i/>
                  <w:iCs/>
                  <w:sz w:val="20"/>
                  <w:highlight w:val="yellow"/>
                </w:rPr>
                <w:t>REDACTED</w:t>
              </w:r>
            </w:hyperlink>
          </w:p>
        </w:tc>
        <w:tc>
          <w:tcPr>
            <w:tcW w:w="674" w:type="pct"/>
          </w:tcPr>
          <w:p w:rsidR="003231BB" w:rsidRDefault="00FC2B83" w:rsidP="003231BB">
            <w:hyperlink r:id="rId37" w:history="1">
              <w:r w:rsidR="003231BB" w:rsidRPr="006D5B2F">
                <w:rPr>
                  <w:rStyle w:val="Hyperlink"/>
                  <w:i/>
                  <w:iCs/>
                  <w:sz w:val="20"/>
                  <w:highlight w:val="yellow"/>
                </w:rPr>
                <w:t>REDACTED</w:t>
              </w:r>
            </w:hyperlink>
          </w:p>
        </w:tc>
      </w:tr>
      <w:tr w:rsidR="003231BB" w:rsidRPr="002D203E" w:rsidTr="00051A83">
        <w:trPr>
          <w:cantSplit/>
        </w:trPr>
        <w:tc>
          <w:tcPr>
            <w:tcW w:w="716" w:type="pct"/>
          </w:tcPr>
          <w:p w:rsidR="003231BB" w:rsidRPr="002D203E" w:rsidRDefault="003231BB" w:rsidP="003231BB">
            <w:pPr>
              <w:pStyle w:val="TableText"/>
            </w:pPr>
            <w:r w:rsidRPr="002D203E">
              <w:t>Sept 2010</w:t>
            </w:r>
          </w:p>
        </w:tc>
        <w:tc>
          <w:tcPr>
            <w:tcW w:w="817" w:type="pct"/>
          </w:tcPr>
          <w:p w:rsidR="003231BB" w:rsidRPr="002D203E" w:rsidRDefault="003231BB" w:rsidP="003231BB">
            <w:pPr>
              <w:pStyle w:val="TableText"/>
            </w:pPr>
            <w:r w:rsidRPr="002D203E">
              <w:t>WEBV*1*20</w:t>
            </w:r>
          </w:p>
          <w:p w:rsidR="003231BB" w:rsidRPr="002D203E" w:rsidRDefault="003231BB" w:rsidP="003231BB">
            <w:pPr>
              <w:pStyle w:val="TableText"/>
            </w:pPr>
            <w:r w:rsidRPr="002D203E">
              <w:t>VistAWeb 13.0</w:t>
            </w:r>
          </w:p>
        </w:tc>
        <w:tc>
          <w:tcPr>
            <w:tcW w:w="675" w:type="pct"/>
          </w:tcPr>
          <w:p w:rsidR="003231BB" w:rsidRPr="002D203E" w:rsidRDefault="00FC2B83" w:rsidP="003231BB">
            <w:pPr>
              <w:pStyle w:val="TableText"/>
            </w:pPr>
            <w:hyperlink w:anchor="preface" w:history="1">
              <w:r w:rsidR="003231BB" w:rsidRPr="002D203E">
                <w:rPr>
                  <w:rStyle w:val="Hyperlink"/>
                </w:rPr>
                <w:t>preface</w:t>
              </w:r>
            </w:hyperlink>
          </w:p>
        </w:tc>
        <w:tc>
          <w:tcPr>
            <w:tcW w:w="1480" w:type="pct"/>
          </w:tcPr>
          <w:p w:rsidR="003231BB" w:rsidRPr="002D203E" w:rsidRDefault="003231BB" w:rsidP="003231BB">
            <w:pPr>
              <w:pStyle w:val="TableText"/>
            </w:pPr>
            <w:r w:rsidRPr="002D203E">
              <w:t>Added Preface</w:t>
            </w:r>
          </w:p>
        </w:tc>
        <w:tc>
          <w:tcPr>
            <w:tcW w:w="638" w:type="pct"/>
          </w:tcPr>
          <w:p w:rsidR="003231BB" w:rsidRDefault="00FC2B83" w:rsidP="003231BB">
            <w:hyperlink r:id="rId38" w:history="1">
              <w:r w:rsidR="003231BB" w:rsidRPr="006D5B2F">
                <w:rPr>
                  <w:rStyle w:val="Hyperlink"/>
                  <w:i/>
                  <w:iCs/>
                  <w:sz w:val="20"/>
                  <w:highlight w:val="yellow"/>
                </w:rPr>
                <w:t>REDACTED</w:t>
              </w:r>
            </w:hyperlink>
          </w:p>
        </w:tc>
        <w:tc>
          <w:tcPr>
            <w:tcW w:w="674" w:type="pct"/>
          </w:tcPr>
          <w:p w:rsidR="003231BB" w:rsidRDefault="00FC2B83" w:rsidP="003231BB">
            <w:hyperlink r:id="rId39" w:history="1">
              <w:r w:rsidR="003231BB" w:rsidRPr="006D5B2F">
                <w:rPr>
                  <w:rStyle w:val="Hyperlink"/>
                  <w:i/>
                  <w:iCs/>
                  <w:sz w:val="20"/>
                  <w:highlight w:val="yellow"/>
                </w:rPr>
                <w:t>REDACTED</w:t>
              </w:r>
            </w:hyperlink>
          </w:p>
        </w:tc>
      </w:tr>
      <w:tr w:rsidR="003231BB" w:rsidRPr="002D203E" w:rsidTr="00051A83">
        <w:trPr>
          <w:cantSplit/>
        </w:trPr>
        <w:tc>
          <w:tcPr>
            <w:tcW w:w="716" w:type="pct"/>
          </w:tcPr>
          <w:p w:rsidR="003231BB" w:rsidRPr="002D203E" w:rsidRDefault="003231BB" w:rsidP="003231BB">
            <w:pPr>
              <w:pStyle w:val="TableText"/>
            </w:pPr>
            <w:r w:rsidRPr="002D203E">
              <w:t>May 2010</w:t>
            </w:r>
          </w:p>
        </w:tc>
        <w:tc>
          <w:tcPr>
            <w:tcW w:w="817" w:type="pct"/>
          </w:tcPr>
          <w:p w:rsidR="003231BB" w:rsidRPr="002D203E" w:rsidRDefault="003231BB" w:rsidP="003231BB">
            <w:pPr>
              <w:pStyle w:val="TableText"/>
            </w:pPr>
            <w:r w:rsidRPr="002D203E">
              <w:t>WEBV*1*18</w:t>
            </w:r>
          </w:p>
          <w:p w:rsidR="003231BB" w:rsidRPr="002D203E" w:rsidRDefault="003231BB" w:rsidP="003231BB">
            <w:pPr>
              <w:pStyle w:val="TableText"/>
            </w:pPr>
            <w:r w:rsidRPr="002D203E">
              <w:t>VistAWeb 12.0</w:t>
            </w:r>
          </w:p>
        </w:tc>
        <w:tc>
          <w:tcPr>
            <w:tcW w:w="675" w:type="pct"/>
          </w:tcPr>
          <w:p w:rsidR="003231BB" w:rsidRPr="002D203E" w:rsidRDefault="003231BB" w:rsidP="003231BB">
            <w:pPr>
              <w:pStyle w:val="TableText"/>
              <w:rPr>
                <w:i/>
              </w:rPr>
            </w:pPr>
            <w:r w:rsidRPr="002D203E">
              <w:t>Throughout</w:t>
            </w:r>
          </w:p>
          <w:p w:rsidR="003231BB" w:rsidRPr="002D203E" w:rsidRDefault="003231BB" w:rsidP="003231BB">
            <w:pPr>
              <w:pStyle w:val="TableText"/>
            </w:pPr>
          </w:p>
        </w:tc>
        <w:tc>
          <w:tcPr>
            <w:tcW w:w="1480" w:type="pct"/>
          </w:tcPr>
          <w:p w:rsidR="003231BB" w:rsidRPr="002D203E" w:rsidRDefault="003231BB" w:rsidP="003231BB">
            <w:pPr>
              <w:pStyle w:val="TableText"/>
            </w:pPr>
            <w:r w:rsidRPr="002D203E">
              <w:t>Updated screen captures</w:t>
            </w:r>
          </w:p>
        </w:tc>
        <w:tc>
          <w:tcPr>
            <w:tcW w:w="638" w:type="pct"/>
          </w:tcPr>
          <w:p w:rsidR="003231BB" w:rsidRDefault="00FC2B83" w:rsidP="003231BB">
            <w:hyperlink r:id="rId40" w:history="1">
              <w:r w:rsidR="003231BB" w:rsidRPr="006D5B2F">
                <w:rPr>
                  <w:rStyle w:val="Hyperlink"/>
                  <w:i/>
                  <w:iCs/>
                  <w:sz w:val="20"/>
                  <w:highlight w:val="yellow"/>
                </w:rPr>
                <w:t>REDACTED</w:t>
              </w:r>
            </w:hyperlink>
          </w:p>
        </w:tc>
        <w:tc>
          <w:tcPr>
            <w:tcW w:w="674" w:type="pct"/>
          </w:tcPr>
          <w:p w:rsidR="003231BB" w:rsidRDefault="00FC2B83" w:rsidP="003231BB">
            <w:hyperlink r:id="rId41" w:history="1">
              <w:r w:rsidR="003231BB" w:rsidRPr="006D5B2F">
                <w:rPr>
                  <w:rStyle w:val="Hyperlink"/>
                  <w:i/>
                  <w:iCs/>
                  <w:sz w:val="20"/>
                  <w:highlight w:val="yellow"/>
                </w:rPr>
                <w:t>REDACTED</w:t>
              </w:r>
            </w:hyperlink>
          </w:p>
        </w:tc>
      </w:tr>
      <w:tr w:rsidR="003231BB" w:rsidRPr="002D203E" w:rsidTr="00051A83">
        <w:trPr>
          <w:cantSplit/>
        </w:trPr>
        <w:tc>
          <w:tcPr>
            <w:tcW w:w="716" w:type="pct"/>
          </w:tcPr>
          <w:p w:rsidR="003231BB" w:rsidRPr="002D203E" w:rsidRDefault="003231BB" w:rsidP="003231BB">
            <w:pPr>
              <w:pStyle w:val="TableText"/>
            </w:pPr>
            <w:r w:rsidRPr="002D203E">
              <w:t>Jan 2010</w:t>
            </w:r>
          </w:p>
        </w:tc>
        <w:tc>
          <w:tcPr>
            <w:tcW w:w="817" w:type="pct"/>
          </w:tcPr>
          <w:p w:rsidR="003231BB" w:rsidRPr="002D203E" w:rsidRDefault="003231BB" w:rsidP="003231BB">
            <w:pPr>
              <w:pStyle w:val="TableText"/>
            </w:pPr>
            <w:r w:rsidRPr="002D203E">
              <w:t>WEBV*1*19</w:t>
            </w:r>
          </w:p>
          <w:p w:rsidR="003231BB" w:rsidRPr="002D203E" w:rsidRDefault="003231BB" w:rsidP="003231BB">
            <w:pPr>
              <w:pStyle w:val="TableText"/>
            </w:pPr>
            <w:r w:rsidRPr="002D203E">
              <w:t>VistAWeb V11</w:t>
            </w:r>
          </w:p>
        </w:tc>
        <w:tc>
          <w:tcPr>
            <w:tcW w:w="675" w:type="pct"/>
          </w:tcPr>
          <w:p w:rsidR="003231BB" w:rsidRPr="002D203E" w:rsidRDefault="003231BB" w:rsidP="003231BB">
            <w:pPr>
              <w:pStyle w:val="TableText"/>
            </w:pPr>
            <w:r w:rsidRPr="002D203E">
              <w:t>p</w:t>
            </w:r>
            <w:r w:rsidRPr="002D203E">
              <w:rPr>
                <w:noProof/>
                <w:color w:val="365F91"/>
                <w:u w:val="single"/>
              </w:rPr>
              <w:t xml:space="preserve">. </w:t>
            </w:r>
            <w:r w:rsidRPr="002D203E">
              <w:rPr>
                <w:noProof/>
                <w:color w:val="365F91"/>
                <w:u w:val="single"/>
              </w:rPr>
              <w:fldChar w:fldCharType="begin"/>
            </w:r>
            <w:r w:rsidRPr="002D203E">
              <w:rPr>
                <w:noProof/>
                <w:color w:val="365F91"/>
                <w:u w:val="single"/>
              </w:rPr>
              <w:instrText xml:space="preserve"> PAGEREF nhinoverview \h </w:instrText>
            </w:r>
            <w:r w:rsidRPr="002D203E">
              <w:rPr>
                <w:noProof/>
                <w:color w:val="365F91"/>
                <w:u w:val="single"/>
              </w:rPr>
            </w:r>
            <w:r w:rsidRPr="002D203E">
              <w:rPr>
                <w:noProof/>
                <w:color w:val="365F91"/>
                <w:u w:val="single"/>
              </w:rPr>
              <w:fldChar w:fldCharType="separate"/>
            </w:r>
            <w:r>
              <w:rPr>
                <w:noProof/>
                <w:color w:val="365F91"/>
                <w:u w:val="single"/>
              </w:rPr>
              <w:t>3</w:t>
            </w:r>
            <w:r w:rsidRPr="002D203E">
              <w:rPr>
                <w:noProof/>
                <w:color w:val="365F91"/>
                <w:u w:val="single"/>
              </w:rPr>
              <w:fldChar w:fldCharType="end"/>
            </w:r>
            <w:r w:rsidRPr="002D203E">
              <w:t xml:space="preserve">, </w:t>
            </w:r>
            <w:r w:rsidRPr="002D203E">
              <w:rPr>
                <w:color w:val="365F91"/>
                <w:u w:val="single"/>
              </w:rPr>
              <w:fldChar w:fldCharType="begin"/>
            </w:r>
            <w:r w:rsidRPr="002D203E">
              <w:rPr>
                <w:color w:val="365F91"/>
                <w:u w:val="single"/>
              </w:rPr>
              <w:instrText xml:space="preserve"> PAGEREF nhindocs \h </w:instrText>
            </w:r>
            <w:r w:rsidRPr="002D203E">
              <w:rPr>
                <w:color w:val="365F91"/>
                <w:u w:val="single"/>
              </w:rPr>
            </w:r>
            <w:r w:rsidRPr="002D203E">
              <w:rPr>
                <w:color w:val="365F91"/>
                <w:u w:val="single"/>
              </w:rPr>
              <w:fldChar w:fldCharType="separate"/>
            </w:r>
            <w:r>
              <w:rPr>
                <w:noProof/>
                <w:color w:val="365F91"/>
                <w:u w:val="single"/>
              </w:rPr>
              <w:t>46</w:t>
            </w:r>
            <w:r w:rsidRPr="002D203E">
              <w:rPr>
                <w:color w:val="365F91"/>
                <w:u w:val="single"/>
              </w:rPr>
              <w:fldChar w:fldCharType="end"/>
            </w:r>
          </w:p>
        </w:tc>
        <w:tc>
          <w:tcPr>
            <w:tcW w:w="1480" w:type="pct"/>
          </w:tcPr>
          <w:p w:rsidR="003231BB" w:rsidRPr="002D203E" w:rsidRDefault="003231BB" w:rsidP="003231BB">
            <w:pPr>
              <w:pStyle w:val="TableText"/>
            </w:pPr>
            <w:r w:rsidRPr="002D203E">
              <w:t>Added information and screen captures about NwHIN</w:t>
            </w:r>
          </w:p>
        </w:tc>
        <w:tc>
          <w:tcPr>
            <w:tcW w:w="638" w:type="pct"/>
          </w:tcPr>
          <w:p w:rsidR="003231BB" w:rsidRDefault="00FC2B83" w:rsidP="003231BB">
            <w:hyperlink r:id="rId42" w:history="1">
              <w:r w:rsidR="003231BB" w:rsidRPr="006D5B2F">
                <w:rPr>
                  <w:rStyle w:val="Hyperlink"/>
                  <w:i/>
                  <w:iCs/>
                  <w:sz w:val="20"/>
                  <w:highlight w:val="yellow"/>
                </w:rPr>
                <w:t>REDACTED</w:t>
              </w:r>
            </w:hyperlink>
          </w:p>
        </w:tc>
        <w:tc>
          <w:tcPr>
            <w:tcW w:w="674" w:type="pct"/>
          </w:tcPr>
          <w:p w:rsidR="003231BB" w:rsidRDefault="00FC2B83" w:rsidP="003231BB">
            <w:hyperlink r:id="rId43" w:history="1">
              <w:r w:rsidR="003231BB" w:rsidRPr="006D5B2F">
                <w:rPr>
                  <w:rStyle w:val="Hyperlink"/>
                  <w:i/>
                  <w:iCs/>
                  <w:sz w:val="20"/>
                  <w:highlight w:val="yellow"/>
                </w:rPr>
                <w:t>REDACTED</w:t>
              </w:r>
            </w:hyperlink>
          </w:p>
        </w:tc>
      </w:tr>
    </w:tbl>
    <w:p w:rsidR="00E61B3E" w:rsidRPr="002D203E" w:rsidRDefault="00E61B3E" w:rsidP="00E61B3E">
      <w:pPr>
        <w:rPr>
          <w:noProof/>
        </w:rPr>
      </w:pPr>
    </w:p>
    <w:p w:rsidR="00E61B3E" w:rsidRPr="002D203E" w:rsidRDefault="00E61B3E" w:rsidP="009C278B">
      <w:pPr>
        <w:pStyle w:val="TOCHeading"/>
      </w:pPr>
      <w:bookmarkStart w:id="2" w:name="_Toc217786524"/>
      <w:bookmarkStart w:id="3" w:name="_Toc262561625"/>
      <w:bookmarkStart w:id="4" w:name="_Toc265477623"/>
      <w:bookmarkStart w:id="5" w:name="_Toc271099163"/>
      <w:bookmarkStart w:id="6" w:name="_Toc278788859"/>
      <w:bookmarkStart w:id="7" w:name="_Toc303946337"/>
      <w:bookmarkStart w:id="8" w:name="_Toc307295922"/>
      <w:bookmarkStart w:id="9" w:name="_Toc312309718"/>
      <w:r w:rsidRPr="002D203E">
        <w:lastRenderedPageBreak/>
        <w:t>Table of Contents</w:t>
      </w:r>
      <w:bookmarkEnd w:id="2"/>
      <w:bookmarkEnd w:id="3"/>
      <w:bookmarkEnd w:id="4"/>
      <w:bookmarkEnd w:id="5"/>
      <w:bookmarkEnd w:id="6"/>
      <w:bookmarkEnd w:id="7"/>
      <w:bookmarkEnd w:id="8"/>
      <w:bookmarkEnd w:id="9"/>
    </w:p>
    <w:p w:rsidR="00EA1044" w:rsidRPr="00E56CC5" w:rsidRDefault="00E61B3E">
      <w:pPr>
        <w:pStyle w:val="TOC1"/>
        <w:tabs>
          <w:tab w:val="right" w:leader="dot" w:pos="9350"/>
        </w:tabs>
        <w:rPr>
          <w:rFonts w:ascii="Calibri" w:hAnsi="Calibri"/>
          <w:bCs w:val="0"/>
          <w:noProof/>
          <w:color w:val="auto"/>
          <w:szCs w:val="22"/>
        </w:rPr>
      </w:pPr>
      <w:r w:rsidRPr="002D203E">
        <w:rPr>
          <w:b/>
          <w:caps/>
        </w:rPr>
        <w:fldChar w:fldCharType="begin"/>
      </w:r>
      <w:r w:rsidRPr="002D203E">
        <w:rPr>
          <w:b/>
          <w:caps/>
        </w:rPr>
        <w:instrText xml:space="preserve"> TOC \o "3-4" \h \z \t "Heading 1,1,Heading 2,2,CPRS H1,1,CPRS H2,2,CPRS H3,3,Caption,4" </w:instrText>
      </w:r>
      <w:r w:rsidRPr="002D203E">
        <w:rPr>
          <w:b/>
          <w:caps/>
        </w:rPr>
        <w:fldChar w:fldCharType="separate"/>
      </w:r>
      <w:hyperlink w:anchor="_Toc432156496" w:history="1">
        <w:r w:rsidR="00EA1044" w:rsidRPr="00CC6EE3">
          <w:rPr>
            <w:rStyle w:val="Hyperlink"/>
            <w:noProof/>
          </w:rPr>
          <w:t>Preface</w:t>
        </w:r>
        <w:r w:rsidR="00EA1044">
          <w:rPr>
            <w:noProof/>
            <w:webHidden/>
          </w:rPr>
          <w:tab/>
        </w:r>
        <w:r w:rsidR="00EA1044">
          <w:rPr>
            <w:noProof/>
            <w:webHidden/>
          </w:rPr>
          <w:fldChar w:fldCharType="begin"/>
        </w:r>
        <w:r w:rsidR="00EA1044">
          <w:rPr>
            <w:noProof/>
            <w:webHidden/>
          </w:rPr>
          <w:instrText xml:space="preserve"> PAGEREF _Toc432156496 \h </w:instrText>
        </w:r>
        <w:r w:rsidR="00EA1044">
          <w:rPr>
            <w:noProof/>
            <w:webHidden/>
          </w:rPr>
        </w:r>
        <w:r w:rsidR="00EA1044">
          <w:rPr>
            <w:noProof/>
            <w:webHidden/>
          </w:rPr>
          <w:fldChar w:fldCharType="separate"/>
        </w:r>
        <w:r w:rsidR="00EA1044">
          <w:rPr>
            <w:noProof/>
            <w:webHidden/>
          </w:rPr>
          <w:t>1</w:t>
        </w:r>
        <w:r w:rsidR="00EA1044">
          <w:rPr>
            <w:noProof/>
            <w:webHidden/>
          </w:rPr>
          <w:fldChar w:fldCharType="end"/>
        </w:r>
      </w:hyperlink>
    </w:p>
    <w:p w:rsidR="00EA1044" w:rsidRPr="00E56CC5" w:rsidRDefault="00FC2B83">
      <w:pPr>
        <w:pStyle w:val="TOC1"/>
        <w:tabs>
          <w:tab w:val="right" w:leader="dot" w:pos="9350"/>
        </w:tabs>
        <w:rPr>
          <w:rFonts w:ascii="Calibri" w:hAnsi="Calibri"/>
          <w:bCs w:val="0"/>
          <w:noProof/>
          <w:color w:val="auto"/>
          <w:szCs w:val="22"/>
        </w:rPr>
      </w:pPr>
      <w:hyperlink w:anchor="_Toc432156497" w:history="1">
        <w:r w:rsidR="00EA1044" w:rsidRPr="00CC6EE3">
          <w:rPr>
            <w:rStyle w:val="Hyperlink"/>
            <w:noProof/>
          </w:rPr>
          <w:t>Introduction to VistAWeb</w:t>
        </w:r>
        <w:r w:rsidR="00EA1044">
          <w:rPr>
            <w:noProof/>
            <w:webHidden/>
          </w:rPr>
          <w:tab/>
        </w:r>
        <w:r w:rsidR="00EA1044">
          <w:rPr>
            <w:noProof/>
            <w:webHidden/>
          </w:rPr>
          <w:fldChar w:fldCharType="begin"/>
        </w:r>
        <w:r w:rsidR="00EA1044">
          <w:rPr>
            <w:noProof/>
            <w:webHidden/>
          </w:rPr>
          <w:instrText xml:space="preserve"> PAGEREF _Toc432156497 \h </w:instrText>
        </w:r>
        <w:r w:rsidR="00EA1044">
          <w:rPr>
            <w:noProof/>
            <w:webHidden/>
          </w:rPr>
        </w:r>
        <w:r w:rsidR="00EA1044">
          <w:rPr>
            <w:noProof/>
            <w:webHidden/>
          </w:rPr>
          <w:fldChar w:fldCharType="separate"/>
        </w:r>
        <w:r w:rsidR="00EA1044">
          <w:rPr>
            <w:noProof/>
            <w:webHidden/>
          </w:rPr>
          <w:t>2</w:t>
        </w:r>
        <w:r w:rsidR="00EA1044">
          <w:rPr>
            <w:noProof/>
            <w:webHidden/>
          </w:rPr>
          <w:fldChar w:fldCharType="end"/>
        </w:r>
      </w:hyperlink>
    </w:p>
    <w:p w:rsidR="00EA1044" w:rsidRPr="00E56CC5" w:rsidRDefault="00FC2B83">
      <w:pPr>
        <w:pStyle w:val="TOC1"/>
        <w:tabs>
          <w:tab w:val="right" w:leader="dot" w:pos="9350"/>
        </w:tabs>
        <w:rPr>
          <w:rFonts w:ascii="Calibri" w:hAnsi="Calibri"/>
          <w:bCs w:val="0"/>
          <w:noProof/>
          <w:color w:val="auto"/>
          <w:szCs w:val="22"/>
        </w:rPr>
      </w:pPr>
      <w:hyperlink w:anchor="_Toc432156498" w:history="1">
        <w:r w:rsidR="00EA1044" w:rsidRPr="00CC6EE3">
          <w:rPr>
            <w:rStyle w:val="Hyperlink"/>
            <w:noProof/>
          </w:rPr>
          <w:t>Brief Overview of eHealth Exchange</w:t>
        </w:r>
        <w:r w:rsidR="00EA1044">
          <w:rPr>
            <w:noProof/>
            <w:webHidden/>
          </w:rPr>
          <w:tab/>
        </w:r>
        <w:r w:rsidR="00EA1044">
          <w:rPr>
            <w:noProof/>
            <w:webHidden/>
          </w:rPr>
          <w:fldChar w:fldCharType="begin"/>
        </w:r>
        <w:r w:rsidR="00EA1044">
          <w:rPr>
            <w:noProof/>
            <w:webHidden/>
          </w:rPr>
          <w:instrText xml:space="preserve"> PAGEREF _Toc432156498 \h </w:instrText>
        </w:r>
        <w:r w:rsidR="00EA1044">
          <w:rPr>
            <w:noProof/>
            <w:webHidden/>
          </w:rPr>
        </w:r>
        <w:r w:rsidR="00EA1044">
          <w:rPr>
            <w:noProof/>
            <w:webHidden/>
          </w:rPr>
          <w:fldChar w:fldCharType="separate"/>
        </w:r>
        <w:r w:rsidR="00EA1044">
          <w:rPr>
            <w:noProof/>
            <w:webHidden/>
          </w:rPr>
          <w:t>3</w:t>
        </w:r>
        <w:r w:rsidR="00EA1044">
          <w:rPr>
            <w:noProof/>
            <w:webHidden/>
          </w:rPr>
          <w:fldChar w:fldCharType="end"/>
        </w:r>
      </w:hyperlink>
    </w:p>
    <w:p w:rsidR="00EA1044" w:rsidRPr="00E56CC5" w:rsidRDefault="00FC2B83">
      <w:pPr>
        <w:pStyle w:val="TOC1"/>
        <w:tabs>
          <w:tab w:val="right" w:leader="dot" w:pos="9350"/>
        </w:tabs>
        <w:rPr>
          <w:rFonts w:ascii="Calibri" w:hAnsi="Calibri"/>
          <w:bCs w:val="0"/>
          <w:noProof/>
          <w:color w:val="auto"/>
          <w:szCs w:val="22"/>
        </w:rPr>
      </w:pPr>
      <w:hyperlink w:anchor="_Toc432156499" w:history="1">
        <w:r w:rsidR="00EA1044" w:rsidRPr="00CC6EE3">
          <w:rPr>
            <w:rStyle w:val="Hyperlink"/>
            <w:noProof/>
          </w:rPr>
          <w:t>Brief Overview of the HDR</w:t>
        </w:r>
        <w:r w:rsidR="00EA1044">
          <w:rPr>
            <w:noProof/>
            <w:webHidden/>
          </w:rPr>
          <w:tab/>
        </w:r>
        <w:r w:rsidR="00EA1044">
          <w:rPr>
            <w:noProof/>
            <w:webHidden/>
          </w:rPr>
          <w:fldChar w:fldCharType="begin"/>
        </w:r>
        <w:r w:rsidR="00EA1044">
          <w:rPr>
            <w:noProof/>
            <w:webHidden/>
          </w:rPr>
          <w:instrText xml:space="preserve"> PAGEREF _Toc432156499 \h </w:instrText>
        </w:r>
        <w:r w:rsidR="00EA1044">
          <w:rPr>
            <w:noProof/>
            <w:webHidden/>
          </w:rPr>
        </w:r>
        <w:r w:rsidR="00EA1044">
          <w:rPr>
            <w:noProof/>
            <w:webHidden/>
          </w:rPr>
          <w:fldChar w:fldCharType="separate"/>
        </w:r>
        <w:r w:rsidR="00EA1044">
          <w:rPr>
            <w:noProof/>
            <w:webHidden/>
          </w:rPr>
          <w:t>3</w:t>
        </w:r>
        <w:r w:rsidR="00EA1044">
          <w:rPr>
            <w:noProof/>
            <w:webHidden/>
          </w:rPr>
          <w:fldChar w:fldCharType="end"/>
        </w:r>
      </w:hyperlink>
    </w:p>
    <w:p w:rsidR="00EA1044" w:rsidRPr="00E56CC5" w:rsidRDefault="00FC2B83">
      <w:pPr>
        <w:pStyle w:val="TOC1"/>
        <w:tabs>
          <w:tab w:val="right" w:leader="dot" w:pos="9350"/>
        </w:tabs>
        <w:rPr>
          <w:rFonts w:ascii="Calibri" w:hAnsi="Calibri"/>
          <w:bCs w:val="0"/>
          <w:noProof/>
          <w:color w:val="auto"/>
          <w:szCs w:val="22"/>
        </w:rPr>
      </w:pPr>
      <w:hyperlink w:anchor="_Toc432156500" w:history="1">
        <w:r w:rsidR="00EA1044" w:rsidRPr="00CC6EE3">
          <w:rPr>
            <w:rStyle w:val="Hyperlink"/>
            <w:noProof/>
          </w:rPr>
          <w:t>Brief Overview of AWIV</w:t>
        </w:r>
        <w:r w:rsidR="00EA1044">
          <w:rPr>
            <w:noProof/>
            <w:webHidden/>
          </w:rPr>
          <w:tab/>
        </w:r>
        <w:r w:rsidR="00EA1044">
          <w:rPr>
            <w:noProof/>
            <w:webHidden/>
          </w:rPr>
          <w:fldChar w:fldCharType="begin"/>
        </w:r>
        <w:r w:rsidR="00EA1044">
          <w:rPr>
            <w:noProof/>
            <w:webHidden/>
          </w:rPr>
          <w:instrText xml:space="preserve"> PAGEREF _Toc432156500 \h </w:instrText>
        </w:r>
        <w:r w:rsidR="00EA1044">
          <w:rPr>
            <w:noProof/>
            <w:webHidden/>
          </w:rPr>
        </w:r>
        <w:r w:rsidR="00EA1044">
          <w:rPr>
            <w:noProof/>
            <w:webHidden/>
          </w:rPr>
          <w:fldChar w:fldCharType="separate"/>
        </w:r>
        <w:r w:rsidR="00EA1044">
          <w:rPr>
            <w:noProof/>
            <w:webHidden/>
          </w:rPr>
          <w:t>4</w:t>
        </w:r>
        <w:r w:rsidR="00EA1044">
          <w:rPr>
            <w:noProof/>
            <w:webHidden/>
          </w:rPr>
          <w:fldChar w:fldCharType="end"/>
        </w:r>
      </w:hyperlink>
    </w:p>
    <w:p w:rsidR="00EA1044" w:rsidRPr="00E56CC5" w:rsidRDefault="00FC2B83">
      <w:pPr>
        <w:pStyle w:val="TOC1"/>
        <w:tabs>
          <w:tab w:val="right" w:leader="dot" w:pos="9350"/>
        </w:tabs>
        <w:rPr>
          <w:rFonts w:ascii="Calibri" w:hAnsi="Calibri"/>
          <w:bCs w:val="0"/>
          <w:noProof/>
          <w:color w:val="auto"/>
          <w:szCs w:val="22"/>
        </w:rPr>
      </w:pPr>
      <w:hyperlink w:anchor="_Toc432156501" w:history="1">
        <w:r w:rsidR="00EA1044" w:rsidRPr="00CC6EE3">
          <w:rPr>
            <w:rStyle w:val="Hyperlink"/>
            <w:noProof/>
          </w:rPr>
          <w:t>Known Constraints</w:t>
        </w:r>
        <w:r w:rsidR="00EA1044">
          <w:rPr>
            <w:noProof/>
            <w:webHidden/>
          </w:rPr>
          <w:tab/>
        </w:r>
        <w:r w:rsidR="00EA1044">
          <w:rPr>
            <w:noProof/>
            <w:webHidden/>
          </w:rPr>
          <w:fldChar w:fldCharType="begin"/>
        </w:r>
        <w:r w:rsidR="00EA1044">
          <w:rPr>
            <w:noProof/>
            <w:webHidden/>
          </w:rPr>
          <w:instrText xml:space="preserve"> PAGEREF _Toc432156501 \h </w:instrText>
        </w:r>
        <w:r w:rsidR="00EA1044">
          <w:rPr>
            <w:noProof/>
            <w:webHidden/>
          </w:rPr>
        </w:r>
        <w:r w:rsidR="00EA1044">
          <w:rPr>
            <w:noProof/>
            <w:webHidden/>
          </w:rPr>
          <w:fldChar w:fldCharType="separate"/>
        </w:r>
        <w:r w:rsidR="00EA1044">
          <w:rPr>
            <w:noProof/>
            <w:webHidden/>
          </w:rPr>
          <w:t>5</w:t>
        </w:r>
        <w:r w:rsidR="00EA1044">
          <w:rPr>
            <w:noProof/>
            <w:webHidden/>
          </w:rPr>
          <w:fldChar w:fldCharType="end"/>
        </w:r>
      </w:hyperlink>
    </w:p>
    <w:p w:rsidR="00EA1044" w:rsidRPr="00E56CC5" w:rsidRDefault="00FC2B83">
      <w:pPr>
        <w:pStyle w:val="TOC4"/>
        <w:rPr>
          <w:rFonts w:ascii="Calibri" w:hAnsi="Calibri"/>
          <w:iCs w:val="0"/>
          <w:color w:val="auto"/>
          <w:sz w:val="22"/>
          <w:szCs w:val="22"/>
        </w:rPr>
      </w:pPr>
      <w:hyperlink w:anchor="_Toc432156502" w:history="1">
        <w:r w:rsidR="00EA1044" w:rsidRPr="00CC6EE3">
          <w:rPr>
            <w:rStyle w:val="Hyperlink"/>
          </w:rPr>
          <w:t>Figure 1: Setting IE to Allow Pop-ups</w:t>
        </w:r>
        <w:r w:rsidR="00EA1044">
          <w:rPr>
            <w:webHidden/>
          </w:rPr>
          <w:tab/>
        </w:r>
        <w:r w:rsidR="00EA1044">
          <w:rPr>
            <w:webHidden/>
          </w:rPr>
          <w:fldChar w:fldCharType="begin"/>
        </w:r>
        <w:r w:rsidR="00EA1044">
          <w:rPr>
            <w:webHidden/>
          </w:rPr>
          <w:instrText xml:space="preserve"> PAGEREF _Toc432156502 \h </w:instrText>
        </w:r>
        <w:r w:rsidR="00EA1044">
          <w:rPr>
            <w:webHidden/>
          </w:rPr>
        </w:r>
        <w:r w:rsidR="00EA1044">
          <w:rPr>
            <w:webHidden/>
          </w:rPr>
          <w:fldChar w:fldCharType="separate"/>
        </w:r>
        <w:r w:rsidR="00EA1044">
          <w:rPr>
            <w:webHidden/>
          </w:rPr>
          <w:t>6</w:t>
        </w:r>
        <w:r w:rsidR="00EA1044">
          <w:rPr>
            <w:webHidden/>
          </w:rPr>
          <w:fldChar w:fldCharType="end"/>
        </w:r>
      </w:hyperlink>
    </w:p>
    <w:p w:rsidR="00EA1044" w:rsidRPr="00E56CC5" w:rsidRDefault="00FC2B83">
      <w:pPr>
        <w:pStyle w:val="TOC1"/>
        <w:tabs>
          <w:tab w:val="right" w:leader="dot" w:pos="9350"/>
        </w:tabs>
        <w:rPr>
          <w:rFonts w:ascii="Calibri" w:hAnsi="Calibri"/>
          <w:bCs w:val="0"/>
          <w:noProof/>
          <w:color w:val="auto"/>
          <w:szCs w:val="22"/>
        </w:rPr>
      </w:pPr>
      <w:hyperlink w:anchor="_Toc432156503" w:history="1">
        <w:r w:rsidR="00EA1044" w:rsidRPr="00CC6EE3">
          <w:rPr>
            <w:rStyle w:val="Hyperlink"/>
            <w:noProof/>
          </w:rPr>
          <w:t>What’s New with VistAWeb Release 16.1?</w:t>
        </w:r>
        <w:r w:rsidR="00EA1044">
          <w:rPr>
            <w:noProof/>
            <w:webHidden/>
          </w:rPr>
          <w:tab/>
        </w:r>
        <w:r w:rsidR="00EA1044">
          <w:rPr>
            <w:noProof/>
            <w:webHidden/>
          </w:rPr>
          <w:fldChar w:fldCharType="begin"/>
        </w:r>
        <w:r w:rsidR="00EA1044">
          <w:rPr>
            <w:noProof/>
            <w:webHidden/>
          </w:rPr>
          <w:instrText xml:space="preserve"> PAGEREF _Toc432156503 \h </w:instrText>
        </w:r>
        <w:r w:rsidR="00EA1044">
          <w:rPr>
            <w:noProof/>
            <w:webHidden/>
          </w:rPr>
        </w:r>
        <w:r w:rsidR="00EA1044">
          <w:rPr>
            <w:noProof/>
            <w:webHidden/>
          </w:rPr>
          <w:fldChar w:fldCharType="separate"/>
        </w:r>
        <w:r w:rsidR="00EA1044">
          <w:rPr>
            <w:noProof/>
            <w:webHidden/>
          </w:rPr>
          <w:t>7</w:t>
        </w:r>
        <w:r w:rsidR="00EA1044">
          <w:rPr>
            <w:noProof/>
            <w:webHidden/>
          </w:rPr>
          <w:fldChar w:fldCharType="end"/>
        </w:r>
      </w:hyperlink>
    </w:p>
    <w:p w:rsidR="00EA1044" w:rsidRPr="00E56CC5" w:rsidRDefault="00FC2B83">
      <w:pPr>
        <w:pStyle w:val="TOC1"/>
        <w:tabs>
          <w:tab w:val="right" w:leader="dot" w:pos="9350"/>
        </w:tabs>
        <w:rPr>
          <w:rFonts w:ascii="Calibri" w:hAnsi="Calibri"/>
          <w:bCs w:val="0"/>
          <w:noProof/>
          <w:color w:val="auto"/>
          <w:szCs w:val="22"/>
        </w:rPr>
      </w:pPr>
      <w:hyperlink w:anchor="_Toc432156504" w:history="1">
        <w:r w:rsidR="00EA1044" w:rsidRPr="00CC6EE3">
          <w:rPr>
            <w:rStyle w:val="Hyperlink"/>
            <w:noProof/>
          </w:rPr>
          <w:t>Accessing VistAWeb</w:t>
        </w:r>
        <w:r w:rsidR="00EA1044">
          <w:rPr>
            <w:noProof/>
            <w:webHidden/>
          </w:rPr>
          <w:tab/>
        </w:r>
        <w:r w:rsidR="00EA1044">
          <w:rPr>
            <w:noProof/>
            <w:webHidden/>
          </w:rPr>
          <w:fldChar w:fldCharType="begin"/>
        </w:r>
        <w:r w:rsidR="00EA1044">
          <w:rPr>
            <w:noProof/>
            <w:webHidden/>
          </w:rPr>
          <w:instrText xml:space="preserve"> PAGEREF _Toc432156504 \h </w:instrText>
        </w:r>
        <w:r w:rsidR="00EA1044">
          <w:rPr>
            <w:noProof/>
            <w:webHidden/>
          </w:rPr>
        </w:r>
        <w:r w:rsidR="00EA1044">
          <w:rPr>
            <w:noProof/>
            <w:webHidden/>
          </w:rPr>
          <w:fldChar w:fldCharType="separate"/>
        </w:r>
        <w:r w:rsidR="00EA1044">
          <w:rPr>
            <w:noProof/>
            <w:webHidden/>
          </w:rPr>
          <w:t>7</w:t>
        </w:r>
        <w:r w:rsidR="00EA1044">
          <w:rPr>
            <w:noProof/>
            <w:webHidden/>
          </w:rPr>
          <w:fldChar w:fldCharType="end"/>
        </w:r>
      </w:hyperlink>
    </w:p>
    <w:p w:rsidR="00EA1044" w:rsidRPr="00E56CC5" w:rsidRDefault="00FC2B83">
      <w:pPr>
        <w:pStyle w:val="TOC2"/>
        <w:tabs>
          <w:tab w:val="right" w:leader="dot" w:pos="9350"/>
        </w:tabs>
        <w:rPr>
          <w:rFonts w:ascii="Calibri" w:hAnsi="Calibri"/>
          <w:noProof/>
          <w:color w:val="auto"/>
          <w:sz w:val="22"/>
          <w:szCs w:val="22"/>
        </w:rPr>
      </w:pPr>
      <w:hyperlink w:anchor="_Toc432156505" w:history="1">
        <w:r w:rsidR="00EA1044" w:rsidRPr="00CC6EE3">
          <w:rPr>
            <w:rStyle w:val="Hyperlink"/>
            <w:noProof/>
          </w:rPr>
          <w:t>VistAWeb under the CPRS Tools Menu</w:t>
        </w:r>
        <w:r w:rsidR="00EA1044">
          <w:rPr>
            <w:noProof/>
            <w:webHidden/>
          </w:rPr>
          <w:tab/>
        </w:r>
        <w:r w:rsidR="00EA1044">
          <w:rPr>
            <w:noProof/>
            <w:webHidden/>
          </w:rPr>
          <w:fldChar w:fldCharType="begin"/>
        </w:r>
        <w:r w:rsidR="00EA1044">
          <w:rPr>
            <w:noProof/>
            <w:webHidden/>
          </w:rPr>
          <w:instrText xml:space="preserve"> PAGEREF _Toc432156505 \h </w:instrText>
        </w:r>
        <w:r w:rsidR="00EA1044">
          <w:rPr>
            <w:noProof/>
            <w:webHidden/>
          </w:rPr>
        </w:r>
        <w:r w:rsidR="00EA1044">
          <w:rPr>
            <w:noProof/>
            <w:webHidden/>
          </w:rPr>
          <w:fldChar w:fldCharType="separate"/>
        </w:r>
        <w:r w:rsidR="00EA1044">
          <w:rPr>
            <w:noProof/>
            <w:webHidden/>
          </w:rPr>
          <w:t>8</w:t>
        </w:r>
        <w:r w:rsidR="00EA1044">
          <w:rPr>
            <w:noProof/>
            <w:webHidden/>
          </w:rPr>
          <w:fldChar w:fldCharType="end"/>
        </w:r>
      </w:hyperlink>
    </w:p>
    <w:p w:rsidR="00EA1044" w:rsidRPr="00E56CC5" w:rsidRDefault="00FC2B83">
      <w:pPr>
        <w:pStyle w:val="TOC4"/>
        <w:rPr>
          <w:rFonts w:ascii="Calibri" w:hAnsi="Calibri"/>
          <w:iCs w:val="0"/>
          <w:color w:val="auto"/>
          <w:sz w:val="22"/>
          <w:szCs w:val="22"/>
        </w:rPr>
      </w:pPr>
      <w:hyperlink w:anchor="_Toc432156506" w:history="1">
        <w:r w:rsidR="00EA1044" w:rsidRPr="00CC6EE3">
          <w:rPr>
            <w:rStyle w:val="Hyperlink"/>
          </w:rPr>
          <w:t>Figure 2: VistAWeb Access from the CPRS Tools Menu</w:t>
        </w:r>
        <w:r w:rsidR="00EA1044">
          <w:rPr>
            <w:webHidden/>
          </w:rPr>
          <w:tab/>
        </w:r>
        <w:r w:rsidR="00EA1044">
          <w:rPr>
            <w:webHidden/>
          </w:rPr>
          <w:fldChar w:fldCharType="begin"/>
        </w:r>
        <w:r w:rsidR="00EA1044">
          <w:rPr>
            <w:webHidden/>
          </w:rPr>
          <w:instrText xml:space="preserve"> PAGEREF _Toc432156506 \h </w:instrText>
        </w:r>
        <w:r w:rsidR="00EA1044">
          <w:rPr>
            <w:webHidden/>
          </w:rPr>
        </w:r>
        <w:r w:rsidR="00EA1044">
          <w:rPr>
            <w:webHidden/>
          </w:rPr>
          <w:fldChar w:fldCharType="separate"/>
        </w:r>
        <w:r w:rsidR="00EA1044">
          <w:rPr>
            <w:webHidden/>
          </w:rPr>
          <w:t>8</w:t>
        </w:r>
        <w:r w:rsidR="00EA1044">
          <w:rPr>
            <w:webHidden/>
          </w:rPr>
          <w:fldChar w:fldCharType="end"/>
        </w:r>
      </w:hyperlink>
    </w:p>
    <w:p w:rsidR="00EA1044" w:rsidRPr="00E56CC5" w:rsidRDefault="00FC2B83">
      <w:pPr>
        <w:pStyle w:val="TOC4"/>
        <w:rPr>
          <w:rFonts w:ascii="Calibri" w:hAnsi="Calibri"/>
          <w:iCs w:val="0"/>
          <w:color w:val="auto"/>
          <w:sz w:val="22"/>
          <w:szCs w:val="22"/>
        </w:rPr>
      </w:pPr>
      <w:hyperlink w:anchor="_Toc432156507" w:history="1">
        <w:r w:rsidR="00EA1044" w:rsidRPr="00CC6EE3">
          <w:rPr>
            <w:rStyle w:val="Hyperlink"/>
          </w:rPr>
          <w:t>Figure 3: Initial Launch Using CPRS Access and Verify Codes</w:t>
        </w:r>
        <w:r w:rsidR="00EA1044">
          <w:rPr>
            <w:webHidden/>
          </w:rPr>
          <w:tab/>
        </w:r>
        <w:r w:rsidR="00EA1044">
          <w:rPr>
            <w:webHidden/>
          </w:rPr>
          <w:fldChar w:fldCharType="begin"/>
        </w:r>
        <w:r w:rsidR="00EA1044">
          <w:rPr>
            <w:webHidden/>
          </w:rPr>
          <w:instrText xml:space="preserve"> PAGEREF _Toc432156507 \h </w:instrText>
        </w:r>
        <w:r w:rsidR="00EA1044">
          <w:rPr>
            <w:webHidden/>
          </w:rPr>
        </w:r>
        <w:r w:rsidR="00EA1044">
          <w:rPr>
            <w:webHidden/>
          </w:rPr>
          <w:fldChar w:fldCharType="separate"/>
        </w:r>
        <w:r w:rsidR="00EA1044">
          <w:rPr>
            <w:webHidden/>
          </w:rPr>
          <w:t>9</w:t>
        </w:r>
        <w:r w:rsidR="00EA1044">
          <w:rPr>
            <w:webHidden/>
          </w:rPr>
          <w:fldChar w:fldCharType="end"/>
        </w:r>
      </w:hyperlink>
    </w:p>
    <w:p w:rsidR="00EA1044" w:rsidRPr="00E56CC5" w:rsidRDefault="00FC2B83">
      <w:pPr>
        <w:pStyle w:val="TOC2"/>
        <w:tabs>
          <w:tab w:val="right" w:leader="dot" w:pos="9350"/>
        </w:tabs>
        <w:rPr>
          <w:rFonts w:ascii="Calibri" w:hAnsi="Calibri"/>
          <w:noProof/>
          <w:color w:val="auto"/>
          <w:sz w:val="22"/>
          <w:szCs w:val="22"/>
        </w:rPr>
      </w:pPr>
      <w:hyperlink w:anchor="_Toc432156508" w:history="1">
        <w:r w:rsidR="00EA1044" w:rsidRPr="00CC6EE3">
          <w:rPr>
            <w:rStyle w:val="Hyperlink"/>
            <w:noProof/>
          </w:rPr>
          <w:t>Access to VistAWeb from CPRS VistaWeb Button</w:t>
        </w:r>
        <w:r w:rsidR="00EA1044">
          <w:rPr>
            <w:noProof/>
            <w:webHidden/>
          </w:rPr>
          <w:tab/>
        </w:r>
        <w:r w:rsidR="00EA1044">
          <w:rPr>
            <w:noProof/>
            <w:webHidden/>
          </w:rPr>
          <w:fldChar w:fldCharType="begin"/>
        </w:r>
        <w:r w:rsidR="00EA1044">
          <w:rPr>
            <w:noProof/>
            <w:webHidden/>
          </w:rPr>
          <w:instrText xml:space="preserve"> PAGEREF _Toc432156508 \h </w:instrText>
        </w:r>
        <w:r w:rsidR="00EA1044">
          <w:rPr>
            <w:noProof/>
            <w:webHidden/>
          </w:rPr>
        </w:r>
        <w:r w:rsidR="00EA1044">
          <w:rPr>
            <w:noProof/>
            <w:webHidden/>
          </w:rPr>
          <w:fldChar w:fldCharType="separate"/>
        </w:r>
        <w:r w:rsidR="00EA1044">
          <w:rPr>
            <w:noProof/>
            <w:webHidden/>
          </w:rPr>
          <w:t>9</w:t>
        </w:r>
        <w:r w:rsidR="00EA1044">
          <w:rPr>
            <w:noProof/>
            <w:webHidden/>
          </w:rPr>
          <w:fldChar w:fldCharType="end"/>
        </w:r>
      </w:hyperlink>
    </w:p>
    <w:p w:rsidR="00EA1044" w:rsidRPr="00E56CC5" w:rsidRDefault="00FC2B83">
      <w:pPr>
        <w:pStyle w:val="TOC4"/>
        <w:rPr>
          <w:rFonts w:ascii="Calibri" w:hAnsi="Calibri"/>
          <w:iCs w:val="0"/>
          <w:color w:val="auto"/>
          <w:sz w:val="22"/>
          <w:szCs w:val="22"/>
        </w:rPr>
      </w:pPr>
      <w:hyperlink w:anchor="_Toc432156509" w:history="1">
        <w:r w:rsidR="00EA1044" w:rsidRPr="00CC6EE3">
          <w:rPr>
            <w:rStyle w:val="Hyperlink"/>
          </w:rPr>
          <w:t>Figure 4: VistAWeb from the VistaWeb Button</w:t>
        </w:r>
        <w:r w:rsidR="00EA1044">
          <w:rPr>
            <w:webHidden/>
          </w:rPr>
          <w:tab/>
        </w:r>
        <w:r w:rsidR="00EA1044">
          <w:rPr>
            <w:webHidden/>
          </w:rPr>
          <w:fldChar w:fldCharType="begin"/>
        </w:r>
        <w:r w:rsidR="00EA1044">
          <w:rPr>
            <w:webHidden/>
          </w:rPr>
          <w:instrText xml:space="preserve"> PAGEREF _Toc432156509 \h </w:instrText>
        </w:r>
        <w:r w:rsidR="00EA1044">
          <w:rPr>
            <w:webHidden/>
          </w:rPr>
        </w:r>
        <w:r w:rsidR="00EA1044">
          <w:rPr>
            <w:webHidden/>
          </w:rPr>
          <w:fldChar w:fldCharType="separate"/>
        </w:r>
        <w:r w:rsidR="00EA1044">
          <w:rPr>
            <w:webHidden/>
          </w:rPr>
          <w:t>9</w:t>
        </w:r>
        <w:r w:rsidR="00EA1044">
          <w:rPr>
            <w:webHidden/>
          </w:rPr>
          <w:fldChar w:fldCharType="end"/>
        </w:r>
      </w:hyperlink>
    </w:p>
    <w:p w:rsidR="00EA1044" w:rsidRPr="00E56CC5" w:rsidRDefault="00FC2B83">
      <w:pPr>
        <w:pStyle w:val="TOC2"/>
        <w:tabs>
          <w:tab w:val="right" w:leader="dot" w:pos="9350"/>
        </w:tabs>
        <w:rPr>
          <w:rFonts w:ascii="Calibri" w:hAnsi="Calibri"/>
          <w:noProof/>
          <w:color w:val="auto"/>
          <w:sz w:val="22"/>
          <w:szCs w:val="22"/>
        </w:rPr>
      </w:pPr>
      <w:hyperlink w:anchor="_Toc432156510" w:history="1">
        <w:r w:rsidR="00EA1044" w:rsidRPr="00CC6EE3">
          <w:rPr>
            <w:rStyle w:val="Hyperlink"/>
            <w:noProof/>
          </w:rPr>
          <w:t>Patient Context in CPRS-Spawned VistAWeb</w:t>
        </w:r>
        <w:r w:rsidR="00EA1044">
          <w:rPr>
            <w:noProof/>
            <w:webHidden/>
          </w:rPr>
          <w:tab/>
        </w:r>
        <w:r w:rsidR="00EA1044">
          <w:rPr>
            <w:noProof/>
            <w:webHidden/>
          </w:rPr>
          <w:fldChar w:fldCharType="begin"/>
        </w:r>
        <w:r w:rsidR="00EA1044">
          <w:rPr>
            <w:noProof/>
            <w:webHidden/>
          </w:rPr>
          <w:instrText xml:space="preserve"> PAGEREF _Toc432156510 \h </w:instrText>
        </w:r>
        <w:r w:rsidR="00EA1044">
          <w:rPr>
            <w:noProof/>
            <w:webHidden/>
          </w:rPr>
        </w:r>
        <w:r w:rsidR="00EA1044">
          <w:rPr>
            <w:noProof/>
            <w:webHidden/>
          </w:rPr>
          <w:fldChar w:fldCharType="separate"/>
        </w:r>
        <w:r w:rsidR="00EA1044">
          <w:rPr>
            <w:noProof/>
            <w:webHidden/>
          </w:rPr>
          <w:t>10</w:t>
        </w:r>
        <w:r w:rsidR="00EA1044">
          <w:rPr>
            <w:noProof/>
            <w:webHidden/>
          </w:rPr>
          <w:fldChar w:fldCharType="end"/>
        </w:r>
      </w:hyperlink>
    </w:p>
    <w:p w:rsidR="00EA1044" w:rsidRPr="00E56CC5" w:rsidRDefault="00FC2B83">
      <w:pPr>
        <w:pStyle w:val="TOC4"/>
        <w:rPr>
          <w:rFonts w:ascii="Calibri" w:hAnsi="Calibri"/>
          <w:iCs w:val="0"/>
          <w:color w:val="auto"/>
          <w:sz w:val="22"/>
          <w:szCs w:val="22"/>
        </w:rPr>
      </w:pPr>
      <w:hyperlink w:anchor="_Toc432156511" w:history="1">
        <w:r w:rsidR="00EA1044" w:rsidRPr="00CC6EE3">
          <w:rPr>
            <w:rStyle w:val="Hyperlink"/>
          </w:rPr>
          <w:t>Figure 5: VistAWeb Maintains Context with the CPRS Patient</w:t>
        </w:r>
        <w:r w:rsidR="00EA1044">
          <w:rPr>
            <w:webHidden/>
          </w:rPr>
          <w:tab/>
        </w:r>
        <w:r w:rsidR="00EA1044">
          <w:rPr>
            <w:webHidden/>
          </w:rPr>
          <w:fldChar w:fldCharType="begin"/>
        </w:r>
        <w:r w:rsidR="00EA1044">
          <w:rPr>
            <w:webHidden/>
          </w:rPr>
          <w:instrText xml:space="preserve"> PAGEREF _Toc432156511 \h </w:instrText>
        </w:r>
        <w:r w:rsidR="00EA1044">
          <w:rPr>
            <w:webHidden/>
          </w:rPr>
        </w:r>
        <w:r w:rsidR="00EA1044">
          <w:rPr>
            <w:webHidden/>
          </w:rPr>
          <w:fldChar w:fldCharType="separate"/>
        </w:r>
        <w:r w:rsidR="00EA1044">
          <w:rPr>
            <w:webHidden/>
          </w:rPr>
          <w:t>10</w:t>
        </w:r>
        <w:r w:rsidR="00EA1044">
          <w:rPr>
            <w:webHidden/>
          </w:rPr>
          <w:fldChar w:fldCharType="end"/>
        </w:r>
      </w:hyperlink>
    </w:p>
    <w:p w:rsidR="00EA1044" w:rsidRPr="00E56CC5" w:rsidRDefault="00FC2B83">
      <w:pPr>
        <w:pStyle w:val="TOC4"/>
        <w:rPr>
          <w:rFonts w:ascii="Calibri" w:hAnsi="Calibri"/>
          <w:iCs w:val="0"/>
          <w:color w:val="auto"/>
          <w:sz w:val="22"/>
          <w:szCs w:val="22"/>
        </w:rPr>
      </w:pPr>
      <w:hyperlink w:anchor="_Toc432156512" w:history="1">
        <w:r w:rsidR="00EA1044" w:rsidRPr="00CC6EE3">
          <w:rPr>
            <w:rStyle w:val="Hyperlink"/>
          </w:rPr>
          <w:t>Figure 6: Two CPRS Sessions: One in Context, One Not in Context</w:t>
        </w:r>
        <w:r w:rsidR="00EA1044">
          <w:rPr>
            <w:webHidden/>
          </w:rPr>
          <w:tab/>
        </w:r>
        <w:r w:rsidR="00EA1044">
          <w:rPr>
            <w:webHidden/>
          </w:rPr>
          <w:fldChar w:fldCharType="begin"/>
        </w:r>
        <w:r w:rsidR="00EA1044">
          <w:rPr>
            <w:webHidden/>
          </w:rPr>
          <w:instrText xml:space="preserve"> PAGEREF _Toc432156512 \h </w:instrText>
        </w:r>
        <w:r w:rsidR="00EA1044">
          <w:rPr>
            <w:webHidden/>
          </w:rPr>
        </w:r>
        <w:r w:rsidR="00EA1044">
          <w:rPr>
            <w:webHidden/>
          </w:rPr>
          <w:fldChar w:fldCharType="separate"/>
        </w:r>
        <w:r w:rsidR="00EA1044">
          <w:rPr>
            <w:webHidden/>
          </w:rPr>
          <w:t>11</w:t>
        </w:r>
        <w:r w:rsidR="00EA1044">
          <w:rPr>
            <w:webHidden/>
          </w:rPr>
          <w:fldChar w:fldCharType="end"/>
        </w:r>
      </w:hyperlink>
    </w:p>
    <w:p w:rsidR="00EA1044" w:rsidRPr="00E56CC5" w:rsidRDefault="00FC2B83">
      <w:pPr>
        <w:pStyle w:val="TOC2"/>
        <w:tabs>
          <w:tab w:val="right" w:leader="dot" w:pos="9350"/>
        </w:tabs>
        <w:rPr>
          <w:rFonts w:ascii="Calibri" w:hAnsi="Calibri"/>
          <w:noProof/>
          <w:color w:val="auto"/>
          <w:sz w:val="22"/>
          <w:szCs w:val="22"/>
        </w:rPr>
      </w:pPr>
      <w:hyperlink w:anchor="_Toc432156513" w:history="1">
        <w:r w:rsidR="00EA1044" w:rsidRPr="00CC6EE3">
          <w:rPr>
            <w:rStyle w:val="Hyperlink"/>
            <w:noProof/>
          </w:rPr>
          <w:t>VistAWeb Directly from Internet Explorer (IE) (“Standalone” VistAWeb)</w:t>
        </w:r>
        <w:r w:rsidR="00EA1044">
          <w:rPr>
            <w:noProof/>
            <w:webHidden/>
          </w:rPr>
          <w:tab/>
        </w:r>
        <w:r w:rsidR="00EA1044">
          <w:rPr>
            <w:noProof/>
            <w:webHidden/>
          </w:rPr>
          <w:fldChar w:fldCharType="begin"/>
        </w:r>
        <w:r w:rsidR="00EA1044">
          <w:rPr>
            <w:noProof/>
            <w:webHidden/>
          </w:rPr>
          <w:instrText xml:space="preserve"> PAGEREF _Toc432156513 \h </w:instrText>
        </w:r>
        <w:r w:rsidR="00EA1044">
          <w:rPr>
            <w:noProof/>
            <w:webHidden/>
          </w:rPr>
        </w:r>
        <w:r w:rsidR="00EA1044">
          <w:rPr>
            <w:noProof/>
            <w:webHidden/>
          </w:rPr>
          <w:fldChar w:fldCharType="separate"/>
        </w:r>
        <w:r w:rsidR="00EA1044">
          <w:rPr>
            <w:noProof/>
            <w:webHidden/>
          </w:rPr>
          <w:t>11</w:t>
        </w:r>
        <w:r w:rsidR="00EA1044">
          <w:rPr>
            <w:noProof/>
            <w:webHidden/>
          </w:rPr>
          <w:fldChar w:fldCharType="end"/>
        </w:r>
      </w:hyperlink>
    </w:p>
    <w:p w:rsidR="00EA1044" w:rsidRPr="00E56CC5" w:rsidRDefault="00FC2B83">
      <w:pPr>
        <w:pStyle w:val="TOC4"/>
        <w:rPr>
          <w:rFonts w:ascii="Calibri" w:hAnsi="Calibri"/>
          <w:iCs w:val="0"/>
          <w:color w:val="auto"/>
          <w:sz w:val="22"/>
          <w:szCs w:val="22"/>
        </w:rPr>
      </w:pPr>
      <w:hyperlink w:anchor="_Toc432156514" w:history="1">
        <w:r w:rsidR="00EA1044" w:rsidRPr="00CC6EE3">
          <w:rPr>
            <w:rStyle w:val="Hyperlink"/>
          </w:rPr>
          <w:t>Figure 7: VistAWeb Home Page</w:t>
        </w:r>
        <w:r w:rsidR="00EA1044">
          <w:rPr>
            <w:webHidden/>
          </w:rPr>
          <w:tab/>
        </w:r>
        <w:r w:rsidR="00EA1044">
          <w:rPr>
            <w:webHidden/>
          </w:rPr>
          <w:fldChar w:fldCharType="begin"/>
        </w:r>
        <w:r w:rsidR="00EA1044">
          <w:rPr>
            <w:webHidden/>
          </w:rPr>
          <w:instrText xml:space="preserve"> PAGEREF _Toc432156514 \h </w:instrText>
        </w:r>
        <w:r w:rsidR="00EA1044">
          <w:rPr>
            <w:webHidden/>
          </w:rPr>
        </w:r>
        <w:r w:rsidR="00EA1044">
          <w:rPr>
            <w:webHidden/>
          </w:rPr>
          <w:fldChar w:fldCharType="separate"/>
        </w:r>
        <w:r w:rsidR="00EA1044">
          <w:rPr>
            <w:webHidden/>
          </w:rPr>
          <w:t>12</w:t>
        </w:r>
        <w:r w:rsidR="00EA1044">
          <w:rPr>
            <w:webHidden/>
          </w:rPr>
          <w:fldChar w:fldCharType="end"/>
        </w:r>
      </w:hyperlink>
    </w:p>
    <w:p w:rsidR="00EA1044" w:rsidRPr="00E56CC5" w:rsidRDefault="00FC2B83">
      <w:pPr>
        <w:pStyle w:val="TOC4"/>
        <w:rPr>
          <w:rFonts w:ascii="Calibri" w:hAnsi="Calibri"/>
          <w:iCs w:val="0"/>
          <w:color w:val="auto"/>
          <w:sz w:val="22"/>
          <w:szCs w:val="22"/>
        </w:rPr>
      </w:pPr>
      <w:hyperlink w:anchor="_Toc432156515" w:history="1">
        <w:r w:rsidR="00EA1044" w:rsidRPr="00CC6EE3">
          <w:rPr>
            <w:rStyle w:val="Hyperlink"/>
          </w:rPr>
          <w:t>Figure 8: VistAWeb – VistA Site-Login Screen</w:t>
        </w:r>
        <w:r w:rsidR="00EA1044">
          <w:rPr>
            <w:webHidden/>
          </w:rPr>
          <w:tab/>
        </w:r>
        <w:r w:rsidR="00EA1044">
          <w:rPr>
            <w:webHidden/>
          </w:rPr>
          <w:fldChar w:fldCharType="begin"/>
        </w:r>
        <w:r w:rsidR="00EA1044">
          <w:rPr>
            <w:webHidden/>
          </w:rPr>
          <w:instrText xml:space="preserve"> PAGEREF _Toc432156515 \h </w:instrText>
        </w:r>
        <w:r w:rsidR="00EA1044">
          <w:rPr>
            <w:webHidden/>
          </w:rPr>
        </w:r>
        <w:r w:rsidR="00EA1044">
          <w:rPr>
            <w:webHidden/>
          </w:rPr>
          <w:fldChar w:fldCharType="separate"/>
        </w:r>
        <w:r w:rsidR="00EA1044">
          <w:rPr>
            <w:webHidden/>
          </w:rPr>
          <w:t>13</w:t>
        </w:r>
        <w:r w:rsidR="00EA1044">
          <w:rPr>
            <w:webHidden/>
          </w:rPr>
          <w:fldChar w:fldCharType="end"/>
        </w:r>
      </w:hyperlink>
    </w:p>
    <w:p w:rsidR="00EA1044" w:rsidRPr="00E56CC5" w:rsidRDefault="00FC2B83">
      <w:pPr>
        <w:pStyle w:val="TOC2"/>
        <w:tabs>
          <w:tab w:val="right" w:leader="dot" w:pos="9350"/>
        </w:tabs>
        <w:rPr>
          <w:rFonts w:ascii="Calibri" w:hAnsi="Calibri"/>
          <w:noProof/>
          <w:color w:val="auto"/>
          <w:sz w:val="22"/>
          <w:szCs w:val="22"/>
        </w:rPr>
      </w:pPr>
      <w:hyperlink w:anchor="_Toc432156516" w:history="1">
        <w:r w:rsidR="00EA1044" w:rsidRPr="00CC6EE3">
          <w:rPr>
            <w:rStyle w:val="Hyperlink"/>
            <w:noProof/>
          </w:rPr>
          <w:t>Patient Selection</w:t>
        </w:r>
        <w:r w:rsidR="00EA1044">
          <w:rPr>
            <w:noProof/>
            <w:webHidden/>
          </w:rPr>
          <w:tab/>
        </w:r>
        <w:r w:rsidR="00EA1044">
          <w:rPr>
            <w:noProof/>
            <w:webHidden/>
          </w:rPr>
          <w:fldChar w:fldCharType="begin"/>
        </w:r>
        <w:r w:rsidR="00EA1044">
          <w:rPr>
            <w:noProof/>
            <w:webHidden/>
          </w:rPr>
          <w:instrText xml:space="preserve"> PAGEREF _Toc432156516 \h </w:instrText>
        </w:r>
        <w:r w:rsidR="00EA1044">
          <w:rPr>
            <w:noProof/>
            <w:webHidden/>
          </w:rPr>
        </w:r>
        <w:r w:rsidR="00EA1044">
          <w:rPr>
            <w:noProof/>
            <w:webHidden/>
          </w:rPr>
          <w:fldChar w:fldCharType="separate"/>
        </w:r>
        <w:r w:rsidR="00EA1044">
          <w:rPr>
            <w:noProof/>
            <w:webHidden/>
          </w:rPr>
          <w:t>13</w:t>
        </w:r>
        <w:r w:rsidR="00EA1044">
          <w:rPr>
            <w:noProof/>
            <w:webHidden/>
          </w:rPr>
          <w:fldChar w:fldCharType="end"/>
        </w:r>
      </w:hyperlink>
    </w:p>
    <w:p w:rsidR="00EA1044" w:rsidRPr="00E56CC5" w:rsidRDefault="00FC2B83">
      <w:pPr>
        <w:pStyle w:val="TOC4"/>
        <w:rPr>
          <w:rFonts w:ascii="Calibri" w:hAnsi="Calibri"/>
          <w:iCs w:val="0"/>
          <w:color w:val="auto"/>
          <w:sz w:val="22"/>
          <w:szCs w:val="22"/>
        </w:rPr>
      </w:pPr>
      <w:hyperlink w:anchor="_Toc432156517" w:history="1">
        <w:r w:rsidR="00EA1044" w:rsidRPr="00CC6EE3">
          <w:rPr>
            <w:rStyle w:val="Hyperlink"/>
          </w:rPr>
          <w:t>Figure 9: Using the Patient Selection Screen to “Find” a Patient</w:t>
        </w:r>
        <w:r w:rsidR="00EA1044">
          <w:rPr>
            <w:webHidden/>
          </w:rPr>
          <w:tab/>
        </w:r>
        <w:r w:rsidR="00EA1044">
          <w:rPr>
            <w:webHidden/>
          </w:rPr>
          <w:fldChar w:fldCharType="begin"/>
        </w:r>
        <w:r w:rsidR="00EA1044">
          <w:rPr>
            <w:webHidden/>
          </w:rPr>
          <w:instrText xml:space="preserve"> PAGEREF _Toc432156517 \h </w:instrText>
        </w:r>
        <w:r w:rsidR="00EA1044">
          <w:rPr>
            <w:webHidden/>
          </w:rPr>
        </w:r>
        <w:r w:rsidR="00EA1044">
          <w:rPr>
            <w:webHidden/>
          </w:rPr>
          <w:fldChar w:fldCharType="separate"/>
        </w:r>
        <w:r w:rsidR="00EA1044">
          <w:rPr>
            <w:webHidden/>
          </w:rPr>
          <w:t>14</w:t>
        </w:r>
        <w:r w:rsidR="00EA1044">
          <w:rPr>
            <w:webHidden/>
          </w:rPr>
          <w:fldChar w:fldCharType="end"/>
        </w:r>
      </w:hyperlink>
    </w:p>
    <w:p w:rsidR="00EA1044" w:rsidRPr="00E56CC5" w:rsidRDefault="00FC2B83">
      <w:pPr>
        <w:pStyle w:val="TOC2"/>
        <w:tabs>
          <w:tab w:val="right" w:leader="dot" w:pos="9350"/>
        </w:tabs>
        <w:rPr>
          <w:rFonts w:ascii="Calibri" w:hAnsi="Calibri"/>
          <w:noProof/>
          <w:color w:val="auto"/>
          <w:sz w:val="22"/>
          <w:szCs w:val="22"/>
        </w:rPr>
      </w:pPr>
      <w:hyperlink w:anchor="_Toc432156518" w:history="1">
        <w:r w:rsidR="00EA1044" w:rsidRPr="00CC6EE3">
          <w:rPr>
            <w:rStyle w:val="Hyperlink"/>
            <w:noProof/>
          </w:rPr>
          <w:t>Special Users</w:t>
        </w:r>
        <w:r w:rsidR="00EA1044">
          <w:rPr>
            <w:noProof/>
            <w:webHidden/>
          </w:rPr>
          <w:tab/>
        </w:r>
        <w:r w:rsidR="00EA1044">
          <w:rPr>
            <w:noProof/>
            <w:webHidden/>
          </w:rPr>
          <w:fldChar w:fldCharType="begin"/>
        </w:r>
        <w:r w:rsidR="00EA1044">
          <w:rPr>
            <w:noProof/>
            <w:webHidden/>
          </w:rPr>
          <w:instrText xml:space="preserve"> PAGEREF _Toc432156518 \h </w:instrText>
        </w:r>
        <w:r w:rsidR="00EA1044">
          <w:rPr>
            <w:noProof/>
            <w:webHidden/>
          </w:rPr>
        </w:r>
        <w:r w:rsidR="00EA1044">
          <w:rPr>
            <w:noProof/>
            <w:webHidden/>
          </w:rPr>
          <w:fldChar w:fldCharType="separate"/>
        </w:r>
        <w:r w:rsidR="00EA1044">
          <w:rPr>
            <w:noProof/>
            <w:webHidden/>
          </w:rPr>
          <w:t>14</w:t>
        </w:r>
        <w:r w:rsidR="00EA1044">
          <w:rPr>
            <w:noProof/>
            <w:webHidden/>
          </w:rPr>
          <w:fldChar w:fldCharType="end"/>
        </w:r>
      </w:hyperlink>
    </w:p>
    <w:p w:rsidR="00EA1044" w:rsidRPr="00E56CC5" w:rsidRDefault="00FC2B83">
      <w:pPr>
        <w:pStyle w:val="TOC4"/>
        <w:rPr>
          <w:rFonts w:ascii="Calibri" w:hAnsi="Calibri"/>
          <w:iCs w:val="0"/>
          <w:color w:val="auto"/>
          <w:sz w:val="22"/>
          <w:szCs w:val="22"/>
        </w:rPr>
      </w:pPr>
      <w:hyperlink w:anchor="_Toc432156519" w:history="1">
        <w:r w:rsidR="00EA1044" w:rsidRPr="00CC6EE3">
          <w:rPr>
            <w:rStyle w:val="Hyperlink"/>
          </w:rPr>
          <w:t>Figure 10: Special User Multiple Site and Patient Selection</w:t>
        </w:r>
        <w:r w:rsidR="00EA1044">
          <w:rPr>
            <w:webHidden/>
          </w:rPr>
          <w:tab/>
        </w:r>
        <w:r w:rsidR="00EA1044">
          <w:rPr>
            <w:webHidden/>
          </w:rPr>
          <w:fldChar w:fldCharType="begin"/>
        </w:r>
        <w:r w:rsidR="00EA1044">
          <w:rPr>
            <w:webHidden/>
          </w:rPr>
          <w:instrText xml:space="preserve"> PAGEREF _Toc432156519 \h </w:instrText>
        </w:r>
        <w:r w:rsidR="00EA1044">
          <w:rPr>
            <w:webHidden/>
          </w:rPr>
        </w:r>
        <w:r w:rsidR="00EA1044">
          <w:rPr>
            <w:webHidden/>
          </w:rPr>
          <w:fldChar w:fldCharType="separate"/>
        </w:r>
        <w:r w:rsidR="00EA1044">
          <w:rPr>
            <w:webHidden/>
          </w:rPr>
          <w:t>15</w:t>
        </w:r>
        <w:r w:rsidR="00EA1044">
          <w:rPr>
            <w:webHidden/>
          </w:rPr>
          <w:fldChar w:fldCharType="end"/>
        </w:r>
      </w:hyperlink>
    </w:p>
    <w:p w:rsidR="00EA1044" w:rsidRPr="00E56CC5" w:rsidRDefault="00FC2B83">
      <w:pPr>
        <w:pStyle w:val="TOC2"/>
        <w:tabs>
          <w:tab w:val="right" w:leader="dot" w:pos="9350"/>
        </w:tabs>
        <w:rPr>
          <w:rFonts w:ascii="Calibri" w:hAnsi="Calibri"/>
          <w:noProof/>
          <w:color w:val="auto"/>
          <w:sz w:val="22"/>
          <w:szCs w:val="22"/>
        </w:rPr>
      </w:pPr>
      <w:hyperlink w:anchor="_Toc432156520" w:history="1">
        <w:r w:rsidR="00EA1044" w:rsidRPr="00CC6EE3">
          <w:rPr>
            <w:rStyle w:val="Hyperlink"/>
            <w:noProof/>
          </w:rPr>
          <w:t>Requesting Special User Access</w:t>
        </w:r>
        <w:r w:rsidR="00EA1044">
          <w:rPr>
            <w:noProof/>
            <w:webHidden/>
          </w:rPr>
          <w:tab/>
        </w:r>
        <w:r w:rsidR="00EA1044">
          <w:rPr>
            <w:noProof/>
            <w:webHidden/>
          </w:rPr>
          <w:fldChar w:fldCharType="begin"/>
        </w:r>
        <w:r w:rsidR="00EA1044">
          <w:rPr>
            <w:noProof/>
            <w:webHidden/>
          </w:rPr>
          <w:instrText xml:space="preserve"> PAGEREF _Toc432156520 \h </w:instrText>
        </w:r>
        <w:r w:rsidR="00EA1044">
          <w:rPr>
            <w:noProof/>
            <w:webHidden/>
          </w:rPr>
        </w:r>
        <w:r w:rsidR="00EA1044">
          <w:rPr>
            <w:noProof/>
            <w:webHidden/>
          </w:rPr>
          <w:fldChar w:fldCharType="separate"/>
        </w:r>
        <w:r w:rsidR="00EA1044">
          <w:rPr>
            <w:noProof/>
            <w:webHidden/>
          </w:rPr>
          <w:t>15</w:t>
        </w:r>
        <w:r w:rsidR="00EA1044">
          <w:rPr>
            <w:noProof/>
            <w:webHidden/>
          </w:rPr>
          <w:fldChar w:fldCharType="end"/>
        </w:r>
      </w:hyperlink>
    </w:p>
    <w:p w:rsidR="00EA1044" w:rsidRPr="00E56CC5" w:rsidRDefault="00FC2B83">
      <w:pPr>
        <w:pStyle w:val="TOC2"/>
        <w:tabs>
          <w:tab w:val="right" w:leader="dot" w:pos="9350"/>
        </w:tabs>
        <w:rPr>
          <w:rFonts w:ascii="Calibri" w:hAnsi="Calibri"/>
          <w:noProof/>
          <w:color w:val="auto"/>
          <w:sz w:val="22"/>
          <w:szCs w:val="22"/>
        </w:rPr>
      </w:pPr>
      <w:hyperlink w:anchor="_Toc432156521" w:history="1">
        <w:r w:rsidR="00EA1044" w:rsidRPr="00CC6EE3">
          <w:rPr>
            <w:rStyle w:val="Hyperlink"/>
            <w:noProof/>
          </w:rPr>
          <w:t>Sensitive Patient Warning</w:t>
        </w:r>
        <w:r w:rsidR="00EA1044">
          <w:rPr>
            <w:noProof/>
            <w:webHidden/>
          </w:rPr>
          <w:tab/>
        </w:r>
        <w:r w:rsidR="00EA1044">
          <w:rPr>
            <w:noProof/>
            <w:webHidden/>
          </w:rPr>
          <w:fldChar w:fldCharType="begin"/>
        </w:r>
        <w:r w:rsidR="00EA1044">
          <w:rPr>
            <w:noProof/>
            <w:webHidden/>
          </w:rPr>
          <w:instrText xml:space="preserve"> PAGEREF _Toc432156521 \h </w:instrText>
        </w:r>
        <w:r w:rsidR="00EA1044">
          <w:rPr>
            <w:noProof/>
            <w:webHidden/>
          </w:rPr>
        </w:r>
        <w:r w:rsidR="00EA1044">
          <w:rPr>
            <w:noProof/>
            <w:webHidden/>
          </w:rPr>
          <w:fldChar w:fldCharType="separate"/>
        </w:r>
        <w:r w:rsidR="00EA1044">
          <w:rPr>
            <w:noProof/>
            <w:webHidden/>
          </w:rPr>
          <w:t>16</w:t>
        </w:r>
        <w:r w:rsidR="00EA1044">
          <w:rPr>
            <w:noProof/>
            <w:webHidden/>
          </w:rPr>
          <w:fldChar w:fldCharType="end"/>
        </w:r>
      </w:hyperlink>
    </w:p>
    <w:p w:rsidR="00EA1044" w:rsidRPr="00E56CC5" w:rsidRDefault="00FC2B83">
      <w:pPr>
        <w:pStyle w:val="TOC4"/>
        <w:rPr>
          <w:rFonts w:ascii="Calibri" w:hAnsi="Calibri"/>
          <w:iCs w:val="0"/>
          <w:color w:val="auto"/>
          <w:sz w:val="22"/>
          <w:szCs w:val="22"/>
        </w:rPr>
      </w:pPr>
      <w:hyperlink w:anchor="_Toc432156522" w:history="1">
        <w:r w:rsidR="00EA1044" w:rsidRPr="00CC6EE3">
          <w:rPr>
            <w:rStyle w:val="Hyperlink"/>
          </w:rPr>
          <w:t>Figure 11: Restricted Record Warning</w:t>
        </w:r>
        <w:r w:rsidR="00EA1044">
          <w:rPr>
            <w:webHidden/>
          </w:rPr>
          <w:tab/>
        </w:r>
        <w:r w:rsidR="00EA1044">
          <w:rPr>
            <w:webHidden/>
          </w:rPr>
          <w:fldChar w:fldCharType="begin"/>
        </w:r>
        <w:r w:rsidR="00EA1044">
          <w:rPr>
            <w:webHidden/>
          </w:rPr>
          <w:instrText xml:space="preserve"> PAGEREF _Toc432156522 \h </w:instrText>
        </w:r>
        <w:r w:rsidR="00EA1044">
          <w:rPr>
            <w:webHidden/>
          </w:rPr>
        </w:r>
        <w:r w:rsidR="00EA1044">
          <w:rPr>
            <w:webHidden/>
          </w:rPr>
          <w:fldChar w:fldCharType="separate"/>
        </w:r>
        <w:r w:rsidR="00EA1044">
          <w:rPr>
            <w:webHidden/>
          </w:rPr>
          <w:t>16</w:t>
        </w:r>
        <w:r w:rsidR="00EA1044">
          <w:rPr>
            <w:webHidden/>
          </w:rPr>
          <w:fldChar w:fldCharType="end"/>
        </w:r>
      </w:hyperlink>
    </w:p>
    <w:p w:rsidR="00EA1044" w:rsidRPr="00E56CC5" w:rsidRDefault="00FC2B83">
      <w:pPr>
        <w:pStyle w:val="TOC2"/>
        <w:tabs>
          <w:tab w:val="right" w:leader="dot" w:pos="9350"/>
        </w:tabs>
        <w:rPr>
          <w:rFonts w:ascii="Calibri" w:hAnsi="Calibri"/>
          <w:noProof/>
          <w:color w:val="auto"/>
          <w:sz w:val="22"/>
          <w:szCs w:val="22"/>
        </w:rPr>
      </w:pPr>
      <w:hyperlink w:anchor="_Toc432156523" w:history="1">
        <w:r w:rsidR="00EA1044" w:rsidRPr="00CC6EE3">
          <w:rPr>
            <w:rStyle w:val="Hyperlink"/>
            <w:noProof/>
          </w:rPr>
          <w:t>Refresh Patient Data</w:t>
        </w:r>
        <w:r w:rsidR="00EA1044">
          <w:rPr>
            <w:noProof/>
            <w:webHidden/>
          </w:rPr>
          <w:tab/>
        </w:r>
        <w:r w:rsidR="00EA1044">
          <w:rPr>
            <w:noProof/>
            <w:webHidden/>
          </w:rPr>
          <w:fldChar w:fldCharType="begin"/>
        </w:r>
        <w:r w:rsidR="00EA1044">
          <w:rPr>
            <w:noProof/>
            <w:webHidden/>
          </w:rPr>
          <w:instrText xml:space="preserve"> PAGEREF _Toc432156523 \h </w:instrText>
        </w:r>
        <w:r w:rsidR="00EA1044">
          <w:rPr>
            <w:noProof/>
            <w:webHidden/>
          </w:rPr>
        </w:r>
        <w:r w:rsidR="00EA1044">
          <w:rPr>
            <w:noProof/>
            <w:webHidden/>
          </w:rPr>
          <w:fldChar w:fldCharType="separate"/>
        </w:r>
        <w:r w:rsidR="00EA1044">
          <w:rPr>
            <w:noProof/>
            <w:webHidden/>
          </w:rPr>
          <w:t>16</w:t>
        </w:r>
        <w:r w:rsidR="00EA1044">
          <w:rPr>
            <w:noProof/>
            <w:webHidden/>
          </w:rPr>
          <w:fldChar w:fldCharType="end"/>
        </w:r>
      </w:hyperlink>
    </w:p>
    <w:p w:rsidR="00EA1044" w:rsidRPr="00E56CC5" w:rsidRDefault="00FC2B83">
      <w:pPr>
        <w:pStyle w:val="TOC4"/>
        <w:rPr>
          <w:rFonts w:ascii="Calibri" w:hAnsi="Calibri"/>
          <w:iCs w:val="0"/>
          <w:color w:val="auto"/>
          <w:sz w:val="22"/>
          <w:szCs w:val="22"/>
        </w:rPr>
      </w:pPr>
      <w:hyperlink w:anchor="_Toc432156524" w:history="1">
        <w:r w:rsidR="00EA1044" w:rsidRPr="00CC6EE3">
          <w:rPr>
            <w:rStyle w:val="Hyperlink"/>
          </w:rPr>
          <w:t>Figure 12: Refresh Patient Data Button</w:t>
        </w:r>
        <w:r w:rsidR="00EA1044">
          <w:rPr>
            <w:webHidden/>
          </w:rPr>
          <w:tab/>
        </w:r>
        <w:r w:rsidR="00EA1044">
          <w:rPr>
            <w:webHidden/>
          </w:rPr>
          <w:fldChar w:fldCharType="begin"/>
        </w:r>
        <w:r w:rsidR="00EA1044">
          <w:rPr>
            <w:webHidden/>
          </w:rPr>
          <w:instrText xml:space="preserve"> PAGEREF _Toc432156524 \h </w:instrText>
        </w:r>
        <w:r w:rsidR="00EA1044">
          <w:rPr>
            <w:webHidden/>
          </w:rPr>
        </w:r>
        <w:r w:rsidR="00EA1044">
          <w:rPr>
            <w:webHidden/>
          </w:rPr>
          <w:fldChar w:fldCharType="separate"/>
        </w:r>
        <w:r w:rsidR="00EA1044">
          <w:rPr>
            <w:webHidden/>
          </w:rPr>
          <w:t>17</w:t>
        </w:r>
        <w:r w:rsidR="00EA1044">
          <w:rPr>
            <w:webHidden/>
          </w:rPr>
          <w:fldChar w:fldCharType="end"/>
        </w:r>
      </w:hyperlink>
    </w:p>
    <w:p w:rsidR="00EA1044" w:rsidRPr="00E56CC5" w:rsidRDefault="00FC2B83">
      <w:pPr>
        <w:pStyle w:val="TOC2"/>
        <w:tabs>
          <w:tab w:val="right" w:leader="dot" w:pos="9350"/>
        </w:tabs>
        <w:rPr>
          <w:rFonts w:ascii="Calibri" w:hAnsi="Calibri"/>
          <w:noProof/>
          <w:color w:val="auto"/>
          <w:sz w:val="22"/>
          <w:szCs w:val="22"/>
        </w:rPr>
      </w:pPr>
      <w:hyperlink w:anchor="_Toc432156525" w:history="1">
        <w:r w:rsidR="00EA1044" w:rsidRPr="00CC6EE3">
          <w:rPr>
            <w:rStyle w:val="Hyperlink"/>
            <w:noProof/>
          </w:rPr>
          <w:t>Category I Patient Record Flags</w:t>
        </w:r>
        <w:r w:rsidR="00EA1044">
          <w:rPr>
            <w:noProof/>
            <w:webHidden/>
          </w:rPr>
          <w:tab/>
        </w:r>
        <w:r w:rsidR="00EA1044">
          <w:rPr>
            <w:noProof/>
            <w:webHidden/>
          </w:rPr>
          <w:fldChar w:fldCharType="begin"/>
        </w:r>
        <w:r w:rsidR="00EA1044">
          <w:rPr>
            <w:noProof/>
            <w:webHidden/>
          </w:rPr>
          <w:instrText xml:space="preserve"> PAGEREF _Toc432156525 \h </w:instrText>
        </w:r>
        <w:r w:rsidR="00EA1044">
          <w:rPr>
            <w:noProof/>
            <w:webHidden/>
          </w:rPr>
        </w:r>
        <w:r w:rsidR="00EA1044">
          <w:rPr>
            <w:noProof/>
            <w:webHidden/>
          </w:rPr>
          <w:fldChar w:fldCharType="separate"/>
        </w:r>
        <w:r w:rsidR="00EA1044">
          <w:rPr>
            <w:noProof/>
            <w:webHidden/>
          </w:rPr>
          <w:t>17</w:t>
        </w:r>
        <w:r w:rsidR="00EA1044">
          <w:rPr>
            <w:noProof/>
            <w:webHidden/>
          </w:rPr>
          <w:fldChar w:fldCharType="end"/>
        </w:r>
      </w:hyperlink>
    </w:p>
    <w:p w:rsidR="00EA1044" w:rsidRPr="00E56CC5" w:rsidRDefault="00FC2B83">
      <w:pPr>
        <w:pStyle w:val="TOC4"/>
        <w:rPr>
          <w:rFonts w:ascii="Calibri" w:hAnsi="Calibri"/>
          <w:iCs w:val="0"/>
          <w:color w:val="auto"/>
          <w:sz w:val="22"/>
          <w:szCs w:val="22"/>
        </w:rPr>
      </w:pPr>
      <w:hyperlink w:anchor="_Toc432156526" w:history="1">
        <w:r w:rsidR="00EA1044" w:rsidRPr="00CC6EE3">
          <w:rPr>
            <w:rStyle w:val="Hyperlink"/>
          </w:rPr>
          <w:t>Figure 13: Example Category I Patient Record Flag in Standalone VistAWeb</w:t>
        </w:r>
        <w:r w:rsidR="00EA1044">
          <w:rPr>
            <w:webHidden/>
          </w:rPr>
          <w:tab/>
        </w:r>
        <w:r w:rsidR="00EA1044">
          <w:rPr>
            <w:webHidden/>
          </w:rPr>
          <w:fldChar w:fldCharType="begin"/>
        </w:r>
        <w:r w:rsidR="00EA1044">
          <w:rPr>
            <w:webHidden/>
          </w:rPr>
          <w:instrText xml:space="preserve"> PAGEREF _Toc432156526 \h </w:instrText>
        </w:r>
        <w:r w:rsidR="00EA1044">
          <w:rPr>
            <w:webHidden/>
          </w:rPr>
        </w:r>
        <w:r w:rsidR="00EA1044">
          <w:rPr>
            <w:webHidden/>
          </w:rPr>
          <w:fldChar w:fldCharType="separate"/>
        </w:r>
        <w:r w:rsidR="00EA1044">
          <w:rPr>
            <w:webHidden/>
          </w:rPr>
          <w:t>17</w:t>
        </w:r>
        <w:r w:rsidR="00EA1044">
          <w:rPr>
            <w:webHidden/>
          </w:rPr>
          <w:fldChar w:fldCharType="end"/>
        </w:r>
      </w:hyperlink>
    </w:p>
    <w:p w:rsidR="00EA1044" w:rsidRPr="00E56CC5" w:rsidRDefault="00FC2B83">
      <w:pPr>
        <w:pStyle w:val="TOC4"/>
        <w:rPr>
          <w:rFonts w:ascii="Calibri" w:hAnsi="Calibri"/>
          <w:iCs w:val="0"/>
          <w:color w:val="auto"/>
          <w:sz w:val="22"/>
          <w:szCs w:val="22"/>
        </w:rPr>
      </w:pPr>
      <w:hyperlink w:anchor="_Toc432156527" w:history="1">
        <w:r w:rsidR="00EA1044" w:rsidRPr="00CC6EE3">
          <w:rPr>
            <w:rStyle w:val="Hyperlink"/>
          </w:rPr>
          <w:t>Figure 14: Example Category I Patient Record Flag on the Sites &amp; Notices Screen</w:t>
        </w:r>
        <w:r w:rsidR="00EA1044">
          <w:rPr>
            <w:webHidden/>
          </w:rPr>
          <w:tab/>
        </w:r>
        <w:r w:rsidR="00EA1044">
          <w:rPr>
            <w:webHidden/>
          </w:rPr>
          <w:fldChar w:fldCharType="begin"/>
        </w:r>
        <w:r w:rsidR="00EA1044">
          <w:rPr>
            <w:webHidden/>
          </w:rPr>
          <w:instrText xml:space="preserve"> PAGEREF _Toc432156527 \h </w:instrText>
        </w:r>
        <w:r w:rsidR="00EA1044">
          <w:rPr>
            <w:webHidden/>
          </w:rPr>
        </w:r>
        <w:r w:rsidR="00EA1044">
          <w:rPr>
            <w:webHidden/>
          </w:rPr>
          <w:fldChar w:fldCharType="separate"/>
        </w:r>
        <w:r w:rsidR="00EA1044">
          <w:rPr>
            <w:webHidden/>
          </w:rPr>
          <w:t>18</w:t>
        </w:r>
        <w:r w:rsidR="00EA1044">
          <w:rPr>
            <w:webHidden/>
          </w:rPr>
          <w:fldChar w:fldCharType="end"/>
        </w:r>
      </w:hyperlink>
    </w:p>
    <w:p w:rsidR="00EA1044" w:rsidRPr="00E56CC5" w:rsidRDefault="00FC2B83">
      <w:pPr>
        <w:pStyle w:val="TOC1"/>
        <w:tabs>
          <w:tab w:val="right" w:leader="dot" w:pos="9350"/>
        </w:tabs>
        <w:rPr>
          <w:rFonts w:ascii="Calibri" w:hAnsi="Calibri"/>
          <w:bCs w:val="0"/>
          <w:noProof/>
          <w:color w:val="auto"/>
          <w:szCs w:val="22"/>
        </w:rPr>
      </w:pPr>
      <w:hyperlink w:anchor="_Toc432156528" w:history="1">
        <w:r w:rsidR="00EA1044" w:rsidRPr="00CC6EE3">
          <w:rPr>
            <w:rStyle w:val="Hyperlink"/>
            <w:noProof/>
          </w:rPr>
          <w:t>Using VistAWeb</w:t>
        </w:r>
        <w:r w:rsidR="00EA1044">
          <w:rPr>
            <w:noProof/>
            <w:webHidden/>
          </w:rPr>
          <w:tab/>
        </w:r>
        <w:r w:rsidR="00EA1044">
          <w:rPr>
            <w:noProof/>
            <w:webHidden/>
          </w:rPr>
          <w:fldChar w:fldCharType="begin"/>
        </w:r>
        <w:r w:rsidR="00EA1044">
          <w:rPr>
            <w:noProof/>
            <w:webHidden/>
          </w:rPr>
          <w:instrText xml:space="preserve"> PAGEREF _Toc432156528 \h </w:instrText>
        </w:r>
        <w:r w:rsidR="00EA1044">
          <w:rPr>
            <w:noProof/>
            <w:webHidden/>
          </w:rPr>
        </w:r>
        <w:r w:rsidR="00EA1044">
          <w:rPr>
            <w:noProof/>
            <w:webHidden/>
          </w:rPr>
          <w:fldChar w:fldCharType="separate"/>
        </w:r>
        <w:r w:rsidR="00EA1044">
          <w:rPr>
            <w:noProof/>
            <w:webHidden/>
          </w:rPr>
          <w:t>19</w:t>
        </w:r>
        <w:r w:rsidR="00EA1044">
          <w:rPr>
            <w:noProof/>
            <w:webHidden/>
          </w:rPr>
          <w:fldChar w:fldCharType="end"/>
        </w:r>
      </w:hyperlink>
    </w:p>
    <w:p w:rsidR="00EA1044" w:rsidRPr="00E56CC5" w:rsidRDefault="00FC2B83">
      <w:pPr>
        <w:pStyle w:val="TOC2"/>
        <w:tabs>
          <w:tab w:val="right" w:leader="dot" w:pos="9350"/>
        </w:tabs>
        <w:rPr>
          <w:rFonts w:ascii="Calibri" w:hAnsi="Calibri"/>
          <w:noProof/>
          <w:color w:val="auto"/>
          <w:sz w:val="22"/>
          <w:szCs w:val="22"/>
        </w:rPr>
      </w:pPr>
      <w:hyperlink w:anchor="_Toc432156529" w:history="1">
        <w:r w:rsidR="00EA1044" w:rsidRPr="00CC6EE3">
          <w:rPr>
            <w:rStyle w:val="Hyperlink"/>
            <w:noProof/>
          </w:rPr>
          <w:t>Automatic Retrieval of Data from Multiple Sites</w:t>
        </w:r>
        <w:r w:rsidR="00EA1044">
          <w:rPr>
            <w:noProof/>
            <w:webHidden/>
          </w:rPr>
          <w:tab/>
        </w:r>
        <w:r w:rsidR="00EA1044">
          <w:rPr>
            <w:noProof/>
            <w:webHidden/>
          </w:rPr>
          <w:fldChar w:fldCharType="begin"/>
        </w:r>
        <w:r w:rsidR="00EA1044">
          <w:rPr>
            <w:noProof/>
            <w:webHidden/>
          </w:rPr>
          <w:instrText xml:space="preserve"> PAGEREF _Toc432156529 \h </w:instrText>
        </w:r>
        <w:r w:rsidR="00EA1044">
          <w:rPr>
            <w:noProof/>
            <w:webHidden/>
          </w:rPr>
        </w:r>
        <w:r w:rsidR="00EA1044">
          <w:rPr>
            <w:noProof/>
            <w:webHidden/>
          </w:rPr>
          <w:fldChar w:fldCharType="separate"/>
        </w:r>
        <w:r w:rsidR="00EA1044">
          <w:rPr>
            <w:noProof/>
            <w:webHidden/>
          </w:rPr>
          <w:t>19</w:t>
        </w:r>
        <w:r w:rsidR="00EA1044">
          <w:rPr>
            <w:noProof/>
            <w:webHidden/>
          </w:rPr>
          <w:fldChar w:fldCharType="end"/>
        </w:r>
      </w:hyperlink>
    </w:p>
    <w:p w:rsidR="00EA1044" w:rsidRPr="00E56CC5" w:rsidRDefault="00FC2B83">
      <w:pPr>
        <w:pStyle w:val="TOC4"/>
        <w:rPr>
          <w:rFonts w:ascii="Calibri" w:hAnsi="Calibri"/>
          <w:iCs w:val="0"/>
          <w:color w:val="auto"/>
          <w:sz w:val="22"/>
          <w:szCs w:val="22"/>
        </w:rPr>
      </w:pPr>
      <w:hyperlink w:anchor="_Toc432156530" w:history="1">
        <w:r w:rsidR="00EA1044" w:rsidRPr="00CC6EE3">
          <w:rPr>
            <w:rStyle w:val="Hyperlink"/>
          </w:rPr>
          <w:t>Figure 15: Please Wait…Message</w:t>
        </w:r>
        <w:r w:rsidR="00EA1044">
          <w:rPr>
            <w:webHidden/>
          </w:rPr>
          <w:tab/>
        </w:r>
        <w:r w:rsidR="00EA1044">
          <w:rPr>
            <w:webHidden/>
          </w:rPr>
          <w:fldChar w:fldCharType="begin"/>
        </w:r>
        <w:r w:rsidR="00EA1044">
          <w:rPr>
            <w:webHidden/>
          </w:rPr>
          <w:instrText xml:space="preserve"> PAGEREF _Toc432156530 \h </w:instrText>
        </w:r>
        <w:r w:rsidR="00EA1044">
          <w:rPr>
            <w:webHidden/>
          </w:rPr>
        </w:r>
        <w:r w:rsidR="00EA1044">
          <w:rPr>
            <w:webHidden/>
          </w:rPr>
          <w:fldChar w:fldCharType="separate"/>
        </w:r>
        <w:r w:rsidR="00EA1044">
          <w:rPr>
            <w:webHidden/>
          </w:rPr>
          <w:t>19</w:t>
        </w:r>
        <w:r w:rsidR="00EA1044">
          <w:rPr>
            <w:webHidden/>
          </w:rPr>
          <w:fldChar w:fldCharType="end"/>
        </w:r>
      </w:hyperlink>
    </w:p>
    <w:p w:rsidR="00EA1044" w:rsidRPr="00E56CC5" w:rsidRDefault="00FC2B83">
      <w:pPr>
        <w:pStyle w:val="TOC4"/>
        <w:rPr>
          <w:rFonts w:ascii="Calibri" w:hAnsi="Calibri"/>
          <w:iCs w:val="0"/>
          <w:color w:val="auto"/>
          <w:sz w:val="22"/>
          <w:szCs w:val="22"/>
        </w:rPr>
      </w:pPr>
      <w:hyperlink w:anchor="_Toc432156531" w:history="1">
        <w:r w:rsidR="00EA1044" w:rsidRPr="00CC6EE3">
          <w:rPr>
            <w:rStyle w:val="Hyperlink"/>
          </w:rPr>
          <w:t>Figure 16: Patient Data Available at Multiple Sites</w:t>
        </w:r>
        <w:r w:rsidR="00EA1044">
          <w:rPr>
            <w:webHidden/>
          </w:rPr>
          <w:tab/>
        </w:r>
        <w:r w:rsidR="00EA1044">
          <w:rPr>
            <w:webHidden/>
          </w:rPr>
          <w:fldChar w:fldCharType="begin"/>
        </w:r>
        <w:r w:rsidR="00EA1044">
          <w:rPr>
            <w:webHidden/>
          </w:rPr>
          <w:instrText xml:space="preserve"> PAGEREF _Toc432156531 \h </w:instrText>
        </w:r>
        <w:r w:rsidR="00EA1044">
          <w:rPr>
            <w:webHidden/>
          </w:rPr>
        </w:r>
        <w:r w:rsidR="00EA1044">
          <w:rPr>
            <w:webHidden/>
          </w:rPr>
          <w:fldChar w:fldCharType="separate"/>
        </w:r>
        <w:r w:rsidR="00EA1044">
          <w:rPr>
            <w:webHidden/>
          </w:rPr>
          <w:t>20</w:t>
        </w:r>
        <w:r w:rsidR="00EA1044">
          <w:rPr>
            <w:webHidden/>
          </w:rPr>
          <w:fldChar w:fldCharType="end"/>
        </w:r>
      </w:hyperlink>
    </w:p>
    <w:p w:rsidR="00EA1044" w:rsidRPr="00E56CC5" w:rsidRDefault="00FC2B83">
      <w:pPr>
        <w:pStyle w:val="TOC4"/>
        <w:rPr>
          <w:rFonts w:ascii="Calibri" w:hAnsi="Calibri"/>
          <w:iCs w:val="0"/>
          <w:color w:val="auto"/>
          <w:sz w:val="22"/>
          <w:szCs w:val="22"/>
        </w:rPr>
      </w:pPr>
      <w:hyperlink w:anchor="_Toc432156532" w:history="1">
        <w:r w:rsidR="00EA1044" w:rsidRPr="00CC6EE3">
          <w:rPr>
            <w:rStyle w:val="Hyperlink"/>
          </w:rPr>
          <w:t>Figure 17: Aggregated View</w:t>
        </w:r>
        <w:r w:rsidR="00EA1044">
          <w:rPr>
            <w:webHidden/>
          </w:rPr>
          <w:tab/>
        </w:r>
        <w:r w:rsidR="00EA1044">
          <w:rPr>
            <w:webHidden/>
          </w:rPr>
          <w:fldChar w:fldCharType="begin"/>
        </w:r>
        <w:r w:rsidR="00EA1044">
          <w:rPr>
            <w:webHidden/>
          </w:rPr>
          <w:instrText xml:space="preserve"> PAGEREF _Toc432156532 \h </w:instrText>
        </w:r>
        <w:r w:rsidR="00EA1044">
          <w:rPr>
            <w:webHidden/>
          </w:rPr>
        </w:r>
        <w:r w:rsidR="00EA1044">
          <w:rPr>
            <w:webHidden/>
          </w:rPr>
          <w:fldChar w:fldCharType="separate"/>
        </w:r>
        <w:r w:rsidR="00EA1044">
          <w:rPr>
            <w:webHidden/>
          </w:rPr>
          <w:t>21</w:t>
        </w:r>
        <w:r w:rsidR="00EA1044">
          <w:rPr>
            <w:webHidden/>
          </w:rPr>
          <w:fldChar w:fldCharType="end"/>
        </w:r>
      </w:hyperlink>
    </w:p>
    <w:p w:rsidR="00EA1044" w:rsidRPr="00E56CC5" w:rsidRDefault="00FC2B83">
      <w:pPr>
        <w:pStyle w:val="TOC2"/>
        <w:tabs>
          <w:tab w:val="right" w:leader="dot" w:pos="9350"/>
        </w:tabs>
        <w:rPr>
          <w:rFonts w:ascii="Calibri" w:hAnsi="Calibri"/>
          <w:noProof/>
          <w:color w:val="auto"/>
          <w:sz w:val="22"/>
          <w:szCs w:val="22"/>
        </w:rPr>
      </w:pPr>
      <w:hyperlink w:anchor="_Toc432156533" w:history="1">
        <w:r w:rsidR="00EA1044" w:rsidRPr="00CC6EE3">
          <w:rPr>
            <w:rStyle w:val="Hyperlink"/>
            <w:noProof/>
          </w:rPr>
          <w:t>Expanded List of All Reports</w:t>
        </w:r>
        <w:r w:rsidR="00EA1044">
          <w:rPr>
            <w:noProof/>
            <w:webHidden/>
          </w:rPr>
          <w:tab/>
        </w:r>
        <w:r w:rsidR="00EA1044">
          <w:rPr>
            <w:noProof/>
            <w:webHidden/>
          </w:rPr>
          <w:fldChar w:fldCharType="begin"/>
        </w:r>
        <w:r w:rsidR="00EA1044">
          <w:rPr>
            <w:noProof/>
            <w:webHidden/>
          </w:rPr>
          <w:instrText xml:space="preserve"> PAGEREF _Toc432156533 \h </w:instrText>
        </w:r>
        <w:r w:rsidR="00EA1044">
          <w:rPr>
            <w:noProof/>
            <w:webHidden/>
          </w:rPr>
        </w:r>
        <w:r w:rsidR="00EA1044">
          <w:rPr>
            <w:noProof/>
            <w:webHidden/>
          </w:rPr>
          <w:fldChar w:fldCharType="separate"/>
        </w:r>
        <w:r w:rsidR="00EA1044">
          <w:rPr>
            <w:noProof/>
            <w:webHidden/>
          </w:rPr>
          <w:t>21</w:t>
        </w:r>
        <w:r w:rsidR="00EA1044">
          <w:rPr>
            <w:noProof/>
            <w:webHidden/>
          </w:rPr>
          <w:fldChar w:fldCharType="end"/>
        </w:r>
      </w:hyperlink>
    </w:p>
    <w:p w:rsidR="00EA1044" w:rsidRPr="00E56CC5" w:rsidRDefault="00FC2B83">
      <w:pPr>
        <w:pStyle w:val="TOC4"/>
        <w:rPr>
          <w:rFonts w:ascii="Calibri" w:hAnsi="Calibri"/>
          <w:iCs w:val="0"/>
          <w:color w:val="auto"/>
          <w:sz w:val="22"/>
          <w:szCs w:val="22"/>
        </w:rPr>
      </w:pPr>
      <w:hyperlink w:anchor="_Toc432156534" w:history="1">
        <w:r w:rsidR="00EA1044" w:rsidRPr="00CC6EE3">
          <w:rPr>
            <w:rStyle w:val="Hyperlink"/>
          </w:rPr>
          <w:t>Figure 18: Expanded List of VistAWeb Reports</w:t>
        </w:r>
        <w:r w:rsidR="00EA1044">
          <w:rPr>
            <w:webHidden/>
          </w:rPr>
          <w:tab/>
        </w:r>
        <w:r w:rsidR="00EA1044">
          <w:rPr>
            <w:webHidden/>
          </w:rPr>
          <w:fldChar w:fldCharType="begin"/>
        </w:r>
        <w:r w:rsidR="00EA1044">
          <w:rPr>
            <w:webHidden/>
          </w:rPr>
          <w:instrText xml:space="preserve"> PAGEREF _Toc432156534 \h </w:instrText>
        </w:r>
        <w:r w:rsidR="00EA1044">
          <w:rPr>
            <w:webHidden/>
          </w:rPr>
        </w:r>
        <w:r w:rsidR="00EA1044">
          <w:rPr>
            <w:webHidden/>
          </w:rPr>
          <w:fldChar w:fldCharType="separate"/>
        </w:r>
        <w:r w:rsidR="00EA1044">
          <w:rPr>
            <w:webHidden/>
          </w:rPr>
          <w:t>22</w:t>
        </w:r>
        <w:r w:rsidR="00EA1044">
          <w:rPr>
            <w:webHidden/>
          </w:rPr>
          <w:fldChar w:fldCharType="end"/>
        </w:r>
      </w:hyperlink>
    </w:p>
    <w:p w:rsidR="00EA1044" w:rsidRPr="00E56CC5" w:rsidRDefault="00FC2B83">
      <w:pPr>
        <w:pStyle w:val="TOC2"/>
        <w:tabs>
          <w:tab w:val="right" w:leader="dot" w:pos="9350"/>
        </w:tabs>
        <w:rPr>
          <w:rFonts w:ascii="Calibri" w:hAnsi="Calibri"/>
          <w:noProof/>
          <w:color w:val="auto"/>
          <w:sz w:val="22"/>
          <w:szCs w:val="22"/>
        </w:rPr>
      </w:pPr>
      <w:hyperlink w:anchor="_Toc432156535" w:history="1">
        <w:r w:rsidR="00EA1044" w:rsidRPr="00CC6EE3">
          <w:rPr>
            <w:rStyle w:val="Hyperlink"/>
            <w:noProof/>
          </w:rPr>
          <w:t>Report Examples</w:t>
        </w:r>
        <w:r w:rsidR="00EA1044">
          <w:rPr>
            <w:noProof/>
            <w:webHidden/>
          </w:rPr>
          <w:tab/>
        </w:r>
        <w:r w:rsidR="00EA1044">
          <w:rPr>
            <w:noProof/>
            <w:webHidden/>
          </w:rPr>
          <w:fldChar w:fldCharType="begin"/>
        </w:r>
        <w:r w:rsidR="00EA1044">
          <w:rPr>
            <w:noProof/>
            <w:webHidden/>
          </w:rPr>
          <w:instrText xml:space="preserve"> PAGEREF _Toc432156535 \h </w:instrText>
        </w:r>
        <w:r w:rsidR="00EA1044">
          <w:rPr>
            <w:noProof/>
            <w:webHidden/>
          </w:rPr>
        </w:r>
        <w:r w:rsidR="00EA1044">
          <w:rPr>
            <w:noProof/>
            <w:webHidden/>
          </w:rPr>
          <w:fldChar w:fldCharType="separate"/>
        </w:r>
        <w:r w:rsidR="00EA1044">
          <w:rPr>
            <w:noProof/>
            <w:webHidden/>
          </w:rPr>
          <w:t>22</w:t>
        </w:r>
        <w:r w:rsidR="00EA1044">
          <w:rPr>
            <w:noProof/>
            <w:webHidden/>
          </w:rPr>
          <w:fldChar w:fldCharType="end"/>
        </w:r>
      </w:hyperlink>
    </w:p>
    <w:p w:rsidR="00EA1044" w:rsidRPr="00E56CC5" w:rsidRDefault="00FC2B83">
      <w:pPr>
        <w:pStyle w:val="TOC4"/>
        <w:rPr>
          <w:rFonts w:ascii="Calibri" w:hAnsi="Calibri"/>
          <w:iCs w:val="0"/>
          <w:color w:val="auto"/>
          <w:sz w:val="22"/>
          <w:szCs w:val="22"/>
        </w:rPr>
      </w:pPr>
      <w:hyperlink w:anchor="_Toc432156536" w:history="1">
        <w:r w:rsidR="00EA1044" w:rsidRPr="00CC6EE3">
          <w:rPr>
            <w:rStyle w:val="Hyperlink"/>
          </w:rPr>
          <w:t>Figure 19: Patient Inquiry Text Report</w:t>
        </w:r>
        <w:r w:rsidR="00EA1044">
          <w:rPr>
            <w:webHidden/>
          </w:rPr>
          <w:tab/>
        </w:r>
        <w:r w:rsidR="00EA1044">
          <w:rPr>
            <w:webHidden/>
          </w:rPr>
          <w:fldChar w:fldCharType="begin"/>
        </w:r>
        <w:r w:rsidR="00EA1044">
          <w:rPr>
            <w:webHidden/>
          </w:rPr>
          <w:instrText xml:space="preserve"> PAGEREF _Toc432156536 \h </w:instrText>
        </w:r>
        <w:r w:rsidR="00EA1044">
          <w:rPr>
            <w:webHidden/>
          </w:rPr>
        </w:r>
        <w:r w:rsidR="00EA1044">
          <w:rPr>
            <w:webHidden/>
          </w:rPr>
          <w:fldChar w:fldCharType="separate"/>
        </w:r>
        <w:r w:rsidR="00EA1044">
          <w:rPr>
            <w:webHidden/>
          </w:rPr>
          <w:t>23</w:t>
        </w:r>
        <w:r w:rsidR="00EA1044">
          <w:rPr>
            <w:webHidden/>
          </w:rPr>
          <w:fldChar w:fldCharType="end"/>
        </w:r>
      </w:hyperlink>
    </w:p>
    <w:p w:rsidR="00EA1044" w:rsidRPr="00E56CC5" w:rsidRDefault="00FC2B83">
      <w:pPr>
        <w:pStyle w:val="TOC4"/>
        <w:rPr>
          <w:rFonts w:ascii="Calibri" w:hAnsi="Calibri"/>
          <w:iCs w:val="0"/>
          <w:color w:val="auto"/>
          <w:sz w:val="22"/>
          <w:szCs w:val="22"/>
        </w:rPr>
      </w:pPr>
      <w:hyperlink w:anchor="_Toc432156537" w:history="1">
        <w:r w:rsidR="00EA1044" w:rsidRPr="00CC6EE3">
          <w:rPr>
            <w:rStyle w:val="Hyperlink"/>
          </w:rPr>
          <w:t>Figure 20: Date Range Entry and Radio Button Selection</w:t>
        </w:r>
        <w:r w:rsidR="00EA1044">
          <w:rPr>
            <w:webHidden/>
          </w:rPr>
          <w:tab/>
        </w:r>
        <w:r w:rsidR="00EA1044">
          <w:rPr>
            <w:webHidden/>
          </w:rPr>
          <w:fldChar w:fldCharType="begin"/>
        </w:r>
        <w:r w:rsidR="00EA1044">
          <w:rPr>
            <w:webHidden/>
          </w:rPr>
          <w:instrText xml:space="preserve"> PAGEREF _Toc432156537 \h </w:instrText>
        </w:r>
        <w:r w:rsidR="00EA1044">
          <w:rPr>
            <w:webHidden/>
          </w:rPr>
        </w:r>
        <w:r w:rsidR="00EA1044">
          <w:rPr>
            <w:webHidden/>
          </w:rPr>
          <w:fldChar w:fldCharType="separate"/>
        </w:r>
        <w:r w:rsidR="00EA1044">
          <w:rPr>
            <w:webHidden/>
          </w:rPr>
          <w:t>23</w:t>
        </w:r>
        <w:r w:rsidR="00EA1044">
          <w:rPr>
            <w:webHidden/>
          </w:rPr>
          <w:fldChar w:fldCharType="end"/>
        </w:r>
      </w:hyperlink>
    </w:p>
    <w:p w:rsidR="00EA1044" w:rsidRPr="00E56CC5" w:rsidRDefault="00FC2B83">
      <w:pPr>
        <w:pStyle w:val="TOC4"/>
        <w:rPr>
          <w:rFonts w:ascii="Calibri" w:hAnsi="Calibri"/>
          <w:iCs w:val="0"/>
          <w:color w:val="auto"/>
          <w:sz w:val="22"/>
          <w:szCs w:val="22"/>
        </w:rPr>
      </w:pPr>
      <w:hyperlink w:anchor="_Toc432156538" w:history="1">
        <w:r w:rsidR="00EA1044" w:rsidRPr="00CC6EE3">
          <w:rPr>
            <w:rStyle w:val="Hyperlink"/>
          </w:rPr>
          <w:t>Figure 21: Progress Notes Report showing AWIV column, Date Range, Author, Location, and Site</w:t>
        </w:r>
        <w:r w:rsidR="00EA1044">
          <w:rPr>
            <w:webHidden/>
          </w:rPr>
          <w:tab/>
        </w:r>
        <w:r w:rsidR="00EA1044">
          <w:rPr>
            <w:webHidden/>
          </w:rPr>
          <w:fldChar w:fldCharType="begin"/>
        </w:r>
        <w:r w:rsidR="00EA1044">
          <w:rPr>
            <w:webHidden/>
          </w:rPr>
          <w:instrText xml:space="preserve"> PAGEREF _Toc432156538 \h </w:instrText>
        </w:r>
        <w:r w:rsidR="00EA1044">
          <w:rPr>
            <w:webHidden/>
          </w:rPr>
        </w:r>
        <w:r w:rsidR="00EA1044">
          <w:rPr>
            <w:webHidden/>
          </w:rPr>
          <w:fldChar w:fldCharType="separate"/>
        </w:r>
        <w:r w:rsidR="00EA1044">
          <w:rPr>
            <w:webHidden/>
          </w:rPr>
          <w:t>24</w:t>
        </w:r>
        <w:r w:rsidR="00EA1044">
          <w:rPr>
            <w:webHidden/>
          </w:rPr>
          <w:fldChar w:fldCharType="end"/>
        </w:r>
      </w:hyperlink>
    </w:p>
    <w:p w:rsidR="00EA1044" w:rsidRPr="00E56CC5" w:rsidRDefault="00FC2B83">
      <w:pPr>
        <w:pStyle w:val="TOC4"/>
        <w:rPr>
          <w:rFonts w:ascii="Calibri" w:hAnsi="Calibri"/>
          <w:iCs w:val="0"/>
          <w:color w:val="auto"/>
          <w:sz w:val="22"/>
          <w:szCs w:val="22"/>
        </w:rPr>
      </w:pPr>
      <w:hyperlink w:anchor="_Toc432156539" w:history="1">
        <w:r w:rsidR="00EA1044" w:rsidRPr="00CC6EE3">
          <w:rPr>
            <w:rStyle w:val="Hyperlink"/>
          </w:rPr>
          <w:t>Figure 22: Progress Notes Report with Chem &amp; Hematology</w:t>
        </w:r>
        <w:r w:rsidR="00EA1044">
          <w:rPr>
            <w:webHidden/>
          </w:rPr>
          <w:tab/>
        </w:r>
        <w:r w:rsidR="00EA1044">
          <w:rPr>
            <w:webHidden/>
          </w:rPr>
          <w:fldChar w:fldCharType="begin"/>
        </w:r>
        <w:r w:rsidR="00EA1044">
          <w:rPr>
            <w:webHidden/>
          </w:rPr>
          <w:instrText xml:space="preserve"> PAGEREF _Toc432156539 \h </w:instrText>
        </w:r>
        <w:r w:rsidR="00EA1044">
          <w:rPr>
            <w:webHidden/>
          </w:rPr>
        </w:r>
        <w:r w:rsidR="00EA1044">
          <w:rPr>
            <w:webHidden/>
          </w:rPr>
          <w:fldChar w:fldCharType="separate"/>
        </w:r>
        <w:r w:rsidR="00EA1044">
          <w:rPr>
            <w:webHidden/>
          </w:rPr>
          <w:t>24</w:t>
        </w:r>
        <w:r w:rsidR="00EA1044">
          <w:rPr>
            <w:webHidden/>
          </w:rPr>
          <w:fldChar w:fldCharType="end"/>
        </w:r>
      </w:hyperlink>
    </w:p>
    <w:p w:rsidR="00EA1044" w:rsidRPr="00E56CC5" w:rsidRDefault="00FC2B83">
      <w:pPr>
        <w:pStyle w:val="TOC3"/>
        <w:rPr>
          <w:rFonts w:ascii="Calibri" w:hAnsi="Calibri"/>
          <w:iCs w:val="0"/>
          <w:color w:val="auto"/>
          <w:sz w:val="22"/>
          <w:szCs w:val="22"/>
        </w:rPr>
      </w:pPr>
      <w:hyperlink w:anchor="_Toc432156540" w:history="1">
        <w:r w:rsidR="00EA1044" w:rsidRPr="00CC6EE3">
          <w:rPr>
            <w:rStyle w:val="Hyperlink"/>
          </w:rPr>
          <w:t>Predefined Filtering and Date Range</w:t>
        </w:r>
        <w:r w:rsidR="00EA1044">
          <w:rPr>
            <w:webHidden/>
          </w:rPr>
          <w:tab/>
        </w:r>
        <w:r w:rsidR="00EA1044">
          <w:rPr>
            <w:webHidden/>
          </w:rPr>
          <w:fldChar w:fldCharType="begin"/>
        </w:r>
        <w:r w:rsidR="00EA1044">
          <w:rPr>
            <w:webHidden/>
          </w:rPr>
          <w:instrText xml:space="preserve"> PAGEREF _Toc432156540 \h </w:instrText>
        </w:r>
        <w:r w:rsidR="00EA1044">
          <w:rPr>
            <w:webHidden/>
          </w:rPr>
        </w:r>
        <w:r w:rsidR="00EA1044">
          <w:rPr>
            <w:webHidden/>
          </w:rPr>
          <w:fldChar w:fldCharType="separate"/>
        </w:r>
        <w:r w:rsidR="00EA1044">
          <w:rPr>
            <w:webHidden/>
          </w:rPr>
          <w:t>25</w:t>
        </w:r>
        <w:r w:rsidR="00EA1044">
          <w:rPr>
            <w:webHidden/>
          </w:rPr>
          <w:fldChar w:fldCharType="end"/>
        </w:r>
      </w:hyperlink>
    </w:p>
    <w:p w:rsidR="00EA1044" w:rsidRPr="00E56CC5" w:rsidRDefault="00FC2B83">
      <w:pPr>
        <w:pStyle w:val="TOC4"/>
        <w:rPr>
          <w:rFonts w:ascii="Calibri" w:hAnsi="Calibri"/>
          <w:iCs w:val="0"/>
          <w:color w:val="auto"/>
          <w:sz w:val="22"/>
          <w:szCs w:val="22"/>
        </w:rPr>
      </w:pPr>
      <w:hyperlink w:anchor="_Toc432156541" w:history="1">
        <w:r w:rsidR="00EA1044" w:rsidRPr="00CC6EE3">
          <w:rPr>
            <w:rStyle w:val="Hyperlink"/>
          </w:rPr>
          <w:t>Figure 23: Date Range Selection Criteria for All Outpatient Pharmacy Report</w:t>
        </w:r>
        <w:r w:rsidR="00EA1044">
          <w:rPr>
            <w:webHidden/>
          </w:rPr>
          <w:tab/>
        </w:r>
        <w:r w:rsidR="00EA1044">
          <w:rPr>
            <w:webHidden/>
          </w:rPr>
          <w:fldChar w:fldCharType="begin"/>
        </w:r>
        <w:r w:rsidR="00EA1044">
          <w:rPr>
            <w:webHidden/>
          </w:rPr>
          <w:instrText xml:space="preserve"> PAGEREF _Toc432156541 \h </w:instrText>
        </w:r>
        <w:r w:rsidR="00EA1044">
          <w:rPr>
            <w:webHidden/>
          </w:rPr>
        </w:r>
        <w:r w:rsidR="00EA1044">
          <w:rPr>
            <w:webHidden/>
          </w:rPr>
          <w:fldChar w:fldCharType="separate"/>
        </w:r>
        <w:r w:rsidR="00EA1044">
          <w:rPr>
            <w:webHidden/>
          </w:rPr>
          <w:t>25</w:t>
        </w:r>
        <w:r w:rsidR="00EA1044">
          <w:rPr>
            <w:webHidden/>
          </w:rPr>
          <w:fldChar w:fldCharType="end"/>
        </w:r>
      </w:hyperlink>
    </w:p>
    <w:p w:rsidR="00EA1044" w:rsidRPr="00E56CC5" w:rsidRDefault="00FC2B83">
      <w:pPr>
        <w:pStyle w:val="TOC4"/>
        <w:rPr>
          <w:rFonts w:ascii="Calibri" w:hAnsi="Calibri"/>
          <w:iCs w:val="0"/>
          <w:color w:val="auto"/>
          <w:sz w:val="22"/>
          <w:szCs w:val="22"/>
        </w:rPr>
      </w:pPr>
      <w:hyperlink w:anchor="_Toc432156542" w:history="1">
        <w:r w:rsidR="00EA1044" w:rsidRPr="00CC6EE3">
          <w:rPr>
            <w:rStyle w:val="Hyperlink"/>
          </w:rPr>
          <w:t>Figure 24: Date Range for Lab and Other Large Volume Reports</w:t>
        </w:r>
        <w:r w:rsidR="00EA1044">
          <w:rPr>
            <w:webHidden/>
          </w:rPr>
          <w:tab/>
        </w:r>
        <w:r w:rsidR="00EA1044">
          <w:rPr>
            <w:webHidden/>
          </w:rPr>
          <w:fldChar w:fldCharType="begin"/>
        </w:r>
        <w:r w:rsidR="00EA1044">
          <w:rPr>
            <w:webHidden/>
          </w:rPr>
          <w:instrText xml:space="preserve"> PAGEREF _Toc432156542 \h </w:instrText>
        </w:r>
        <w:r w:rsidR="00EA1044">
          <w:rPr>
            <w:webHidden/>
          </w:rPr>
        </w:r>
        <w:r w:rsidR="00EA1044">
          <w:rPr>
            <w:webHidden/>
          </w:rPr>
          <w:fldChar w:fldCharType="separate"/>
        </w:r>
        <w:r w:rsidR="00EA1044">
          <w:rPr>
            <w:webHidden/>
          </w:rPr>
          <w:t>26</w:t>
        </w:r>
        <w:r w:rsidR="00EA1044">
          <w:rPr>
            <w:webHidden/>
          </w:rPr>
          <w:fldChar w:fldCharType="end"/>
        </w:r>
      </w:hyperlink>
    </w:p>
    <w:p w:rsidR="00EA1044" w:rsidRPr="00E56CC5" w:rsidRDefault="00FC2B83">
      <w:pPr>
        <w:pStyle w:val="TOC3"/>
        <w:rPr>
          <w:rFonts w:ascii="Calibri" w:hAnsi="Calibri"/>
          <w:iCs w:val="0"/>
          <w:color w:val="auto"/>
          <w:sz w:val="22"/>
          <w:szCs w:val="22"/>
        </w:rPr>
      </w:pPr>
      <w:hyperlink w:anchor="_Toc432156543" w:history="1">
        <w:r w:rsidR="00EA1044" w:rsidRPr="00CC6EE3">
          <w:rPr>
            <w:rStyle w:val="Hyperlink"/>
          </w:rPr>
          <w:t>Data Grid Style of Report</w:t>
        </w:r>
        <w:r w:rsidR="00EA1044">
          <w:rPr>
            <w:webHidden/>
          </w:rPr>
          <w:tab/>
        </w:r>
        <w:r w:rsidR="00EA1044">
          <w:rPr>
            <w:webHidden/>
          </w:rPr>
          <w:fldChar w:fldCharType="begin"/>
        </w:r>
        <w:r w:rsidR="00EA1044">
          <w:rPr>
            <w:webHidden/>
          </w:rPr>
          <w:instrText xml:space="preserve"> PAGEREF _Toc432156543 \h </w:instrText>
        </w:r>
        <w:r w:rsidR="00EA1044">
          <w:rPr>
            <w:webHidden/>
          </w:rPr>
        </w:r>
        <w:r w:rsidR="00EA1044">
          <w:rPr>
            <w:webHidden/>
          </w:rPr>
          <w:fldChar w:fldCharType="separate"/>
        </w:r>
        <w:r w:rsidR="00EA1044">
          <w:rPr>
            <w:webHidden/>
          </w:rPr>
          <w:t>26</w:t>
        </w:r>
        <w:r w:rsidR="00EA1044">
          <w:rPr>
            <w:webHidden/>
          </w:rPr>
          <w:fldChar w:fldCharType="end"/>
        </w:r>
      </w:hyperlink>
    </w:p>
    <w:p w:rsidR="00EA1044" w:rsidRPr="00E56CC5" w:rsidRDefault="00FC2B83">
      <w:pPr>
        <w:pStyle w:val="TOC3"/>
        <w:rPr>
          <w:rFonts w:ascii="Calibri" w:hAnsi="Calibri"/>
          <w:iCs w:val="0"/>
          <w:color w:val="auto"/>
          <w:sz w:val="22"/>
          <w:szCs w:val="22"/>
        </w:rPr>
      </w:pPr>
      <w:hyperlink w:anchor="_Toc432156544" w:history="1">
        <w:r w:rsidR="00EA1044" w:rsidRPr="00CC6EE3">
          <w:rPr>
            <w:rStyle w:val="Hyperlink"/>
          </w:rPr>
          <w:t>Data Grid with Additional Details</w:t>
        </w:r>
        <w:r w:rsidR="00EA1044">
          <w:rPr>
            <w:webHidden/>
          </w:rPr>
          <w:tab/>
        </w:r>
        <w:r w:rsidR="00EA1044">
          <w:rPr>
            <w:webHidden/>
          </w:rPr>
          <w:fldChar w:fldCharType="begin"/>
        </w:r>
        <w:r w:rsidR="00EA1044">
          <w:rPr>
            <w:webHidden/>
          </w:rPr>
          <w:instrText xml:space="preserve"> PAGEREF _Toc432156544 \h </w:instrText>
        </w:r>
        <w:r w:rsidR="00EA1044">
          <w:rPr>
            <w:webHidden/>
          </w:rPr>
        </w:r>
        <w:r w:rsidR="00EA1044">
          <w:rPr>
            <w:webHidden/>
          </w:rPr>
          <w:fldChar w:fldCharType="separate"/>
        </w:r>
        <w:r w:rsidR="00EA1044">
          <w:rPr>
            <w:webHidden/>
          </w:rPr>
          <w:t>26</w:t>
        </w:r>
        <w:r w:rsidR="00EA1044">
          <w:rPr>
            <w:webHidden/>
          </w:rPr>
          <w:fldChar w:fldCharType="end"/>
        </w:r>
      </w:hyperlink>
    </w:p>
    <w:p w:rsidR="00EA1044" w:rsidRPr="00E56CC5" w:rsidRDefault="00FC2B83">
      <w:pPr>
        <w:pStyle w:val="TOC4"/>
        <w:rPr>
          <w:rFonts w:ascii="Calibri" w:hAnsi="Calibri"/>
          <w:iCs w:val="0"/>
          <w:color w:val="auto"/>
          <w:sz w:val="22"/>
          <w:szCs w:val="22"/>
        </w:rPr>
      </w:pPr>
      <w:hyperlink w:anchor="_Toc432156545" w:history="1">
        <w:r w:rsidR="00EA1044" w:rsidRPr="00CC6EE3">
          <w:rPr>
            <w:rStyle w:val="Hyperlink"/>
          </w:rPr>
          <w:t>Figure 25: Progress Notes</w:t>
        </w:r>
        <w:r w:rsidR="00EA1044">
          <w:rPr>
            <w:webHidden/>
          </w:rPr>
          <w:tab/>
        </w:r>
        <w:r w:rsidR="00EA1044">
          <w:rPr>
            <w:webHidden/>
          </w:rPr>
          <w:fldChar w:fldCharType="begin"/>
        </w:r>
        <w:r w:rsidR="00EA1044">
          <w:rPr>
            <w:webHidden/>
          </w:rPr>
          <w:instrText xml:space="preserve"> PAGEREF _Toc432156545 \h </w:instrText>
        </w:r>
        <w:r w:rsidR="00EA1044">
          <w:rPr>
            <w:webHidden/>
          </w:rPr>
        </w:r>
        <w:r w:rsidR="00EA1044">
          <w:rPr>
            <w:webHidden/>
          </w:rPr>
          <w:fldChar w:fldCharType="separate"/>
        </w:r>
        <w:r w:rsidR="00EA1044">
          <w:rPr>
            <w:webHidden/>
          </w:rPr>
          <w:t>27</w:t>
        </w:r>
        <w:r w:rsidR="00EA1044">
          <w:rPr>
            <w:webHidden/>
          </w:rPr>
          <w:fldChar w:fldCharType="end"/>
        </w:r>
      </w:hyperlink>
    </w:p>
    <w:p w:rsidR="00EA1044" w:rsidRPr="00E56CC5" w:rsidRDefault="00FC2B83">
      <w:pPr>
        <w:pStyle w:val="TOC4"/>
        <w:rPr>
          <w:rFonts w:ascii="Calibri" w:hAnsi="Calibri"/>
          <w:iCs w:val="0"/>
          <w:color w:val="auto"/>
          <w:sz w:val="22"/>
          <w:szCs w:val="22"/>
        </w:rPr>
      </w:pPr>
      <w:hyperlink w:anchor="_Toc432156546" w:history="1">
        <w:r w:rsidR="00EA1044" w:rsidRPr="00CC6EE3">
          <w:rPr>
            <w:rStyle w:val="Hyperlink"/>
          </w:rPr>
          <w:t>Figure 26: Progress Note Title link (AWIV – Imaging details)</w:t>
        </w:r>
        <w:r w:rsidR="00EA1044">
          <w:rPr>
            <w:webHidden/>
          </w:rPr>
          <w:tab/>
        </w:r>
        <w:r w:rsidR="00EA1044">
          <w:rPr>
            <w:webHidden/>
          </w:rPr>
          <w:fldChar w:fldCharType="begin"/>
        </w:r>
        <w:r w:rsidR="00EA1044">
          <w:rPr>
            <w:webHidden/>
          </w:rPr>
          <w:instrText xml:space="preserve"> PAGEREF _Toc432156546 \h </w:instrText>
        </w:r>
        <w:r w:rsidR="00EA1044">
          <w:rPr>
            <w:webHidden/>
          </w:rPr>
        </w:r>
        <w:r w:rsidR="00EA1044">
          <w:rPr>
            <w:webHidden/>
          </w:rPr>
          <w:fldChar w:fldCharType="separate"/>
        </w:r>
        <w:r w:rsidR="00EA1044">
          <w:rPr>
            <w:webHidden/>
          </w:rPr>
          <w:t>27</w:t>
        </w:r>
        <w:r w:rsidR="00EA1044">
          <w:rPr>
            <w:webHidden/>
          </w:rPr>
          <w:fldChar w:fldCharType="end"/>
        </w:r>
      </w:hyperlink>
    </w:p>
    <w:p w:rsidR="00EA1044" w:rsidRPr="00E56CC5" w:rsidRDefault="00FC2B83">
      <w:pPr>
        <w:pStyle w:val="TOC4"/>
        <w:rPr>
          <w:rFonts w:ascii="Calibri" w:hAnsi="Calibri"/>
          <w:iCs w:val="0"/>
          <w:color w:val="auto"/>
          <w:sz w:val="22"/>
          <w:szCs w:val="22"/>
        </w:rPr>
      </w:pPr>
      <w:hyperlink w:anchor="_Toc432156547" w:history="1">
        <w:r w:rsidR="00EA1044" w:rsidRPr="00CC6EE3">
          <w:rPr>
            <w:rStyle w:val="Hyperlink"/>
          </w:rPr>
          <w:t>Figure 27: Imaging Report</w:t>
        </w:r>
        <w:r w:rsidR="00EA1044">
          <w:rPr>
            <w:webHidden/>
          </w:rPr>
          <w:tab/>
        </w:r>
        <w:r w:rsidR="00EA1044">
          <w:rPr>
            <w:webHidden/>
          </w:rPr>
          <w:fldChar w:fldCharType="begin"/>
        </w:r>
        <w:r w:rsidR="00EA1044">
          <w:rPr>
            <w:webHidden/>
          </w:rPr>
          <w:instrText xml:space="preserve"> PAGEREF _Toc432156547 \h </w:instrText>
        </w:r>
        <w:r w:rsidR="00EA1044">
          <w:rPr>
            <w:webHidden/>
          </w:rPr>
        </w:r>
        <w:r w:rsidR="00EA1044">
          <w:rPr>
            <w:webHidden/>
          </w:rPr>
          <w:fldChar w:fldCharType="separate"/>
        </w:r>
        <w:r w:rsidR="00EA1044">
          <w:rPr>
            <w:webHidden/>
          </w:rPr>
          <w:t>28</w:t>
        </w:r>
        <w:r w:rsidR="00EA1044">
          <w:rPr>
            <w:webHidden/>
          </w:rPr>
          <w:fldChar w:fldCharType="end"/>
        </w:r>
      </w:hyperlink>
    </w:p>
    <w:p w:rsidR="00EA1044" w:rsidRPr="00E56CC5" w:rsidRDefault="00FC2B83">
      <w:pPr>
        <w:pStyle w:val="TOC4"/>
        <w:rPr>
          <w:rFonts w:ascii="Calibri" w:hAnsi="Calibri"/>
          <w:iCs w:val="0"/>
          <w:color w:val="auto"/>
          <w:sz w:val="22"/>
          <w:szCs w:val="22"/>
        </w:rPr>
      </w:pPr>
      <w:hyperlink w:anchor="_Toc432156548" w:history="1">
        <w:r w:rsidR="00EA1044" w:rsidRPr="00CC6EE3">
          <w:rPr>
            <w:rStyle w:val="Hyperlink"/>
          </w:rPr>
          <w:t>Figure 28: Imaging Report Details</w:t>
        </w:r>
        <w:r w:rsidR="00EA1044">
          <w:rPr>
            <w:webHidden/>
          </w:rPr>
          <w:tab/>
        </w:r>
        <w:r w:rsidR="00EA1044">
          <w:rPr>
            <w:webHidden/>
          </w:rPr>
          <w:fldChar w:fldCharType="begin"/>
        </w:r>
        <w:r w:rsidR="00EA1044">
          <w:rPr>
            <w:webHidden/>
          </w:rPr>
          <w:instrText xml:space="preserve"> PAGEREF _Toc432156548 \h </w:instrText>
        </w:r>
        <w:r w:rsidR="00EA1044">
          <w:rPr>
            <w:webHidden/>
          </w:rPr>
        </w:r>
        <w:r w:rsidR="00EA1044">
          <w:rPr>
            <w:webHidden/>
          </w:rPr>
          <w:fldChar w:fldCharType="separate"/>
        </w:r>
        <w:r w:rsidR="00EA1044">
          <w:rPr>
            <w:webHidden/>
          </w:rPr>
          <w:t>28</w:t>
        </w:r>
        <w:r w:rsidR="00EA1044">
          <w:rPr>
            <w:webHidden/>
          </w:rPr>
          <w:fldChar w:fldCharType="end"/>
        </w:r>
      </w:hyperlink>
    </w:p>
    <w:p w:rsidR="00EA1044" w:rsidRPr="00E56CC5" w:rsidRDefault="00FC2B83">
      <w:pPr>
        <w:pStyle w:val="TOC3"/>
        <w:rPr>
          <w:rFonts w:ascii="Calibri" w:hAnsi="Calibri"/>
          <w:iCs w:val="0"/>
          <w:color w:val="auto"/>
          <w:sz w:val="22"/>
          <w:szCs w:val="22"/>
        </w:rPr>
      </w:pPr>
      <w:hyperlink w:anchor="_Toc432156549" w:history="1">
        <w:r w:rsidR="00EA1044" w:rsidRPr="00CC6EE3">
          <w:rPr>
            <w:rStyle w:val="Hyperlink"/>
          </w:rPr>
          <w:t>Vital Signs Report</w:t>
        </w:r>
        <w:r w:rsidR="00EA1044">
          <w:rPr>
            <w:webHidden/>
          </w:rPr>
          <w:tab/>
        </w:r>
        <w:r w:rsidR="00EA1044">
          <w:rPr>
            <w:webHidden/>
          </w:rPr>
          <w:fldChar w:fldCharType="begin"/>
        </w:r>
        <w:r w:rsidR="00EA1044">
          <w:rPr>
            <w:webHidden/>
          </w:rPr>
          <w:instrText xml:space="preserve"> PAGEREF _Toc432156549 \h </w:instrText>
        </w:r>
        <w:r w:rsidR="00EA1044">
          <w:rPr>
            <w:webHidden/>
          </w:rPr>
        </w:r>
        <w:r w:rsidR="00EA1044">
          <w:rPr>
            <w:webHidden/>
          </w:rPr>
          <w:fldChar w:fldCharType="separate"/>
        </w:r>
        <w:r w:rsidR="00EA1044">
          <w:rPr>
            <w:webHidden/>
          </w:rPr>
          <w:t>29</w:t>
        </w:r>
        <w:r w:rsidR="00EA1044">
          <w:rPr>
            <w:webHidden/>
          </w:rPr>
          <w:fldChar w:fldCharType="end"/>
        </w:r>
      </w:hyperlink>
    </w:p>
    <w:p w:rsidR="00EA1044" w:rsidRPr="00E56CC5" w:rsidRDefault="00FC2B83">
      <w:pPr>
        <w:pStyle w:val="TOC4"/>
        <w:rPr>
          <w:rFonts w:ascii="Calibri" w:hAnsi="Calibri"/>
          <w:iCs w:val="0"/>
          <w:color w:val="auto"/>
          <w:sz w:val="22"/>
          <w:szCs w:val="22"/>
        </w:rPr>
      </w:pPr>
      <w:hyperlink w:anchor="_Toc432156550" w:history="1">
        <w:r w:rsidR="00EA1044" w:rsidRPr="00CC6EE3">
          <w:rPr>
            <w:rStyle w:val="Hyperlink"/>
          </w:rPr>
          <w:t>Figure 29: Vital Sign Report Presented as Table</w:t>
        </w:r>
        <w:r w:rsidR="00EA1044">
          <w:rPr>
            <w:webHidden/>
          </w:rPr>
          <w:tab/>
        </w:r>
        <w:r w:rsidR="00EA1044">
          <w:rPr>
            <w:webHidden/>
          </w:rPr>
          <w:fldChar w:fldCharType="begin"/>
        </w:r>
        <w:r w:rsidR="00EA1044">
          <w:rPr>
            <w:webHidden/>
          </w:rPr>
          <w:instrText xml:space="preserve"> PAGEREF _Toc432156550 \h </w:instrText>
        </w:r>
        <w:r w:rsidR="00EA1044">
          <w:rPr>
            <w:webHidden/>
          </w:rPr>
        </w:r>
        <w:r w:rsidR="00EA1044">
          <w:rPr>
            <w:webHidden/>
          </w:rPr>
          <w:fldChar w:fldCharType="separate"/>
        </w:r>
        <w:r w:rsidR="00EA1044">
          <w:rPr>
            <w:webHidden/>
          </w:rPr>
          <w:t>29</w:t>
        </w:r>
        <w:r w:rsidR="00EA1044">
          <w:rPr>
            <w:webHidden/>
          </w:rPr>
          <w:fldChar w:fldCharType="end"/>
        </w:r>
      </w:hyperlink>
    </w:p>
    <w:p w:rsidR="00EA1044" w:rsidRPr="00E56CC5" w:rsidRDefault="00FC2B83">
      <w:pPr>
        <w:pStyle w:val="TOC4"/>
        <w:rPr>
          <w:rFonts w:ascii="Calibri" w:hAnsi="Calibri"/>
          <w:iCs w:val="0"/>
          <w:color w:val="auto"/>
          <w:sz w:val="22"/>
          <w:szCs w:val="22"/>
        </w:rPr>
      </w:pPr>
      <w:hyperlink w:anchor="_Toc432156551" w:history="1">
        <w:r w:rsidR="00EA1044" w:rsidRPr="00CC6EE3">
          <w:rPr>
            <w:rStyle w:val="Hyperlink"/>
          </w:rPr>
          <w:t>Figure 30: Details of HT Standardized Vitals</w:t>
        </w:r>
        <w:r w:rsidR="00EA1044">
          <w:rPr>
            <w:webHidden/>
          </w:rPr>
          <w:tab/>
        </w:r>
        <w:r w:rsidR="00EA1044">
          <w:rPr>
            <w:webHidden/>
          </w:rPr>
          <w:fldChar w:fldCharType="begin"/>
        </w:r>
        <w:r w:rsidR="00EA1044">
          <w:rPr>
            <w:webHidden/>
          </w:rPr>
          <w:instrText xml:space="preserve"> PAGEREF _Toc432156551 \h </w:instrText>
        </w:r>
        <w:r w:rsidR="00EA1044">
          <w:rPr>
            <w:webHidden/>
          </w:rPr>
        </w:r>
        <w:r w:rsidR="00EA1044">
          <w:rPr>
            <w:webHidden/>
          </w:rPr>
          <w:fldChar w:fldCharType="separate"/>
        </w:r>
        <w:r w:rsidR="00EA1044">
          <w:rPr>
            <w:webHidden/>
          </w:rPr>
          <w:t>30</w:t>
        </w:r>
        <w:r w:rsidR="00EA1044">
          <w:rPr>
            <w:webHidden/>
          </w:rPr>
          <w:fldChar w:fldCharType="end"/>
        </w:r>
      </w:hyperlink>
    </w:p>
    <w:p w:rsidR="00EA1044" w:rsidRPr="00E56CC5" w:rsidRDefault="00FC2B83">
      <w:pPr>
        <w:pStyle w:val="TOC4"/>
        <w:rPr>
          <w:rFonts w:ascii="Calibri" w:hAnsi="Calibri"/>
          <w:iCs w:val="0"/>
          <w:color w:val="auto"/>
          <w:sz w:val="22"/>
          <w:szCs w:val="22"/>
        </w:rPr>
      </w:pPr>
      <w:hyperlink w:anchor="_Toc432156552" w:history="1">
        <w:r w:rsidR="00EA1044" w:rsidRPr="00CC6EE3">
          <w:rPr>
            <w:rStyle w:val="Hyperlink"/>
          </w:rPr>
          <w:t>Figure 31: Details of Non-HT Standardized Vitals</w:t>
        </w:r>
        <w:r w:rsidR="00EA1044">
          <w:rPr>
            <w:webHidden/>
          </w:rPr>
          <w:tab/>
        </w:r>
        <w:r w:rsidR="00EA1044">
          <w:rPr>
            <w:webHidden/>
          </w:rPr>
          <w:fldChar w:fldCharType="begin"/>
        </w:r>
        <w:r w:rsidR="00EA1044">
          <w:rPr>
            <w:webHidden/>
          </w:rPr>
          <w:instrText xml:space="preserve"> PAGEREF _Toc432156552 \h </w:instrText>
        </w:r>
        <w:r w:rsidR="00EA1044">
          <w:rPr>
            <w:webHidden/>
          </w:rPr>
        </w:r>
        <w:r w:rsidR="00EA1044">
          <w:rPr>
            <w:webHidden/>
          </w:rPr>
          <w:fldChar w:fldCharType="separate"/>
        </w:r>
        <w:r w:rsidR="00EA1044">
          <w:rPr>
            <w:webHidden/>
          </w:rPr>
          <w:t>30</w:t>
        </w:r>
        <w:r w:rsidR="00EA1044">
          <w:rPr>
            <w:webHidden/>
          </w:rPr>
          <w:fldChar w:fldCharType="end"/>
        </w:r>
      </w:hyperlink>
    </w:p>
    <w:p w:rsidR="00EA1044" w:rsidRPr="00E56CC5" w:rsidRDefault="00FC2B83">
      <w:pPr>
        <w:pStyle w:val="TOC4"/>
        <w:rPr>
          <w:rFonts w:ascii="Calibri" w:hAnsi="Calibri"/>
          <w:iCs w:val="0"/>
          <w:color w:val="auto"/>
          <w:sz w:val="22"/>
          <w:szCs w:val="22"/>
        </w:rPr>
      </w:pPr>
      <w:hyperlink w:anchor="_Toc432156553" w:history="1">
        <w:r w:rsidR="00EA1044" w:rsidRPr="00CC6EE3">
          <w:rPr>
            <w:rStyle w:val="Hyperlink"/>
          </w:rPr>
          <w:t>Figure 32: Details of Non-Standardized Vitals</w:t>
        </w:r>
        <w:r w:rsidR="00EA1044">
          <w:rPr>
            <w:webHidden/>
          </w:rPr>
          <w:tab/>
        </w:r>
        <w:r w:rsidR="00EA1044">
          <w:rPr>
            <w:webHidden/>
          </w:rPr>
          <w:fldChar w:fldCharType="begin"/>
        </w:r>
        <w:r w:rsidR="00EA1044">
          <w:rPr>
            <w:webHidden/>
          </w:rPr>
          <w:instrText xml:space="preserve"> PAGEREF _Toc432156553 \h </w:instrText>
        </w:r>
        <w:r w:rsidR="00EA1044">
          <w:rPr>
            <w:webHidden/>
          </w:rPr>
        </w:r>
        <w:r w:rsidR="00EA1044">
          <w:rPr>
            <w:webHidden/>
          </w:rPr>
          <w:fldChar w:fldCharType="separate"/>
        </w:r>
        <w:r w:rsidR="00EA1044">
          <w:rPr>
            <w:webHidden/>
          </w:rPr>
          <w:t>31</w:t>
        </w:r>
        <w:r w:rsidR="00EA1044">
          <w:rPr>
            <w:webHidden/>
          </w:rPr>
          <w:fldChar w:fldCharType="end"/>
        </w:r>
      </w:hyperlink>
    </w:p>
    <w:p w:rsidR="00EA1044" w:rsidRPr="00E56CC5" w:rsidRDefault="00FC2B83">
      <w:pPr>
        <w:pStyle w:val="TOC4"/>
        <w:rPr>
          <w:rFonts w:ascii="Calibri" w:hAnsi="Calibri"/>
          <w:iCs w:val="0"/>
          <w:color w:val="auto"/>
          <w:sz w:val="22"/>
          <w:szCs w:val="22"/>
        </w:rPr>
      </w:pPr>
      <w:hyperlink w:anchor="_Toc432156554" w:history="1">
        <w:r w:rsidR="00EA1044" w:rsidRPr="00CC6EE3">
          <w:rPr>
            <w:rStyle w:val="Hyperlink"/>
          </w:rPr>
          <w:t>Figure 33: Vitals Graphing</w:t>
        </w:r>
        <w:r w:rsidR="00EA1044">
          <w:rPr>
            <w:webHidden/>
          </w:rPr>
          <w:tab/>
        </w:r>
        <w:r w:rsidR="00EA1044">
          <w:rPr>
            <w:webHidden/>
          </w:rPr>
          <w:fldChar w:fldCharType="begin"/>
        </w:r>
        <w:r w:rsidR="00EA1044">
          <w:rPr>
            <w:webHidden/>
          </w:rPr>
          <w:instrText xml:space="preserve"> PAGEREF _Toc432156554 \h </w:instrText>
        </w:r>
        <w:r w:rsidR="00EA1044">
          <w:rPr>
            <w:webHidden/>
          </w:rPr>
        </w:r>
        <w:r w:rsidR="00EA1044">
          <w:rPr>
            <w:webHidden/>
          </w:rPr>
          <w:fldChar w:fldCharType="separate"/>
        </w:r>
        <w:r w:rsidR="00EA1044">
          <w:rPr>
            <w:webHidden/>
          </w:rPr>
          <w:t>32</w:t>
        </w:r>
        <w:r w:rsidR="00EA1044">
          <w:rPr>
            <w:webHidden/>
          </w:rPr>
          <w:fldChar w:fldCharType="end"/>
        </w:r>
      </w:hyperlink>
    </w:p>
    <w:p w:rsidR="00EA1044" w:rsidRPr="00E56CC5" w:rsidRDefault="00FC2B83">
      <w:pPr>
        <w:pStyle w:val="TOC3"/>
        <w:rPr>
          <w:rFonts w:ascii="Calibri" w:hAnsi="Calibri"/>
          <w:iCs w:val="0"/>
          <w:color w:val="auto"/>
          <w:sz w:val="22"/>
          <w:szCs w:val="22"/>
        </w:rPr>
      </w:pPr>
      <w:hyperlink w:anchor="_Toc432156555" w:history="1">
        <w:r w:rsidR="00EA1044" w:rsidRPr="00CC6EE3">
          <w:rPr>
            <w:rStyle w:val="Hyperlink"/>
          </w:rPr>
          <w:t>Data Grid with Copy to Clipboard Option</w:t>
        </w:r>
        <w:r w:rsidR="00EA1044">
          <w:rPr>
            <w:webHidden/>
          </w:rPr>
          <w:tab/>
        </w:r>
        <w:r w:rsidR="00EA1044">
          <w:rPr>
            <w:webHidden/>
          </w:rPr>
          <w:fldChar w:fldCharType="begin"/>
        </w:r>
        <w:r w:rsidR="00EA1044">
          <w:rPr>
            <w:webHidden/>
          </w:rPr>
          <w:instrText xml:space="preserve"> PAGEREF _Toc432156555 \h </w:instrText>
        </w:r>
        <w:r w:rsidR="00EA1044">
          <w:rPr>
            <w:webHidden/>
          </w:rPr>
        </w:r>
        <w:r w:rsidR="00EA1044">
          <w:rPr>
            <w:webHidden/>
          </w:rPr>
          <w:fldChar w:fldCharType="separate"/>
        </w:r>
        <w:r w:rsidR="00EA1044">
          <w:rPr>
            <w:webHidden/>
          </w:rPr>
          <w:t>32</w:t>
        </w:r>
        <w:r w:rsidR="00EA1044">
          <w:rPr>
            <w:webHidden/>
          </w:rPr>
          <w:fldChar w:fldCharType="end"/>
        </w:r>
      </w:hyperlink>
    </w:p>
    <w:p w:rsidR="00EA1044" w:rsidRPr="00E56CC5" w:rsidRDefault="00FC2B83">
      <w:pPr>
        <w:pStyle w:val="TOC4"/>
        <w:rPr>
          <w:rFonts w:ascii="Calibri" w:hAnsi="Calibri"/>
          <w:iCs w:val="0"/>
          <w:color w:val="auto"/>
          <w:sz w:val="22"/>
          <w:szCs w:val="22"/>
        </w:rPr>
      </w:pPr>
      <w:hyperlink w:anchor="_Toc432156556" w:history="1">
        <w:r w:rsidR="00EA1044" w:rsidRPr="00CC6EE3">
          <w:rPr>
            <w:rStyle w:val="Hyperlink"/>
          </w:rPr>
          <w:t>Figure 34: Copy to Clipboard</w:t>
        </w:r>
        <w:r w:rsidR="00EA1044">
          <w:rPr>
            <w:webHidden/>
          </w:rPr>
          <w:tab/>
        </w:r>
        <w:r w:rsidR="00EA1044">
          <w:rPr>
            <w:webHidden/>
          </w:rPr>
          <w:fldChar w:fldCharType="begin"/>
        </w:r>
        <w:r w:rsidR="00EA1044">
          <w:rPr>
            <w:webHidden/>
          </w:rPr>
          <w:instrText xml:space="preserve"> PAGEREF _Toc432156556 \h </w:instrText>
        </w:r>
        <w:r w:rsidR="00EA1044">
          <w:rPr>
            <w:webHidden/>
          </w:rPr>
        </w:r>
        <w:r w:rsidR="00EA1044">
          <w:rPr>
            <w:webHidden/>
          </w:rPr>
          <w:fldChar w:fldCharType="separate"/>
        </w:r>
        <w:r w:rsidR="00EA1044">
          <w:rPr>
            <w:webHidden/>
          </w:rPr>
          <w:t>33</w:t>
        </w:r>
        <w:r w:rsidR="00EA1044">
          <w:rPr>
            <w:webHidden/>
          </w:rPr>
          <w:fldChar w:fldCharType="end"/>
        </w:r>
      </w:hyperlink>
    </w:p>
    <w:p w:rsidR="00EA1044" w:rsidRPr="00E56CC5" w:rsidRDefault="00FC2B83">
      <w:pPr>
        <w:pStyle w:val="TOC4"/>
        <w:rPr>
          <w:rFonts w:ascii="Calibri" w:hAnsi="Calibri"/>
          <w:iCs w:val="0"/>
          <w:color w:val="auto"/>
          <w:sz w:val="22"/>
          <w:szCs w:val="22"/>
        </w:rPr>
      </w:pPr>
      <w:hyperlink w:anchor="_Toc432156557" w:history="1">
        <w:r w:rsidR="00EA1044" w:rsidRPr="00CC6EE3">
          <w:rPr>
            <w:rStyle w:val="Hyperlink"/>
          </w:rPr>
          <w:t>Figure 35: Medications from VistAWeb Pasted into CPRS Progress Note</w:t>
        </w:r>
        <w:r w:rsidR="00EA1044">
          <w:rPr>
            <w:webHidden/>
          </w:rPr>
          <w:tab/>
        </w:r>
        <w:r w:rsidR="00EA1044">
          <w:rPr>
            <w:webHidden/>
          </w:rPr>
          <w:fldChar w:fldCharType="begin"/>
        </w:r>
        <w:r w:rsidR="00EA1044">
          <w:rPr>
            <w:webHidden/>
          </w:rPr>
          <w:instrText xml:space="preserve"> PAGEREF _Toc432156557 \h </w:instrText>
        </w:r>
        <w:r w:rsidR="00EA1044">
          <w:rPr>
            <w:webHidden/>
          </w:rPr>
        </w:r>
        <w:r w:rsidR="00EA1044">
          <w:rPr>
            <w:webHidden/>
          </w:rPr>
          <w:fldChar w:fldCharType="separate"/>
        </w:r>
        <w:r w:rsidR="00EA1044">
          <w:rPr>
            <w:webHidden/>
          </w:rPr>
          <w:t>33</w:t>
        </w:r>
        <w:r w:rsidR="00EA1044">
          <w:rPr>
            <w:webHidden/>
          </w:rPr>
          <w:fldChar w:fldCharType="end"/>
        </w:r>
      </w:hyperlink>
    </w:p>
    <w:p w:rsidR="00EA1044" w:rsidRPr="00E56CC5" w:rsidRDefault="00FC2B83">
      <w:pPr>
        <w:pStyle w:val="TOC4"/>
        <w:rPr>
          <w:rFonts w:ascii="Calibri" w:hAnsi="Calibri"/>
          <w:iCs w:val="0"/>
          <w:color w:val="auto"/>
          <w:sz w:val="22"/>
          <w:szCs w:val="22"/>
        </w:rPr>
      </w:pPr>
      <w:hyperlink w:anchor="_Toc432156558" w:history="1">
        <w:r w:rsidR="00EA1044" w:rsidRPr="00CC6EE3">
          <w:rPr>
            <w:rStyle w:val="Hyperlink"/>
          </w:rPr>
          <w:t>Figure 36: Non-VA Medications</w:t>
        </w:r>
        <w:r w:rsidR="00EA1044">
          <w:rPr>
            <w:webHidden/>
          </w:rPr>
          <w:tab/>
        </w:r>
        <w:r w:rsidR="00EA1044">
          <w:rPr>
            <w:webHidden/>
          </w:rPr>
          <w:fldChar w:fldCharType="begin"/>
        </w:r>
        <w:r w:rsidR="00EA1044">
          <w:rPr>
            <w:webHidden/>
          </w:rPr>
          <w:instrText xml:space="preserve"> PAGEREF _Toc432156558 \h </w:instrText>
        </w:r>
        <w:r w:rsidR="00EA1044">
          <w:rPr>
            <w:webHidden/>
          </w:rPr>
        </w:r>
        <w:r w:rsidR="00EA1044">
          <w:rPr>
            <w:webHidden/>
          </w:rPr>
          <w:fldChar w:fldCharType="separate"/>
        </w:r>
        <w:r w:rsidR="00EA1044">
          <w:rPr>
            <w:webHidden/>
          </w:rPr>
          <w:t>34</w:t>
        </w:r>
        <w:r w:rsidR="00EA1044">
          <w:rPr>
            <w:webHidden/>
          </w:rPr>
          <w:fldChar w:fldCharType="end"/>
        </w:r>
      </w:hyperlink>
    </w:p>
    <w:p w:rsidR="00EA1044" w:rsidRPr="00E56CC5" w:rsidRDefault="00FC2B83">
      <w:pPr>
        <w:pStyle w:val="TOC3"/>
        <w:rPr>
          <w:rFonts w:ascii="Calibri" w:hAnsi="Calibri"/>
          <w:iCs w:val="0"/>
          <w:color w:val="auto"/>
          <w:sz w:val="22"/>
          <w:szCs w:val="22"/>
        </w:rPr>
      </w:pPr>
      <w:hyperlink w:anchor="_Toc432156559" w:history="1">
        <w:r w:rsidR="00EA1044" w:rsidRPr="00CC6EE3">
          <w:rPr>
            <w:rStyle w:val="Hyperlink"/>
          </w:rPr>
          <w:t>Department of Defense Reports</w:t>
        </w:r>
        <w:r w:rsidR="00EA1044">
          <w:rPr>
            <w:webHidden/>
          </w:rPr>
          <w:tab/>
        </w:r>
        <w:r w:rsidR="00EA1044">
          <w:rPr>
            <w:webHidden/>
          </w:rPr>
          <w:fldChar w:fldCharType="begin"/>
        </w:r>
        <w:r w:rsidR="00EA1044">
          <w:rPr>
            <w:webHidden/>
          </w:rPr>
          <w:instrText xml:space="preserve"> PAGEREF _Toc432156559 \h </w:instrText>
        </w:r>
        <w:r w:rsidR="00EA1044">
          <w:rPr>
            <w:webHidden/>
          </w:rPr>
        </w:r>
        <w:r w:rsidR="00EA1044">
          <w:rPr>
            <w:webHidden/>
          </w:rPr>
          <w:fldChar w:fldCharType="separate"/>
        </w:r>
        <w:r w:rsidR="00EA1044">
          <w:rPr>
            <w:webHidden/>
          </w:rPr>
          <w:t>34</w:t>
        </w:r>
        <w:r w:rsidR="00EA1044">
          <w:rPr>
            <w:webHidden/>
          </w:rPr>
          <w:fldChar w:fldCharType="end"/>
        </w:r>
      </w:hyperlink>
    </w:p>
    <w:p w:rsidR="00EA1044" w:rsidRPr="00E56CC5" w:rsidRDefault="00FC2B83">
      <w:pPr>
        <w:pStyle w:val="TOC4"/>
        <w:rPr>
          <w:rFonts w:ascii="Calibri" w:hAnsi="Calibri"/>
          <w:iCs w:val="0"/>
          <w:color w:val="auto"/>
          <w:sz w:val="22"/>
          <w:szCs w:val="22"/>
        </w:rPr>
      </w:pPr>
      <w:hyperlink w:anchor="_Toc432156560" w:history="1">
        <w:r w:rsidR="00EA1044" w:rsidRPr="00CC6EE3">
          <w:rPr>
            <w:rStyle w:val="Hyperlink"/>
          </w:rPr>
          <w:t>Figure 37: Outpatient Pharmacy detailed display</w:t>
        </w:r>
        <w:r w:rsidR="00EA1044">
          <w:rPr>
            <w:webHidden/>
          </w:rPr>
          <w:tab/>
        </w:r>
        <w:r w:rsidR="00EA1044">
          <w:rPr>
            <w:webHidden/>
          </w:rPr>
          <w:fldChar w:fldCharType="begin"/>
        </w:r>
        <w:r w:rsidR="00EA1044">
          <w:rPr>
            <w:webHidden/>
          </w:rPr>
          <w:instrText xml:space="preserve"> PAGEREF _Toc432156560 \h </w:instrText>
        </w:r>
        <w:r w:rsidR="00EA1044">
          <w:rPr>
            <w:webHidden/>
          </w:rPr>
        </w:r>
        <w:r w:rsidR="00EA1044">
          <w:rPr>
            <w:webHidden/>
          </w:rPr>
          <w:fldChar w:fldCharType="separate"/>
        </w:r>
        <w:r w:rsidR="00EA1044">
          <w:rPr>
            <w:webHidden/>
          </w:rPr>
          <w:t>35</w:t>
        </w:r>
        <w:r w:rsidR="00EA1044">
          <w:rPr>
            <w:webHidden/>
          </w:rPr>
          <w:fldChar w:fldCharType="end"/>
        </w:r>
      </w:hyperlink>
    </w:p>
    <w:p w:rsidR="00EA1044" w:rsidRPr="00E56CC5" w:rsidRDefault="00FC2B83">
      <w:pPr>
        <w:pStyle w:val="TOC4"/>
        <w:rPr>
          <w:rFonts w:ascii="Calibri" w:hAnsi="Calibri"/>
          <w:iCs w:val="0"/>
          <w:color w:val="auto"/>
          <w:sz w:val="22"/>
          <w:szCs w:val="22"/>
        </w:rPr>
      </w:pPr>
      <w:hyperlink w:anchor="_Toc432156561" w:history="1">
        <w:r w:rsidR="00EA1044" w:rsidRPr="00CC6EE3">
          <w:rPr>
            <w:rStyle w:val="Hyperlink"/>
          </w:rPr>
          <w:t>Figure 38: Active Outpatient Medications - Grid</w:t>
        </w:r>
        <w:r w:rsidR="00EA1044">
          <w:rPr>
            <w:webHidden/>
          </w:rPr>
          <w:tab/>
        </w:r>
        <w:r w:rsidR="00EA1044">
          <w:rPr>
            <w:webHidden/>
          </w:rPr>
          <w:fldChar w:fldCharType="begin"/>
        </w:r>
        <w:r w:rsidR="00EA1044">
          <w:rPr>
            <w:webHidden/>
          </w:rPr>
          <w:instrText xml:space="preserve"> PAGEREF _Toc432156561 \h </w:instrText>
        </w:r>
        <w:r w:rsidR="00EA1044">
          <w:rPr>
            <w:webHidden/>
          </w:rPr>
        </w:r>
        <w:r w:rsidR="00EA1044">
          <w:rPr>
            <w:webHidden/>
          </w:rPr>
          <w:fldChar w:fldCharType="separate"/>
        </w:r>
        <w:r w:rsidR="00EA1044">
          <w:rPr>
            <w:webHidden/>
          </w:rPr>
          <w:t>35</w:t>
        </w:r>
        <w:r w:rsidR="00EA1044">
          <w:rPr>
            <w:webHidden/>
          </w:rPr>
          <w:fldChar w:fldCharType="end"/>
        </w:r>
      </w:hyperlink>
    </w:p>
    <w:p w:rsidR="00EA1044" w:rsidRPr="00E56CC5" w:rsidRDefault="00FC2B83">
      <w:pPr>
        <w:pStyle w:val="TOC4"/>
        <w:rPr>
          <w:rFonts w:ascii="Calibri" w:hAnsi="Calibri"/>
          <w:iCs w:val="0"/>
          <w:color w:val="auto"/>
          <w:sz w:val="22"/>
          <w:szCs w:val="22"/>
        </w:rPr>
      </w:pPr>
      <w:hyperlink w:anchor="_Toc432156562" w:history="1">
        <w:r w:rsidR="00EA1044" w:rsidRPr="00CC6EE3">
          <w:rPr>
            <w:rStyle w:val="Hyperlink"/>
          </w:rPr>
          <w:t>Figure 39: Active Outpatient Medications - Details</w:t>
        </w:r>
        <w:r w:rsidR="00EA1044">
          <w:rPr>
            <w:webHidden/>
          </w:rPr>
          <w:tab/>
        </w:r>
        <w:r w:rsidR="00EA1044">
          <w:rPr>
            <w:webHidden/>
          </w:rPr>
          <w:fldChar w:fldCharType="begin"/>
        </w:r>
        <w:r w:rsidR="00EA1044">
          <w:rPr>
            <w:webHidden/>
          </w:rPr>
          <w:instrText xml:space="preserve"> PAGEREF _Toc432156562 \h </w:instrText>
        </w:r>
        <w:r w:rsidR="00EA1044">
          <w:rPr>
            <w:webHidden/>
          </w:rPr>
        </w:r>
        <w:r w:rsidR="00EA1044">
          <w:rPr>
            <w:webHidden/>
          </w:rPr>
          <w:fldChar w:fldCharType="separate"/>
        </w:r>
        <w:r w:rsidR="00EA1044">
          <w:rPr>
            <w:webHidden/>
          </w:rPr>
          <w:t>36</w:t>
        </w:r>
        <w:r w:rsidR="00EA1044">
          <w:rPr>
            <w:webHidden/>
          </w:rPr>
          <w:fldChar w:fldCharType="end"/>
        </w:r>
      </w:hyperlink>
    </w:p>
    <w:p w:rsidR="00EA1044" w:rsidRPr="00E56CC5" w:rsidRDefault="00FC2B83">
      <w:pPr>
        <w:pStyle w:val="TOC4"/>
        <w:rPr>
          <w:rFonts w:ascii="Calibri" w:hAnsi="Calibri"/>
          <w:iCs w:val="0"/>
          <w:color w:val="auto"/>
          <w:sz w:val="22"/>
          <w:szCs w:val="22"/>
        </w:rPr>
      </w:pPr>
      <w:hyperlink w:anchor="_Toc432156563" w:history="1">
        <w:r w:rsidR="00EA1044" w:rsidRPr="00CC6EE3">
          <w:rPr>
            <w:rStyle w:val="Hyperlink"/>
          </w:rPr>
          <w:t>Figure 40: Active IV</w:t>
        </w:r>
        <w:r w:rsidR="00EA1044">
          <w:rPr>
            <w:webHidden/>
          </w:rPr>
          <w:tab/>
        </w:r>
        <w:r w:rsidR="00EA1044">
          <w:rPr>
            <w:webHidden/>
          </w:rPr>
          <w:fldChar w:fldCharType="begin"/>
        </w:r>
        <w:r w:rsidR="00EA1044">
          <w:rPr>
            <w:webHidden/>
          </w:rPr>
          <w:instrText xml:space="preserve"> PAGEREF _Toc432156563 \h </w:instrText>
        </w:r>
        <w:r w:rsidR="00EA1044">
          <w:rPr>
            <w:webHidden/>
          </w:rPr>
        </w:r>
        <w:r w:rsidR="00EA1044">
          <w:rPr>
            <w:webHidden/>
          </w:rPr>
          <w:fldChar w:fldCharType="separate"/>
        </w:r>
        <w:r w:rsidR="00EA1044">
          <w:rPr>
            <w:webHidden/>
          </w:rPr>
          <w:t>37</w:t>
        </w:r>
        <w:r w:rsidR="00EA1044">
          <w:rPr>
            <w:webHidden/>
          </w:rPr>
          <w:fldChar w:fldCharType="end"/>
        </w:r>
      </w:hyperlink>
    </w:p>
    <w:p w:rsidR="00EA1044" w:rsidRPr="00E56CC5" w:rsidRDefault="00FC2B83">
      <w:pPr>
        <w:pStyle w:val="TOC4"/>
        <w:rPr>
          <w:rFonts w:ascii="Calibri" w:hAnsi="Calibri"/>
          <w:iCs w:val="0"/>
          <w:color w:val="auto"/>
          <w:sz w:val="22"/>
          <w:szCs w:val="22"/>
        </w:rPr>
      </w:pPr>
      <w:hyperlink w:anchor="_Toc432156564" w:history="1">
        <w:r w:rsidR="00EA1044" w:rsidRPr="00CC6EE3">
          <w:rPr>
            <w:rStyle w:val="Hyperlink"/>
          </w:rPr>
          <w:t>Figure 41: Herbal / OTC / Non-VA Meds</w:t>
        </w:r>
        <w:r w:rsidR="00EA1044">
          <w:rPr>
            <w:webHidden/>
          </w:rPr>
          <w:tab/>
        </w:r>
        <w:r w:rsidR="00EA1044">
          <w:rPr>
            <w:webHidden/>
          </w:rPr>
          <w:fldChar w:fldCharType="begin"/>
        </w:r>
        <w:r w:rsidR="00EA1044">
          <w:rPr>
            <w:webHidden/>
          </w:rPr>
          <w:instrText xml:space="preserve"> PAGEREF _Toc432156564 \h </w:instrText>
        </w:r>
        <w:r w:rsidR="00EA1044">
          <w:rPr>
            <w:webHidden/>
          </w:rPr>
        </w:r>
        <w:r w:rsidR="00EA1044">
          <w:rPr>
            <w:webHidden/>
          </w:rPr>
          <w:fldChar w:fldCharType="separate"/>
        </w:r>
        <w:r w:rsidR="00EA1044">
          <w:rPr>
            <w:webHidden/>
          </w:rPr>
          <w:t>37</w:t>
        </w:r>
        <w:r w:rsidR="00EA1044">
          <w:rPr>
            <w:webHidden/>
          </w:rPr>
          <w:fldChar w:fldCharType="end"/>
        </w:r>
      </w:hyperlink>
    </w:p>
    <w:p w:rsidR="00EA1044" w:rsidRPr="00E56CC5" w:rsidRDefault="00FC2B83">
      <w:pPr>
        <w:pStyle w:val="TOC4"/>
        <w:rPr>
          <w:rFonts w:ascii="Calibri" w:hAnsi="Calibri"/>
          <w:iCs w:val="0"/>
          <w:color w:val="auto"/>
          <w:sz w:val="22"/>
          <w:szCs w:val="22"/>
        </w:rPr>
      </w:pPr>
      <w:hyperlink w:anchor="_Toc432156565" w:history="1">
        <w:r w:rsidR="00EA1044" w:rsidRPr="00CC6EE3">
          <w:rPr>
            <w:rStyle w:val="Hyperlink"/>
          </w:rPr>
          <w:t>Figure 42: Dept of Defense Reports – Social Histories</w:t>
        </w:r>
        <w:r w:rsidR="00EA1044">
          <w:rPr>
            <w:webHidden/>
          </w:rPr>
          <w:tab/>
        </w:r>
        <w:r w:rsidR="00EA1044">
          <w:rPr>
            <w:webHidden/>
          </w:rPr>
          <w:fldChar w:fldCharType="begin"/>
        </w:r>
        <w:r w:rsidR="00EA1044">
          <w:rPr>
            <w:webHidden/>
          </w:rPr>
          <w:instrText xml:space="preserve"> PAGEREF _Toc432156565 \h </w:instrText>
        </w:r>
        <w:r w:rsidR="00EA1044">
          <w:rPr>
            <w:webHidden/>
          </w:rPr>
        </w:r>
        <w:r w:rsidR="00EA1044">
          <w:rPr>
            <w:webHidden/>
          </w:rPr>
          <w:fldChar w:fldCharType="separate"/>
        </w:r>
        <w:r w:rsidR="00EA1044">
          <w:rPr>
            <w:webHidden/>
          </w:rPr>
          <w:t>39</w:t>
        </w:r>
        <w:r w:rsidR="00EA1044">
          <w:rPr>
            <w:webHidden/>
          </w:rPr>
          <w:fldChar w:fldCharType="end"/>
        </w:r>
      </w:hyperlink>
    </w:p>
    <w:p w:rsidR="00EA1044" w:rsidRPr="00E56CC5" w:rsidRDefault="00FC2B83">
      <w:pPr>
        <w:pStyle w:val="TOC4"/>
        <w:rPr>
          <w:rFonts w:ascii="Calibri" w:hAnsi="Calibri"/>
          <w:iCs w:val="0"/>
          <w:color w:val="auto"/>
          <w:sz w:val="22"/>
          <w:szCs w:val="22"/>
        </w:rPr>
      </w:pPr>
      <w:hyperlink w:anchor="_Toc432156566" w:history="1">
        <w:r w:rsidR="00EA1044" w:rsidRPr="00CC6EE3">
          <w:rPr>
            <w:rStyle w:val="Hyperlink"/>
          </w:rPr>
          <w:t>Figure 43: Dept of Defense Reports – Details</w:t>
        </w:r>
        <w:r w:rsidR="00EA1044">
          <w:rPr>
            <w:webHidden/>
          </w:rPr>
          <w:tab/>
        </w:r>
        <w:r w:rsidR="00EA1044">
          <w:rPr>
            <w:webHidden/>
          </w:rPr>
          <w:fldChar w:fldCharType="begin"/>
        </w:r>
        <w:r w:rsidR="00EA1044">
          <w:rPr>
            <w:webHidden/>
          </w:rPr>
          <w:instrText xml:space="preserve"> PAGEREF _Toc432156566 \h </w:instrText>
        </w:r>
        <w:r w:rsidR="00EA1044">
          <w:rPr>
            <w:webHidden/>
          </w:rPr>
        </w:r>
        <w:r w:rsidR="00EA1044">
          <w:rPr>
            <w:webHidden/>
          </w:rPr>
          <w:fldChar w:fldCharType="separate"/>
        </w:r>
        <w:r w:rsidR="00EA1044">
          <w:rPr>
            <w:webHidden/>
          </w:rPr>
          <w:t>40</w:t>
        </w:r>
        <w:r w:rsidR="00EA1044">
          <w:rPr>
            <w:webHidden/>
          </w:rPr>
          <w:fldChar w:fldCharType="end"/>
        </w:r>
      </w:hyperlink>
    </w:p>
    <w:p w:rsidR="00EA1044" w:rsidRPr="00E56CC5" w:rsidRDefault="00FC2B83">
      <w:pPr>
        <w:pStyle w:val="TOC4"/>
        <w:rPr>
          <w:rFonts w:ascii="Calibri" w:hAnsi="Calibri"/>
          <w:iCs w:val="0"/>
          <w:color w:val="auto"/>
          <w:sz w:val="22"/>
          <w:szCs w:val="22"/>
        </w:rPr>
      </w:pPr>
      <w:hyperlink w:anchor="_Toc432156567" w:history="1">
        <w:r w:rsidR="00EA1044" w:rsidRPr="00CC6EE3">
          <w:rPr>
            <w:rStyle w:val="Hyperlink"/>
          </w:rPr>
          <w:t>Figure 44: Dept of Defense Reports – Other Histories</w:t>
        </w:r>
        <w:r w:rsidR="00EA1044">
          <w:rPr>
            <w:webHidden/>
          </w:rPr>
          <w:tab/>
        </w:r>
        <w:r w:rsidR="00EA1044">
          <w:rPr>
            <w:webHidden/>
          </w:rPr>
          <w:fldChar w:fldCharType="begin"/>
        </w:r>
        <w:r w:rsidR="00EA1044">
          <w:rPr>
            <w:webHidden/>
          </w:rPr>
          <w:instrText xml:space="preserve"> PAGEREF _Toc432156567 \h </w:instrText>
        </w:r>
        <w:r w:rsidR="00EA1044">
          <w:rPr>
            <w:webHidden/>
          </w:rPr>
        </w:r>
        <w:r w:rsidR="00EA1044">
          <w:rPr>
            <w:webHidden/>
          </w:rPr>
          <w:fldChar w:fldCharType="separate"/>
        </w:r>
        <w:r w:rsidR="00EA1044">
          <w:rPr>
            <w:webHidden/>
          </w:rPr>
          <w:t>41</w:t>
        </w:r>
        <w:r w:rsidR="00EA1044">
          <w:rPr>
            <w:webHidden/>
          </w:rPr>
          <w:fldChar w:fldCharType="end"/>
        </w:r>
      </w:hyperlink>
    </w:p>
    <w:p w:rsidR="00EA1044" w:rsidRPr="00E56CC5" w:rsidRDefault="00FC2B83">
      <w:pPr>
        <w:pStyle w:val="TOC4"/>
        <w:rPr>
          <w:rFonts w:ascii="Calibri" w:hAnsi="Calibri"/>
          <w:iCs w:val="0"/>
          <w:color w:val="auto"/>
          <w:sz w:val="22"/>
          <w:szCs w:val="22"/>
        </w:rPr>
      </w:pPr>
      <w:hyperlink w:anchor="_Toc432156568" w:history="1">
        <w:r w:rsidR="00EA1044" w:rsidRPr="00CC6EE3">
          <w:rPr>
            <w:rStyle w:val="Hyperlink"/>
          </w:rPr>
          <w:t>Figure 45: Dept of Defense Reports – Other Histories Details</w:t>
        </w:r>
        <w:r w:rsidR="00EA1044">
          <w:rPr>
            <w:webHidden/>
          </w:rPr>
          <w:tab/>
        </w:r>
        <w:r w:rsidR="00EA1044">
          <w:rPr>
            <w:webHidden/>
          </w:rPr>
          <w:fldChar w:fldCharType="begin"/>
        </w:r>
        <w:r w:rsidR="00EA1044">
          <w:rPr>
            <w:webHidden/>
          </w:rPr>
          <w:instrText xml:space="preserve"> PAGEREF _Toc432156568 \h </w:instrText>
        </w:r>
        <w:r w:rsidR="00EA1044">
          <w:rPr>
            <w:webHidden/>
          </w:rPr>
        </w:r>
        <w:r w:rsidR="00EA1044">
          <w:rPr>
            <w:webHidden/>
          </w:rPr>
          <w:fldChar w:fldCharType="separate"/>
        </w:r>
        <w:r w:rsidR="00EA1044">
          <w:rPr>
            <w:webHidden/>
          </w:rPr>
          <w:t>42</w:t>
        </w:r>
        <w:r w:rsidR="00EA1044">
          <w:rPr>
            <w:webHidden/>
          </w:rPr>
          <w:fldChar w:fldCharType="end"/>
        </w:r>
      </w:hyperlink>
    </w:p>
    <w:p w:rsidR="00EA1044" w:rsidRPr="00E56CC5" w:rsidRDefault="00FC2B83">
      <w:pPr>
        <w:pStyle w:val="TOC4"/>
        <w:rPr>
          <w:rFonts w:ascii="Calibri" w:hAnsi="Calibri"/>
          <w:iCs w:val="0"/>
          <w:color w:val="auto"/>
          <w:sz w:val="22"/>
          <w:szCs w:val="22"/>
        </w:rPr>
      </w:pPr>
      <w:hyperlink w:anchor="_Toc432156569" w:history="1">
        <w:r w:rsidR="00EA1044" w:rsidRPr="00CC6EE3">
          <w:rPr>
            <w:rStyle w:val="Hyperlink"/>
          </w:rPr>
          <w:t>Figure 46: Dept of Defense Reports – Questionnaires</w:t>
        </w:r>
        <w:r w:rsidR="00EA1044">
          <w:rPr>
            <w:webHidden/>
          </w:rPr>
          <w:tab/>
        </w:r>
        <w:r w:rsidR="00EA1044">
          <w:rPr>
            <w:webHidden/>
          </w:rPr>
          <w:fldChar w:fldCharType="begin"/>
        </w:r>
        <w:r w:rsidR="00EA1044">
          <w:rPr>
            <w:webHidden/>
          </w:rPr>
          <w:instrText xml:space="preserve"> PAGEREF _Toc432156569 \h </w:instrText>
        </w:r>
        <w:r w:rsidR="00EA1044">
          <w:rPr>
            <w:webHidden/>
          </w:rPr>
        </w:r>
        <w:r w:rsidR="00EA1044">
          <w:rPr>
            <w:webHidden/>
          </w:rPr>
          <w:fldChar w:fldCharType="separate"/>
        </w:r>
        <w:r w:rsidR="00EA1044">
          <w:rPr>
            <w:webHidden/>
          </w:rPr>
          <w:t>43</w:t>
        </w:r>
        <w:r w:rsidR="00EA1044">
          <w:rPr>
            <w:webHidden/>
          </w:rPr>
          <w:fldChar w:fldCharType="end"/>
        </w:r>
      </w:hyperlink>
    </w:p>
    <w:p w:rsidR="00EA1044" w:rsidRPr="00E56CC5" w:rsidRDefault="00FC2B83">
      <w:pPr>
        <w:pStyle w:val="TOC4"/>
        <w:rPr>
          <w:rFonts w:ascii="Calibri" w:hAnsi="Calibri"/>
          <w:iCs w:val="0"/>
          <w:color w:val="auto"/>
          <w:sz w:val="22"/>
          <w:szCs w:val="22"/>
        </w:rPr>
      </w:pPr>
      <w:hyperlink w:anchor="_Toc432156570" w:history="1">
        <w:r w:rsidR="00EA1044" w:rsidRPr="00CC6EE3">
          <w:rPr>
            <w:rStyle w:val="Hyperlink"/>
          </w:rPr>
          <w:t>Figure 47: Dept of Defense Reports – Questionnaires Details</w:t>
        </w:r>
        <w:r w:rsidR="00EA1044">
          <w:rPr>
            <w:webHidden/>
          </w:rPr>
          <w:tab/>
        </w:r>
        <w:r w:rsidR="00EA1044">
          <w:rPr>
            <w:webHidden/>
          </w:rPr>
          <w:fldChar w:fldCharType="begin"/>
        </w:r>
        <w:r w:rsidR="00EA1044">
          <w:rPr>
            <w:webHidden/>
          </w:rPr>
          <w:instrText xml:space="preserve"> PAGEREF _Toc432156570 \h </w:instrText>
        </w:r>
        <w:r w:rsidR="00EA1044">
          <w:rPr>
            <w:webHidden/>
          </w:rPr>
        </w:r>
        <w:r w:rsidR="00EA1044">
          <w:rPr>
            <w:webHidden/>
          </w:rPr>
          <w:fldChar w:fldCharType="separate"/>
        </w:r>
        <w:r w:rsidR="00EA1044">
          <w:rPr>
            <w:webHidden/>
          </w:rPr>
          <w:t>44</w:t>
        </w:r>
        <w:r w:rsidR="00EA1044">
          <w:rPr>
            <w:webHidden/>
          </w:rPr>
          <w:fldChar w:fldCharType="end"/>
        </w:r>
      </w:hyperlink>
    </w:p>
    <w:p w:rsidR="00EA1044" w:rsidRPr="00E56CC5" w:rsidRDefault="00FC2B83">
      <w:pPr>
        <w:pStyle w:val="TOC2"/>
        <w:tabs>
          <w:tab w:val="right" w:leader="dot" w:pos="9350"/>
        </w:tabs>
        <w:rPr>
          <w:rFonts w:ascii="Calibri" w:hAnsi="Calibri"/>
          <w:noProof/>
          <w:color w:val="auto"/>
          <w:sz w:val="22"/>
          <w:szCs w:val="22"/>
        </w:rPr>
      </w:pPr>
      <w:hyperlink w:anchor="_Toc432156571" w:history="1">
        <w:r w:rsidR="00EA1044" w:rsidRPr="00CC6EE3">
          <w:rPr>
            <w:rStyle w:val="Hyperlink"/>
            <w:noProof/>
          </w:rPr>
          <w:t>Other Past Medical Histories report from DoD</w:t>
        </w:r>
        <w:r w:rsidR="00EA1044">
          <w:rPr>
            <w:noProof/>
            <w:webHidden/>
          </w:rPr>
          <w:tab/>
        </w:r>
        <w:r w:rsidR="00EA1044">
          <w:rPr>
            <w:noProof/>
            <w:webHidden/>
          </w:rPr>
          <w:fldChar w:fldCharType="begin"/>
        </w:r>
        <w:r w:rsidR="00EA1044">
          <w:rPr>
            <w:noProof/>
            <w:webHidden/>
          </w:rPr>
          <w:instrText xml:space="preserve"> PAGEREF _Toc432156571 \h </w:instrText>
        </w:r>
        <w:r w:rsidR="00EA1044">
          <w:rPr>
            <w:noProof/>
            <w:webHidden/>
          </w:rPr>
        </w:r>
        <w:r w:rsidR="00EA1044">
          <w:rPr>
            <w:noProof/>
            <w:webHidden/>
          </w:rPr>
          <w:fldChar w:fldCharType="separate"/>
        </w:r>
        <w:r w:rsidR="00EA1044">
          <w:rPr>
            <w:noProof/>
            <w:webHidden/>
          </w:rPr>
          <w:t>44</w:t>
        </w:r>
        <w:r w:rsidR="00EA1044">
          <w:rPr>
            <w:noProof/>
            <w:webHidden/>
          </w:rPr>
          <w:fldChar w:fldCharType="end"/>
        </w:r>
      </w:hyperlink>
    </w:p>
    <w:p w:rsidR="00EA1044" w:rsidRPr="00E56CC5" w:rsidRDefault="00FC2B83">
      <w:pPr>
        <w:pStyle w:val="TOC3"/>
        <w:rPr>
          <w:rFonts w:ascii="Calibri" w:hAnsi="Calibri"/>
          <w:iCs w:val="0"/>
          <w:color w:val="auto"/>
          <w:sz w:val="22"/>
          <w:szCs w:val="22"/>
        </w:rPr>
      </w:pPr>
      <w:hyperlink w:anchor="_Toc432156572" w:history="1">
        <w:r w:rsidR="00EA1044" w:rsidRPr="00CC6EE3">
          <w:rPr>
            <w:rStyle w:val="Hyperlink"/>
          </w:rPr>
          <w:t>HART Report from Department of Defense</w:t>
        </w:r>
        <w:r w:rsidR="00EA1044">
          <w:rPr>
            <w:webHidden/>
          </w:rPr>
          <w:tab/>
        </w:r>
        <w:r w:rsidR="00EA1044">
          <w:rPr>
            <w:webHidden/>
          </w:rPr>
          <w:fldChar w:fldCharType="begin"/>
        </w:r>
        <w:r w:rsidR="00EA1044">
          <w:rPr>
            <w:webHidden/>
          </w:rPr>
          <w:instrText xml:space="preserve"> PAGEREF _Toc432156572 \h </w:instrText>
        </w:r>
        <w:r w:rsidR="00EA1044">
          <w:rPr>
            <w:webHidden/>
          </w:rPr>
        </w:r>
        <w:r w:rsidR="00EA1044">
          <w:rPr>
            <w:webHidden/>
          </w:rPr>
          <w:fldChar w:fldCharType="separate"/>
        </w:r>
        <w:r w:rsidR="00EA1044">
          <w:rPr>
            <w:webHidden/>
          </w:rPr>
          <w:t>44</w:t>
        </w:r>
        <w:r w:rsidR="00EA1044">
          <w:rPr>
            <w:webHidden/>
          </w:rPr>
          <w:fldChar w:fldCharType="end"/>
        </w:r>
      </w:hyperlink>
    </w:p>
    <w:p w:rsidR="00EA1044" w:rsidRPr="00E56CC5" w:rsidRDefault="00FC2B83">
      <w:pPr>
        <w:pStyle w:val="TOC4"/>
        <w:rPr>
          <w:rFonts w:ascii="Calibri" w:hAnsi="Calibri"/>
          <w:iCs w:val="0"/>
          <w:color w:val="auto"/>
          <w:sz w:val="22"/>
          <w:szCs w:val="22"/>
        </w:rPr>
      </w:pPr>
      <w:hyperlink w:anchor="_Toc432156573" w:history="1">
        <w:r w:rsidR="00EA1044" w:rsidRPr="00CC6EE3">
          <w:rPr>
            <w:rStyle w:val="Hyperlink"/>
          </w:rPr>
          <w:t>Figure 48: Comment Field</w:t>
        </w:r>
        <w:r w:rsidR="00EA1044">
          <w:rPr>
            <w:webHidden/>
          </w:rPr>
          <w:tab/>
        </w:r>
        <w:r w:rsidR="00EA1044">
          <w:rPr>
            <w:webHidden/>
          </w:rPr>
          <w:fldChar w:fldCharType="begin"/>
        </w:r>
        <w:r w:rsidR="00EA1044">
          <w:rPr>
            <w:webHidden/>
          </w:rPr>
          <w:instrText xml:space="preserve"> PAGEREF _Toc432156573 \h </w:instrText>
        </w:r>
        <w:r w:rsidR="00EA1044">
          <w:rPr>
            <w:webHidden/>
          </w:rPr>
        </w:r>
        <w:r w:rsidR="00EA1044">
          <w:rPr>
            <w:webHidden/>
          </w:rPr>
          <w:fldChar w:fldCharType="separate"/>
        </w:r>
        <w:r w:rsidR="00EA1044">
          <w:rPr>
            <w:webHidden/>
          </w:rPr>
          <w:t>45</w:t>
        </w:r>
        <w:r w:rsidR="00EA1044">
          <w:rPr>
            <w:webHidden/>
          </w:rPr>
          <w:fldChar w:fldCharType="end"/>
        </w:r>
      </w:hyperlink>
    </w:p>
    <w:p w:rsidR="00EA1044" w:rsidRPr="00E56CC5" w:rsidRDefault="00FC2B83">
      <w:pPr>
        <w:pStyle w:val="TOC4"/>
        <w:rPr>
          <w:rFonts w:ascii="Calibri" w:hAnsi="Calibri"/>
          <w:iCs w:val="0"/>
          <w:color w:val="auto"/>
          <w:sz w:val="22"/>
          <w:szCs w:val="22"/>
        </w:rPr>
      </w:pPr>
      <w:hyperlink w:anchor="_Toc432156574" w:history="1">
        <w:r w:rsidR="00EA1044" w:rsidRPr="00CC6EE3">
          <w:rPr>
            <w:rStyle w:val="Hyperlink"/>
          </w:rPr>
          <w:t>Figure 49: Detailed Display</w:t>
        </w:r>
        <w:r w:rsidR="00EA1044">
          <w:rPr>
            <w:webHidden/>
          </w:rPr>
          <w:tab/>
        </w:r>
        <w:r w:rsidR="00EA1044">
          <w:rPr>
            <w:webHidden/>
          </w:rPr>
          <w:fldChar w:fldCharType="begin"/>
        </w:r>
        <w:r w:rsidR="00EA1044">
          <w:rPr>
            <w:webHidden/>
          </w:rPr>
          <w:instrText xml:space="preserve"> PAGEREF _Toc432156574 \h </w:instrText>
        </w:r>
        <w:r w:rsidR="00EA1044">
          <w:rPr>
            <w:webHidden/>
          </w:rPr>
        </w:r>
        <w:r w:rsidR="00EA1044">
          <w:rPr>
            <w:webHidden/>
          </w:rPr>
          <w:fldChar w:fldCharType="separate"/>
        </w:r>
        <w:r w:rsidR="00EA1044">
          <w:rPr>
            <w:webHidden/>
          </w:rPr>
          <w:t>46</w:t>
        </w:r>
        <w:r w:rsidR="00EA1044">
          <w:rPr>
            <w:webHidden/>
          </w:rPr>
          <w:fldChar w:fldCharType="end"/>
        </w:r>
      </w:hyperlink>
    </w:p>
    <w:p w:rsidR="00EA1044" w:rsidRPr="00E56CC5" w:rsidRDefault="00FC2B83">
      <w:pPr>
        <w:pStyle w:val="TOC3"/>
        <w:rPr>
          <w:rFonts w:ascii="Calibri" w:hAnsi="Calibri"/>
          <w:iCs w:val="0"/>
          <w:color w:val="auto"/>
          <w:sz w:val="22"/>
          <w:szCs w:val="22"/>
        </w:rPr>
      </w:pPr>
      <w:hyperlink w:anchor="_Toc432156575" w:history="1">
        <w:r w:rsidR="00EA1044" w:rsidRPr="00CC6EE3">
          <w:rPr>
            <w:rStyle w:val="Hyperlink"/>
          </w:rPr>
          <w:t>Non-VA Health Summaries</w:t>
        </w:r>
        <w:r w:rsidR="00EA1044">
          <w:rPr>
            <w:webHidden/>
          </w:rPr>
          <w:tab/>
        </w:r>
        <w:r w:rsidR="00EA1044">
          <w:rPr>
            <w:webHidden/>
          </w:rPr>
          <w:fldChar w:fldCharType="begin"/>
        </w:r>
        <w:r w:rsidR="00EA1044">
          <w:rPr>
            <w:webHidden/>
          </w:rPr>
          <w:instrText xml:space="preserve"> PAGEREF _Toc432156575 \h </w:instrText>
        </w:r>
        <w:r w:rsidR="00EA1044">
          <w:rPr>
            <w:webHidden/>
          </w:rPr>
        </w:r>
        <w:r w:rsidR="00EA1044">
          <w:rPr>
            <w:webHidden/>
          </w:rPr>
          <w:fldChar w:fldCharType="separate"/>
        </w:r>
        <w:r w:rsidR="00EA1044">
          <w:rPr>
            <w:webHidden/>
          </w:rPr>
          <w:t>46</w:t>
        </w:r>
        <w:r w:rsidR="00EA1044">
          <w:rPr>
            <w:webHidden/>
          </w:rPr>
          <w:fldChar w:fldCharType="end"/>
        </w:r>
      </w:hyperlink>
    </w:p>
    <w:p w:rsidR="00EA1044" w:rsidRPr="00E56CC5" w:rsidRDefault="00FC2B83">
      <w:pPr>
        <w:pStyle w:val="TOC4"/>
        <w:rPr>
          <w:rFonts w:ascii="Calibri" w:hAnsi="Calibri"/>
          <w:iCs w:val="0"/>
          <w:color w:val="auto"/>
          <w:sz w:val="22"/>
          <w:szCs w:val="22"/>
        </w:rPr>
      </w:pPr>
      <w:hyperlink w:anchor="_Toc432156576" w:history="1">
        <w:r w:rsidR="00EA1044" w:rsidRPr="00CC6EE3">
          <w:rPr>
            <w:rStyle w:val="Hyperlink"/>
          </w:rPr>
          <w:t>Figure 50: Accessing Non-VA Health Summaries</w:t>
        </w:r>
        <w:r w:rsidR="00EA1044">
          <w:rPr>
            <w:webHidden/>
          </w:rPr>
          <w:tab/>
        </w:r>
        <w:r w:rsidR="00EA1044">
          <w:rPr>
            <w:webHidden/>
          </w:rPr>
          <w:fldChar w:fldCharType="begin"/>
        </w:r>
        <w:r w:rsidR="00EA1044">
          <w:rPr>
            <w:webHidden/>
          </w:rPr>
          <w:instrText xml:space="preserve"> PAGEREF _Toc432156576 \h </w:instrText>
        </w:r>
        <w:r w:rsidR="00EA1044">
          <w:rPr>
            <w:webHidden/>
          </w:rPr>
        </w:r>
        <w:r w:rsidR="00EA1044">
          <w:rPr>
            <w:webHidden/>
          </w:rPr>
          <w:fldChar w:fldCharType="separate"/>
        </w:r>
        <w:r w:rsidR="00EA1044">
          <w:rPr>
            <w:webHidden/>
          </w:rPr>
          <w:t>47</w:t>
        </w:r>
        <w:r w:rsidR="00EA1044">
          <w:rPr>
            <w:webHidden/>
          </w:rPr>
          <w:fldChar w:fldCharType="end"/>
        </w:r>
      </w:hyperlink>
    </w:p>
    <w:p w:rsidR="00EA1044" w:rsidRPr="00E56CC5" w:rsidRDefault="00FC2B83">
      <w:pPr>
        <w:pStyle w:val="TOC4"/>
        <w:rPr>
          <w:rFonts w:ascii="Calibri" w:hAnsi="Calibri"/>
          <w:iCs w:val="0"/>
          <w:color w:val="auto"/>
          <w:sz w:val="22"/>
          <w:szCs w:val="22"/>
        </w:rPr>
      </w:pPr>
      <w:hyperlink w:anchor="_Toc432156577" w:history="1">
        <w:r w:rsidR="00EA1044" w:rsidRPr="00CC6EE3">
          <w:rPr>
            <w:rStyle w:val="Hyperlink"/>
          </w:rPr>
          <w:t>Figure 51: Available Non-VA Health Summaries</w:t>
        </w:r>
        <w:r w:rsidR="00EA1044">
          <w:rPr>
            <w:webHidden/>
          </w:rPr>
          <w:tab/>
        </w:r>
        <w:r w:rsidR="00EA1044">
          <w:rPr>
            <w:webHidden/>
          </w:rPr>
          <w:fldChar w:fldCharType="begin"/>
        </w:r>
        <w:r w:rsidR="00EA1044">
          <w:rPr>
            <w:webHidden/>
          </w:rPr>
          <w:instrText xml:space="preserve"> PAGEREF _Toc432156577 \h </w:instrText>
        </w:r>
        <w:r w:rsidR="00EA1044">
          <w:rPr>
            <w:webHidden/>
          </w:rPr>
        </w:r>
        <w:r w:rsidR="00EA1044">
          <w:rPr>
            <w:webHidden/>
          </w:rPr>
          <w:fldChar w:fldCharType="separate"/>
        </w:r>
        <w:r w:rsidR="00EA1044">
          <w:rPr>
            <w:webHidden/>
          </w:rPr>
          <w:t>48</w:t>
        </w:r>
        <w:r w:rsidR="00EA1044">
          <w:rPr>
            <w:webHidden/>
          </w:rPr>
          <w:fldChar w:fldCharType="end"/>
        </w:r>
      </w:hyperlink>
    </w:p>
    <w:p w:rsidR="00EA1044" w:rsidRPr="00E56CC5" w:rsidRDefault="00FC2B83">
      <w:pPr>
        <w:pStyle w:val="TOC3"/>
        <w:rPr>
          <w:rFonts w:ascii="Calibri" w:hAnsi="Calibri"/>
          <w:iCs w:val="0"/>
          <w:color w:val="auto"/>
          <w:sz w:val="22"/>
          <w:szCs w:val="22"/>
        </w:rPr>
      </w:pPr>
      <w:hyperlink w:anchor="_Toc432156578" w:history="1">
        <w:r w:rsidR="00EA1044" w:rsidRPr="00CC6EE3">
          <w:rPr>
            <w:rStyle w:val="Hyperlink"/>
          </w:rPr>
          <w:t>Viewing a Non-VA Health Summary</w:t>
        </w:r>
        <w:r w:rsidR="00EA1044">
          <w:rPr>
            <w:webHidden/>
          </w:rPr>
          <w:tab/>
        </w:r>
        <w:r w:rsidR="00EA1044">
          <w:rPr>
            <w:webHidden/>
          </w:rPr>
          <w:fldChar w:fldCharType="begin"/>
        </w:r>
        <w:r w:rsidR="00EA1044">
          <w:rPr>
            <w:webHidden/>
          </w:rPr>
          <w:instrText xml:space="preserve"> PAGEREF _Toc432156578 \h </w:instrText>
        </w:r>
        <w:r w:rsidR="00EA1044">
          <w:rPr>
            <w:webHidden/>
          </w:rPr>
        </w:r>
        <w:r w:rsidR="00EA1044">
          <w:rPr>
            <w:webHidden/>
          </w:rPr>
          <w:fldChar w:fldCharType="separate"/>
        </w:r>
        <w:r w:rsidR="00EA1044">
          <w:rPr>
            <w:webHidden/>
          </w:rPr>
          <w:t>48</w:t>
        </w:r>
        <w:r w:rsidR="00EA1044">
          <w:rPr>
            <w:webHidden/>
          </w:rPr>
          <w:fldChar w:fldCharType="end"/>
        </w:r>
      </w:hyperlink>
    </w:p>
    <w:p w:rsidR="00EA1044" w:rsidRPr="00E56CC5" w:rsidRDefault="00FC2B83">
      <w:pPr>
        <w:pStyle w:val="TOC4"/>
        <w:rPr>
          <w:rFonts w:ascii="Calibri" w:hAnsi="Calibri"/>
          <w:iCs w:val="0"/>
          <w:color w:val="auto"/>
          <w:sz w:val="22"/>
          <w:szCs w:val="22"/>
        </w:rPr>
      </w:pPr>
      <w:hyperlink w:anchor="_Toc432156579" w:history="1">
        <w:r w:rsidR="00EA1044" w:rsidRPr="00CC6EE3">
          <w:rPr>
            <w:rStyle w:val="Hyperlink"/>
          </w:rPr>
          <w:t>Figure 52: Display of a Non-VA Health Summary – C32 format</w:t>
        </w:r>
        <w:r w:rsidR="00EA1044">
          <w:rPr>
            <w:webHidden/>
          </w:rPr>
          <w:tab/>
        </w:r>
        <w:r w:rsidR="00EA1044">
          <w:rPr>
            <w:webHidden/>
          </w:rPr>
          <w:fldChar w:fldCharType="begin"/>
        </w:r>
        <w:r w:rsidR="00EA1044">
          <w:rPr>
            <w:webHidden/>
          </w:rPr>
          <w:instrText xml:space="preserve"> PAGEREF _Toc432156579 \h </w:instrText>
        </w:r>
        <w:r w:rsidR="00EA1044">
          <w:rPr>
            <w:webHidden/>
          </w:rPr>
        </w:r>
        <w:r w:rsidR="00EA1044">
          <w:rPr>
            <w:webHidden/>
          </w:rPr>
          <w:fldChar w:fldCharType="separate"/>
        </w:r>
        <w:r w:rsidR="00EA1044">
          <w:rPr>
            <w:webHidden/>
          </w:rPr>
          <w:t>48</w:t>
        </w:r>
        <w:r w:rsidR="00EA1044">
          <w:rPr>
            <w:webHidden/>
          </w:rPr>
          <w:fldChar w:fldCharType="end"/>
        </w:r>
      </w:hyperlink>
    </w:p>
    <w:p w:rsidR="00EA1044" w:rsidRPr="00E56CC5" w:rsidRDefault="00FC2B83">
      <w:pPr>
        <w:pStyle w:val="TOC4"/>
        <w:rPr>
          <w:rFonts w:ascii="Calibri" w:hAnsi="Calibri"/>
          <w:iCs w:val="0"/>
          <w:color w:val="auto"/>
          <w:sz w:val="22"/>
          <w:szCs w:val="22"/>
        </w:rPr>
      </w:pPr>
      <w:hyperlink w:anchor="_Toc432156580" w:history="1">
        <w:r w:rsidR="00EA1044" w:rsidRPr="00CC6EE3">
          <w:rPr>
            <w:rStyle w:val="Hyperlink"/>
          </w:rPr>
          <w:t>Figure 53: Hover Over Capability</w:t>
        </w:r>
        <w:r w:rsidR="00EA1044">
          <w:rPr>
            <w:webHidden/>
          </w:rPr>
          <w:tab/>
        </w:r>
        <w:r w:rsidR="00EA1044">
          <w:rPr>
            <w:webHidden/>
          </w:rPr>
          <w:fldChar w:fldCharType="begin"/>
        </w:r>
        <w:r w:rsidR="00EA1044">
          <w:rPr>
            <w:webHidden/>
          </w:rPr>
          <w:instrText xml:space="preserve"> PAGEREF _Toc432156580 \h </w:instrText>
        </w:r>
        <w:r w:rsidR="00EA1044">
          <w:rPr>
            <w:webHidden/>
          </w:rPr>
        </w:r>
        <w:r w:rsidR="00EA1044">
          <w:rPr>
            <w:webHidden/>
          </w:rPr>
          <w:fldChar w:fldCharType="separate"/>
        </w:r>
        <w:r w:rsidR="00EA1044">
          <w:rPr>
            <w:webHidden/>
          </w:rPr>
          <w:t>49</w:t>
        </w:r>
        <w:r w:rsidR="00EA1044">
          <w:rPr>
            <w:webHidden/>
          </w:rPr>
          <w:fldChar w:fldCharType="end"/>
        </w:r>
      </w:hyperlink>
    </w:p>
    <w:p w:rsidR="00EA1044" w:rsidRPr="00E56CC5" w:rsidRDefault="00FC2B83" w:rsidP="001F7B84">
      <w:pPr>
        <w:pStyle w:val="TOC4"/>
        <w:rPr>
          <w:rFonts w:ascii="Calibri" w:hAnsi="Calibri"/>
          <w:iCs w:val="0"/>
          <w:color w:val="auto"/>
          <w:sz w:val="22"/>
          <w:szCs w:val="22"/>
        </w:rPr>
      </w:pPr>
      <w:hyperlink w:anchor="_Toc432156581" w:history="1">
        <w:r w:rsidR="00EA1044" w:rsidRPr="00CC6EE3">
          <w:rPr>
            <w:rStyle w:val="Hyperlink"/>
          </w:rPr>
          <w:t>Figure 54: Display of a Non-VA Health Summary –</w:t>
        </w:r>
        <w:r w:rsidR="00EC3F0E">
          <w:rPr>
            <w:rStyle w:val="Hyperlink"/>
          </w:rPr>
          <w:t>C-CDA</w:t>
        </w:r>
        <w:r w:rsidR="00EA1044" w:rsidRPr="00CC6EE3">
          <w:rPr>
            <w:rStyle w:val="Hyperlink"/>
          </w:rPr>
          <w:t>format</w:t>
        </w:r>
        <w:r w:rsidR="00EA1044">
          <w:rPr>
            <w:webHidden/>
          </w:rPr>
          <w:tab/>
        </w:r>
        <w:r w:rsidR="00EA1044">
          <w:rPr>
            <w:webHidden/>
          </w:rPr>
          <w:fldChar w:fldCharType="begin"/>
        </w:r>
        <w:r w:rsidR="00EA1044">
          <w:rPr>
            <w:webHidden/>
          </w:rPr>
          <w:instrText xml:space="preserve"> PAGEREF _Toc432156581 \h </w:instrText>
        </w:r>
        <w:r w:rsidR="00EA1044">
          <w:rPr>
            <w:webHidden/>
          </w:rPr>
        </w:r>
        <w:r w:rsidR="00EA1044">
          <w:rPr>
            <w:webHidden/>
          </w:rPr>
          <w:fldChar w:fldCharType="separate"/>
        </w:r>
        <w:r w:rsidR="00EA1044">
          <w:rPr>
            <w:webHidden/>
          </w:rPr>
          <w:t>50</w:t>
        </w:r>
        <w:r w:rsidR="00EA1044">
          <w:rPr>
            <w:webHidden/>
          </w:rPr>
          <w:fldChar w:fldCharType="end"/>
        </w:r>
      </w:hyperlink>
    </w:p>
    <w:p w:rsidR="00EA1044" w:rsidRPr="00E56CC5" w:rsidRDefault="00FC2B83">
      <w:pPr>
        <w:pStyle w:val="TOC3"/>
        <w:rPr>
          <w:rFonts w:ascii="Calibri" w:hAnsi="Calibri"/>
          <w:iCs w:val="0"/>
          <w:color w:val="auto"/>
          <w:sz w:val="22"/>
          <w:szCs w:val="22"/>
        </w:rPr>
      </w:pPr>
      <w:hyperlink w:anchor="_Toc432156586" w:history="1">
        <w:r w:rsidR="00EA1044" w:rsidRPr="00CC6EE3">
          <w:rPr>
            <w:rStyle w:val="Hyperlink"/>
          </w:rPr>
          <w:t>Aggregated Data</w:t>
        </w:r>
        <w:r w:rsidR="00EA1044">
          <w:rPr>
            <w:webHidden/>
          </w:rPr>
          <w:tab/>
        </w:r>
        <w:r w:rsidR="00EA1044">
          <w:rPr>
            <w:webHidden/>
          </w:rPr>
          <w:fldChar w:fldCharType="begin"/>
        </w:r>
        <w:r w:rsidR="00EA1044">
          <w:rPr>
            <w:webHidden/>
          </w:rPr>
          <w:instrText xml:space="preserve"> PAGEREF _Toc432156586 \h </w:instrText>
        </w:r>
        <w:r w:rsidR="00EA1044">
          <w:rPr>
            <w:webHidden/>
          </w:rPr>
        </w:r>
        <w:r w:rsidR="00EA1044">
          <w:rPr>
            <w:webHidden/>
          </w:rPr>
          <w:fldChar w:fldCharType="separate"/>
        </w:r>
        <w:r w:rsidR="00EA1044">
          <w:rPr>
            <w:webHidden/>
          </w:rPr>
          <w:t>52</w:t>
        </w:r>
        <w:r w:rsidR="00EA1044">
          <w:rPr>
            <w:webHidden/>
          </w:rPr>
          <w:fldChar w:fldCharType="end"/>
        </w:r>
      </w:hyperlink>
    </w:p>
    <w:p w:rsidR="00EA1044" w:rsidRPr="00E56CC5" w:rsidRDefault="00FC2B83">
      <w:pPr>
        <w:pStyle w:val="TOC4"/>
        <w:rPr>
          <w:rFonts w:ascii="Calibri" w:hAnsi="Calibri"/>
          <w:iCs w:val="0"/>
          <w:color w:val="auto"/>
          <w:sz w:val="22"/>
          <w:szCs w:val="22"/>
        </w:rPr>
      </w:pPr>
      <w:hyperlink w:anchor="_Toc432156587" w:history="1">
        <w:r w:rsidR="00EA1044" w:rsidRPr="00CC6EE3">
          <w:rPr>
            <w:rStyle w:val="Hyperlink"/>
          </w:rPr>
          <w:t>Figure 64:  Viewing Aggregate Data</w:t>
        </w:r>
        <w:r w:rsidR="00EA1044">
          <w:rPr>
            <w:webHidden/>
          </w:rPr>
          <w:tab/>
        </w:r>
        <w:r w:rsidR="00EA1044">
          <w:rPr>
            <w:webHidden/>
          </w:rPr>
          <w:fldChar w:fldCharType="begin"/>
        </w:r>
        <w:r w:rsidR="00EA1044">
          <w:rPr>
            <w:webHidden/>
          </w:rPr>
          <w:instrText xml:space="preserve"> PAGEREF _Toc432156587 \h </w:instrText>
        </w:r>
        <w:r w:rsidR="00EA1044">
          <w:rPr>
            <w:webHidden/>
          </w:rPr>
        </w:r>
        <w:r w:rsidR="00EA1044">
          <w:rPr>
            <w:webHidden/>
          </w:rPr>
          <w:fldChar w:fldCharType="separate"/>
        </w:r>
        <w:r w:rsidR="00EA1044">
          <w:rPr>
            <w:webHidden/>
          </w:rPr>
          <w:t>53</w:t>
        </w:r>
        <w:r w:rsidR="00EA1044">
          <w:rPr>
            <w:webHidden/>
          </w:rPr>
          <w:fldChar w:fldCharType="end"/>
        </w:r>
      </w:hyperlink>
    </w:p>
    <w:p w:rsidR="00EA1044" w:rsidRPr="00E56CC5" w:rsidRDefault="00FC2B83">
      <w:pPr>
        <w:pStyle w:val="TOC4"/>
        <w:rPr>
          <w:rFonts w:ascii="Calibri" w:hAnsi="Calibri"/>
          <w:iCs w:val="0"/>
          <w:color w:val="auto"/>
          <w:sz w:val="22"/>
          <w:szCs w:val="22"/>
        </w:rPr>
      </w:pPr>
      <w:hyperlink w:anchor="_Toc432156588" w:history="1">
        <w:r w:rsidR="00EA1044" w:rsidRPr="00CC6EE3">
          <w:rPr>
            <w:rStyle w:val="Hyperlink"/>
          </w:rPr>
          <w:t>Figure 65: Allergies Aggregated View</w:t>
        </w:r>
        <w:r w:rsidR="00EA1044">
          <w:rPr>
            <w:webHidden/>
          </w:rPr>
          <w:tab/>
        </w:r>
        <w:r w:rsidR="00EA1044">
          <w:rPr>
            <w:webHidden/>
          </w:rPr>
          <w:fldChar w:fldCharType="begin"/>
        </w:r>
        <w:r w:rsidR="00EA1044">
          <w:rPr>
            <w:webHidden/>
          </w:rPr>
          <w:instrText xml:space="preserve"> PAGEREF _Toc432156588 \h </w:instrText>
        </w:r>
        <w:r w:rsidR="00EA1044">
          <w:rPr>
            <w:webHidden/>
          </w:rPr>
        </w:r>
        <w:r w:rsidR="00EA1044">
          <w:rPr>
            <w:webHidden/>
          </w:rPr>
          <w:fldChar w:fldCharType="separate"/>
        </w:r>
        <w:r w:rsidR="00EA1044">
          <w:rPr>
            <w:webHidden/>
          </w:rPr>
          <w:t>54</w:t>
        </w:r>
        <w:r w:rsidR="00EA1044">
          <w:rPr>
            <w:webHidden/>
          </w:rPr>
          <w:fldChar w:fldCharType="end"/>
        </w:r>
      </w:hyperlink>
    </w:p>
    <w:p w:rsidR="00EA1044" w:rsidRPr="00E56CC5" w:rsidRDefault="00FC2B83">
      <w:pPr>
        <w:pStyle w:val="TOC4"/>
        <w:rPr>
          <w:rFonts w:ascii="Calibri" w:hAnsi="Calibri"/>
          <w:iCs w:val="0"/>
          <w:color w:val="auto"/>
          <w:sz w:val="22"/>
          <w:szCs w:val="22"/>
        </w:rPr>
      </w:pPr>
      <w:hyperlink w:anchor="_Toc432156589" w:history="1">
        <w:r w:rsidR="00EA1044" w:rsidRPr="00CC6EE3">
          <w:rPr>
            <w:rStyle w:val="Hyperlink"/>
          </w:rPr>
          <w:t>Figure 66: Chemistry and Hematology Grid-style report</w:t>
        </w:r>
        <w:r w:rsidR="00EA1044">
          <w:rPr>
            <w:webHidden/>
          </w:rPr>
          <w:tab/>
        </w:r>
        <w:r w:rsidR="00EA1044">
          <w:rPr>
            <w:webHidden/>
          </w:rPr>
          <w:fldChar w:fldCharType="begin"/>
        </w:r>
        <w:r w:rsidR="00EA1044">
          <w:rPr>
            <w:webHidden/>
          </w:rPr>
          <w:instrText xml:space="preserve"> PAGEREF _Toc432156589 \h </w:instrText>
        </w:r>
        <w:r w:rsidR="00EA1044">
          <w:rPr>
            <w:webHidden/>
          </w:rPr>
        </w:r>
        <w:r w:rsidR="00EA1044">
          <w:rPr>
            <w:webHidden/>
          </w:rPr>
          <w:fldChar w:fldCharType="separate"/>
        </w:r>
        <w:r w:rsidR="00EA1044">
          <w:rPr>
            <w:webHidden/>
          </w:rPr>
          <w:t>54</w:t>
        </w:r>
        <w:r w:rsidR="00EA1044">
          <w:rPr>
            <w:webHidden/>
          </w:rPr>
          <w:fldChar w:fldCharType="end"/>
        </w:r>
      </w:hyperlink>
    </w:p>
    <w:p w:rsidR="00EA1044" w:rsidRPr="00E56CC5" w:rsidRDefault="00FC2B83">
      <w:pPr>
        <w:pStyle w:val="TOC4"/>
        <w:rPr>
          <w:rFonts w:ascii="Calibri" w:hAnsi="Calibri"/>
          <w:iCs w:val="0"/>
          <w:color w:val="auto"/>
          <w:sz w:val="22"/>
          <w:szCs w:val="22"/>
        </w:rPr>
      </w:pPr>
      <w:hyperlink w:anchor="_Toc432156590" w:history="1">
        <w:r w:rsidR="00EA1044" w:rsidRPr="00CC6EE3">
          <w:rPr>
            <w:rStyle w:val="Hyperlink"/>
          </w:rPr>
          <w:t>Figure 67: ALL OUTPATIENT PHARMACY PROFILE</w:t>
        </w:r>
        <w:r w:rsidR="00EA1044">
          <w:rPr>
            <w:webHidden/>
          </w:rPr>
          <w:tab/>
        </w:r>
        <w:r w:rsidR="00EA1044">
          <w:rPr>
            <w:webHidden/>
          </w:rPr>
          <w:fldChar w:fldCharType="begin"/>
        </w:r>
        <w:r w:rsidR="00EA1044">
          <w:rPr>
            <w:webHidden/>
          </w:rPr>
          <w:instrText xml:space="preserve"> PAGEREF _Toc432156590 \h </w:instrText>
        </w:r>
        <w:r w:rsidR="00EA1044">
          <w:rPr>
            <w:webHidden/>
          </w:rPr>
        </w:r>
        <w:r w:rsidR="00EA1044">
          <w:rPr>
            <w:webHidden/>
          </w:rPr>
          <w:fldChar w:fldCharType="separate"/>
        </w:r>
        <w:r w:rsidR="00EA1044">
          <w:rPr>
            <w:webHidden/>
          </w:rPr>
          <w:t>55</w:t>
        </w:r>
        <w:r w:rsidR="00EA1044">
          <w:rPr>
            <w:webHidden/>
          </w:rPr>
          <w:fldChar w:fldCharType="end"/>
        </w:r>
      </w:hyperlink>
    </w:p>
    <w:p w:rsidR="00EA1044" w:rsidRPr="00E56CC5" w:rsidRDefault="00EC5799">
      <w:pPr>
        <w:pStyle w:val="TOC3"/>
        <w:rPr>
          <w:rFonts w:ascii="Calibri" w:hAnsi="Calibri"/>
          <w:iCs w:val="0"/>
          <w:color w:val="auto"/>
          <w:sz w:val="22"/>
          <w:szCs w:val="22"/>
        </w:rPr>
      </w:pPr>
      <w:hyperlink w:anchor="_Toc432156591" w:history="1">
        <w:r w:rsidR="00EA1044" w:rsidRPr="00CC6EE3">
          <w:rPr>
            <w:rStyle w:val="Hyperlink"/>
          </w:rPr>
          <w:t>Non-VA Clinical Notes</w:t>
        </w:r>
        <w:r w:rsidR="00EA1044">
          <w:rPr>
            <w:webHidden/>
          </w:rPr>
          <w:tab/>
        </w:r>
        <w:r w:rsidR="00EA1044">
          <w:rPr>
            <w:webHidden/>
          </w:rPr>
          <w:fldChar w:fldCharType="begin"/>
        </w:r>
        <w:r w:rsidR="00EA1044">
          <w:rPr>
            <w:webHidden/>
          </w:rPr>
          <w:instrText xml:space="preserve"> PAGEREF _Toc432156591 \h </w:instrText>
        </w:r>
        <w:r w:rsidR="00EA1044">
          <w:rPr>
            <w:webHidden/>
          </w:rPr>
        </w:r>
        <w:r w:rsidR="00EA1044">
          <w:rPr>
            <w:webHidden/>
          </w:rPr>
          <w:fldChar w:fldCharType="separate"/>
        </w:r>
        <w:r w:rsidR="00EA1044">
          <w:rPr>
            <w:webHidden/>
          </w:rPr>
          <w:t>55</w:t>
        </w:r>
        <w:r w:rsidR="00EA1044">
          <w:rPr>
            <w:webHidden/>
          </w:rPr>
          <w:fldChar w:fldCharType="end"/>
        </w:r>
      </w:hyperlink>
    </w:p>
    <w:p w:rsidR="00EA1044" w:rsidRPr="00E56CC5" w:rsidRDefault="00FC2B83">
      <w:pPr>
        <w:pStyle w:val="TOC4"/>
        <w:rPr>
          <w:rFonts w:ascii="Calibri" w:hAnsi="Calibri"/>
          <w:iCs w:val="0"/>
          <w:color w:val="auto"/>
          <w:sz w:val="22"/>
          <w:szCs w:val="22"/>
        </w:rPr>
      </w:pPr>
      <w:hyperlink w:anchor="_Toc432156592" w:history="1">
        <w:r w:rsidR="00EA1044" w:rsidRPr="00CC6EE3">
          <w:rPr>
            <w:rStyle w:val="Hyperlink"/>
          </w:rPr>
          <w:t>Figure 68: Non-VA Clinical Notes</w:t>
        </w:r>
        <w:r w:rsidR="00EA1044">
          <w:rPr>
            <w:webHidden/>
          </w:rPr>
          <w:tab/>
        </w:r>
        <w:r w:rsidR="00EA1044">
          <w:rPr>
            <w:webHidden/>
          </w:rPr>
          <w:fldChar w:fldCharType="begin"/>
        </w:r>
        <w:r w:rsidR="00EA1044">
          <w:rPr>
            <w:webHidden/>
          </w:rPr>
          <w:instrText xml:space="preserve"> PAGEREF _Toc432156592 \h </w:instrText>
        </w:r>
        <w:r w:rsidR="00EA1044">
          <w:rPr>
            <w:webHidden/>
          </w:rPr>
        </w:r>
        <w:r w:rsidR="00EA1044">
          <w:rPr>
            <w:webHidden/>
          </w:rPr>
          <w:fldChar w:fldCharType="separate"/>
        </w:r>
        <w:r w:rsidR="00EA1044">
          <w:rPr>
            <w:webHidden/>
          </w:rPr>
          <w:t>56</w:t>
        </w:r>
        <w:r w:rsidR="00EA1044">
          <w:rPr>
            <w:webHidden/>
          </w:rPr>
          <w:fldChar w:fldCharType="end"/>
        </w:r>
      </w:hyperlink>
    </w:p>
    <w:p w:rsidR="00EA1044" w:rsidRPr="00E56CC5" w:rsidRDefault="00FC2B83">
      <w:pPr>
        <w:pStyle w:val="TOC4"/>
        <w:rPr>
          <w:rFonts w:ascii="Calibri" w:hAnsi="Calibri"/>
          <w:iCs w:val="0"/>
          <w:color w:val="auto"/>
          <w:sz w:val="22"/>
          <w:szCs w:val="22"/>
        </w:rPr>
      </w:pPr>
      <w:hyperlink w:anchor="_Toc432156593" w:history="1">
        <w:r w:rsidR="00EA1044" w:rsidRPr="00CC6EE3">
          <w:rPr>
            <w:rStyle w:val="Hyperlink"/>
          </w:rPr>
          <w:t>Figure 69: Procedures Notes</w:t>
        </w:r>
        <w:r w:rsidR="00EA1044">
          <w:rPr>
            <w:webHidden/>
          </w:rPr>
          <w:tab/>
        </w:r>
        <w:r w:rsidR="00EA1044">
          <w:rPr>
            <w:webHidden/>
          </w:rPr>
          <w:fldChar w:fldCharType="begin"/>
        </w:r>
        <w:r w:rsidR="00EA1044">
          <w:rPr>
            <w:webHidden/>
          </w:rPr>
          <w:instrText xml:space="preserve"> PAGEREF _Toc432156593 \h </w:instrText>
        </w:r>
        <w:r w:rsidR="00EA1044">
          <w:rPr>
            <w:webHidden/>
          </w:rPr>
        </w:r>
        <w:r w:rsidR="00EA1044">
          <w:rPr>
            <w:webHidden/>
          </w:rPr>
          <w:fldChar w:fldCharType="separate"/>
        </w:r>
        <w:r w:rsidR="00EA1044">
          <w:rPr>
            <w:webHidden/>
          </w:rPr>
          <w:t>57</w:t>
        </w:r>
        <w:r w:rsidR="00EA1044">
          <w:rPr>
            <w:webHidden/>
          </w:rPr>
          <w:fldChar w:fldCharType="end"/>
        </w:r>
      </w:hyperlink>
    </w:p>
    <w:p w:rsidR="00EA1044" w:rsidRPr="00E56CC5" w:rsidRDefault="00FC2B83">
      <w:pPr>
        <w:pStyle w:val="TOC1"/>
        <w:tabs>
          <w:tab w:val="right" w:leader="dot" w:pos="9350"/>
        </w:tabs>
        <w:rPr>
          <w:rFonts w:ascii="Calibri" w:hAnsi="Calibri"/>
          <w:bCs w:val="0"/>
          <w:noProof/>
          <w:color w:val="auto"/>
          <w:szCs w:val="22"/>
        </w:rPr>
      </w:pPr>
      <w:hyperlink w:anchor="_Toc432156594" w:history="1">
        <w:r w:rsidR="00EA1044" w:rsidRPr="00CC6EE3">
          <w:rPr>
            <w:rStyle w:val="Hyperlink"/>
            <w:noProof/>
          </w:rPr>
          <w:t>VistAWeb Timeout</w:t>
        </w:r>
        <w:r w:rsidR="00EA1044">
          <w:rPr>
            <w:noProof/>
            <w:webHidden/>
          </w:rPr>
          <w:tab/>
        </w:r>
        <w:r w:rsidR="00EA1044">
          <w:rPr>
            <w:noProof/>
            <w:webHidden/>
          </w:rPr>
          <w:fldChar w:fldCharType="begin"/>
        </w:r>
        <w:r w:rsidR="00EA1044">
          <w:rPr>
            <w:noProof/>
            <w:webHidden/>
          </w:rPr>
          <w:instrText xml:space="preserve"> PAGEREF _Toc432156594 \h </w:instrText>
        </w:r>
        <w:r w:rsidR="00EA1044">
          <w:rPr>
            <w:noProof/>
            <w:webHidden/>
          </w:rPr>
        </w:r>
        <w:r w:rsidR="00EA1044">
          <w:rPr>
            <w:noProof/>
            <w:webHidden/>
          </w:rPr>
          <w:fldChar w:fldCharType="separate"/>
        </w:r>
        <w:r w:rsidR="00EA1044">
          <w:rPr>
            <w:noProof/>
            <w:webHidden/>
          </w:rPr>
          <w:t>58</w:t>
        </w:r>
        <w:r w:rsidR="00EA1044">
          <w:rPr>
            <w:noProof/>
            <w:webHidden/>
          </w:rPr>
          <w:fldChar w:fldCharType="end"/>
        </w:r>
      </w:hyperlink>
    </w:p>
    <w:p w:rsidR="00EA1044" w:rsidRPr="00E56CC5" w:rsidRDefault="00FC2B83">
      <w:pPr>
        <w:pStyle w:val="TOC4"/>
        <w:rPr>
          <w:rFonts w:ascii="Calibri" w:hAnsi="Calibri"/>
          <w:iCs w:val="0"/>
          <w:color w:val="auto"/>
          <w:sz w:val="22"/>
          <w:szCs w:val="22"/>
        </w:rPr>
      </w:pPr>
      <w:hyperlink w:anchor="_Toc432156595" w:history="1">
        <w:r w:rsidR="00EA1044" w:rsidRPr="00CC6EE3">
          <w:rPr>
            <w:rStyle w:val="Hyperlink"/>
          </w:rPr>
          <w:t>Figure 70: VistAWeb Timeout Dialog Box</w:t>
        </w:r>
        <w:r w:rsidR="00EA1044">
          <w:rPr>
            <w:webHidden/>
          </w:rPr>
          <w:tab/>
        </w:r>
        <w:r w:rsidR="00EA1044">
          <w:rPr>
            <w:webHidden/>
          </w:rPr>
          <w:fldChar w:fldCharType="begin"/>
        </w:r>
        <w:r w:rsidR="00EA1044">
          <w:rPr>
            <w:webHidden/>
          </w:rPr>
          <w:instrText xml:space="preserve"> PAGEREF _Toc432156595 \h </w:instrText>
        </w:r>
        <w:r w:rsidR="00EA1044">
          <w:rPr>
            <w:webHidden/>
          </w:rPr>
        </w:r>
        <w:r w:rsidR="00EA1044">
          <w:rPr>
            <w:webHidden/>
          </w:rPr>
          <w:fldChar w:fldCharType="separate"/>
        </w:r>
        <w:r w:rsidR="00EA1044">
          <w:rPr>
            <w:webHidden/>
          </w:rPr>
          <w:t>58</w:t>
        </w:r>
        <w:r w:rsidR="00EA1044">
          <w:rPr>
            <w:webHidden/>
          </w:rPr>
          <w:fldChar w:fldCharType="end"/>
        </w:r>
      </w:hyperlink>
    </w:p>
    <w:p w:rsidR="00EA1044" w:rsidRPr="00E56CC5" w:rsidRDefault="00FC2B83">
      <w:pPr>
        <w:pStyle w:val="TOC4"/>
        <w:rPr>
          <w:rFonts w:ascii="Calibri" w:hAnsi="Calibri"/>
          <w:iCs w:val="0"/>
          <w:color w:val="auto"/>
          <w:sz w:val="22"/>
          <w:szCs w:val="22"/>
        </w:rPr>
      </w:pPr>
      <w:hyperlink w:anchor="_Toc432156596" w:history="1">
        <w:r w:rsidR="00EA1044" w:rsidRPr="00CC6EE3">
          <w:rPr>
            <w:rStyle w:val="Hyperlink"/>
          </w:rPr>
          <w:t>Figure 71: IE Close Dialog</w:t>
        </w:r>
        <w:r w:rsidR="00EA1044">
          <w:rPr>
            <w:webHidden/>
          </w:rPr>
          <w:tab/>
        </w:r>
        <w:r w:rsidR="00EA1044">
          <w:rPr>
            <w:webHidden/>
          </w:rPr>
          <w:fldChar w:fldCharType="begin"/>
        </w:r>
        <w:r w:rsidR="00EA1044">
          <w:rPr>
            <w:webHidden/>
          </w:rPr>
          <w:instrText xml:space="preserve"> PAGEREF _Toc432156596 \h </w:instrText>
        </w:r>
        <w:r w:rsidR="00EA1044">
          <w:rPr>
            <w:webHidden/>
          </w:rPr>
        </w:r>
        <w:r w:rsidR="00EA1044">
          <w:rPr>
            <w:webHidden/>
          </w:rPr>
          <w:fldChar w:fldCharType="separate"/>
        </w:r>
        <w:r w:rsidR="00EA1044">
          <w:rPr>
            <w:webHidden/>
          </w:rPr>
          <w:t>58</w:t>
        </w:r>
        <w:r w:rsidR="00EA1044">
          <w:rPr>
            <w:webHidden/>
          </w:rPr>
          <w:fldChar w:fldCharType="end"/>
        </w:r>
      </w:hyperlink>
    </w:p>
    <w:p w:rsidR="00EA1044" w:rsidRPr="00E56CC5" w:rsidRDefault="00FC2B83">
      <w:pPr>
        <w:pStyle w:val="TOC4"/>
        <w:rPr>
          <w:rFonts w:ascii="Calibri" w:hAnsi="Calibri"/>
          <w:iCs w:val="0"/>
          <w:color w:val="auto"/>
          <w:sz w:val="22"/>
          <w:szCs w:val="22"/>
        </w:rPr>
      </w:pPr>
      <w:hyperlink w:anchor="_Toc432156597" w:history="1">
        <w:r w:rsidR="00EA1044" w:rsidRPr="00CC6EE3">
          <w:rPr>
            <w:rStyle w:val="Hyperlink"/>
          </w:rPr>
          <w:t>Figure 72: Empty Session Message – Rerun VistAWeb</w:t>
        </w:r>
        <w:r w:rsidR="00EA1044">
          <w:rPr>
            <w:webHidden/>
          </w:rPr>
          <w:tab/>
        </w:r>
        <w:r w:rsidR="00EA1044">
          <w:rPr>
            <w:webHidden/>
          </w:rPr>
          <w:fldChar w:fldCharType="begin"/>
        </w:r>
        <w:r w:rsidR="00EA1044">
          <w:rPr>
            <w:webHidden/>
          </w:rPr>
          <w:instrText xml:space="preserve"> PAGEREF _Toc432156597 \h </w:instrText>
        </w:r>
        <w:r w:rsidR="00EA1044">
          <w:rPr>
            <w:webHidden/>
          </w:rPr>
        </w:r>
        <w:r w:rsidR="00EA1044">
          <w:rPr>
            <w:webHidden/>
          </w:rPr>
          <w:fldChar w:fldCharType="separate"/>
        </w:r>
        <w:r w:rsidR="00EA1044">
          <w:rPr>
            <w:webHidden/>
          </w:rPr>
          <w:t>59</w:t>
        </w:r>
        <w:r w:rsidR="00EA1044">
          <w:rPr>
            <w:webHidden/>
          </w:rPr>
          <w:fldChar w:fldCharType="end"/>
        </w:r>
      </w:hyperlink>
    </w:p>
    <w:p w:rsidR="00EA1044" w:rsidRPr="00E56CC5" w:rsidRDefault="00FC2B83">
      <w:pPr>
        <w:pStyle w:val="TOC4"/>
        <w:rPr>
          <w:rFonts w:ascii="Calibri" w:hAnsi="Calibri"/>
          <w:iCs w:val="0"/>
          <w:color w:val="auto"/>
          <w:sz w:val="22"/>
          <w:szCs w:val="22"/>
        </w:rPr>
      </w:pPr>
      <w:hyperlink w:anchor="_Toc432156598" w:history="1">
        <w:r w:rsidR="00EA1044" w:rsidRPr="00CC6EE3">
          <w:rPr>
            <w:rStyle w:val="Hyperlink"/>
          </w:rPr>
          <w:t>Figure 73: Empty Session Message – Use a Different Browser Window</w:t>
        </w:r>
        <w:r w:rsidR="00EA1044">
          <w:rPr>
            <w:webHidden/>
          </w:rPr>
          <w:tab/>
        </w:r>
        <w:r w:rsidR="00EA1044">
          <w:rPr>
            <w:webHidden/>
          </w:rPr>
          <w:fldChar w:fldCharType="begin"/>
        </w:r>
        <w:r w:rsidR="00EA1044">
          <w:rPr>
            <w:webHidden/>
          </w:rPr>
          <w:instrText xml:space="preserve"> PAGEREF _Toc432156598 \h </w:instrText>
        </w:r>
        <w:r w:rsidR="00EA1044">
          <w:rPr>
            <w:webHidden/>
          </w:rPr>
        </w:r>
        <w:r w:rsidR="00EA1044">
          <w:rPr>
            <w:webHidden/>
          </w:rPr>
          <w:fldChar w:fldCharType="separate"/>
        </w:r>
        <w:r w:rsidR="00EA1044">
          <w:rPr>
            <w:webHidden/>
          </w:rPr>
          <w:t>59</w:t>
        </w:r>
        <w:r w:rsidR="00EA1044">
          <w:rPr>
            <w:webHidden/>
          </w:rPr>
          <w:fldChar w:fldCharType="end"/>
        </w:r>
      </w:hyperlink>
    </w:p>
    <w:p w:rsidR="00EA1044" w:rsidRPr="00E56CC5" w:rsidRDefault="00FC2B83">
      <w:pPr>
        <w:pStyle w:val="TOC1"/>
        <w:tabs>
          <w:tab w:val="right" w:leader="dot" w:pos="9350"/>
        </w:tabs>
        <w:rPr>
          <w:rFonts w:ascii="Calibri" w:hAnsi="Calibri"/>
          <w:bCs w:val="0"/>
          <w:noProof/>
          <w:color w:val="auto"/>
          <w:szCs w:val="22"/>
        </w:rPr>
      </w:pPr>
      <w:hyperlink w:anchor="_Toc432156599" w:history="1">
        <w:r w:rsidR="00EA1044" w:rsidRPr="00CC6EE3">
          <w:rPr>
            <w:rStyle w:val="Hyperlink"/>
            <w:noProof/>
          </w:rPr>
          <w:t>Glossary: Acronyms, Abbreviations, and Definitions</w:t>
        </w:r>
        <w:r w:rsidR="00EA1044">
          <w:rPr>
            <w:noProof/>
            <w:webHidden/>
          </w:rPr>
          <w:tab/>
        </w:r>
        <w:r w:rsidR="00EA1044">
          <w:rPr>
            <w:noProof/>
            <w:webHidden/>
          </w:rPr>
          <w:fldChar w:fldCharType="begin"/>
        </w:r>
        <w:r w:rsidR="00EA1044">
          <w:rPr>
            <w:noProof/>
            <w:webHidden/>
          </w:rPr>
          <w:instrText xml:space="preserve"> PAGEREF _Toc432156599 \h </w:instrText>
        </w:r>
        <w:r w:rsidR="00EA1044">
          <w:rPr>
            <w:noProof/>
            <w:webHidden/>
          </w:rPr>
        </w:r>
        <w:r w:rsidR="00EA1044">
          <w:rPr>
            <w:noProof/>
            <w:webHidden/>
          </w:rPr>
          <w:fldChar w:fldCharType="separate"/>
        </w:r>
        <w:r w:rsidR="00EA1044">
          <w:rPr>
            <w:noProof/>
            <w:webHidden/>
          </w:rPr>
          <w:t>60</w:t>
        </w:r>
        <w:r w:rsidR="00EA1044">
          <w:rPr>
            <w:noProof/>
            <w:webHidden/>
          </w:rPr>
          <w:fldChar w:fldCharType="end"/>
        </w:r>
      </w:hyperlink>
    </w:p>
    <w:p w:rsidR="00EA1044" w:rsidRPr="00E56CC5" w:rsidRDefault="00FC2B83">
      <w:pPr>
        <w:pStyle w:val="TOC2"/>
        <w:tabs>
          <w:tab w:val="right" w:leader="dot" w:pos="9350"/>
        </w:tabs>
        <w:rPr>
          <w:rFonts w:ascii="Calibri" w:hAnsi="Calibri"/>
          <w:noProof/>
          <w:color w:val="auto"/>
          <w:sz w:val="22"/>
          <w:szCs w:val="22"/>
        </w:rPr>
      </w:pPr>
      <w:hyperlink w:anchor="_Toc432156600" w:history="1">
        <w:r w:rsidR="00EA1044" w:rsidRPr="00CC6EE3">
          <w:rPr>
            <w:rStyle w:val="Hyperlink"/>
            <w:noProof/>
          </w:rPr>
          <w:t>Definitions</w:t>
        </w:r>
        <w:r w:rsidR="00EA1044">
          <w:rPr>
            <w:noProof/>
            <w:webHidden/>
          </w:rPr>
          <w:tab/>
        </w:r>
        <w:r w:rsidR="00EA1044">
          <w:rPr>
            <w:noProof/>
            <w:webHidden/>
          </w:rPr>
          <w:fldChar w:fldCharType="begin"/>
        </w:r>
        <w:r w:rsidR="00EA1044">
          <w:rPr>
            <w:noProof/>
            <w:webHidden/>
          </w:rPr>
          <w:instrText xml:space="preserve"> PAGEREF _Toc432156600 \h </w:instrText>
        </w:r>
        <w:r w:rsidR="00EA1044">
          <w:rPr>
            <w:noProof/>
            <w:webHidden/>
          </w:rPr>
        </w:r>
        <w:r w:rsidR="00EA1044">
          <w:rPr>
            <w:noProof/>
            <w:webHidden/>
          </w:rPr>
          <w:fldChar w:fldCharType="separate"/>
        </w:r>
        <w:r w:rsidR="00EA1044">
          <w:rPr>
            <w:noProof/>
            <w:webHidden/>
          </w:rPr>
          <w:t>61</w:t>
        </w:r>
        <w:r w:rsidR="00EA1044">
          <w:rPr>
            <w:noProof/>
            <w:webHidden/>
          </w:rPr>
          <w:fldChar w:fldCharType="end"/>
        </w:r>
      </w:hyperlink>
    </w:p>
    <w:p w:rsidR="00E61B3E" w:rsidRPr="002D203E" w:rsidRDefault="00E61B3E" w:rsidP="00E61B3E">
      <w:pPr>
        <w:rPr>
          <w:noProof/>
        </w:rPr>
        <w:sectPr w:rsidR="00E61B3E" w:rsidRPr="002D203E" w:rsidSect="00B25A81">
          <w:footerReference w:type="even" r:id="rId44"/>
          <w:footerReference w:type="default" r:id="rId45"/>
          <w:pgSz w:w="12240" w:h="15840" w:code="1"/>
          <w:pgMar w:top="1440" w:right="1440" w:bottom="1440" w:left="1440" w:header="720" w:footer="720" w:gutter="0"/>
          <w:pgNumType w:fmt="lowerRoman"/>
          <w:cols w:space="720"/>
          <w:titlePg/>
          <w:docGrid w:linePitch="360"/>
        </w:sectPr>
      </w:pPr>
      <w:r w:rsidRPr="002D203E">
        <w:rPr>
          <w:b/>
          <w:caps/>
          <w:noProof/>
          <w:szCs w:val="24"/>
        </w:rPr>
        <w:fldChar w:fldCharType="end"/>
      </w:r>
    </w:p>
    <w:p w:rsidR="00E61B3E" w:rsidRPr="002D203E" w:rsidRDefault="00E61B3E" w:rsidP="0016108C">
      <w:pPr>
        <w:pStyle w:val="Heading1"/>
      </w:pPr>
      <w:bookmarkStart w:id="10" w:name="intro"/>
      <w:bookmarkStart w:id="11" w:name="preface"/>
      <w:bookmarkStart w:id="12" w:name="_Toc432156496"/>
      <w:bookmarkStart w:id="13" w:name="_Toc32207393"/>
      <w:bookmarkStart w:id="14" w:name="_Toc40153669"/>
      <w:bookmarkStart w:id="15" w:name="_Toc40495212"/>
      <w:bookmarkStart w:id="16" w:name="_Toc40495587"/>
      <w:bookmarkStart w:id="17" w:name="_Toc44230783"/>
      <w:bookmarkStart w:id="18" w:name="_Toc93136994"/>
      <w:bookmarkEnd w:id="10"/>
      <w:bookmarkEnd w:id="11"/>
      <w:r w:rsidRPr="002D203E">
        <w:lastRenderedPageBreak/>
        <w:t>Preface</w:t>
      </w:r>
      <w:bookmarkEnd w:id="12"/>
    </w:p>
    <w:p w:rsidR="009B65F6" w:rsidRDefault="009B65F6" w:rsidP="009B65F6">
      <w:r w:rsidRPr="00866DA9">
        <w:t xml:space="preserve">VistAWeb Version </w:t>
      </w:r>
      <w:r w:rsidR="001F7B84">
        <w:t>16.1.8.2</w:t>
      </w:r>
      <w:r w:rsidRPr="00866DA9">
        <w:t xml:space="preserve"> (WEBV*1*34</w:t>
      </w:r>
      <w:r w:rsidR="003913F3" w:rsidRPr="00866DA9">
        <w:t>) incorporates</w:t>
      </w:r>
      <w:r w:rsidRPr="00866DA9">
        <w:t xml:space="preserve"> changes </w:t>
      </w:r>
      <w:r w:rsidR="00930A58" w:rsidRPr="00866DA9">
        <w:t xml:space="preserve">which include </w:t>
      </w:r>
      <w:r w:rsidR="008C1353">
        <w:t xml:space="preserve">the ability to </w:t>
      </w:r>
      <w:r w:rsidR="00497230" w:rsidRPr="00866DA9">
        <w:t>d</w:t>
      </w:r>
      <w:r w:rsidR="00930A58" w:rsidRPr="00866DA9">
        <w:t>isplay</w:t>
      </w:r>
      <w:r w:rsidR="003C02FF">
        <w:t xml:space="preserve"> </w:t>
      </w:r>
      <w:r w:rsidR="003C02FF">
        <w:rPr>
          <w:sz w:val="23"/>
          <w:szCs w:val="23"/>
        </w:rPr>
        <w:t>Consolidated Clinical Document Architecture (C-CDA)</w:t>
      </w:r>
      <w:r w:rsidR="00930A58" w:rsidRPr="00866DA9">
        <w:t xml:space="preserve"> structured </w:t>
      </w:r>
      <w:r w:rsidR="00497230" w:rsidRPr="00866DA9">
        <w:t>documents</w:t>
      </w:r>
    </w:p>
    <w:p w:rsidR="003C02FF" w:rsidRDefault="003C02FF" w:rsidP="003C02FF">
      <w:pPr>
        <w:pStyle w:val="Default"/>
        <w:rPr>
          <w:sz w:val="23"/>
          <w:szCs w:val="23"/>
        </w:rPr>
      </w:pPr>
      <w:r>
        <w:rPr>
          <w:sz w:val="23"/>
          <w:szCs w:val="23"/>
        </w:rPr>
        <w:t xml:space="preserve">The following enhancements will enable the display of C-CDA documents and enhance the overall usability of VistAWeb in relation to eHealth Exchange: </w:t>
      </w:r>
    </w:p>
    <w:p w:rsidR="003C02FF" w:rsidRDefault="003C02FF" w:rsidP="003C02FF">
      <w:pPr>
        <w:pStyle w:val="Default"/>
        <w:rPr>
          <w:sz w:val="23"/>
          <w:szCs w:val="23"/>
        </w:rPr>
      </w:pPr>
      <w:r>
        <w:rPr>
          <w:sz w:val="23"/>
          <w:szCs w:val="23"/>
        </w:rPr>
        <w:t xml:space="preserve">• C-CDA Receive and Display Structured Notes feature will modify the software to receive the following C-CDA structured documents from external partners: Progress Note, Continuity of Care, Discharge Summaries, Consultation Note, History and Physicals Note, Operative Note, Procedure Note, and Unstructured Document. The VistaWeb GUI will display the same structured documents by Logical Observation Identifiers Names and Codes (LOINC). </w:t>
      </w:r>
    </w:p>
    <w:p w:rsidR="003C02FF" w:rsidRPr="002D203E" w:rsidRDefault="003C02FF" w:rsidP="003C02FF">
      <w:r>
        <w:rPr>
          <w:sz w:val="23"/>
          <w:szCs w:val="23"/>
        </w:rPr>
        <w:t>• The View C-CDA in VistaWeb feature will provide the ability to create a fully populated test instance of a C-CDA. Necessary changes will be implemented in the current VA GUI software to allow VA viewing of partner C-CDA. Encounter data will include Inpatient Encounters and Immunization data will be processed in codes for vaccine administered. Transition of care/referral summaries will have the ability to be received and viewed according to the formatting in the American Society for Testing and Materials (ASTM) E2360 Standard Specification for Continuity of Care Record and Standard. The system will electronically receive and incorporate clinical laboratory tests and values/results in accordance with the LOINC.</w:t>
      </w:r>
    </w:p>
    <w:p w:rsidR="009B65F6" w:rsidRPr="002D203E" w:rsidRDefault="009B65F6" w:rsidP="0049030D"/>
    <w:p w:rsidR="00E61B3E" w:rsidRDefault="00E61B3E" w:rsidP="00E61B3E">
      <w:pPr>
        <w:rPr>
          <w:bCs w:val="0"/>
          <w:szCs w:val="24"/>
        </w:rPr>
      </w:pPr>
    </w:p>
    <w:p w:rsidR="009C46C6" w:rsidRDefault="009C46C6" w:rsidP="00E61B3E">
      <w:pPr>
        <w:rPr>
          <w:bCs w:val="0"/>
          <w:szCs w:val="24"/>
        </w:rPr>
      </w:pPr>
    </w:p>
    <w:p w:rsidR="009C46C6" w:rsidRPr="002D203E" w:rsidRDefault="009C46C6" w:rsidP="00E61B3E">
      <w:pPr>
        <w:rPr>
          <w:bCs w:val="0"/>
          <w:szCs w:val="24"/>
        </w:rPr>
        <w:sectPr w:rsidR="009C46C6" w:rsidRPr="002D203E" w:rsidSect="006C5BCD">
          <w:pgSz w:w="12240" w:h="15840" w:code="1"/>
          <w:pgMar w:top="1440" w:right="1440" w:bottom="1440" w:left="1440" w:header="720" w:footer="720" w:gutter="0"/>
          <w:pgNumType w:start="1"/>
          <w:cols w:space="720"/>
          <w:docGrid w:linePitch="360"/>
        </w:sectPr>
      </w:pPr>
    </w:p>
    <w:p w:rsidR="00E61B3E" w:rsidRPr="002D203E" w:rsidRDefault="00E61B3E" w:rsidP="0016108C">
      <w:pPr>
        <w:pStyle w:val="Heading1"/>
      </w:pPr>
      <w:bookmarkStart w:id="19" w:name="_Ref383499893"/>
      <w:bookmarkStart w:id="20" w:name="_Toc432156497"/>
      <w:r w:rsidRPr="002D203E">
        <w:lastRenderedPageBreak/>
        <w:t>Introduction</w:t>
      </w:r>
      <w:bookmarkEnd w:id="13"/>
      <w:bookmarkEnd w:id="14"/>
      <w:bookmarkEnd w:id="15"/>
      <w:bookmarkEnd w:id="16"/>
      <w:bookmarkEnd w:id="17"/>
      <w:bookmarkEnd w:id="18"/>
      <w:r w:rsidRPr="002D203E">
        <w:t xml:space="preserve"> to VistAWeb</w:t>
      </w:r>
      <w:bookmarkEnd w:id="19"/>
      <w:bookmarkEnd w:id="20"/>
    </w:p>
    <w:p w:rsidR="00E61B3E" w:rsidRPr="002D203E" w:rsidRDefault="00E61B3E" w:rsidP="0049030D">
      <w:bookmarkStart w:id="21" w:name="_Toc101063144"/>
      <w:r w:rsidRPr="002D203E">
        <w:t xml:space="preserve">Veterans Health Information Systems and Technology Architecture (VistA) VistAWeb is a read-only intranet web application. It delivers to the client a uniform, well-defined suite of objects from the medical domain, objects such as patient, provider, progress note, lab results, prescriptions, allergies, and imaging. Designated as the preferred method for VA clinicians to view both </w:t>
      </w:r>
      <w:r w:rsidR="002161BF" w:rsidRPr="002D203E">
        <w:t>Department of Defense (</w:t>
      </w:r>
      <w:r w:rsidRPr="002D203E">
        <w:t>DoD</w:t>
      </w:r>
      <w:r w:rsidR="002161BF" w:rsidRPr="002D203E">
        <w:t>)</w:t>
      </w:r>
      <w:r w:rsidRPr="002D203E">
        <w:t xml:space="preserve"> and remote data from other </w:t>
      </w:r>
      <w:r w:rsidR="00B9613D" w:rsidRPr="002D203E">
        <w:t xml:space="preserve">Department of </w:t>
      </w:r>
      <w:r w:rsidR="002161BF" w:rsidRPr="002D203E">
        <w:t>Veteran’s Affairs Medical Centers (</w:t>
      </w:r>
      <w:r w:rsidRPr="002D203E">
        <w:t>VAMCs</w:t>
      </w:r>
      <w:r w:rsidR="002161BF" w:rsidRPr="002D203E">
        <w:t>)</w:t>
      </w:r>
      <w:r w:rsidRPr="002D203E">
        <w:t xml:space="preserve"> due to its ease of use, </w:t>
      </w:r>
      <w:r w:rsidR="009D7281" w:rsidRPr="002D203E">
        <w:t>flexibility,</w:t>
      </w:r>
      <w:r w:rsidRPr="002D203E">
        <w:t xml:space="preserve"> and reliability. VistAWeb is a key component of </w:t>
      </w:r>
      <w:r w:rsidR="00A45624" w:rsidRPr="002D203E">
        <w:rPr>
          <w:szCs w:val="22"/>
        </w:rPr>
        <w:t xml:space="preserve"> the VA’s participation in the HealtheWay eHeatlh Exchange</w:t>
      </w:r>
      <w:r w:rsidRPr="002D203E">
        <w:t xml:space="preserve">, as it is the only application which supports the </w:t>
      </w:r>
      <w:r w:rsidR="00A45624" w:rsidRPr="002D203E">
        <w:t xml:space="preserve">display of </w:t>
      </w:r>
      <w:r w:rsidRPr="002D203E">
        <w:t xml:space="preserve">clinical </w:t>
      </w:r>
      <w:r w:rsidR="00A45624" w:rsidRPr="002D203E">
        <w:rPr>
          <w:szCs w:val="22"/>
        </w:rPr>
        <w:t>data received from VA eHealth Exchange partners</w:t>
      </w:r>
      <w:r w:rsidRPr="002D203E">
        <w:t>.</w:t>
      </w:r>
    </w:p>
    <w:p w:rsidR="00E61B3E" w:rsidRPr="002D203E" w:rsidRDefault="00E61B3E" w:rsidP="0049030D">
      <w:r w:rsidRPr="002D203E">
        <w:t xml:space="preserve">It is used to review remote patient information found in VistA, Bidirectional Health Information Exchange (BHIE) system, the Health Data Repository II (HDR II) databases, the </w:t>
      </w:r>
      <w:r w:rsidR="00E85A6F" w:rsidRPr="002D203E">
        <w:rPr>
          <w:sz w:val="22"/>
          <w:szCs w:val="22"/>
        </w:rPr>
        <w:t>eHealth Exchange</w:t>
      </w:r>
      <w:r w:rsidR="00E85A6F" w:rsidRPr="002D203E">
        <w:t>, and all local VAMCs.</w:t>
      </w:r>
    </w:p>
    <w:p w:rsidR="00E61B3E" w:rsidRPr="002D203E" w:rsidRDefault="00E61B3E" w:rsidP="0049030D">
      <w:r w:rsidRPr="002D203E">
        <w:t>To a large extent, VistAWeb mirrors the reports behavior of the Computerized Patient Record System (CPRS) and Remote Data View (RDV). However, by permitting a more robust and timely retrieval of remote-site patient data, VistAWeb is also an enhancement to CPRS/RDV.</w:t>
      </w:r>
    </w:p>
    <w:p w:rsidR="00E61B3E" w:rsidRPr="002D203E" w:rsidRDefault="00E61B3E" w:rsidP="00782B9E">
      <w:r w:rsidRPr="002D203E">
        <w:t xml:space="preserve">There are three ways to access VistAWeb. VistAWeb can be made available by adding it to the CPRS Tools Menu, and it can be selected by choosing the </w:t>
      </w:r>
      <w:r w:rsidR="009D7281" w:rsidRPr="002D203E">
        <w:t>VistAWeb</w:t>
      </w:r>
      <w:r w:rsidRPr="002D203E">
        <w:t xml:space="preserve"> button on the CPRS toolbar. These two methods are referred to as CPRS-spawned versions of VistAWeb. They are compliant with the Health Level 7 (HL7) Clinical Context Object Workgroup (CCOW) standards and therefore maintain context with the patient selected in CPRS. As a third option, VistAWeb can be accessed in a standalone mode by entering the uniform resource locator (URL) link (</w:t>
      </w:r>
      <w:proofErr w:type="spellStart"/>
      <w:r w:rsidR="001433E8">
        <w:fldChar w:fldCharType="begin"/>
      </w:r>
      <w:r w:rsidR="001433E8">
        <w:instrText xml:space="preserve"> HYPERLINK "http://vaww.telehealth.va.gov/quality/tmp/index.asp" </w:instrText>
      </w:r>
      <w:r w:rsidR="001433E8">
        <w:fldChar w:fldCharType="separate"/>
      </w:r>
      <w:r w:rsidR="001433E8" w:rsidRPr="002F6FA0">
        <w:rPr>
          <w:rStyle w:val="Hyperlink"/>
          <w:iCs/>
          <w:sz w:val="20"/>
          <w:highlight w:val="yellow"/>
        </w:rPr>
        <w:t>REDACTED</w:t>
      </w:r>
      <w:r w:rsidR="001433E8">
        <w:rPr>
          <w:rStyle w:val="Hyperlink"/>
          <w:iCs/>
          <w:sz w:val="20"/>
          <w:highlight w:val="yellow"/>
        </w:rPr>
        <w:fldChar w:fldCharType="end"/>
      </w:r>
      <w:r w:rsidRPr="002D203E">
        <w:t>in</w:t>
      </w:r>
      <w:proofErr w:type="spellEnd"/>
      <w:r w:rsidRPr="002D203E">
        <w:t xml:space="preserve"> the Internet Explorer</w:t>
      </w:r>
      <w:r w:rsidR="00B9613D" w:rsidRPr="002D203E">
        <w:t xml:space="preserve"> (IE)</w:t>
      </w:r>
      <w:r w:rsidRPr="002D203E">
        <w:t xml:space="preserve"> address bar. These methods of accessing VistAWeb are discussed in more detail in later sections of this manual. </w:t>
      </w:r>
    </w:p>
    <w:p w:rsidR="00E61B3E" w:rsidRPr="002D203E" w:rsidRDefault="00E61B3E" w:rsidP="003177CA">
      <w:pPr>
        <w:pStyle w:val="Note"/>
      </w:pPr>
      <w:r w:rsidRPr="002D203E">
        <w:t>Some links found in this user manual go to sites or pages found on the VA intranet. These sites or pages are not accessible from outside the VA network.</w:t>
      </w:r>
    </w:p>
    <w:p w:rsidR="00E61B3E" w:rsidRPr="002D203E" w:rsidRDefault="00E61B3E" w:rsidP="00782B9E">
      <w:r w:rsidRPr="002D203E">
        <w:t xml:space="preserve">The standalone version of VistAWeb is connected to neither CPRS nor the clinical context management application. Standalone VistAWeb serves an important function for users who have been granted special access to multiple sites, such as for National Programs, Veterans Administration (VA) researchers, and others. VistAWeb was also made available more broadly, though temporarily, to assist clinical staff with the retrieval of patient information from the sites affected by damage caused by hurricane Katrina. </w:t>
      </w:r>
    </w:p>
    <w:p w:rsidR="00E61B3E" w:rsidRPr="002D203E" w:rsidRDefault="00E61B3E" w:rsidP="00782B9E">
      <w:r w:rsidRPr="002D203E">
        <w:t>To fully appreciate the data that VistAWeb presents to the user, it is important to know something about the HDR as one of the sources of that data. Please read the following section to familiarize the user with the purpose of the HDR and some of the terms and acronyms that describe it, as these will be used in subsequent sections of this manual.</w:t>
      </w:r>
    </w:p>
    <w:p w:rsidR="00E61B3E" w:rsidRPr="002D203E" w:rsidRDefault="00E61B3E" w:rsidP="0016108C">
      <w:pPr>
        <w:pStyle w:val="Heading1"/>
      </w:pPr>
      <w:bookmarkStart w:id="22" w:name="nhinoverview"/>
      <w:bookmarkStart w:id="23" w:name="_Ref383501500"/>
      <w:bookmarkStart w:id="24" w:name="_Toc432156498"/>
      <w:bookmarkEnd w:id="22"/>
      <w:r w:rsidRPr="002D203E">
        <w:lastRenderedPageBreak/>
        <w:t xml:space="preserve">Brief Overview of </w:t>
      </w:r>
      <w:bookmarkEnd w:id="23"/>
      <w:r w:rsidR="009424B9" w:rsidRPr="002D203E">
        <w:t>eHealth Exchange</w:t>
      </w:r>
      <w:bookmarkEnd w:id="24"/>
    </w:p>
    <w:p w:rsidR="00E61B3E" w:rsidRPr="002D203E" w:rsidRDefault="00E61B3E" w:rsidP="00782B9E">
      <w:r w:rsidRPr="002D203E">
        <w:t xml:space="preserve">The </w:t>
      </w:r>
      <w:r w:rsidR="008B1DDA" w:rsidRPr="002D203E">
        <w:rPr>
          <w:bCs w:val="0"/>
          <w:sz w:val="23"/>
          <w:szCs w:val="23"/>
        </w:rPr>
        <w:t>eHealth Exchange</w:t>
      </w:r>
      <w:r w:rsidRPr="002D203E">
        <w:t xml:space="preserve"> </w:t>
      </w:r>
      <w:r w:rsidR="00CE06BF" w:rsidRPr="002D203E">
        <w:t>provides</w:t>
      </w:r>
      <w:r w:rsidRPr="002D203E">
        <w:t xml:space="preserve"> a secure, nationwide, interoperable health information infrastructure that will connect providers, consumers, and others involved in supporting health and healthcare. This critical part of the national health IT agenda will enable health information to follow the consumer, be available for clinical decision making, and support appropriate use of healthcare information beyond direct patient care so as to improve health. </w:t>
      </w:r>
      <w:r w:rsidR="008B1DDA" w:rsidRPr="002D203E">
        <w:t xml:space="preserve">The </w:t>
      </w:r>
      <w:r w:rsidR="008B1DDA" w:rsidRPr="002D203E">
        <w:rPr>
          <w:bCs w:val="0"/>
          <w:sz w:val="23"/>
          <w:szCs w:val="23"/>
        </w:rPr>
        <w:t>eHealth Exchange</w:t>
      </w:r>
      <w:r w:rsidRPr="002D203E">
        <w:t>, which is a network of networks, securely connects consumers, providers and others who use health-related data.</w:t>
      </w:r>
    </w:p>
    <w:p w:rsidR="00E61B3E" w:rsidRPr="002D203E" w:rsidRDefault="003177CA" w:rsidP="003177CA">
      <w:pPr>
        <w:pStyle w:val="Note"/>
      </w:pPr>
      <w:r w:rsidRPr="002D203E">
        <w:t>A</w:t>
      </w:r>
      <w:r w:rsidR="00E61B3E" w:rsidRPr="002D203E">
        <w:t xml:space="preserve"> double dagger (‡) is displayed next to all document domains/reports that </w:t>
      </w:r>
      <w:r w:rsidR="008B1DDA" w:rsidRPr="002D203E">
        <w:t xml:space="preserve">could </w:t>
      </w:r>
      <w:r w:rsidR="00E61B3E" w:rsidRPr="002D203E">
        <w:t xml:space="preserve">contain </w:t>
      </w:r>
      <w:r w:rsidR="008B1DDA" w:rsidRPr="002D203E">
        <w:rPr>
          <w:sz w:val="23"/>
          <w:szCs w:val="23"/>
        </w:rPr>
        <w:t>eHealth Exchange</w:t>
      </w:r>
      <w:r w:rsidR="00E61B3E" w:rsidRPr="002D203E">
        <w:t xml:space="preserve"> data</w:t>
      </w:r>
      <w:r w:rsidR="00E01AC7" w:rsidRPr="002D203E">
        <w:rPr>
          <w:szCs w:val="22"/>
        </w:rPr>
        <w:t>. This data is received from Non-VA partners participating in the eHealth Exchange with VA</w:t>
      </w:r>
      <w:r w:rsidR="00E61B3E" w:rsidRPr="002D203E">
        <w:t>.</w:t>
      </w:r>
    </w:p>
    <w:p w:rsidR="00E61B3E" w:rsidRPr="002D203E" w:rsidRDefault="00E61B3E" w:rsidP="008B1DDA">
      <w:pPr>
        <w:pStyle w:val="Heading1"/>
        <w:pageBreakBefore w:val="0"/>
      </w:pPr>
      <w:bookmarkStart w:id="25" w:name="_Toc432156499"/>
      <w:r w:rsidRPr="002D203E">
        <w:t>Brief Overview of the HDR</w:t>
      </w:r>
      <w:bookmarkEnd w:id="25"/>
    </w:p>
    <w:p w:rsidR="00E61B3E" w:rsidRPr="002D203E" w:rsidRDefault="00E61B3E" w:rsidP="00782B9E">
      <w:r w:rsidRPr="002D203E">
        <w:t>The purpose of the HDR project is to establish a clinical data repository. A clinical data repository is a collection of clinical information that resides on one or more independent platforms and is used by clinicians and other personnel to facilitate longitudinal patient-centric care. The data in the HDR will be retrieved from existing VistA files and organized in a format that supports the delivery of care, regardless of the patient's current location or where the patient has been treated in the past. Additionally, the HDR serves several purposes</w:t>
      </w:r>
      <w:r w:rsidR="00805922" w:rsidRPr="002D203E">
        <w:t>.</w:t>
      </w:r>
    </w:p>
    <w:p w:rsidR="00E61B3E" w:rsidRPr="002D203E" w:rsidRDefault="00E61B3E" w:rsidP="006634DF">
      <w:pPr>
        <w:pStyle w:val="ListBullet"/>
      </w:pPr>
      <w:r w:rsidRPr="002D203E">
        <w:t>Serves as a primary source for the legal health record (LHR)</w:t>
      </w:r>
    </w:p>
    <w:p w:rsidR="00E61B3E" w:rsidRPr="002D203E" w:rsidRDefault="00E61B3E" w:rsidP="006634DF">
      <w:pPr>
        <w:pStyle w:val="ListBullet"/>
      </w:pPr>
      <w:r w:rsidRPr="002D203E">
        <w:t>Enables the generation of clinical reports based on the entire clinical holdings of Veterans Health Administration (VHA)</w:t>
      </w:r>
    </w:p>
    <w:p w:rsidR="00E61B3E" w:rsidRPr="002D203E" w:rsidRDefault="00E61B3E" w:rsidP="006634DF">
      <w:pPr>
        <w:pStyle w:val="ListBullet"/>
      </w:pPr>
      <w:r w:rsidRPr="002D203E">
        <w:t>Supports standardization between and among Department of Defense (DoD), Indian Health Services (IHS), and other government and private industry clinical databases through the creation of a standards-based database</w:t>
      </w:r>
      <w:r w:rsidR="00CE06BF" w:rsidRPr="002D203E">
        <w:t>.</w:t>
      </w:r>
    </w:p>
    <w:p w:rsidR="00E61B3E" w:rsidRPr="002D203E" w:rsidRDefault="00E61B3E" w:rsidP="009C0260">
      <w:pPr>
        <w:rPr>
          <w:b/>
        </w:rPr>
      </w:pPr>
      <w:r w:rsidRPr="002D203E">
        <w:t>For more information, see HDR documentation on the VistA Documentation Library (VDL).</w:t>
      </w:r>
    </w:p>
    <w:p w:rsidR="00E61B3E" w:rsidRPr="002D203E" w:rsidRDefault="00E61B3E" w:rsidP="0016108C">
      <w:pPr>
        <w:pStyle w:val="Heading1"/>
      </w:pPr>
      <w:bookmarkStart w:id="26" w:name="_Toc432156500"/>
      <w:r w:rsidRPr="002D203E">
        <w:lastRenderedPageBreak/>
        <w:t>Brief Overview of AWIV</w:t>
      </w:r>
      <w:bookmarkEnd w:id="26"/>
      <w:r w:rsidRPr="002D203E">
        <w:t xml:space="preserve"> </w:t>
      </w:r>
    </w:p>
    <w:p w:rsidR="00E61B3E" w:rsidRPr="002D203E" w:rsidRDefault="00187314" w:rsidP="00782B9E">
      <w:r>
        <w:t>T</w:t>
      </w:r>
      <w:r w:rsidR="00E61B3E" w:rsidRPr="002D203E">
        <w:t xml:space="preserve">he </w:t>
      </w:r>
      <w:r w:rsidR="002161BF" w:rsidRPr="002D203E">
        <w:t>Advanced Windows Imaging Viewer (</w:t>
      </w:r>
      <w:r w:rsidR="00E61B3E" w:rsidRPr="002D203E">
        <w:t>AWIV</w:t>
      </w:r>
      <w:r w:rsidR="002161BF" w:rsidRPr="002D203E">
        <w:t>)</w:t>
      </w:r>
      <w:r w:rsidR="00E61B3E" w:rsidRPr="002D203E">
        <w:t xml:space="preserve"> is an ActiveX component created by VistA Imaging for the purpose of displaying medical images from a variety of sources</w:t>
      </w:r>
      <w:r w:rsidR="009D7281" w:rsidRPr="002D203E">
        <w:t xml:space="preserve">. </w:t>
      </w:r>
      <w:r w:rsidR="00E61B3E" w:rsidRPr="002D203E">
        <w:t xml:space="preserve">The AWIV </w:t>
      </w:r>
      <w:r w:rsidR="00CE06BF" w:rsidRPr="002D203E">
        <w:t>uses</w:t>
      </w:r>
      <w:r w:rsidR="00E61B3E" w:rsidRPr="002D203E">
        <w:t xml:space="preserve"> the </w:t>
      </w:r>
      <w:r w:rsidR="00CE06BF" w:rsidRPr="002D203E">
        <w:t xml:space="preserve">same </w:t>
      </w:r>
      <w:r w:rsidR="00E61B3E" w:rsidRPr="002D203E">
        <w:t xml:space="preserve">components inside the VistA Imaging Clinical Display application, which is an FDA regulated medical device. </w:t>
      </w:r>
      <w:r w:rsidRPr="00187314">
        <w:t xml:space="preserve"> Please reference patch MAG*3*124 in FORUM for workstation installation instructions  for the AWIV Viewer.</w:t>
      </w:r>
    </w:p>
    <w:p w:rsidR="00E61B3E" w:rsidRPr="002D203E" w:rsidRDefault="00E61B3E" w:rsidP="00782B9E">
      <w:r w:rsidRPr="002D203E">
        <w:t>VistAWeb provides information to the AWIV component to indicate what is to be displayed</w:t>
      </w:r>
      <w:r w:rsidR="009D7281" w:rsidRPr="002D203E">
        <w:t xml:space="preserve">. </w:t>
      </w:r>
      <w:r w:rsidRPr="002D203E">
        <w:t>The AWIV communicates with the Centralized VistA Imaging Exchange (CVIX</w:t>
      </w:r>
      <w:r w:rsidR="00782B9E" w:rsidRPr="002D203E">
        <w:t>) service for VA and DoD data.</w:t>
      </w:r>
    </w:p>
    <w:p w:rsidR="00E61B3E" w:rsidRPr="002D203E" w:rsidRDefault="00E61B3E" w:rsidP="00782B9E">
      <w:r w:rsidRPr="002D203E">
        <w:t>The AWIV supports displaying artifacts provided by the VA and</w:t>
      </w:r>
      <w:r w:rsidR="00CE06BF" w:rsidRPr="002D203E">
        <w:t>,</w:t>
      </w:r>
      <w:r w:rsidRPr="002D203E">
        <w:t xml:space="preserve"> in </w:t>
      </w:r>
      <w:r w:rsidR="00CE06BF" w:rsidRPr="002D203E">
        <w:t xml:space="preserve">the </w:t>
      </w:r>
      <w:r w:rsidRPr="002D203E">
        <w:t>future</w:t>
      </w:r>
      <w:r w:rsidR="00CE06BF" w:rsidRPr="002D203E">
        <w:t>,</w:t>
      </w:r>
      <w:r w:rsidRPr="002D203E">
        <w:t xml:space="preserve"> will display artifacts provided by the DoD</w:t>
      </w:r>
      <w:r w:rsidR="009D7281" w:rsidRPr="002D203E">
        <w:t xml:space="preserve">. </w:t>
      </w:r>
      <w:r w:rsidRPr="002D203E">
        <w:t xml:space="preserve">In this context, an artifact is an image or image-like object stored by VistA </w:t>
      </w:r>
      <w:r w:rsidR="009D7281" w:rsidRPr="002D203E">
        <w:t>Imaging</w:t>
      </w:r>
      <w:r w:rsidRPr="002D203E">
        <w:t xml:space="preserve"> or by DoD HAIMS. Artifacts include images of various types as well as scanned documents</w:t>
      </w:r>
      <w:r w:rsidR="009D7281" w:rsidRPr="002D203E">
        <w:t xml:space="preserve">. </w:t>
      </w:r>
      <w:r w:rsidRPr="002D203E">
        <w:t>Note that VistA Imaging EKG images are not accessible because they are stored on third-party servers.</w:t>
      </w:r>
    </w:p>
    <w:p w:rsidR="00E61B3E" w:rsidRPr="002D203E" w:rsidRDefault="00E61B3E" w:rsidP="00782B9E">
      <w:r w:rsidRPr="002D203E">
        <w:t>When viewing reports and notes from VA sites, VistAWeb can determine if there are images associated using the same remote procedure calls (RPC) CPRS has already defined</w:t>
      </w:r>
      <w:r w:rsidR="009D7281" w:rsidRPr="002D203E">
        <w:t xml:space="preserve">. </w:t>
      </w:r>
      <w:r w:rsidRPr="002D203E">
        <w:t>When VistAWeb determines a note or report has images associated, VistAWeb should indicate to the user that images are available through an icon.</w:t>
      </w:r>
    </w:p>
    <w:p w:rsidR="00E61B3E" w:rsidRPr="002D203E" w:rsidRDefault="00E61B3E" w:rsidP="0016108C">
      <w:pPr>
        <w:pStyle w:val="Heading1"/>
      </w:pPr>
      <w:bookmarkStart w:id="27" w:name="_Toc432156501"/>
      <w:r w:rsidRPr="002D203E">
        <w:lastRenderedPageBreak/>
        <w:t>Known Constraints</w:t>
      </w:r>
      <w:bookmarkEnd w:id="21"/>
      <w:bookmarkEnd w:id="27"/>
    </w:p>
    <w:p w:rsidR="00E61B3E" w:rsidRPr="002D203E" w:rsidRDefault="00E61B3E" w:rsidP="00782B9E">
      <w:r w:rsidRPr="002D203E">
        <w:t>There are known constraints in the installation and use of VistAWeb</w:t>
      </w:r>
      <w:r w:rsidR="00805922" w:rsidRPr="002D203E">
        <w:t>.</w:t>
      </w:r>
    </w:p>
    <w:p w:rsidR="00E61B3E" w:rsidRPr="002D203E" w:rsidRDefault="00E61B3E" w:rsidP="00E61B3E">
      <w:pPr>
        <w:pStyle w:val="ListNumber"/>
      </w:pPr>
      <w:r w:rsidRPr="002D203E">
        <w:t xml:space="preserve">VistAWeb is a CCOW-compliant application. If VistAWeb is launched from CPRS on a computer without the CCOW-compliant Vergence Desktop Components installed, a message will be displayed saying “VistAWeb is CCOW compliant and has been unsuccessful in locating a CCOW vault. Please contact your local IRM for assistance.” VistAWeb will then exit. </w:t>
      </w:r>
    </w:p>
    <w:p w:rsidR="003231BB" w:rsidRPr="003231BB" w:rsidRDefault="00E61B3E" w:rsidP="00AE6D42">
      <w:pPr>
        <w:pStyle w:val="Note"/>
      </w:pPr>
      <w:r w:rsidRPr="002D203E">
        <w:t xml:space="preserve">Information Resources Management (IRM) staff should refer to the VistAWeb Informational Patch OR*3*230 for guidance on where to find information and who to talk to about installation and configuration of the CCOW Desktop Components. Additional CCOW information can be found at </w:t>
      </w:r>
      <w:hyperlink r:id="rId46" w:history="1">
        <w:r w:rsidR="003231BB" w:rsidRPr="002F6FA0">
          <w:rPr>
            <w:rStyle w:val="Hyperlink"/>
            <w:i w:val="0"/>
            <w:iCs/>
            <w:sz w:val="20"/>
            <w:highlight w:val="yellow"/>
          </w:rPr>
          <w:t>REDACTED</w:t>
        </w:r>
      </w:hyperlink>
    </w:p>
    <w:p w:rsidR="00187314" w:rsidRPr="00187314" w:rsidRDefault="00187314" w:rsidP="00AE6D42">
      <w:pPr>
        <w:pStyle w:val="Note"/>
      </w:pPr>
      <w:r w:rsidRPr="00C8572B">
        <w:t xml:space="preserve">As of </w:t>
      </w:r>
      <w:r>
        <w:t>March</w:t>
      </w:r>
      <w:r w:rsidRPr="00C8572B">
        <w:t xml:space="preserve"> 2015, The current Sentillion CCOW Desktop Components can be found here: </w:t>
      </w:r>
      <w:hyperlink r:id="rId47" w:history="1">
        <w:r w:rsidR="001433E8" w:rsidRPr="002F6FA0">
          <w:rPr>
            <w:rStyle w:val="Hyperlink"/>
            <w:i w:val="0"/>
            <w:iCs/>
            <w:sz w:val="20"/>
            <w:highlight w:val="yellow"/>
          </w:rPr>
          <w:t>REDACTED</w:t>
        </w:r>
      </w:hyperlink>
      <w:r>
        <w:t>.</w:t>
      </w:r>
    </w:p>
    <w:p w:rsidR="00E61B3E" w:rsidRPr="002D203E" w:rsidRDefault="00E61B3E" w:rsidP="00E61B3E">
      <w:pPr>
        <w:pStyle w:val="ListNumber"/>
      </w:pPr>
      <w:r w:rsidRPr="002D203E">
        <w:t xml:space="preserve">Access to VistAWeb in a test account should </w:t>
      </w:r>
      <w:r w:rsidRPr="002D203E">
        <w:rPr>
          <w:b/>
          <w:i/>
        </w:rPr>
        <w:t>not</w:t>
      </w:r>
      <w:r w:rsidRPr="002D203E">
        <w:t xml:space="preserve"> be made available to general users. Access </w:t>
      </w:r>
      <w:r w:rsidRPr="002D203E">
        <w:rPr>
          <w:b/>
          <w:i/>
        </w:rPr>
        <w:t>should</w:t>
      </w:r>
      <w:r w:rsidRPr="002D203E">
        <w:t xml:space="preserve"> be made available in a production account. Accessing VistAWeb in test accounts will require the user to enter the IP address and port number of the test system each time a patient selection is performed. Access to VistAWeb in a test account should be restricted to IRM staff for limited testing purposes only.</w:t>
      </w:r>
    </w:p>
    <w:p w:rsidR="00E61B3E" w:rsidRPr="002D203E" w:rsidRDefault="00E61B3E" w:rsidP="003177CA">
      <w:pPr>
        <w:pStyle w:val="Note"/>
      </w:pPr>
      <w:r w:rsidRPr="002D203E">
        <w:t>Using VistAWeb to look up “test patients” may produce confusing results. Normally, no two sites ever have the same test patients. Using a test patient in a production account may seem to work satisfactorily, but can cause VistAWeb to error out as it attempts to reconcile a test patient at multiple sites.</w:t>
      </w:r>
    </w:p>
    <w:p w:rsidR="00E61B3E" w:rsidRPr="002D203E" w:rsidRDefault="00E61B3E" w:rsidP="00E61B3E">
      <w:pPr>
        <w:pStyle w:val="ListNumber"/>
      </w:pPr>
      <w:r w:rsidRPr="002D203E">
        <w:t xml:space="preserve">VistAWeb uses pop-ups. Field facilities that have chosen to turn off pop-ups on desktops will need to allow them for VistAWeb. In </w:t>
      </w:r>
      <w:r w:rsidR="003B0D47" w:rsidRPr="002D203E">
        <w:t xml:space="preserve">IE </w:t>
      </w:r>
      <w:r w:rsidRPr="002D203E">
        <w:t xml:space="preserve">in the </w:t>
      </w:r>
      <w:r w:rsidRPr="002D203E">
        <w:rPr>
          <w:i/>
        </w:rPr>
        <w:t>Tools</w:t>
      </w:r>
      <w:r w:rsidRPr="002D203E">
        <w:t xml:space="preserve"> menu pull-down, select </w:t>
      </w:r>
      <w:r w:rsidRPr="002D203E">
        <w:rPr>
          <w:i/>
        </w:rPr>
        <w:t>Pop-up Blocker&gt;Pop-up Blocker Settings</w:t>
      </w:r>
      <w:r w:rsidRPr="002D203E">
        <w:t xml:space="preserve">, type the VistAWeb URL in the </w:t>
      </w:r>
      <w:r w:rsidRPr="002D203E">
        <w:rPr>
          <w:i/>
        </w:rPr>
        <w:t>Address of the Web site to allow:</w:t>
      </w:r>
      <w:r w:rsidRPr="002D203E">
        <w:t xml:space="preserve"> box, and click the </w:t>
      </w:r>
      <w:r w:rsidRPr="002D203E">
        <w:rPr>
          <w:i/>
        </w:rPr>
        <w:t>Add</w:t>
      </w:r>
      <w:r w:rsidRPr="002D203E">
        <w:t xml:space="preserve"> button.</w:t>
      </w:r>
    </w:p>
    <w:p w:rsidR="00E61B3E" w:rsidRPr="002D203E" w:rsidRDefault="009D7281" w:rsidP="00E61B3E">
      <w:pPr>
        <w:pStyle w:val="ListNumber"/>
        <w:rPr>
          <w:szCs w:val="24"/>
        </w:rPr>
      </w:pPr>
      <w:r w:rsidRPr="002D203E">
        <w:t>VistAWeb</w:t>
      </w:r>
      <w:r w:rsidR="00E61B3E" w:rsidRPr="002D203E">
        <w:t xml:space="preserve"> is</w:t>
      </w:r>
      <w:r w:rsidR="00E61B3E" w:rsidRPr="002D203E">
        <w:rPr>
          <w:rFonts w:ascii="r_ansi" w:hAnsi="r_ansi" w:cs="r_ansi"/>
          <w:bCs w:val="0"/>
          <w:color w:val="auto"/>
          <w:sz w:val="20"/>
        </w:rPr>
        <w:t xml:space="preserve"> </w:t>
      </w:r>
      <w:r w:rsidR="00E61B3E" w:rsidRPr="002D203E">
        <w:rPr>
          <w:bCs w:val="0"/>
          <w:color w:val="auto"/>
          <w:szCs w:val="24"/>
        </w:rPr>
        <w:t xml:space="preserve">only supported with use of </w:t>
      </w:r>
      <w:r w:rsidR="00B9613D" w:rsidRPr="002D203E">
        <w:rPr>
          <w:bCs w:val="0"/>
          <w:color w:val="auto"/>
          <w:szCs w:val="24"/>
        </w:rPr>
        <w:t>IE</w:t>
      </w:r>
      <w:r w:rsidR="00E61B3E" w:rsidRPr="002D203E">
        <w:rPr>
          <w:bCs w:val="0"/>
          <w:color w:val="auto"/>
          <w:szCs w:val="24"/>
        </w:rPr>
        <w:t xml:space="preserve"> version 7 or higher.</w:t>
      </w:r>
    </w:p>
    <w:p w:rsidR="00E61B3E" w:rsidRPr="002D203E" w:rsidRDefault="00E61B3E" w:rsidP="00E61B3E">
      <w:pPr>
        <w:pStyle w:val="Caption"/>
        <w:outlineLvl w:val="0"/>
      </w:pPr>
      <w:bookmarkStart w:id="28" w:name="_Ref149037134"/>
      <w:bookmarkStart w:id="29" w:name="_Toc329871803"/>
      <w:bookmarkStart w:id="30" w:name="_Toc432156502"/>
      <w:r w:rsidRPr="002D203E">
        <w:lastRenderedPageBreak/>
        <w:t xml:space="preserve">Figure </w:t>
      </w:r>
      <w:fldSimple w:instr=" SEQ Figure \* ARABIC ">
        <w:r w:rsidR="00E15B6D">
          <w:rPr>
            <w:noProof/>
          </w:rPr>
          <w:t>1</w:t>
        </w:r>
      </w:fldSimple>
      <w:bookmarkEnd w:id="28"/>
      <w:r w:rsidRPr="002D203E">
        <w:t>: Setting IE to Allow Pop-ups</w:t>
      </w:r>
      <w:bookmarkEnd w:id="29"/>
      <w:bookmarkEnd w:id="30"/>
    </w:p>
    <w:p w:rsidR="00E61B3E" w:rsidRPr="002D203E" w:rsidRDefault="00B85445" w:rsidP="00782B9E">
      <w:r>
        <w:rPr>
          <w:noProof/>
        </w:rPr>
        <w:drawing>
          <wp:inline distT="0" distB="0" distL="0" distR="0">
            <wp:extent cx="5939790" cy="2663825"/>
            <wp:effectExtent l="0" t="0" r="0" b="0"/>
            <wp:docPr id="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pupBlockerShot.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9790" cy="2663825"/>
                    </a:xfrm>
                    <a:prstGeom prst="rect">
                      <a:avLst/>
                    </a:prstGeom>
                    <a:noFill/>
                    <a:ln>
                      <a:noFill/>
                    </a:ln>
                  </pic:spPr>
                </pic:pic>
              </a:graphicData>
            </a:graphic>
          </wp:inline>
        </w:drawing>
      </w:r>
    </w:p>
    <w:p w:rsidR="00E61B3E" w:rsidRPr="002D203E" w:rsidRDefault="00E61B3E" w:rsidP="00782B9E">
      <w:r w:rsidRPr="002D203E">
        <w:rPr>
          <w:noProof/>
          <w:lang w:eastAsia="zh-CN"/>
        </w:rPr>
        <w:t xml:space="preserve">  </w:t>
      </w:r>
      <w:r w:rsidR="00B85445">
        <w:rPr>
          <w:noProof/>
        </w:rPr>
        <w:drawing>
          <wp:inline distT="0" distB="0" distL="0" distR="0">
            <wp:extent cx="2440940" cy="2814955"/>
            <wp:effectExtent l="0" t="0" r="0" b="0"/>
            <wp:docPr id="3"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l="15546" r="53525" b="43077"/>
                    <a:stretch>
                      <a:fillRect/>
                    </a:stretch>
                  </pic:blipFill>
                  <pic:spPr bwMode="auto">
                    <a:xfrm>
                      <a:off x="0" y="0"/>
                      <a:ext cx="2440940" cy="2814955"/>
                    </a:xfrm>
                    <a:prstGeom prst="rect">
                      <a:avLst/>
                    </a:prstGeom>
                    <a:noFill/>
                    <a:ln>
                      <a:noFill/>
                    </a:ln>
                  </pic:spPr>
                </pic:pic>
              </a:graphicData>
            </a:graphic>
          </wp:inline>
        </w:drawing>
      </w:r>
    </w:p>
    <w:p w:rsidR="00E61B3E" w:rsidRPr="002D203E" w:rsidRDefault="00E61B3E" w:rsidP="003177CA">
      <w:pPr>
        <w:pStyle w:val="Note"/>
      </w:pPr>
      <w:r w:rsidRPr="002D203E">
        <w:t>Some links found in this user manual go to sites or pages found on the VA intranet. These sites or pages are not accessible from outside the VA network.</w:t>
      </w:r>
    </w:p>
    <w:p w:rsidR="00E61B3E" w:rsidRPr="002D203E" w:rsidRDefault="00E61B3E" w:rsidP="0016108C">
      <w:pPr>
        <w:pStyle w:val="Heading1"/>
      </w:pPr>
      <w:bookmarkStart w:id="31" w:name="new_in_v15"/>
      <w:bookmarkStart w:id="32" w:name="_Ref383501661"/>
      <w:bookmarkStart w:id="33" w:name="_Toc432156503"/>
      <w:bookmarkStart w:id="34" w:name="_Toc202142624"/>
      <w:bookmarkStart w:id="35" w:name="new_in_v7"/>
      <w:bookmarkEnd w:id="31"/>
      <w:r w:rsidRPr="002D203E">
        <w:lastRenderedPageBreak/>
        <w:t>What’s New with VistAWeb Release 16.1?</w:t>
      </w:r>
      <w:bookmarkEnd w:id="32"/>
      <w:bookmarkEnd w:id="33"/>
    </w:p>
    <w:p w:rsidR="00E61B3E" w:rsidRPr="002D203E" w:rsidRDefault="00E61B3E" w:rsidP="00782B9E">
      <w:r w:rsidRPr="002D203E">
        <w:t>If you are already familiar with VistAWeb, read this section of the manual to find out what</w:t>
      </w:r>
      <w:r w:rsidR="004535AD" w:rsidRPr="002D203E">
        <w:t xml:space="preserve"> is</w:t>
      </w:r>
      <w:r w:rsidRPr="002D203E">
        <w:t xml:space="preserve"> new in this release. If you are not familiar with VistAWeb, you may want to start with </w:t>
      </w:r>
      <w:hyperlink w:anchor="Accessing_VistAWeb" w:history="1">
        <w:r w:rsidRPr="002D203E">
          <w:rPr>
            <w:rStyle w:val="Hyperlink"/>
          </w:rPr>
          <w:t>Accessing VistAWeb</w:t>
        </w:r>
      </w:hyperlink>
      <w:r w:rsidRPr="002D203E">
        <w:t xml:space="preserve"> and then come back to this section to find out what’s new.</w:t>
      </w:r>
    </w:p>
    <w:p w:rsidR="00E61B3E" w:rsidRPr="002D203E" w:rsidRDefault="00C8396A" w:rsidP="009C0260">
      <w:pPr>
        <w:pStyle w:val="NormalWeb"/>
      </w:pPr>
      <w:r w:rsidRPr="002D203E">
        <w:rPr>
          <w:bCs w:val="0"/>
          <w:color w:val="auto"/>
          <w:szCs w:val="22"/>
        </w:rPr>
        <w:t>VistAWeb Version 16.1 (WEBV*1*26) incorporates changes to comply with section 508 standards and regulations</w:t>
      </w:r>
      <w:r w:rsidR="009D7281" w:rsidRPr="002D203E">
        <w:rPr>
          <w:bCs w:val="0"/>
          <w:color w:val="auto"/>
          <w:szCs w:val="22"/>
        </w:rPr>
        <w:t xml:space="preserve">. </w:t>
      </w:r>
      <w:r w:rsidRPr="002D203E">
        <w:rPr>
          <w:bCs w:val="0"/>
          <w:color w:val="auto"/>
          <w:szCs w:val="22"/>
        </w:rPr>
        <w:t>VistAWeb is removing the detailed display column on the grid domain reports</w:t>
      </w:r>
      <w:r w:rsidR="009D7281" w:rsidRPr="002D203E">
        <w:rPr>
          <w:bCs w:val="0"/>
          <w:color w:val="auto"/>
          <w:szCs w:val="22"/>
        </w:rPr>
        <w:t xml:space="preserve">. </w:t>
      </w:r>
      <w:r w:rsidRPr="002D203E">
        <w:rPr>
          <w:bCs w:val="0"/>
          <w:color w:val="auto"/>
          <w:szCs w:val="22"/>
        </w:rPr>
        <w:t>Columns have been rearranged so that now the first column in the grid will be the column that specifies the type of data from a clinician’s perspective, e.g. Medication Name, Title of Note, Lab Test name, etc</w:t>
      </w:r>
      <w:r w:rsidR="009D7281" w:rsidRPr="002D203E">
        <w:rPr>
          <w:bCs w:val="0"/>
          <w:color w:val="auto"/>
          <w:szCs w:val="22"/>
        </w:rPr>
        <w:t xml:space="preserve">. </w:t>
      </w:r>
      <w:r w:rsidRPr="002D203E">
        <w:rPr>
          <w:bCs w:val="0"/>
          <w:color w:val="auto"/>
          <w:szCs w:val="22"/>
        </w:rPr>
        <w:t>The items in this column will have a hyperlink added to them that will provide detailed display information to the user</w:t>
      </w:r>
      <w:r w:rsidR="009D7281" w:rsidRPr="002D203E">
        <w:rPr>
          <w:bCs w:val="0"/>
          <w:color w:val="auto"/>
          <w:szCs w:val="22"/>
        </w:rPr>
        <w:t xml:space="preserve">. </w:t>
      </w:r>
      <w:r w:rsidRPr="002D203E">
        <w:rPr>
          <w:bCs w:val="0"/>
          <w:color w:val="auto"/>
          <w:szCs w:val="22"/>
        </w:rPr>
        <w:t xml:space="preserve">A few reports where this change can be seen are the Consults and Procedures, Chem &amp; Hematology, Microbiology, Current Orders, All Outpatient </w:t>
      </w:r>
      <w:r w:rsidR="009D7281" w:rsidRPr="002D203E">
        <w:rPr>
          <w:bCs w:val="0"/>
          <w:color w:val="auto"/>
          <w:szCs w:val="22"/>
        </w:rPr>
        <w:t>Pharmacy</w:t>
      </w:r>
      <w:r w:rsidRPr="002D203E">
        <w:rPr>
          <w:bCs w:val="0"/>
          <w:color w:val="auto"/>
          <w:szCs w:val="22"/>
        </w:rPr>
        <w:t xml:space="preserve">, Progress Notes, and </w:t>
      </w:r>
      <w:r w:rsidR="009D7281" w:rsidRPr="002D203E">
        <w:rPr>
          <w:bCs w:val="0"/>
          <w:color w:val="auto"/>
          <w:szCs w:val="22"/>
        </w:rPr>
        <w:t>Radiology</w:t>
      </w:r>
      <w:r w:rsidRPr="002D203E">
        <w:rPr>
          <w:bCs w:val="0"/>
          <w:color w:val="auto"/>
          <w:szCs w:val="22"/>
        </w:rPr>
        <w:t xml:space="preserve"> Reports.</w:t>
      </w:r>
    </w:p>
    <w:p w:rsidR="00E61B3E" w:rsidRDefault="0071075E" w:rsidP="00782B9E">
      <w:pPr>
        <w:rPr>
          <w:bCs w:val="0"/>
          <w:szCs w:val="22"/>
        </w:rPr>
      </w:pPr>
      <w:r w:rsidRPr="002D203E">
        <w:rPr>
          <w:bCs w:val="0"/>
          <w:szCs w:val="22"/>
        </w:rPr>
        <w:t xml:space="preserve">VistAWeb Version 16.1.5 (WEBV*1*31) incorporates multiple changes needed for the proper display of VLER data on </w:t>
      </w:r>
      <w:r w:rsidR="009D7281" w:rsidRPr="002D203E">
        <w:rPr>
          <w:bCs w:val="0"/>
          <w:szCs w:val="22"/>
        </w:rPr>
        <w:t>VistAWeb</w:t>
      </w:r>
      <w:r w:rsidRPr="002D203E">
        <w:rPr>
          <w:bCs w:val="0"/>
          <w:szCs w:val="22"/>
        </w:rPr>
        <w:t xml:space="preserve"> pages for: 'Immunization Name' data, Source data for Allergy and Problem List as well as Provider Name data in the Problem List section.</w:t>
      </w:r>
    </w:p>
    <w:p w:rsidR="00187314" w:rsidRDefault="00187314" w:rsidP="00782B9E">
      <w:r w:rsidRPr="00C8572B">
        <w:t>VistAWeb Version 16.1.6 (WEBV*1*32)  incorporates</w:t>
      </w:r>
      <w:r>
        <w:t xml:space="preserve"> changes which corrects a copy to clipboard  problem with allergies,  updates acronyms as suggested by the VLER team for display of NON-VA data, corrects several displays issues with C32 and stylesheet corrections. In addition, this patch also makes several updates to this VistAWeb User Manual.</w:t>
      </w:r>
    </w:p>
    <w:p w:rsidR="00384950" w:rsidRPr="002D203E" w:rsidRDefault="00384950" w:rsidP="00384950">
      <w:r w:rsidRPr="00206A9D">
        <w:t xml:space="preserve">VistAWeb Version </w:t>
      </w:r>
      <w:r w:rsidR="001F7B84">
        <w:t>16.1.8.2</w:t>
      </w:r>
      <w:r w:rsidRPr="00206A9D">
        <w:t xml:space="preserve"> (WEBV*1*34</w:t>
      </w:r>
      <w:r w:rsidR="003913F3" w:rsidRPr="00206A9D">
        <w:t>) incorporates</w:t>
      </w:r>
      <w:r w:rsidRPr="00206A9D">
        <w:t xml:space="preserve"> changes which include </w:t>
      </w:r>
      <w:r w:rsidR="001F7B84">
        <w:t xml:space="preserve">the </w:t>
      </w:r>
      <w:r w:rsidRPr="00206A9D">
        <w:t xml:space="preserve">display </w:t>
      </w:r>
      <w:r w:rsidR="001F7B84">
        <w:t xml:space="preserve">of </w:t>
      </w:r>
      <w:r w:rsidR="00EC3F0E" w:rsidRPr="00EC3F0E">
        <w:t>C-CDA</w:t>
      </w:r>
      <w:r w:rsidRPr="00206A9D">
        <w:t xml:space="preserve"> structured documents</w:t>
      </w:r>
      <w:r w:rsidR="003C02FF">
        <w:t xml:space="preserve"> and</w:t>
      </w:r>
      <w:r w:rsidRPr="00206A9D">
        <w:t xml:space="preserve"> display</w:t>
      </w:r>
      <w:r w:rsidR="003C02FF">
        <w:t>s</w:t>
      </w:r>
      <w:r w:rsidRPr="00206A9D">
        <w:t xml:space="preserve"> </w:t>
      </w:r>
      <w:r w:rsidR="00EC3F0E" w:rsidRPr="00EC3F0E">
        <w:t>C-CDA</w:t>
      </w:r>
      <w:r w:rsidRPr="00206A9D">
        <w:t xml:space="preserve"> unstructured documents</w:t>
      </w:r>
      <w:r w:rsidR="003C02FF">
        <w:t>.</w:t>
      </w:r>
      <w:r w:rsidR="003C02FF" w:rsidRPr="00206A9D">
        <w:t xml:space="preserve"> </w:t>
      </w:r>
      <w:r w:rsidR="003C02FF">
        <w:t>Provides s</w:t>
      </w:r>
      <w:r w:rsidR="003C02FF" w:rsidRPr="00206A9D">
        <w:t xml:space="preserve">upport </w:t>
      </w:r>
      <w:r w:rsidRPr="00206A9D">
        <w:t xml:space="preserve">for additional mime types for </w:t>
      </w:r>
      <w:r w:rsidR="00EC3F0E" w:rsidRPr="00EC3F0E">
        <w:t>C-CDA</w:t>
      </w:r>
      <w:r w:rsidRPr="00206A9D">
        <w:t xml:space="preserve"> unstructured document</w:t>
      </w:r>
      <w:r w:rsidR="00F46E0F" w:rsidRPr="00206A9D">
        <w:t xml:space="preserve"> and Aggregated data from </w:t>
      </w:r>
      <w:r w:rsidR="00EC3F0E" w:rsidRPr="00EC3F0E">
        <w:t>C-CDA</w:t>
      </w:r>
      <w:r w:rsidR="00F46E0F" w:rsidRPr="00206A9D">
        <w:t xml:space="preserve"> document</w:t>
      </w:r>
      <w:r w:rsidRPr="00206A9D">
        <w:t xml:space="preserve">. </w:t>
      </w:r>
    </w:p>
    <w:p w:rsidR="00CA0C3C" w:rsidRPr="002D203E" w:rsidRDefault="00CA0C3C" w:rsidP="00782B9E"/>
    <w:p w:rsidR="00E61B3E" w:rsidRPr="002D203E" w:rsidRDefault="00E61B3E" w:rsidP="0071075E">
      <w:pPr>
        <w:pStyle w:val="Heading1"/>
        <w:pageBreakBefore w:val="0"/>
      </w:pPr>
      <w:bookmarkStart w:id="36" w:name="Accessing_VistAWeb"/>
      <w:bookmarkStart w:id="37" w:name="_Toc432156504"/>
      <w:bookmarkEnd w:id="34"/>
      <w:bookmarkEnd w:id="35"/>
      <w:bookmarkEnd w:id="36"/>
      <w:r w:rsidRPr="002D203E">
        <w:t>Accessing VistAWeb</w:t>
      </w:r>
      <w:bookmarkEnd w:id="37"/>
    </w:p>
    <w:p w:rsidR="00E61B3E" w:rsidRPr="002D203E" w:rsidRDefault="00E61B3E" w:rsidP="00782B9E">
      <w:pPr>
        <w:rPr>
          <w:noProof/>
        </w:rPr>
      </w:pPr>
      <w:r w:rsidRPr="002D203E">
        <w:rPr>
          <w:noProof/>
        </w:rPr>
        <w:t>There are three ways to access patient data using VistAWeb</w:t>
      </w:r>
      <w:r w:rsidR="0071075E" w:rsidRPr="002D203E">
        <w:rPr>
          <w:noProof/>
        </w:rPr>
        <w:t>.</w:t>
      </w:r>
    </w:p>
    <w:p w:rsidR="00E61B3E" w:rsidRPr="002D203E" w:rsidRDefault="00E61B3E" w:rsidP="0071075E">
      <w:pPr>
        <w:pStyle w:val="ListNumber"/>
        <w:numPr>
          <w:ilvl w:val="0"/>
          <w:numId w:val="48"/>
        </w:numPr>
        <w:rPr>
          <w:noProof/>
        </w:rPr>
      </w:pPr>
      <w:r w:rsidRPr="002D203E">
        <w:rPr>
          <w:noProof/>
        </w:rPr>
        <w:t>VistAWeb can be made available by adding it to the CPRS Tools Menu. </w:t>
      </w:r>
    </w:p>
    <w:p w:rsidR="00E61B3E" w:rsidRPr="002D203E" w:rsidRDefault="00E61B3E" w:rsidP="0071075E">
      <w:pPr>
        <w:pStyle w:val="ListNumber"/>
        <w:rPr>
          <w:noProof/>
        </w:rPr>
      </w:pPr>
      <w:r w:rsidRPr="002D203E">
        <w:rPr>
          <w:noProof/>
        </w:rPr>
        <w:t xml:space="preserve">CPRS users also have direct “one-click” access to VistaWeb from a VistaWeb button located on the CPRS Toolbar. </w:t>
      </w:r>
    </w:p>
    <w:p w:rsidR="00E61B3E" w:rsidRPr="002D203E" w:rsidRDefault="00E61B3E" w:rsidP="0071075E">
      <w:pPr>
        <w:pStyle w:val="NormalIndent"/>
        <w:rPr>
          <w:noProof/>
        </w:rPr>
      </w:pPr>
      <w:r w:rsidRPr="002D203E">
        <w:rPr>
          <w:noProof/>
        </w:rPr>
        <w:t xml:space="preserve">These two methods are referred to as CPRS-spawned versions of VistAWeb. They are compliant with the Clinical Context Object Workgroup (CCOW) standards and, therefore, maintain context with the patient selected in CPRS. </w:t>
      </w:r>
    </w:p>
    <w:p w:rsidR="00E61B3E" w:rsidRPr="002D203E" w:rsidRDefault="00E61B3E" w:rsidP="0071075E">
      <w:pPr>
        <w:pStyle w:val="ListNumber"/>
        <w:rPr>
          <w:noProof/>
        </w:rPr>
      </w:pPr>
      <w:r w:rsidRPr="002D203E">
        <w:rPr>
          <w:noProof/>
        </w:rPr>
        <w:t>As a third option, VistAWeb can be accessed in a standalone mode by entering the URL link (</w:t>
      </w:r>
      <w:hyperlink r:id="rId50" w:history="1">
        <w:r w:rsidR="001433E8" w:rsidRPr="002F6FA0">
          <w:rPr>
            <w:rStyle w:val="Hyperlink"/>
            <w:iCs/>
            <w:sz w:val="20"/>
            <w:highlight w:val="yellow"/>
          </w:rPr>
          <w:t>REDACTED</w:t>
        </w:r>
      </w:hyperlink>
      <w:r w:rsidRPr="002D203E">
        <w:rPr>
          <w:noProof/>
        </w:rPr>
        <w:t xml:space="preserve">) in the </w:t>
      </w:r>
      <w:r w:rsidR="00B9613D" w:rsidRPr="002D203E">
        <w:rPr>
          <w:noProof/>
        </w:rPr>
        <w:t>IE</w:t>
      </w:r>
      <w:r w:rsidRPr="002D203E">
        <w:rPr>
          <w:noProof/>
        </w:rPr>
        <w:t xml:space="preserve"> address bar.  </w:t>
      </w:r>
    </w:p>
    <w:p w:rsidR="00E61B3E" w:rsidRPr="002D203E" w:rsidRDefault="00E61B3E" w:rsidP="00782B9E">
      <w:pPr>
        <w:rPr>
          <w:noProof/>
        </w:rPr>
      </w:pPr>
      <w:r w:rsidRPr="002D203E">
        <w:rPr>
          <w:noProof/>
        </w:rPr>
        <w:lastRenderedPageBreak/>
        <w:t>These methods of accessing VistAWeb are discussed in more detail in later sections of this manual.</w:t>
      </w:r>
    </w:p>
    <w:p w:rsidR="00E61B3E" w:rsidRPr="002D203E" w:rsidRDefault="00E61B3E" w:rsidP="0071075E">
      <w:pPr>
        <w:pStyle w:val="Heading2"/>
      </w:pPr>
      <w:bookmarkStart w:id="38" w:name="_Toc432156505"/>
      <w:r w:rsidRPr="002D203E">
        <w:t>VistAWeb under the CPRS Tools Menu</w:t>
      </w:r>
      <w:bookmarkEnd w:id="38"/>
    </w:p>
    <w:p w:rsidR="00E61B3E" w:rsidRPr="002D203E" w:rsidRDefault="00E61B3E" w:rsidP="00782B9E">
      <w:r w:rsidRPr="002D203E">
        <w:rPr>
          <w:noProof/>
        </w:rPr>
        <w:t xml:space="preserve">To access VistAWeb, you must first log into CPRS using your access/verify codes, select a patient, and select VistAWeb from the Tools menu.  VistAWeb will maintain context with the selected patient and retrieve data for that patient from all sites where the patient has records. When you select a different patient from the CPRS File menu, VistAWeb will maintain context with the new selection. This is described in </w:t>
      </w:r>
      <w:hyperlink w:anchor="patient_context_CCOW" w:history="1">
        <w:r w:rsidRPr="002D203E">
          <w:rPr>
            <w:rStyle w:val="Hyperlink"/>
            <w:noProof/>
          </w:rPr>
          <w:t>Patient Context in CPRS-Spawned VistAWeb</w:t>
        </w:r>
      </w:hyperlink>
      <w:r w:rsidRPr="002D203E">
        <w:rPr>
          <w:noProof/>
        </w:rPr>
        <w:fldChar w:fldCharType="begin"/>
      </w:r>
      <w:r w:rsidRPr="002D203E">
        <w:rPr>
          <w:noProof/>
        </w:rPr>
        <w:instrText xml:space="preserve"> REF patient_context_CCOW \h </w:instrText>
      </w:r>
      <w:r w:rsidRPr="002D203E">
        <w:rPr>
          <w:noProof/>
        </w:rPr>
      </w:r>
      <w:r w:rsidRPr="002D203E">
        <w:rPr>
          <w:noProof/>
        </w:rPr>
        <w:fldChar w:fldCharType="end"/>
      </w:r>
      <w:r w:rsidRPr="002D203E">
        <w:rPr>
          <w:noProof/>
        </w:rPr>
        <w:fldChar w:fldCharType="begin"/>
      </w:r>
      <w:r w:rsidRPr="002D203E">
        <w:rPr>
          <w:noProof/>
        </w:rPr>
        <w:instrText xml:space="preserve"> REF patient_context_CCOW \h </w:instrText>
      </w:r>
      <w:r w:rsidRPr="002D203E">
        <w:rPr>
          <w:noProof/>
        </w:rPr>
      </w:r>
      <w:r w:rsidRPr="002D203E">
        <w:rPr>
          <w:noProof/>
        </w:rPr>
        <w:fldChar w:fldCharType="end"/>
      </w:r>
      <w:r w:rsidRPr="002D203E">
        <w:rPr>
          <w:noProof/>
        </w:rPr>
        <w:fldChar w:fldCharType="begin"/>
      </w:r>
      <w:r w:rsidRPr="002D203E">
        <w:rPr>
          <w:noProof/>
        </w:rPr>
        <w:instrText xml:space="preserve"> REF patient_context_CCOW \h </w:instrText>
      </w:r>
      <w:r w:rsidRPr="002D203E">
        <w:rPr>
          <w:noProof/>
        </w:rPr>
      </w:r>
      <w:r w:rsidRPr="002D203E">
        <w:rPr>
          <w:noProof/>
        </w:rPr>
        <w:fldChar w:fldCharType="end"/>
      </w:r>
      <w:r w:rsidRPr="002D203E">
        <w:rPr>
          <w:noProof/>
        </w:rPr>
        <w:t>.</w:t>
      </w:r>
    </w:p>
    <w:p w:rsidR="00E61B3E" w:rsidRPr="002D203E" w:rsidRDefault="00E61B3E" w:rsidP="00E61B3E">
      <w:pPr>
        <w:pStyle w:val="Caption"/>
      </w:pPr>
      <w:bookmarkStart w:id="39" w:name="_Ref147902558"/>
      <w:bookmarkStart w:id="40" w:name="_Toc432156506"/>
      <w:bookmarkStart w:id="41" w:name="_Hlk102880663"/>
      <w:r w:rsidRPr="002D203E">
        <w:t xml:space="preserve">Figure </w:t>
      </w:r>
      <w:fldSimple w:instr=" SEQ Figure \* ARABIC ">
        <w:r w:rsidR="00E15B6D">
          <w:rPr>
            <w:noProof/>
          </w:rPr>
          <w:t>2</w:t>
        </w:r>
      </w:fldSimple>
      <w:bookmarkEnd w:id="39"/>
      <w:r w:rsidRPr="002D203E">
        <w:t>:</w:t>
      </w:r>
      <w:r w:rsidR="00560A7F" w:rsidRPr="002D203E">
        <w:t xml:space="preserve"> </w:t>
      </w:r>
      <w:r w:rsidRPr="002D203E">
        <w:t>VistAWeb Access from the CPRS Tools Menu</w:t>
      </w:r>
      <w:bookmarkEnd w:id="40"/>
    </w:p>
    <w:p w:rsidR="00E61B3E" w:rsidRPr="002D203E" w:rsidRDefault="00B85445" w:rsidP="00A85999">
      <w:r>
        <w:rPr>
          <w:noProof/>
        </w:rPr>
        <w:drawing>
          <wp:inline distT="0" distB="0" distL="0" distR="0">
            <wp:extent cx="5939790" cy="3736975"/>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9790" cy="3736975"/>
                    </a:xfrm>
                    <a:prstGeom prst="rect">
                      <a:avLst/>
                    </a:prstGeom>
                    <a:noFill/>
                    <a:ln>
                      <a:noFill/>
                    </a:ln>
                  </pic:spPr>
                </pic:pic>
              </a:graphicData>
            </a:graphic>
          </wp:inline>
        </w:drawing>
      </w:r>
    </w:p>
    <w:p w:rsidR="00E61B3E" w:rsidRPr="002D203E" w:rsidRDefault="00E61B3E" w:rsidP="0071075E">
      <w:r w:rsidRPr="002D203E">
        <w:t>The first time you launch VistAWeb from CPRS, a login (using the same access and verify codes as for CPRS) is required. Subsequent uses of VistAWeb do not require a second login.</w:t>
      </w:r>
    </w:p>
    <w:p w:rsidR="00E61B3E" w:rsidRPr="002D203E" w:rsidRDefault="00E61B3E" w:rsidP="00E61B3E">
      <w:pPr>
        <w:pStyle w:val="Caption"/>
        <w:rPr>
          <w:noProof/>
        </w:rPr>
      </w:pPr>
      <w:bookmarkStart w:id="42" w:name="_Ref147902471"/>
      <w:bookmarkStart w:id="43" w:name="_Toc432156507"/>
      <w:r w:rsidRPr="002D203E">
        <w:lastRenderedPageBreak/>
        <w:t xml:space="preserve">Figure </w:t>
      </w:r>
      <w:fldSimple w:instr=" SEQ Figure \* ARABIC ">
        <w:r w:rsidR="00E15B6D">
          <w:rPr>
            <w:noProof/>
          </w:rPr>
          <w:t>3</w:t>
        </w:r>
      </w:fldSimple>
      <w:r w:rsidRPr="002D203E">
        <w:t>:</w:t>
      </w:r>
      <w:bookmarkEnd w:id="42"/>
      <w:r w:rsidRPr="002D203E">
        <w:t xml:space="preserve"> </w:t>
      </w:r>
      <w:r w:rsidRPr="002D203E">
        <w:rPr>
          <w:noProof/>
        </w:rPr>
        <w:t>Initial Launch Using CPRS Access and Verify Codes</w:t>
      </w:r>
      <w:bookmarkEnd w:id="43"/>
      <w:r w:rsidRPr="002D203E">
        <w:rPr>
          <w:noProof/>
        </w:rPr>
        <w:t xml:space="preserve"> </w:t>
      </w:r>
    </w:p>
    <w:p w:rsidR="00E61B3E" w:rsidRPr="002D203E" w:rsidRDefault="00B85445" w:rsidP="00782B9E">
      <w:pPr>
        <w:rPr>
          <w:noProof/>
        </w:rPr>
      </w:pPr>
      <w:r>
        <w:rPr>
          <w:noProof/>
        </w:rPr>
        <w:drawing>
          <wp:inline distT="0" distB="0" distL="0" distR="0">
            <wp:extent cx="4572000" cy="3617595"/>
            <wp:effectExtent l="0" t="0" r="0" b="0"/>
            <wp:docPr id="5" name="Picture 39" descr="Screen shot of Vista Login screen for first-time login to VistAWeb from CPRS. Access Code and Verify Code entry fields are shown at the bottom of the screen with a Login button directly below. (End of screen shot expla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creen shot of Vista Login screen for first-time login to VistAWeb from CPRS. Access Code and Verify Code entry fields are shown at the bottom of the screen with a Login button directly below. (End of screen shot explanati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2000" cy="3617595"/>
                    </a:xfrm>
                    <a:prstGeom prst="rect">
                      <a:avLst/>
                    </a:prstGeom>
                    <a:noFill/>
                    <a:ln>
                      <a:noFill/>
                    </a:ln>
                  </pic:spPr>
                </pic:pic>
              </a:graphicData>
            </a:graphic>
          </wp:inline>
        </w:drawing>
      </w:r>
    </w:p>
    <w:p w:rsidR="00E61B3E" w:rsidRPr="002D203E" w:rsidRDefault="00E61B3E" w:rsidP="0002155E">
      <w:pPr>
        <w:pStyle w:val="Heading2"/>
      </w:pPr>
      <w:bookmarkStart w:id="44" w:name="_Toc432156508"/>
      <w:r w:rsidRPr="002D203E">
        <w:t>Access to VistAWeb from CPRS VistaWeb Button</w:t>
      </w:r>
      <w:bookmarkEnd w:id="44"/>
    </w:p>
    <w:p w:rsidR="00E61B3E" w:rsidRPr="002D203E" w:rsidRDefault="00E61B3E" w:rsidP="00782B9E">
      <w:bookmarkStart w:id="45" w:name="_Ref147902286"/>
      <w:r w:rsidRPr="002D203E">
        <w:t>A VistAWeb button is available next to the Remote Data Available button; when you click this button, CPRS will launch VistAWeb for you. Additionally, when VistAWeb is launched by CPRS, patient context is maintained. This means that VistAWeb will change patients whenever you do a patient selection in CPRS.</w:t>
      </w:r>
    </w:p>
    <w:p w:rsidR="00E61B3E" w:rsidRPr="002D203E" w:rsidRDefault="00E61B3E" w:rsidP="00E61B3E">
      <w:pPr>
        <w:pStyle w:val="Caption"/>
      </w:pPr>
      <w:bookmarkStart w:id="46" w:name="_Toc432156509"/>
      <w:r w:rsidRPr="002D203E">
        <w:t xml:space="preserve">Figure </w:t>
      </w:r>
      <w:fldSimple w:instr=" SEQ Figure \* ARABIC ">
        <w:r w:rsidR="00E15B6D">
          <w:rPr>
            <w:noProof/>
          </w:rPr>
          <w:t>4</w:t>
        </w:r>
      </w:fldSimple>
      <w:bookmarkEnd w:id="45"/>
      <w:r w:rsidRPr="002D203E">
        <w:t>: VistAWeb from the VistaWeb Button</w:t>
      </w:r>
      <w:bookmarkEnd w:id="46"/>
    </w:p>
    <w:p w:rsidR="00E61B3E" w:rsidRPr="002D203E" w:rsidRDefault="00B85445" w:rsidP="00782B9E">
      <w:r>
        <w:rPr>
          <w:noProof/>
          <w:bdr w:val="single" w:sz="4" w:space="0" w:color="auto"/>
        </w:rPr>
        <w:drawing>
          <wp:inline distT="0" distB="0" distL="0" distR="0">
            <wp:extent cx="5939790" cy="2202815"/>
            <wp:effectExtent l="0" t="0" r="0" b="0"/>
            <wp:docPr id="6"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b="52664"/>
                    <a:stretch>
                      <a:fillRect/>
                    </a:stretch>
                  </pic:blipFill>
                  <pic:spPr bwMode="auto">
                    <a:xfrm>
                      <a:off x="0" y="0"/>
                      <a:ext cx="5939790" cy="2202815"/>
                    </a:xfrm>
                    <a:prstGeom prst="rect">
                      <a:avLst/>
                    </a:prstGeom>
                    <a:noFill/>
                    <a:ln>
                      <a:noFill/>
                    </a:ln>
                  </pic:spPr>
                </pic:pic>
              </a:graphicData>
            </a:graphic>
          </wp:inline>
        </w:drawing>
      </w:r>
    </w:p>
    <w:p w:rsidR="00E61B3E" w:rsidRPr="002D203E" w:rsidRDefault="00E61B3E" w:rsidP="00187314">
      <w:pPr>
        <w:pStyle w:val="Heading2"/>
      </w:pPr>
      <w:bookmarkStart w:id="47" w:name="patient_context_CCOW"/>
      <w:bookmarkStart w:id="48" w:name="_Toc432156510"/>
      <w:bookmarkEnd w:id="47"/>
      <w:r w:rsidRPr="002D203E">
        <w:lastRenderedPageBreak/>
        <w:t>Patient Context in CPRS-Spawned VistAWeb</w:t>
      </w:r>
      <w:bookmarkEnd w:id="48"/>
    </w:p>
    <w:p w:rsidR="00E61B3E" w:rsidRPr="002D203E" w:rsidRDefault="00E61B3E" w:rsidP="00782B9E">
      <w:r w:rsidRPr="002D203E">
        <w:rPr>
          <w:noProof/>
        </w:rPr>
        <w:t>VistAWeb is a CCOW-compliant application and, therefore, maintains context with the patient who was selected in CPRS. When you spawn VistAWeb from CPRS, VistAWeb presents you with a screen that confirms the patient identity, the sites where there is patient data, and gives you the option to proceed or cancel.  If you select Proceed, VistAWeb displays the Sites &amp; Notices screen for the new patient along with a menu of reports that are available in VistAWeb. If you select Cancel, VistAWeb forces you to close the session. When using VistAWeb through the CPRS Tools menu, you w</w:t>
      </w:r>
      <w:r w:rsidR="003B0D47" w:rsidRPr="002D203E">
        <w:rPr>
          <w:noProof/>
        </w:rPr>
        <w:t xml:space="preserve">ill not </w:t>
      </w:r>
      <w:r w:rsidRPr="002D203E">
        <w:rPr>
          <w:noProof/>
        </w:rPr>
        <w:t xml:space="preserve"> be able to select a new patient from within the VistAWeb application; however, you can return to CPRS to select a new patient and the VistAWeb connection process will begin again. </w:t>
      </w:r>
    </w:p>
    <w:p w:rsidR="00E61B3E" w:rsidRPr="002D203E" w:rsidRDefault="00E61B3E" w:rsidP="00E61B3E">
      <w:pPr>
        <w:pStyle w:val="Caption"/>
      </w:pPr>
      <w:bookmarkStart w:id="49" w:name="_Ref147901912"/>
      <w:bookmarkStart w:id="50" w:name="_Ref147901896"/>
      <w:bookmarkStart w:id="51" w:name="_Toc432156511"/>
      <w:r w:rsidRPr="002D203E">
        <w:t xml:space="preserve">Figure </w:t>
      </w:r>
      <w:fldSimple w:instr=" SEQ Figure \* ARABIC ">
        <w:r w:rsidR="00E15B6D">
          <w:rPr>
            <w:noProof/>
          </w:rPr>
          <w:t>5</w:t>
        </w:r>
      </w:fldSimple>
      <w:bookmarkEnd w:id="49"/>
      <w:r w:rsidRPr="002D203E">
        <w:t>:</w:t>
      </w:r>
      <w:r w:rsidR="00560A7F" w:rsidRPr="002D203E">
        <w:t xml:space="preserve"> </w:t>
      </w:r>
      <w:r w:rsidRPr="002D203E">
        <w:t>VistAWeb Maintains Context with the CPRS Patient</w:t>
      </w:r>
      <w:bookmarkEnd w:id="50"/>
      <w:bookmarkEnd w:id="51"/>
    </w:p>
    <w:p w:rsidR="00E61B3E" w:rsidRPr="002D203E" w:rsidRDefault="00B85445" w:rsidP="00782B9E">
      <w:pPr>
        <w:rPr>
          <w:noProof/>
        </w:rPr>
      </w:pPr>
      <w:r>
        <w:rPr>
          <w:noProof/>
        </w:rPr>
        <w:drawing>
          <wp:inline distT="0" distB="0" distL="0" distR="0">
            <wp:extent cx="5494655" cy="2282190"/>
            <wp:effectExtent l="0" t="0" r="0" b="0"/>
            <wp:docPr id="7" name="Picture 42" descr="Screen shot of Vista Web pop up that explains that Vista Web will retrieve patient information for the patient that was selected in CPRS and the sites where data will be collected. (End of screen shot expla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creen shot of Vista Web pop up that explains that Vista Web will retrieve patient information for the patient that was selected in CPRS and the sites where data will be collected. (End of screen shot explanatio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94655" cy="2282190"/>
                    </a:xfrm>
                    <a:prstGeom prst="rect">
                      <a:avLst/>
                    </a:prstGeom>
                    <a:noFill/>
                    <a:ln>
                      <a:noFill/>
                    </a:ln>
                  </pic:spPr>
                </pic:pic>
              </a:graphicData>
            </a:graphic>
          </wp:inline>
        </w:drawing>
      </w:r>
    </w:p>
    <w:p w:rsidR="00E61B3E" w:rsidRPr="002D203E" w:rsidRDefault="00E61B3E" w:rsidP="00782B9E">
      <w:r w:rsidRPr="002D203E">
        <w:t xml:space="preserve">To avoid potential patient safety problems, VistAWeb will not open from a CPRS session that is not in context. This can occur when multiple CPRS sessions are open on the desktop. In the following example, two CPRS sessions are open. One session is in context, as indicated by the icon with a blue person and a connected chain link. The other CPRS session is </w:t>
      </w:r>
      <w:r w:rsidRPr="002D203E">
        <w:rPr>
          <w:u w:val="single"/>
        </w:rPr>
        <w:t>not</w:t>
      </w:r>
      <w:r w:rsidRPr="002D203E">
        <w:t xml:space="preserve"> participating in patient context, as indicated by the icon with red and blue people and a broken chain. The VistAWeb warning message is the result of attempting to launch VistAWeb from the CPRS session that is </w:t>
      </w:r>
      <w:r w:rsidRPr="002D203E">
        <w:rPr>
          <w:u w:val="single"/>
        </w:rPr>
        <w:t>not</w:t>
      </w:r>
      <w:r w:rsidRPr="002D203E">
        <w:t xml:space="preserve"> in context. VistAWeb forces the user to exit the attempted connection.</w:t>
      </w:r>
    </w:p>
    <w:p w:rsidR="00E61B3E" w:rsidRPr="002D203E" w:rsidRDefault="00E61B3E" w:rsidP="00E61B3E">
      <w:pPr>
        <w:pStyle w:val="Caption"/>
      </w:pPr>
      <w:bookmarkStart w:id="52" w:name="_Ref147903058"/>
      <w:bookmarkStart w:id="53" w:name="_Toc432156512"/>
      <w:r w:rsidRPr="002D203E">
        <w:lastRenderedPageBreak/>
        <w:t xml:space="preserve">Figure </w:t>
      </w:r>
      <w:fldSimple w:instr=" SEQ Figure \* ARABIC ">
        <w:r w:rsidR="00E15B6D">
          <w:rPr>
            <w:noProof/>
          </w:rPr>
          <w:t>6</w:t>
        </w:r>
      </w:fldSimple>
      <w:bookmarkEnd w:id="52"/>
      <w:r w:rsidRPr="002D203E">
        <w:t>:</w:t>
      </w:r>
      <w:r w:rsidR="00560A7F" w:rsidRPr="002D203E">
        <w:t xml:space="preserve"> </w:t>
      </w:r>
      <w:r w:rsidRPr="002D203E">
        <w:t>Two CPRS Sessions: One in Context, One Not in Context</w:t>
      </w:r>
      <w:bookmarkEnd w:id="53"/>
    </w:p>
    <w:p w:rsidR="00E61B3E" w:rsidRPr="002D203E" w:rsidRDefault="00B85445" w:rsidP="00782B9E">
      <w:r>
        <w:rPr>
          <w:noProof/>
        </w:rPr>
        <w:drawing>
          <wp:inline distT="0" distB="0" distL="0" distR="0">
            <wp:extent cx="5295265" cy="4572000"/>
            <wp:effectExtent l="0" t="0" r="0" b="0"/>
            <wp:docPr id="8" name="Picture 43" descr="An overlay of screen shots shows a CPRS in the background with the CCOW  icon of a person and the joined links of a chain; then a CPRS session with the people and broken links CCOW icon; then on top of both is the VisAWeb Patient Mismatch dialog box warning that VistAWeb cannot run when the patient context has been brok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n overlay of screen shots shows a CPRS in the background with the CCOW  icon of a person and the joined links of a chain; then a CPRS session with the people and broken links CCOW icon; then on top of both is the VisAWeb Patient Mismatch dialog box warning that VistAWeb cannot run when the patient context has been broken.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95265" cy="4572000"/>
                    </a:xfrm>
                    <a:prstGeom prst="rect">
                      <a:avLst/>
                    </a:prstGeom>
                    <a:noFill/>
                    <a:ln>
                      <a:noFill/>
                    </a:ln>
                  </pic:spPr>
                </pic:pic>
              </a:graphicData>
            </a:graphic>
          </wp:inline>
        </w:drawing>
      </w:r>
    </w:p>
    <w:p w:rsidR="00E61B3E" w:rsidRPr="002D203E" w:rsidRDefault="00E61B3E" w:rsidP="0071075E">
      <w:pPr>
        <w:pStyle w:val="Heading2"/>
      </w:pPr>
      <w:bookmarkStart w:id="54" w:name="_Toc432156513"/>
      <w:r w:rsidRPr="002D203E">
        <w:t xml:space="preserve">VistAWeb Directly from </w:t>
      </w:r>
      <w:r w:rsidR="00187314" w:rsidRPr="00187314">
        <w:t xml:space="preserve">Internet Explorer </w:t>
      </w:r>
      <w:r w:rsidR="00187314">
        <w:t>(</w:t>
      </w:r>
      <w:r w:rsidRPr="002D203E">
        <w:t>IE</w:t>
      </w:r>
      <w:bookmarkEnd w:id="41"/>
      <w:r w:rsidR="00187314">
        <w:t>)</w:t>
      </w:r>
      <w:r w:rsidRPr="002D203E">
        <w:t xml:space="preserve"> (“Standalone” VistAWeb)</w:t>
      </w:r>
      <w:bookmarkEnd w:id="54"/>
    </w:p>
    <w:p w:rsidR="00E61B3E" w:rsidRPr="002D203E" w:rsidRDefault="00E61B3E" w:rsidP="00782B9E">
      <w:r w:rsidRPr="002D203E">
        <w:t xml:space="preserve">VistAWeb can also be accessed directly from IE by entering </w:t>
      </w:r>
      <w:hyperlink r:id="rId56" w:history="1">
        <w:r w:rsidR="003231BB" w:rsidRPr="002F6FA0">
          <w:rPr>
            <w:rStyle w:val="Hyperlink"/>
            <w:i/>
            <w:iCs/>
            <w:sz w:val="20"/>
            <w:highlight w:val="yellow"/>
          </w:rPr>
          <w:t>REDACTED</w:t>
        </w:r>
      </w:hyperlink>
      <w:r w:rsidRPr="002D203E">
        <w:t xml:space="preserve"> in the IE address bar. Users must select their local site for login, then log in using their CPRS/Vis</w:t>
      </w:r>
      <w:r w:rsidR="003177CA" w:rsidRPr="002D203E">
        <w:t>tA access and verify code pair.</w:t>
      </w:r>
    </w:p>
    <w:p w:rsidR="00E61B3E" w:rsidRPr="002D203E" w:rsidRDefault="00E61B3E" w:rsidP="003177CA">
      <w:pPr>
        <w:pStyle w:val="Note"/>
      </w:pPr>
      <w:r w:rsidRPr="002D203E">
        <w:t>Some links found in this user manual go to sites or pages found on the VA intranet. These sites or pages are not accessible from outside the VA network.</w:t>
      </w:r>
    </w:p>
    <w:p w:rsidR="00E61B3E" w:rsidRPr="002D203E" w:rsidRDefault="00E61B3E" w:rsidP="003177CA">
      <w:r w:rsidRPr="002D203E">
        <w:t xml:space="preserve">Once you have made your login site selection, you may want to save the URL in the IE “Favorites” menu for future ease of access. </w:t>
      </w:r>
    </w:p>
    <w:p w:rsidR="00E61B3E" w:rsidRPr="002D203E" w:rsidRDefault="00E61B3E" w:rsidP="003177CA">
      <w:pPr>
        <w:pStyle w:val="Note"/>
      </w:pPr>
      <w:bookmarkStart w:id="55" w:name="standalone_verify_code"/>
      <w:bookmarkEnd w:id="55"/>
      <w:r w:rsidRPr="002D203E">
        <w:t>Users who regularly only use the standalone version of VistAWeb will be required to update their verify codes periodically, just as they would if logging into CPRS. When this happens, the login screen will display the message, “User must enter a new Verify code at this time</w:t>
      </w:r>
      <w:r w:rsidR="002D203E" w:rsidRPr="002D203E">
        <w:t>”.</w:t>
      </w:r>
    </w:p>
    <w:p w:rsidR="00E61B3E" w:rsidRPr="002D203E" w:rsidRDefault="00E61B3E" w:rsidP="00782B9E">
      <w:r w:rsidRPr="002D203E">
        <w:lastRenderedPageBreak/>
        <w:t xml:space="preserve">By default, users will be able to look up only those patients who are in their local VistA site. Data for those patients will be retrieved from all other sites the patients have visited. Some users (researchers or referral coordinators, for example) may need to look up patients who are not in the local VistA. VistAWeb requires that these users be granted Special User access. </w:t>
      </w:r>
      <w:hyperlink w:anchor="special_user" w:history="1">
        <w:r w:rsidRPr="002D203E">
          <w:rPr>
            <w:rStyle w:val="Hyperlink"/>
            <w:i/>
            <w:noProof/>
          </w:rPr>
          <w:t>Special Users</w:t>
        </w:r>
      </w:hyperlink>
      <w:r w:rsidRPr="002D203E">
        <w:t xml:space="preserve"> and </w:t>
      </w:r>
      <w:hyperlink w:anchor="request_special_user_access" w:history="1">
        <w:r w:rsidRPr="002D203E">
          <w:rPr>
            <w:rStyle w:val="Hyperlink"/>
            <w:i/>
            <w:noProof/>
          </w:rPr>
          <w:t>Requesting Special User Access</w:t>
        </w:r>
      </w:hyperlink>
      <w:r w:rsidRPr="002D203E">
        <w:t xml:space="preserve"> are discussed in more detail later in this manual</w:t>
      </w:r>
    </w:p>
    <w:p w:rsidR="00E61B3E" w:rsidRPr="002D203E" w:rsidRDefault="00E61B3E" w:rsidP="003177CA">
      <w:pPr>
        <w:pStyle w:val="Note"/>
      </w:pPr>
      <w:bookmarkStart w:id="56" w:name="Central_Office_special_user"/>
      <w:bookmarkStart w:id="57" w:name="_Ref148340549"/>
      <w:bookmarkEnd w:id="56"/>
      <w:r w:rsidRPr="002D203E">
        <w:t>An exception to the VistA/CPRS account requirement is made for properly credentialed Special Users, who do not have clinical VistA accounts. For those users, access can be obtained by logging in through the “100. Central Office Claims System,” as shown at the bottom of the sites menu in the figure below.</w:t>
      </w:r>
    </w:p>
    <w:p w:rsidR="00E61B3E" w:rsidRPr="002D203E" w:rsidRDefault="00E61B3E" w:rsidP="00E61B3E">
      <w:pPr>
        <w:pStyle w:val="Caption"/>
      </w:pPr>
      <w:bookmarkStart w:id="58" w:name="_Ref151270438"/>
      <w:bookmarkStart w:id="59" w:name="_Toc432156514"/>
      <w:r w:rsidRPr="002D203E">
        <w:t xml:space="preserve">Figure </w:t>
      </w:r>
      <w:fldSimple w:instr=" SEQ Figure \* ARABIC ">
        <w:r w:rsidR="00E15B6D">
          <w:rPr>
            <w:noProof/>
          </w:rPr>
          <w:t>7</w:t>
        </w:r>
      </w:fldSimple>
      <w:bookmarkEnd w:id="57"/>
      <w:bookmarkEnd w:id="58"/>
      <w:r w:rsidRPr="002D203E">
        <w:t>:</w:t>
      </w:r>
      <w:r w:rsidR="00560A7F" w:rsidRPr="002D203E">
        <w:t xml:space="preserve"> </w:t>
      </w:r>
      <w:r w:rsidRPr="002D203E">
        <w:t>VistAWeb Home Page</w:t>
      </w:r>
      <w:bookmarkEnd w:id="59"/>
    </w:p>
    <w:p w:rsidR="00E61B3E" w:rsidRPr="002D203E" w:rsidRDefault="00B85445" w:rsidP="00782B9E">
      <w:r>
        <w:rPr>
          <w:noProof/>
        </w:rPr>
        <w:drawing>
          <wp:inline distT="0" distB="0" distL="0" distR="0">
            <wp:extent cx="5939790" cy="4246245"/>
            <wp:effectExtent l="0" t="0" r="0" b="0"/>
            <wp:docPr id="9"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9790" cy="4246245"/>
                    </a:xfrm>
                    <a:prstGeom prst="rect">
                      <a:avLst/>
                    </a:prstGeom>
                    <a:noFill/>
                    <a:ln>
                      <a:noFill/>
                    </a:ln>
                  </pic:spPr>
                </pic:pic>
              </a:graphicData>
            </a:graphic>
          </wp:inline>
        </w:drawing>
      </w:r>
    </w:p>
    <w:p w:rsidR="00E61B3E" w:rsidRPr="002D203E" w:rsidRDefault="00E61B3E" w:rsidP="007B50D6">
      <w:r w:rsidRPr="002D203E">
        <w:t>To log into VistAWeb, select the site where you have an account from the list of sites on the left side of the page. The VistA login page for that site will appear. You should enter your access/verify codes the same way you would enter them in CPRS.</w:t>
      </w:r>
    </w:p>
    <w:p w:rsidR="00E61B3E" w:rsidRPr="002D203E" w:rsidRDefault="00E61B3E" w:rsidP="00E61B3E">
      <w:pPr>
        <w:pStyle w:val="Caption"/>
      </w:pPr>
      <w:bookmarkStart w:id="60" w:name="_Ref151176246"/>
      <w:bookmarkStart w:id="61" w:name="_Toc432156515"/>
      <w:r w:rsidRPr="002D203E">
        <w:lastRenderedPageBreak/>
        <w:t xml:space="preserve">Figure </w:t>
      </w:r>
      <w:fldSimple w:instr=" SEQ Figure \* ARABIC ">
        <w:r w:rsidR="00E15B6D">
          <w:rPr>
            <w:noProof/>
          </w:rPr>
          <w:t>8</w:t>
        </w:r>
      </w:fldSimple>
      <w:bookmarkEnd w:id="60"/>
      <w:r w:rsidRPr="002D203E">
        <w:t>:</w:t>
      </w:r>
      <w:r w:rsidR="00560A7F" w:rsidRPr="002D203E">
        <w:t xml:space="preserve"> </w:t>
      </w:r>
      <w:r w:rsidRPr="002D203E">
        <w:t>VistAWeb – VistA Site-Login Screen</w:t>
      </w:r>
      <w:bookmarkEnd w:id="61"/>
    </w:p>
    <w:p w:rsidR="00E61B3E" w:rsidRPr="002D203E" w:rsidRDefault="00B85445" w:rsidP="00782B9E">
      <w:r>
        <w:rPr>
          <w:noProof/>
        </w:rPr>
        <w:drawing>
          <wp:inline distT="0" distB="0" distL="0" distR="0">
            <wp:extent cx="5478145" cy="3117215"/>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t="20244"/>
                    <a:stretch>
                      <a:fillRect/>
                    </a:stretch>
                  </pic:blipFill>
                  <pic:spPr bwMode="auto">
                    <a:xfrm>
                      <a:off x="0" y="0"/>
                      <a:ext cx="5478145" cy="3117215"/>
                    </a:xfrm>
                    <a:prstGeom prst="rect">
                      <a:avLst/>
                    </a:prstGeom>
                    <a:noFill/>
                    <a:ln>
                      <a:noFill/>
                    </a:ln>
                  </pic:spPr>
                </pic:pic>
              </a:graphicData>
            </a:graphic>
          </wp:inline>
        </w:drawing>
      </w:r>
      <w:r w:rsidR="00E61B3E" w:rsidRPr="002D203E">
        <w:t>a</w:t>
      </w:r>
    </w:p>
    <w:p w:rsidR="00E61B3E" w:rsidRPr="002D203E" w:rsidRDefault="00E61B3E" w:rsidP="00782B9E">
      <w:r w:rsidRPr="002D203E">
        <w:t xml:space="preserve">After you log into VistAWeb, the Patient Selection screen appears. If you have Special User access, a list of sites for patient selection will be present on the left side of the screen. Special Users may select a site other than their login site for patient selection. All other users will be limited to patient selection from their login site only. </w:t>
      </w:r>
      <w:r w:rsidRPr="002D203E">
        <w:rPr>
          <w:b/>
        </w:rPr>
        <w:t>In either case, data for the selected patient will be automatically retrieved from all sites where that patient has data</w:t>
      </w:r>
      <w:r w:rsidRPr="002D203E">
        <w:t xml:space="preserve">. </w:t>
      </w:r>
    </w:p>
    <w:p w:rsidR="00E61B3E" w:rsidRPr="002D203E" w:rsidRDefault="00E61B3E" w:rsidP="0071075E">
      <w:pPr>
        <w:pStyle w:val="Heading2"/>
      </w:pPr>
      <w:bookmarkStart w:id="62" w:name="_Toc432156516"/>
      <w:bookmarkStart w:id="63" w:name="_Toc93136995"/>
      <w:bookmarkStart w:id="64" w:name="_Hlk102879526"/>
      <w:r w:rsidRPr="002D203E">
        <w:t>Patient Selection</w:t>
      </w:r>
      <w:bookmarkEnd w:id="62"/>
    </w:p>
    <w:p w:rsidR="00E61B3E" w:rsidRPr="002D203E" w:rsidRDefault="00E61B3E" w:rsidP="00782B9E">
      <w:r w:rsidRPr="002D203E">
        <w:t xml:space="preserve">In standalone VistAWeb, patient selection can be performed in much the same way as in CPRS. You can enter the patient’s name, part of the patient’s last name, social security number, or the five-digit identifier (first letter of patient’s last name plus the last four digits of the patient’s social security number). After entering one of these identifiers, click your mouse button on the FIND button or press the Enter key on the keyboard. A list of potential matching patients appears in the box below. If there are more names available than shown in the scroll box, click the “More names…” button to see them. Once you have identified the desired patient, click your mouse button on the patient name, and click the mouse again on the OK button or press </w:t>
      </w:r>
      <w:r w:rsidR="009C0260" w:rsidRPr="002D203E">
        <w:t>the Enter key on the keyboard.</w:t>
      </w:r>
    </w:p>
    <w:p w:rsidR="00E61B3E" w:rsidRPr="002D203E" w:rsidRDefault="00E61B3E" w:rsidP="00E61B3E">
      <w:pPr>
        <w:pStyle w:val="Caption"/>
      </w:pPr>
      <w:bookmarkStart w:id="65" w:name="_Ref151270693"/>
      <w:bookmarkStart w:id="66" w:name="_Toc432156517"/>
      <w:r w:rsidRPr="002D203E">
        <w:lastRenderedPageBreak/>
        <w:t xml:space="preserve">Figure </w:t>
      </w:r>
      <w:fldSimple w:instr=" SEQ Figure \* ARABIC ">
        <w:r w:rsidR="00E15B6D">
          <w:rPr>
            <w:noProof/>
          </w:rPr>
          <w:t>9</w:t>
        </w:r>
      </w:fldSimple>
      <w:bookmarkEnd w:id="65"/>
      <w:r w:rsidRPr="002D203E">
        <w:t>:</w:t>
      </w:r>
      <w:r w:rsidR="00560A7F" w:rsidRPr="002D203E">
        <w:t xml:space="preserve"> </w:t>
      </w:r>
      <w:r w:rsidRPr="002D203E">
        <w:t>Using the Patient Selection Screen to “Find” a Patient</w:t>
      </w:r>
      <w:bookmarkEnd w:id="66"/>
    </w:p>
    <w:p w:rsidR="00E61B3E" w:rsidRPr="002D203E" w:rsidRDefault="00B85445" w:rsidP="00782B9E">
      <w:r>
        <w:rPr>
          <w:noProof/>
        </w:rPr>
        <w:drawing>
          <wp:inline distT="0" distB="0" distL="0" distR="0">
            <wp:extent cx="5915660" cy="4055110"/>
            <wp:effectExtent l="0" t="0" r="0" b="0"/>
            <wp:docPr id="11"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a:extLst>
                        <a:ext uri="{28A0092B-C50C-407E-A947-70E740481C1C}">
                          <a14:useLocalDpi xmlns:a14="http://schemas.microsoft.com/office/drawing/2010/main" val="0"/>
                        </a:ext>
                      </a:extLst>
                    </a:blip>
                    <a:srcRect t="6396"/>
                    <a:stretch>
                      <a:fillRect/>
                    </a:stretch>
                  </pic:blipFill>
                  <pic:spPr bwMode="auto">
                    <a:xfrm>
                      <a:off x="0" y="0"/>
                      <a:ext cx="5915660" cy="4055110"/>
                    </a:xfrm>
                    <a:prstGeom prst="rect">
                      <a:avLst/>
                    </a:prstGeom>
                    <a:noFill/>
                    <a:ln>
                      <a:noFill/>
                    </a:ln>
                  </pic:spPr>
                </pic:pic>
              </a:graphicData>
            </a:graphic>
          </wp:inline>
        </w:drawing>
      </w:r>
    </w:p>
    <w:p w:rsidR="00E61B3E" w:rsidRPr="002D203E" w:rsidRDefault="00E61B3E" w:rsidP="00782B9E">
      <w:r w:rsidRPr="002D203E">
        <w:t>In the example above, the user does not have Special User access, so patient selection is limited to the local site where the user first logged in. There is no list of alternate patient selection sites on the left side of the VistAWeb Patient Selection screen.</w:t>
      </w:r>
    </w:p>
    <w:p w:rsidR="00E61B3E" w:rsidRPr="002D203E" w:rsidRDefault="00E61B3E" w:rsidP="0071075E">
      <w:pPr>
        <w:pStyle w:val="Heading2"/>
        <w:rPr>
          <w:noProof/>
        </w:rPr>
      </w:pPr>
      <w:bookmarkStart w:id="67" w:name="sensitive_patient"/>
      <w:bookmarkStart w:id="68" w:name="special_user"/>
      <w:bookmarkStart w:id="69" w:name="_Toc432156518"/>
      <w:bookmarkEnd w:id="67"/>
      <w:bookmarkEnd w:id="68"/>
      <w:r w:rsidRPr="002D203E">
        <w:rPr>
          <w:noProof/>
        </w:rPr>
        <w:t>Special Users</w:t>
      </w:r>
      <w:bookmarkEnd w:id="63"/>
      <w:bookmarkEnd w:id="69"/>
    </w:p>
    <w:bookmarkEnd w:id="64"/>
    <w:p w:rsidR="00E61B3E" w:rsidRPr="002D203E" w:rsidRDefault="00E61B3E" w:rsidP="00782B9E">
      <w:r w:rsidRPr="002D203E">
        <w:t xml:space="preserve">By default, users of VistAWeb are permitted to select patients that are in the local VistA system where the user logs in. VistAWeb will retrieve data for these patients from all sites where the patients have records. Some users (researchers or referral coordinators, for example) may need to select patients that are not in the local VistA. These users will require Special User access, which can be granted for one site in addition to the login site, several sites, an entire </w:t>
      </w:r>
      <w:r w:rsidR="00B9613D" w:rsidRPr="002D203E">
        <w:t>Veteran’s Integrated Service Network (</w:t>
      </w:r>
      <w:r w:rsidRPr="002D203E">
        <w:t>VISN</w:t>
      </w:r>
      <w:r w:rsidR="00B9613D" w:rsidRPr="002D203E">
        <w:t>)</w:t>
      </w:r>
      <w:r w:rsidR="00E81816" w:rsidRPr="002D203E">
        <w:t>, or all sites nationally.</w:t>
      </w:r>
    </w:p>
    <w:p w:rsidR="00E61B3E" w:rsidRPr="002D203E" w:rsidRDefault="00E61B3E" w:rsidP="00782B9E">
      <w:r w:rsidRPr="002D203E">
        <w:t>After logging in to VistAWeb, Special Users will see the Patient Selection screen, with a list of sites accessible for patient selection.</w:t>
      </w:r>
    </w:p>
    <w:p w:rsidR="00E61B3E" w:rsidRPr="002D203E" w:rsidRDefault="00E61B3E" w:rsidP="00E61B3E">
      <w:pPr>
        <w:pStyle w:val="Caption"/>
      </w:pPr>
      <w:bookmarkStart w:id="70" w:name="_Ref150243715"/>
      <w:bookmarkStart w:id="71" w:name="_Ref383522288"/>
      <w:bookmarkStart w:id="72" w:name="_Toc432156519"/>
      <w:r w:rsidRPr="002D203E">
        <w:lastRenderedPageBreak/>
        <w:t xml:space="preserve">Figure </w:t>
      </w:r>
      <w:fldSimple w:instr=" SEQ Figure \* ARABIC ">
        <w:r w:rsidR="00E15B6D">
          <w:rPr>
            <w:noProof/>
          </w:rPr>
          <w:t>10</w:t>
        </w:r>
      </w:fldSimple>
      <w:bookmarkEnd w:id="70"/>
      <w:r w:rsidRPr="002D203E">
        <w:t>:</w:t>
      </w:r>
      <w:r w:rsidR="00560A7F" w:rsidRPr="002D203E">
        <w:t xml:space="preserve"> </w:t>
      </w:r>
      <w:r w:rsidRPr="002D203E">
        <w:t>Special User Multiple Site and Patient Selection</w:t>
      </w:r>
      <w:bookmarkEnd w:id="71"/>
      <w:bookmarkEnd w:id="72"/>
      <w:r w:rsidRPr="002D203E">
        <w:t xml:space="preserve"> </w:t>
      </w:r>
    </w:p>
    <w:p w:rsidR="00E61B3E" w:rsidRPr="002D203E" w:rsidRDefault="00B85445" w:rsidP="00782B9E">
      <w:r>
        <w:rPr>
          <w:noProof/>
        </w:rPr>
        <w:drawing>
          <wp:inline distT="0" distB="0" distL="0" distR="0">
            <wp:extent cx="5939790" cy="4547870"/>
            <wp:effectExtent l="0" t="0" r="0" b="0"/>
            <wp:docPr id="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9790" cy="4547870"/>
                    </a:xfrm>
                    <a:prstGeom prst="rect">
                      <a:avLst/>
                    </a:prstGeom>
                    <a:noFill/>
                    <a:ln>
                      <a:noFill/>
                    </a:ln>
                  </pic:spPr>
                </pic:pic>
              </a:graphicData>
            </a:graphic>
          </wp:inline>
        </w:drawing>
      </w:r>
    </w:p>
    <w:p w:rsidR="00E61B3E" w:rsidRPr="002D203E" w:rsidRDefault="00E61B3E" w:rsidP="00782B9E">
      <w:r w:rsidRPr="002D203E">
        <w:t xml:space="preserve">In the example above, the user is a Special User who has access to perform patient selection at </w:t>
      </w:r>
      <w:r w:rsidR="00106CD1" w:rsidRPr="002D203E">
        <w:t>several</w:t>
      </w:r>
      <w:r w:rsidRPr="002D203E">
        <w:t xml:space="preserve"> sites, which are listed on the left side of the screen. To select a patient from a site other than the login site, you must first click on the desired site on the left side of the screen and then perfo</w:t>
      </w:r>
      <w:r w:rsidR="00E81816" w:rsidRPr="002D203E">
        <w:t>rm patient selection.</w:t>
      </w:r>
    </w:p>
    <w:p w:rsidR="00E61B3E" w:rsidRPr="002D203E" w:rsidRDefault="00E61B3E" w:rsidP="0071075E">
      <w:pPr>
        <w:pStyle w:val="Heading2"/>
        <w:rPr>
          <w:noProof/>
        </w:rPr>
      </w:pPr>
      <w:bookmarkStart w:id="73" w:name="request_special_user_access"/>
      <w:bookmarkStart w:id="74" w:name="_Toc432156520"/>
      <w:bookmarkEnd w:id="73"/>
      <w:r w:rsidRPr="002D203E">
        <w:rPr>
          <w:noProof/>
        </w:rPr>
        <w:t>Requesting Special User Access</w:t>
      </w:r>
      <w:bookmarkEnd w:id="74"/>
    </w:p>
    <w:p w:rsidR="00E61B3E" w:rsidRPr="002D203E" w:rsidRDefault="00E61B3E" w:rsidP="00782B9E">
      <w:r w:rsidRPr="002D203E">
        <w:t>Requests for Special User access fall into one of three categories</w:t>
      </w:r>
      <w:r w:rsidR="00805922" w:rsidRPr="002D203E">
        <w:t>.</w:t>
      </w:r>
      <w:r w:rsidRPr="002D203E">
        <w:t xml:space="preserve"> </w:t>
      </w:r>
    </w:p>
    <w:p w:rsidR="00E61B3E" w:rsidRPr="002D203E" w:rsidRDefault="00E61B3E" w:rsidP="006634DF">
      <w:pPr>
        <w:pStyle w:val="ListBullet"/>
      </w:pPr>
      <w:r w:rsidRPr="002D203E">
        <w:t xml:space="preserve">National Programs requiring “Special User” access, such as Blind Rehab, Transplant, War Related Illnesses, and so forth </w:t>
      </w:r>
    </w:p>
    <w:p w:rsidR="00E61B3E" w:rsidRPr="002D203E" w:rsidRDefault="00E61B3E" w:rsidP="006634DF">
      <w:pPr>
        <w:pStyle w:val="ListBullet"/>
      </w:pPr>
      <w:r w:rsidRPr="002D203E">
        <w:t>VA Researchers requiring “Special User” access for the purpose</w:t>
      </w:r>
      <w:r w:rsidR="009C0260" w:rsidRPr="002D203E">
        <w:t xml:space="preserve"> of approved research projects</w:t>
      </w:r>
    </w:p>
    <w:p w:rsidR="00E61B3E" w:rsidRPr="002D203E" w:rsidRDefault="00E61B3E" w:rsidP="006634DF">
      <w:pPr>
        <w:pStyle w:val="ListBullet"/>
      </w:pPr>
      <w:r w:rsidRPr="002D203E">
        <w:t>All Others, for example, local users, requiring “Special User” access to multiple VA sites for the purpose of clinical opinions, referral coordination, and so forth</w:t>
      </w:r>
      <w:r w:rsidR="00F329B1" w:rsidRPr="002D203E">
        <w:t>.</w:t>
      </w:r>
    </w:p>
    <w:p w:rsidR="00E61B3E" w:rsidRPr="002D203E" w:rsidRDefault="00E61B3E" w:rsidP="00782B9E">
      <w:r w:rsidRPr="002D203E">
        <w:lastRenderedPageBreak/>
        <w:t xml:space="preserve">All users requesting Special User access will be required to verify completion of the annual VHA Privacy Policy Training and VA Information Security Awareness Course and to sign the Rules of Behavior </w:t>
      </w:r>
      <w:r w:rsidR="00F329B1" w:rsidRPr="002D203E">
        <w:t xml:space="preserve">(ROB) </w:t>
      </w:r>
      <w:r w:rsidRPr="002D203E">
        <w:t>pr</w:t>
      </w:r>
      <w:r w:rsidR="00E81816" w:rsidRPr="002D203E">
        <w:t>ior to approval of the request.</w:t>
      </w:r>
    </w:p>
    <w:p w:rsidR="00E61B3E" w:rsidRPr="002D203E" w:rsidRDefault="00E61B3E" w:rsidP="00E81816">
      <w:r w:rsidRPr="002D203E">
        <w:t xml:space="preserve">Individuals requesting Special User access to VistAWeb should </w:t>
      </w:r>
      <w:r w:rsidR="00106CD1" w:rsidRPr="002D203E">
        <w:t xml:space="preserve">request instructions by </w:t>
      </w:r>
      <w:r w:rsidR="009A1BA8" w:rsidRPr="009A1BA8">
        <w:t xml:space="preserve"> visiting this</w:t>
      </w:r>
      <w:r w:rsidR="004F3373" w:rsidRPr="002D203E">
        <w:t xml:space="preserve"> </w:t>
      </w:r>
      <w:hyperlink r:id="rId61" w:history="1">
        <w:r w:rsidR="004F3373" w:rsidRPr="002D203E">
          <w:rPr>
            <w:rStyle w:val="Hyperlink"/>
            <w:szCs w:val="22"/>
          </w:rPr>
          <w:t>website</w:t>
        </w:r>
      </w:hyperlink>
      <w:r w:rsidR="009A1BA8" w:rsidRPr="006A0AA3">
        <w:t>:</w:t>
      </w:r>
      <w:r w:rsidR="003231BB" w:rsidRPr="003231BB">
        <w:rPr>
          <w:i/>
          <w:iCs/>
          <w:highlight w:val="yellow"/>
          <w:u w:val="single"/>
        </w:rPr>
        <w:t xml:space="preserve"> </w:t>
      </w:r>
      <w:hyperlink r:id="rId62" w:history="1">
        <w:r w:rsidR="003231BB" w:rsidRPr="002F6FA0">
          <w:rPr>
            <w:rStyle w:val="Hyperlink"/>
            <w:i/>
            <w:iCs/>
            <w:sz w:val="20"/>
            <w:highlight w:val="yellow"/>
          </w:rPr>
          <w:t>REDACTED</w:t>
        </w:r>
      </w:hyperlink>
      <w:r w:rsidR="004F3373" w:rsidRPr="002D203E">
        <w:t>.</w:t>
      </w:r>
    </w:p>
    <w:p w:rsidR="00E61B3E" w:rsidRPr="002D203E" w:rsidRDefault="00E61B3E" w:rsidP="0071075E">
      <w:pPr>
        <w:pStyle w:val="Heading2"/>
      </w:pPr>
      <w:bookmarkStart w:id="75" w:name="_Toc432156521"/>
      <w:r w:rsidRPr="002D203E">
        <w:t>Sensitive Patient Warning</w:t>
      </w:r>
      <w:bookmarkEnd w:id="75"/>
    </w:p>
    <w:p w:rsidR="00E61B3E" w:rsidRPr="002D203E" w:rsidRDefault="00E61B3E" w:rsidP="00782B9E">
      <w:r w:rsidRPr="002D203E">
        <w:t>Similar to CPRS, standalone VistAWeb displays a warning to you if you select a patient who has been flagged or designated as a Sensitive Patient. VistAWeb differs from CPRS in that it will display the warning message to you if the patient is sensitive in ANY of the sites from where the sensitive data will be retrieved. If you elect to proceed, notification will be sent to the Information Security Officer (ISO) at any and all sites where the patient data is marked sensitive. Both standalone and CPRS-spawned versions of VistAWeb also display the sensitivity status on the Sites &amp; Notices screen.</w:t>
      </w:r>
    </w:p>
    <w:p w:rsidR="00E61B3E" w:rsidRPr="002D203E" w:rsidRDefault="00E61B3E" w:rsidP="00E61B3E">
      <w:pPr>
        <w:pStyle w:val="Caption"/>
      </w:pPr>
      <w:bookmarkStart w:id="76" w:name="_Ref150243825"/>
      <w:bookmarkStart w:id="77" w:name="_Toc432156522"/>
      <w:r w:rsidRPr="002D203E">
        <w:t xml:space="preserve">Figure </w:t>
      </w:r>
      <w:fldSimple w:instr=" SEQ Figure \* ARABIC ">
        <w:r w:rsidR="00E15B6D">
          <w:rPr>
            <w:noProof/>
          </w:rPr>
          <w:t>11</w:t>
        </w:r>
      </w:fldSimple>
      <w:bookmarkEnd w:id="76"/>
      <w:r w:rsidRPr="002D203E">
        <w:t>:</w:t>
      </w:r>
      <w:r w:rsidR="00560A7F" w:rsidRPr="002D203E">
        <w:t xml:space="preserve"> </w:t>
      </w:r>
      <w:r w:rsidRPr="002D203E">
        <w:t>Restricted Record Warning</w:t>
      </w:r>
      <w:bookmarkEnd w:id="77"/>
    </w:p>
    <w:p w:rsidR="00E61B3E" w:rsidRPr="002D203E" w:rsidRDefault="00B85445" w:rsidP="00782B9E">
      <w:r>
        <w:rPr>
          <w:noProof/>
        </w:rPr>
        <w:drawing>
          <wp:inline distT="0" distB="0" distL="0" distR="0">
            <wp:extent cx="3275965" cy="2186305"/>
            <wp:effectExtent l="0" t="0" r="0" b="0"/>
            <wp:docPr id="13" name="Picture 48" descr="Screen shot - This is a warning notification screen telling you that the records you have requested are restricted. If you click the Yes button, access to this patient's record will be tracked, and your station Information Security Officer will contact you for your justification. (End of screen shot expla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creen shot - This is a warning notification screen telling you that the records you have requested are restricted. If you click the Yes button, access to this patient's record will be tracked, and your station Information Security Officer will contact you for your justification. (End of screen shot explanatio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75965" cy="2186305"/>
                    </a:xfrm>
                    <a:prstGeom prst="rect">
                      <a:avLst/>
                    </a:prstGeom>
                    <a:noFill/>
                    <a:ln>
                      <a:noFill/>
                    </a:ln>
                  </pic:spPr>
                </pic:pic>
              </a:graphicData>
            </a:graphic>
          </wp:inline>
        </w:drawing>
      </w:r>
    </w:p>
    <w:p w:rsidR="00E61B3E" w:rsidRPr="002D203E" w:rsidRDefault="00E61B3E" w:rsidP="0071075E">
      <w:pPr>
        <w:pStyle w:val="Heading2"/>
      </w:pPr>
      <w:bookmarkStart w:id="78" w:name="_Toc432156523"/>
      <w:r w:rsidRPr="002D203E">
        <w:t>Refresh Patient Data</w:t>
      </w:r>
      <w:bookmarkEnd w:id="78"/>
    </w:p>
    <w:p w:rsidR="00E61B3E" w:rsidRPr="002D203E" w:rsidRDefault="00E61B3E" w:rsidP="00782B9E">
      <w:r w:rsidRPr="002D203E">
        <w:t xml:space="preserve">A </w:t>
      </w:r>
      <w:r w:rsidRPr="002D203E">
        <w:rPr>
          <w:i/>
        </w:rPr>
        <w:t>Refresh Patient Data</w:t>
      </w:r>
      <w:r w:rsidRPr="002D203E">
        <w:t xml:space="preserve"> button has been added to VistAWeb that allows you to update reports without having to log off and back into a VistAWeb session when new data is added to the patient’s record in CPRS. Clicking on the Refresh Patient Data button returns you to the Sites &amp; Notices screen from which you can navigate back to the appropriate report to see the new data.</w:t>
      </w:r>
    </w:p>
    <w:p w:rsidR="00E61B3E" w:rsidRPr="002D203E" w:rsidRDefault="00E61B3E" w:rsidP="00E61B3E">
      <w:pPr>
        <w:pStyle w:val="Caption"/>
      </w:pPr>
      <w:bookmarkStart w:id="79" w:name="_Ref168151148"/>
      <w:bookmarkStart w:id="80" w:name="_Toc432156524"/>
      <w:r w:rsidRPr="002D203E">
        <w:lastRenderedPageBreak/>
        <w:t xml:space="preserve">Figure </w:t>
      </w:r>
      <w:fldSimple w:instr=" SEQ Figure \* ARABIC ">
        <w:r w:rsidR="00E15B6D">
          <w:rPr>
            <w:noProof/>
          </w:rPr>
          <w:t>12</w:t>
        </w:r>
      </w:fldSimple>
      <w:bookmarkEnd w:id="79"/>
      <w:r w:rsidRPr="002D203E">
        <w:t>:</w:t>
      </w:r>
      <w:r w:rsidR="00560A7F" w:rsidRPr="002D203E">
        <w:t xml:space="preserve"> </w:t>
      </w:r>
      <w:r w:rsidRPr="002D203E">
        <w:t>Refresh Patient Data Button</w:t>
      </w:r>
      <w:bookmarkEnd w:id="80"/>
    </w:p>
    <w:p w:rsidR="00E61B3E" w:rsidRPr="002D203E" w:rsidRDefault="00B85445" w:rsidP="00782B9E">
      <w:r>
        <w:rPr>
          <w:noProof/>
        </w:rPr>
        <w:drawing>
          <wp:inline distT="0" distB="0" distL="0" distR="0">
            <wp:extent cx="1908175" cy="1375410"/>
            <wp:effectExtent l="0" t="0" r="0" b="0"/>
            <wp:docPr id="14" name="Picture 49" descr="This screen capture shows the Refresh Patient Data button near the bottom of the reports menu. (End of screen shot expla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his screen capture shows the Refresh Patient Data button near the bottom of the reports menu. (End of screen shot explanatio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08175" cy="1375410"/>
                    </a:xfrm>
                    <a:prstGeom prst="rect">
                      <a:avLst/>
                    </a:prstGeom>
                    <a:noFill/>
                    <a:ln>
                      <a:noFill/>
                    </a:ln>
                  </pic:spPr>
                </pic:pic>
              </a:graphicData>
            </a:graphic>
          </wp:inline>
        </w:drawing>
      </w:r>
    </w:p>
    <w:p w:rsidR="00E61B3E" w:rsidRPr="002D203E" w:rsidRDefault="00E61B3E" w:rsidP="0071075E">
      <w:pPr>
        <w:pStyle w:val="Heading2"/>
      </w:pPr>
      <w:bookmarkStart w:id="81" w:name="_Toc432156525"/>
      <w:r w:rsidRPr="002D203E">
        <w:t xml:space="preserve">Category </w:t>
      </w:r>
      <w:r w:rsidR="00F329B1" w:rsidRPr="002D203E">
        <w:t>I</w:t>
      </w:r>
      <w:r w:rsidRPr="002D203E">
        <w:t xml:space="preserve"> Patient Record Flags</w:t>
      </w:r>
      <w:bookmarkEnd w:id="81"/>
    </w:p>
    <w:p w:rsidR="00E61B3E" w:rsidRPr="002D203E" w:rsidRDefault="00E61B3E" w:rsidP="00782B9E">
      <w:r w:rsidRPr="002D203E">
        <w:t>Category I Patient Record Flags are now displayed in standalone sessions of VistAWeb before the user is permitted to “Continue to Patient Record</w:t>
      </w:r>
      <w:r w:rsidR="009D7281" w:rsidRPr="002D203E">
        <w:t xml:space="preserve">”. </w:t>
      </w:r>
      <w:r w:rsidRPr="002D203E">
        <w:t>The Category I flags are also displayed in both standalone and spawned versions of VistAWeb on the Sites &amp; Notices screen below.</w:t>
      </w:r>
    </w:p>
    <w:p w:rsidR="00E61B3E" w:rsidRPr="002D203E" w:rsidRDefault="00E61B3E" w:rsidP="00E61B3E">
      <w:pPr>
        <w:pStyle w:val="Caption"/>
      </w:pPr>
      <w:bookmarkStart w:id="82" w:name="_Ref168150645"/>
      <w:bookmarkStart w:id="83" w:name="_Toc432156526"/>
      <w:r w:rsidRPr="002D203E">
        <w:t xml:space="preserve">Figure </w:t>
      </w:r>
      <w:fldSimple w:instr=" SEQ Figure \* ARABIC ">
        <w:r w:rsidR="00E15B6D">
          <w:rPr>
            <w:noProof/>
          </w:rPr>
          <w:t>13</w:t>
        </w:r>
      </w:fldSimple>
      <w:bookmarkEnd w:id="82"/>
      <w:r w:rsidRPr="002D203E">
        <w:t>:</w:t>
      </w:r>
      <w:r w:rsidR="00560A7F" w:rsidRPr="002D203E">
        <w:t xml:space="preserve"> </w:t>
      </w:r>
      <w:r w:rsidRPr="002D203E">
        <w:t>Example Category I Patient Record Flag in Standalone VistAWeb</w:t>
      </w:r>
      <w:bookmarkEnd w:id="83"/>
    </w:p>
    <w:p w:rsidR="00E61B3E" w:rsidRPr="002D203E" w:rsidRDefault="00B85445" w:rsidP="00782B9E">
      <w:r>
        <w:rPr>
          <w:noProof/>
        </w:rPr>
        <w:drawing>
          <wp:inline distT="0" distB="0" distL="0" distR="0">
            <wp:extent cx="4492625" cy="2751455"/>
            <wp:effectExtent l="0" t="0" r="0" b="0"/>
            <wp:docPr id="15" name="Picture 50" descr="Screen shot of Category One Patient Record Flag at the beginning of patient selection in a standalone session of Vista Web. (End of screen shot expla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creen shot of Category One Patient Record Flag at the beginning of patient selection in a standalone session of Vista Web. (End of screen shot explanatio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92625" cy="2751455"/>
                    </a:xfrm>
                    <a:prstGeom prst="rect">
                      <a:avLst/>
                    </a:prstGeom>
                    <a:noFill/>
                    <a:ln>
                      <a:noFill/>
                    </a:ln>
                  </pic:spPr>
                </pic:pic>
              </a:graphicData>
            </a:graphic>
          </wp:inline>
        </w:drawing>
      </w:r>
    </w:p>
    <w:p w:rsidR="00E61B3E" w:rsidRPr="002D203E" w:rsidRDefault="00E61B3E" w:rsidP="00E61B3E">
      <w:pPr>
        <w:pStyle w:val="Caption"/>
      </w:pPr>
      <w:bookmarkStart w:id="84" w:name="_Ref168150754"/>
      <w:bookmarkStart w:id="85" w:name="_Toc432156527"/>
      <w:r w:rsidRPr="002D203E">
        <w:lastRenderedPageBreak/>
        <w:t xml:space="preserve">Figure </w:t>
      </w:r>
      <w:fldSimple w:instr=" SEQ Figure \* ARABIC ">
        <w:r w:rsidR="00E15B6D">
          <w:rPr>
            <w:noProof/>
          </w:rPr>
          <w:t>14</w:t>
        </w:r>
      </w:fldSimple>
      <w:bookmarkEnd w:id="84"/>
      <w:r w:rsidRPr="002D203E">
        <w:t>:</w:t>
      </w:r>
      <w:r w:rsidR="00560A7F" w:rsidRPr="002D203E">
        <w:t xml:space="preserve"> </w:t>
      </w:r>
      <w:r w:rsidRPr="002D203E">
        <w:t>Example Category I Patient Record Flag on the Sites &amp; Notices Screen</w:t>
      </w:r>
      <w:bookmarkEnd w:id="85"/>
    </w:p>
    <w:p w:rsidR="00E61B3E" w:rsidRPr="002D203E" w:rsidRDefault="00B85445" w:rsidP="00782B9E">
      <w:r>
        <w:rPr>
          <w:noProof/>
        </w:rPr>
        <w:drawing>
          <wp:inline distT="0" distB="0" distL="0" distR="0">
            <wp:extent cx="3752850" cy="2751455"/>
            <wp:effectExtent l="0" t="0" r="0" b="0"/>
            <wp:docPr id="16" name="Picture 2" descr="Screen shot of Category One Patient Record Flag in the Sites &amp; Notices screen in a CPRS-spawned session of Vista Web. (End of screen shot expla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of Category One Patient Record Flag in the Sites &amp; Notices screen in a CPRS-spawned session of Vista Web. (End of screen shot explanati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52850" cy="2751455"/>
                    </a:xfrm>
                    <a:prstGeom prst="rect">
                      <a:avLst/>
                    </a:prstGeom>
                    <a:noFill/>
                    <a:ln>
                      <a:noFill/>
                    </a:ln>
                  </pic:spPr>
                </pic:pic>
              </a:graphicData>
            </a:graphic>
          </wp:inline>
        </w:drawing>
      </w:r>
    </w:p>
    <w:p w:rsidR="00E61B3E" w:rsidRPr="002D203E" w:rsidRDefault="00E61B3E" w:rsidP="00F502AB">
      <w:pPr>
        <w:pStyle w:val="Heading1"/>
      </w:pPr>
      <w:bookmarkStart w:id="86" w:name="using_vistaweb"/>
      <w:bookmarkStart w:id="87" w:name="_Toc432156528"/>
      <w:bookmarkEnd w:id="86"/>
      <w:r w:rsidRPr="002D203E">
        <w:lastRenderedPageBreak/>
        <w:t>Using VistAWeb</w:t>
      </w:r>
      <w:bookmarkEnd w:id="87"/>
    </w:p>
    <w:p w:rsidR="00E61B3E" w:rsidRPr="002D203E" w:rsidRDefault="00E61B3E" w:rsidP="00782B9E">
      <w:r w:rsidRPr="002D203E">
        <w:t xml:space="preserve">After the Patient Selection page, all VistAWeb functionality for a Special User is the same as for other users, except that there is no clinical context management as described earlier in </w:t>
      </w:r>
      <w:hyperlink w:anchor="patient_context_CCOW" w:tooltip="Patient Context (CCOW in CPRS-Spawned VistAWeb)" w:history="1">
        <w:r w:rsidRPr="002D203E">
          <w:rPr>
            <w:rStyle w:val="Hyperlink"/>
            <w:i/>
          </w:rPr>
          <w:t>Patient Context in CPRS-Spawned VistAWeb</w:t>
        </w:r>
      </w:hyperlink>
      <w:r w:rsidRPr="002D203E">
        <w:t>.</w:t>
      </w:r>
    </w:p>
    <w:p w:rsidR="00E61B3E" w:rsidRPr="002D203E" w:rsidRDefault="00E61B3E" w:rsidP="0071075E">
      <w:pPr>
        <w:pStyle w:val="Heading2"/>
      </w:pPr>
      <w:bookmarkStart w:id="88" w:name="_Toc432156529"/>
      <w:bookmarkStart w:id="89" w:name="_Toc93137041"/>
      <w:r w:rsidRPr="002D203E">
        <w:t>Automatic Retrieval of Data from Multiple Sites</w:t>
      </w:r>
      <w:bookmarkEnd w:id="88"/>
    </w:p>
    <w:p w:rsidR="00E61B3E" w:rsidRPr="002D203E" w:rsidRDefault="00E61B3E" w:rsidP="00782B9E">
      <w:pPr>
        <w:rPr>
          <w:noProof/>
        </w:rPr>
      </w:pPr>
      <w:r w:rsidRPr="002D203E">
        <w:rPr>
          <w:noProof/>
        </w:rPr>
        <w:t>When the patient is first selected, VistAWeb determines how many sites the patient has visited and displays a message similar to the following to let you know that VistAWeb is establishin</w:t>
      </w:r>
      <w:r w:rsidR="00E81816" w:rsidRPr="002D203E">
        <w:rPr>
          <w:noProof/>
        </w:rPr>
        <w:t>g connections to those systems.</w:t>
      </w:r>
    </w:p>
    <w:p w:rsidR="00E61B3E" w:rsidRPr="002D203E" w:rsidRDefault="00E61B3E" w:rsidP="00E61B3E">
      <w:pPr>
        <w:pStyle w:val="Caption"/>
      </w:pPr>
      <w:bookmarkStart w:id="90" w:name="_Ref177447839"/>
      <w:bookmarkStart w:id="91" w:name="_Toc432156530"/>
      <w:r w:rsidRPr="002D203E">
        <w:t xml:space="preserve">Figure </w:t>
      </w:r>
      <w:fldSimple w:instr=" SEQ Figure \* ARABIC ">
        <w:r w:rsidR="00E15B6D">
          <w:rPr>
            <w:noProof/>
          </w:rPr>
          <w:t>15</w:t>
        </w:r>
      </w:fldSimple>
      <w:bookmarkEnd w:id="90"/>
      <w:r w:rsidRPr="002D203E">
        <w:t>:</w:t>
      </w:r>
      <w:r w:rsidR="00560A7F" w:rsidRPr="002D203E">
        <w:t xml:space="preserve"> </w:t>
      </w:r>
      <w:r w:rsidRPr="002D203E">
        <w:t>Please Wait…Message</w:t>
      </w:r>
      <w:bookmarkEnd w:id="91"/>
    </w:p>
    <w:p w:rsidR="00E61B3E" w:rsidRPr="002D203E" w:rsidRDefault="00B85445" w:rsidP="00782B9E">
      <w:pPr>
        <w:rPr>
          <w:noProof/>
        </w:rPr>
      </w:pPr>
      <w:r>
        <w:rPr>
          <w:noProof/>
        </w:rPr>
        <w:drawing>
          <wp:inline distT="0" distB="0" distL="0" distR="0">
            <wp:extent cx="5709285" cy="882650"/>
            <wp:effectExtent l="0" t="0" r="0" b="0"/>
            <wp:docPr id="17" name="Picture 52" descr="Screen shot shows a stylized vista web logo with the logoff button below it on the left side of the shot. On the right side of the shot the text says, &quot;Connecting to systems: Please wait... Beneath that the text is Systems Connected: 2 of 4. (End of screen shot expla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creen shot shows a stylized vista web logo with the logoff button below it on the left side of the shot. On the right side of the shot the text says, &quot;Connecting to systems: Please wait... Beneath that the text is Systems Connected: 2 of 4. (End of screen shot explanatio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09285" cy="882650"/>
                    </a:xfrm>
                    <a:prstGeom prst="rect">
                      <a:avLst/>
                    </a:prstGeom>
                    <a:noFill/>
                    <a:ln>
                      <a:noFill/>
                    </a:ln>
                  </pic:spPr>
                </pic:pic>
              </a:graphicData>
            </a:graphic>
          </wp:inline>
        </w:drawing>
      </w:r>
    </w:p>
    <w:p w:rsidR="00E61B3E" w:rsidRPr="002D203E" w:rsidRDefault="00E61B3E" w:rsidP="00782B9E">
      <w:pPr>
        <w:rPr>
          <w:noProof/>
        </w:rPr>
      </w:pPr>
      <w:r w:rsidRPr="002D203E">
        <w:rPr>
          <w:noProof/>
        </w:rPr>
        <w:t xml:space="preserve">The Sites and Notices page is then displayed, which includes a list of sites where data for that patient will be retrieved. </w:t>
      </w:r>
      <w:r w:rsidR="009D7281" w:rsidRPr="002D203E">
        <w:t>In the following example, VistAWeb will attempt to retrieve data from all available sites listed in the patient’s treating facility list.</w:t>
      </w:r>
      <w:r w:rsidR="009D7281" w:rsidRPr="002D203E">
        <w:rPr>
          <w:noProof/>
        </w:rPr>
        <w:t xml:space="preserve"> </w:t>
      </w:r>
      <w:r w:rsidR="00A74342" w:rsidRPr="002D203E">
        <w:rPr>
          <w:noProof/>
        </w:rPr>
        <w:t xml:space="preserve">In this example, MARTSQA, STLSQA, and DAYTSHR are three examples of sites in the patient’s treating facility list to which VistAWeb has been able to make a connection.  </w:t>
      </w:r>
      <w:r w:rsidRPr="002D203E">
        <w:rPr>
          <w:noProof/>
        </w:rPr>
        <w:t>If VistAWeb cannot connect to some of the systems (sites) where the patient has been seen, that information is supplied in table format below the sites that are connected. The Last Seen field in the tables is only populated when the Master Patient Index (MPI) has that information to report</w:t>
      </w:r>
      <w:r w:rsidR="00E81816" w:rsidRPr="002D203E">
        <w:rPr>
          <w:noProof/>
        </w:rPr>
        <w:t>.</w:t>
      </w:r>
    </w:p>
    <w:p w:rsidR="00E61B3E" w:rsidRPr="002D203E" w:rsidRDefault="00E61B3E" w:rsidP="00782B9E">
      <w:pPr>
        <w:rPr>
          <w:noProof/>
        </w:rPr>
      </w:pPr>
      <w:r w:rsidRPr="002D203E">
        <w:rPr>
          <w:noProof/>
        </w:rPr>
        <w:t xml:space="preserve">On the left side of the screen, there is a list of reports for which VistAWeb is able to retrieve patient data. </w:t>
      </w:r>
      <w:r w:rsidR="00A74342" w:rsidRPr="002D203E">
        <w:rPr>
          <w:noProof/>
        </w:rPr>
        <w:t xml:space="preserve"> It is important to note that just because a site is listed doesn’t mean there will be data available from that site in all domains.  </w:t>
      </w:r>
      <w:r w:rsidRPr="002D203E">
        <w:rPr>
          <w:noProof/>
        </w:rPr>
        <w:t xml:space="preserve">For more detail regarding the type of reports, refer to the </w:t>
      </w:r>
      <w:hyperlink w:anchor="expanded_list" w:history="1">
        <w:r w:rsidRPr="002D203E">
          <w:rPr>
            <w:rStyle w:val="Hyperlink"/>
            <w:i/>
            <w:noProof/>
          </w:rPr>
          <w:t>Expanded List of All Reports</w:t>
        </w:r>
      </w:hyperlink>
      <w:r w:rsidRPr="002D203E">
        <w:rPr>
          <w:noProof/>
        </w:rPr>
        <w:t xml:space="preserve"> section of this manual.</w:t>
      </w:r>
    </w:p>
    <w:p w:rsidR="00E61B3E" w:rsidRPr="002D203E" w:rsidRDefault="00E61B3E" w:rsidP="00E61B3E">
      <w:pPr>
        <w:pStyle w:val="Caption"/>
      </w:pPr>
      <w:bookmarkStart w:id="92" w:name="_Ref177447949"/>
      <w:bookmarkStart w:id="93" w:name="_Toc432156531"/>
      <w:r w:rsidRPr="002D203E">
        <w:lastRenderedPageBreak/>
        <w:t xml:space="preserve">Figure </w:t>
      </w:r>
      <w:fldSimple w:instr=" SEQ Figure \* ARABIC ">
        <w:r w:rsidR="00E15B6D">
          <w:rPr>
            <w:noProof/>
          </w:rPr>
          <w:t>16</w:t>
        </w:r>
      </w:fldSimple>
      <w:bookmarkEnd w:id="92"/>
      <w:r w:rsidRPr="002D203E">
        <w:t>:</w:t>
      </w:r>
      <w:r w:rsidR="00560A7F" w:rsidRPr="002D203E">
        <w:t xml:space="preserve"> </w:t>
      </w:r>
      <w:r w:rsidRPr="002D203E">
        <w:t>Patient Data Available at Multiple Sites</w:t>
      </w:r>
      <w:bookmarkEnd w:id="93"/>
    </w:p>
    <w:p w:rsidR="00E61B3E" w:rsidRPr="002D203E" w:rsidRDefault="00B85445" w:rsidP="00782B9E">
      <w:r>
        <w:rPr>
          <w:noProof/>
        </w:rPr>
        <w:drawing>
          <wp:inline distT="0" distB="0" distL="0" distR="0">
            <wp:extent cx="5939790" cy="3498850"/>
            <wp:effectExtent l="0" t="0" r="0" b="0"/>
            <wp:docPr id="1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39790" cy="3498850"/>
                    </a:xfrm>
                    <a:prstGeom prst="rect">
                      <a:avLst/>
                    </a:prstGeom>
                    <a:noFill/>
                    <a:ln>
                      <a:noFill/>
                    </a:ln>
                  </pic:spPr>
                </pic:pic>
              </a:graphicData>
            </a:graphic>
          </wp:inline>
        </w:drawing>
      </w:r>
    </w:p>
    <w:p w:rsidR="00E61B3E" w:rsidRPr="002D203E" w:rsidRDefault="00E61B3E" w:rsidP="00782B9E">
      <w:r w:rsidRPr="002D203E">
        <w:t>Reports/”domains” that have data from non-VAMCs are indicated with the appropriate icon from the legend; these reports/domains show the data in an “aggregated view</w:t>
      </w:r>
      <w:r w:rsidR="009D7281" w:rsidRPr="002D203E">
        <w:t>”,</w:t>
      </w:r>
      <w:r w:rsidRPr="002D203E">
        <w:t xml:space="preserve"> which means that all sources provide that data for the specific report/domain.</w:t>
      </w:r>
    </w:p>
    <w:p w:rsidR="00E61B3E" w:rsidRPr="002D203E" w:rsidRDefault="00E61B3E" w:rsidP="00E61B3E">
      <w:pPr>
        <w:pStyle w:val="Caption"/>
      </w:pPr>
      <w:bookmarkStart w:id="94" w:name="_Toc432156532"/>
      <w:r w:rsidRPr="002D203E">
        <w:lastRenderedPageBreak/>
        <w:t xml:space="preserve">Figure </w:t>
      </w:r>
      <w:fldSimple w:instr=" SEQ Figure \* ARABIC ">
        <w:r w:rsidR="00E15B6D">
          <w:rPr>
            <w:noProof/>
          </w:rPr>
          <w:t>17</w:t>
        </w:r>
      </w:fldSimple>
      <w:r w:rsidRPr="002D203E">
        <w:t>: Aggregated View</w:t>
      </w:r>
      <w:bookmarkEnd w:id="94"/>
    </w:p>
    <w:p w:rsidR="009C0260" w:rsidRPr="002D203E" w:rsidRDefault="00B85445" w:rsidP="00E61B3E">
      <w:pPr>
        <w:ind w:left="360"/>
        <w:rPr>
          <w:noProof/>
        </w:rPr>
      </w:pPr>
      <w:r>
        <w:rPr>
          <w:noProof/>
        </w:rPr>
        <w:drawing>
          <wp:inline distT="0" distB="0" distL="0" distR="0">
            <wp:extent cx="1343660" cy="3800475"/>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a14="http://schemas.microsoft.com/office/drawing/2010/main" val="0"/>
                        </a:ext>
                      </a:extLst>
                    </a:blip>
                    <a:srcRect t="13261" r="77325"/>
                    <a:stretch>
                      <a:fillRect/>
                    </a:stretch>
                  </pic:blipFill>
                  <pic:spPr bwMode="auto">
                    <a:xfrm>
                      <a:off x="0" y="0"/>
                      <a:ext cx="1343660" cy="3800475"/>
                    </a:xfrm>
                    <a:prstGeom prst="rect">
                      <a:avLst/>
                    </a:prstGeom>
                    <a:noFill/>
                    <a:ln>
                      <a:noFill/>
                    </a:ln>
                  </pic:spPr>
                </pic:pic>
              </a:graphicData>
            </a:graphic>
          </wp:inline>
        </w:drawing>
      </w:r>
    </w:p>
    <w:p w:rsidR="00E61B3E" w:rsidRPr="002D203E" w:rsidRDefault="00E61B3E" w:rsidP="0071075E">
      <w:pPr>
        <w:pStyle w:val="Heading2"/>
      </w:pPr>
      <w:bookmarkStart w:id="95" w:name="_Ref383522384"/>
      <w:bookmarkStart w:id="96" w:name="_Ref383522467"/>
      <w:bookmarkStart w:id="97" w:name="_Toc432156533"/>
      <w:r w:rsidRPr="002D203E">
        <w:t xml:space="preserve">Expanded List of All </w:t>
      </w:r>
      <w:bookmarkEnd w:id="89"/>
      <w:r w:rsidRPr="002D203E">
        <w:t>Reports</w:t>
      </w:r>
      <w:bookmarkStart w:id="98" w:name="expanded_list"/>
      <w:bookmarkEnd w:id="95"/>
      <w:bookmarkEnd w:id="96"/>
      <w:bookmarkEnd w:id="97"/>
      <w:bookmarkEnd w:id="98"/>
    </w:p>
    <w:p w:rsidR="00E61B3E" w:rsidRPr="002D203E" w:rsidRDefault="00E61B3E" w:rsidP="00782B9E">
      <w:r w:rsidRPr="002D203E">
        <w:rPr>
          <w:noProof/>
        </w:rPr>
        <w:t>Entries preceded by a plus sign (+) can be expanded to show sub-reports by clicking the mouse on the plus sign (+). Expanded lists can be collapsed by clicking the mouse on the minus sign (</w:t>
      </w:r>
      <w:r w:rsidR="00E81816" w:rsidRPr="002D203E">
        <w:rPr>
          <w:noProof/>
        </w:rPr>
        <w:softHyphen/>
      </w:r>
      <w:r w:rsidRPr="002D203E">
        <w:rPr>
          <w:noProof/>
        </w:rPr>
        <w:t>).</w:t>
      </w:r>
      <w:r w:rsidR="00650B40" w:rsidRPr="002D203E">
        <w:rPr>
          <w:noProof/>
        </w:rPr>
        <w:t xml:space="preserve"> </w:t>
      </w:r>
      <w:r w:rsidR="00650B40" w:rsidRPr="002D203E">
        <w:rPr>
          <w:rStyle w:val="Hyperlink"/>
        </w:rPr>
        <w:fldChar w:fldCharType="begin"/>
      </w:r>
      <w:r w:rsidR="00650B40" w:rsidRPr="002D203E">
        <w:rPr>
          <w:rStyle w:val="Hyperlink"/>
        </w:rPr>
        <w:instrText xml:space="preserve"> REF _Ref340044093 \h  \* MERGEFORMAT </w:instrText>
      </w:r>
      <w:r w:rsidR="00650B40" w:rsidRPr="002D203E">
        <w:rPr>
          <w:rStyle w:val="Hyperlink"/>
        </w:rPr>
      </w:r>
      <w:r w:rsidR="00650B40" w:rsidRPr="002D203E">
        <w:rPr>
          <w:rStyle w:val="Hyperlink"/>
        </w:rPr>
        <w:fldChar w:fldCharType="separate"/>
      </w:r>
      <w:r w:rsidR="00E15B6D" w:rsidRPr="00E15B6D">
        <w:rPr>
          <w:rStyle w:val="Hyperlink"/>
        </w:rPr>
        <w:t>Figure 18</w:t>
      </w:r>
      <w:r w:rsidR="00650B40" w:rsidRPr="002D203E">
        <w:rPr>
          <w:rStyle w:val="Hyperlink"/>
        </w:rPr>
        <w:fldChar w:fldCharType="end"/>
      </w:r>
      <w:r w:rsidR="00650B40" w:rsidRPr="002D203E">
        <w:rPr>
          <w:color w:val="0000FF"/>
          <w:u w:val="single"/>
        </w:rPr>
        <w:t xml:space="preserve"> </w:t>
      </w:r>
      <w:r w:rsidRPr="002D203E">
        <w:t>is a fully expanded list of reports retrieved by VistAWeb. In addition to National and local VistA health summaries, VISN level health summaries are available. Consequently, the list of available summaries can be quite long and will vary depending on the user’s login site. The list of health summaries is similar to the Health Summary list available from the Reports tab in CPRS.</w:t>
      </w:r>
    </w:p>
    <w:p w:rsidR="00E61B3E" w:rsidRPr="002D203E" w:rsidRDefault="00E61B3E" w:rsidP="00E61B3E">
      <w:pPr>
        <w:pStyle w:val="Caption"/>
      </w:pPr>
      <w:bookmarkStart w:id="99" w:name="_Ref340044093"/>
      <w:bookmarkStart w:id="100" w:name="_Toc432156534"/>
      <w:r w:rsidRPr="002D203E">
        <w:lastRenderedPageBreak/>
        <w:t xml:space="preserve">Figure </w:t>
      </w:r>
      <w:fldSimple w:instr=" SEQ Figure \* ARABIC ">
        <w:r w:rsidR="00E15B6D">
          <w:rPr>
            <w:noProof/>
          </w:rPr>
          <w:t>18</w:t>
        </w:r>
      </w:fldSimple>
      <w:bookmarkEnd w:id="99"/>
      <w:r w:rsidRPr="002D203E">
        <w:t>: Expanded List of VistAWeb Reports</w:t>
      </w:r>
      <w:bookmarkEnd w:id="100"/>
    </w:p>
    <w:p w:rsidR="00E81816" w:rsidRPr="002D203E" w:rsidRDefault="00B85445" w:rsidP="00E81816">
      <w:r w:rsidRPr="002D203E">
        <w:object w:dxaOrig="11790" w:dyaOrig="77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sting of items in vistaweb" style="width:467.7pt;height:308.15pt" o:ole="">
            <v:imagedata r:id="rId70" o:title=""/>
          </v:shape>
          <o:OLEObject Type="Embed" ProgID="PBrush" ShapeID="_x0000_i1025" DrawAspect="Content" ObjectID="_1678250966" r:id="rId71"/>
        </w:object>
      </w:r>
    </w:p>
    <w:p w:rsidR="00E61B3E" w:rsidRPr="002D203E" w:rsidRDefault="00E61B3E" w:rsidP="00594B8E">
      <w:pPr>
        <w:pStyle w:val="Heading2"/>
      </w:pPr>
      <w:bookmarkStart w:id="101" w:name="_Toc432156535"/>
      <w:r w:rsidRPr="002D203E">
        <w:t>Report Examples</w:t>
      </w:r>
      <w:bookmarkEnd w:id="101"/>
    </w:p>
    <w:p w:rsidR="00E61B3E" w:rsidRPr="002D203E" w:rsidRDefault="00E61B3E" w:rsidP="00782B9E">
      <w:r w:rsidRPr="002D203E">
        <w:t>There are over 80 different reports available in VistAWeb. A representative sampling is presented here to demonstrate the different types of reports and formatting options.</w:t>
      </w:r>
    </w:p>
    <w:p w:rsidR="00E61B3E" w:rsidRPr="002D203E" w:rsidRDefault="00E61B3E" w:rsidP="00EB6460">
      <w:pPr>
        <w:shd w:val="clear" w:color="auto" w:fill="FFFFFF"/>
        <w:spacing w:before="360" w:after="240"/>
        <w:outlineLvl w:val="2"/>
      </w:pPr>
      <w:bookmarkStart w:id="102" w:name="text_reports"/>
      <w:bookmarkEnd w:id="102"/>
      <w:r w:rsidRPr="002D203E">
        <w:t>Text Reports</w:t>
      </w:r>
    </w:p>
    <w:p w:rsidR="00E61B3E" w:rsidRPr="002D203E" w:rsidRDefault="00E61B3E" w:rsidP="00782B9E">
      <w:r w:rsidRPr="002D203E">
        <w:t>Text reports are the most basic of all reports available to users. Text is displayed in a non-interactive mode and is very similar to the corresponding reports found in CPRS from the Reports tab. One example of a Text report is the Patient Inquiry report</w:t>
      </w:r>
      <w:r w:rsidR="009D7281" w:rsidRPr="002D203E">
        <w:t xml:space="preserve">. </w:t>
      </w:r>
      <w:r w:rsidRPr="002D203E">
        <w:t xml:space="preserve">All site data is retrieved for the selected report, and the patient’s data for the associated site is placed within the tab from where the data was retrieved. In the example below, there are four tabs: </w:t>
      </w:r>
      <w:r w:rsidRPr="002D203E">
        <w:rPr>
          <w:bdr w:val="single" w:sz="8" w:space="0" w:color="auto"/>
        </w:rPr>
        <w:t>MARTSQA</w:t>
      </w:r>
      <w:r w:rsidRPr="002D203E">
        <w:t xml:space="preserve">, </w:t>
      </w:r>
      <w:r w:rsidRPr="002D203E">
        <w:rPr>
          <w:bdr w:val="single" w:sz="8" w:space="0" w:color="auto"/>
        </w:rPr>
        <w:t>CLE13</w:t>
      </w:r>
      <w:r w:rsidRPr="002D203E">
        <w:t xml:space="preserve">, </w:t>
      </w:r>
      <w:r w:rsidRPr="002D203E">
        <w:rPr>
          <w:bdr w:val="single" w:sz="4" w:space="0" w:color="auto"/>
        </w:rPr>
        <w:t>STLSQA</w:t>
      </w:r>
      <w:r w:rsidRPr="002D203E">
        <w:t xml:space="preserve">, and </w:t>
      </w:r>
      <w:r w:rsidRPr="002D203E">
        <w:rPr>
          <w:bdr w:val="single" w:sz="8" w:space="0" w:color="auto"/>
        </w:rPr>
        <w:t>CHYSQA5</w:t>
      </w:r>
      <w:r w:rsidRPr="002D203E">
        <w:t xml:space="preserve">. To view data retrieved from </w:t>
      </w:r>
      <w:r w:rsidRPr="002D203E">
        <w:rPr>
          <w:bdr w:val="single" w:sz="8" w:space="0" w:color="auto"/>
        </w:rPr>
        <w:t>MARTSQA</w:t>
      </w:r>
      <w:r w:rsidRPr="002D203E">
        <w:t xml:space="preserve"> for the selected patient, click the mouse on the </w:t>
      </w:r>
      <w:r w:rsidRPr="002D203E">
        <w:rPr>
          <w:bdr w:val="single" w:sz="8" w:space="0" w:color="auto"/>
        </w:rPr>
        <w:t>MARTSQA</w:t>
      </w:r>
      <w:r w:rsidRPr="002D203E">
        <w:t xml:space="preserve"> tab. If any particular report is not available from a site where the patient has been seen, or if there is no data for a specified date range, then that site’s report tab will return the statement “No Data Found</w:t>
      </w:r>
      <w:r w:rsidR="009D7281" w:rsidRPr="002D203E">
        <w:t>”.</w:t>
      </w:r>
    </w:p>
    <w:p w:rsidR="00E61B3E" w:rsidRPr="002D203E" w:rsidRDefault="00E61B3E" w:rsidP="00E61B3E">
      <w:pPr>
        <w:pStyle w:val="Caption"/>
      </w:pPr>
      <w:bookmarkStart w:id="103" w:name="_Ref151176916"/>
      <w:bookmarkStart w:id="104" w:name="_Toc432156536"/>
      <w:r w:rsidRPr="002D203E">
        <w:lastRenderedPageBreak/>
        <w:t xml:space="preserve">Figure </w:t>
      </w:r>
      <w:fldSimple w:instr=" SEQ Figure \* ARABIC ">
        <w:r w:rsidR="00E15B6D">
          <w:rPr>
            <w:noProof/>
          </w:rPr>
          <w:t>19</w:t>
        </w:r>
      </w:fldSimple>
      <w:bookmarkEnd w:id="103"/>
      <w:r w:rsidRPr="002D203E">
        <w:t>:</w:t>
      </w:r>
      <w:r w:rsidR="00560A7F" w:rsidRPr="002D203E">
        <w:t xml:space="preserve"> </w:t>
      </w:r>
      <w:r w:rsidRPr="002D203E">
        <w:t>Patient Inquiry Text Report</w:t>
      </w:r>
      <w:bookmarkEnd w:id="104"/>
    </w:p>
    <w:p w:rsidR="00E61B3E" w:rsidRPr="002D203E" w:rsidRDefault="00B85445" w:rsidP="00782B9E">
      <w:r>
        <w:rPr>
          <w:noProof/>
        </w:rPr>
        <w:drawing>
          <wp:inline distT="0" distB="0" distL="0" distR="0">
            <wp:extent cx="4699000" cy="3347720"/>
            <wp:effectExtent l="0" t="0" r="0" b="0"/>
            <wp:docPr id="21" name="Picture 56" descr="Screen shot of the the Vista Web Patient Inquiry screen. This screen is displayed after you have selected the type of report you want to see. In the center portion of the screen, a window is displayed with the site names shown on tabs along the top edge where data was retrieved and patient data in the center for the particular site tab that is selected. (End of screen shot expla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creen shot of the the Vista Web Patient Inquiry screen. This screen is displayed after you have selected the type of report you want to see. In the center portion of the screen, a window is displayed with the site names shown on tabs along the top edge where data was retrieved and patient data in the center for the particular site tab that is selected. (End of screen shot explanatio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99000" cy="3347720"/>
                    </a:xfrm>
                    <a:prstGeom prst="rect">
                      <a:avLst/>
                    </a:prstGeom>
                    <a:noFill/>
                    <a:ln>
                      <a:noFill/>
                    </a:ln>
                  </pic:spPr>
                </pic:pic>
              </a:graphicData>
            </a:graphic>
          </wp:inline>
        </w:drawing>
      </w:r>
    </w:p>
    <w:p w:rsidR="00E61B3E" w:rsidRPr="002D203E" w:rsidRDefault="00E61B3E" w:rsidP="00EB6460">
      <w:pPr>
        <w:shd w:val="clear" w:color="auto" w:fill="FFFFFF"/>
        <w:spacing w:before="360" w:after="240"/>
        <w:outlineLvl w:val="2"/>
      </w:pPr>
      <w:bookmarkStart w:id="105" w:name="text_reports_with_date_range"/>
      <w:bookmarkEnd w:id="105"/>
      <w:r w:rsidRPr="002D203E">
        <w:t>Text Report with Date Range Option</w:t>
      </w:r>
    </w:p>
    <w:p w:rsidR="00E61B3E" w:rsidRPr="002D203E" w:rsidRDefault="00E61B3E" w:rsidP="00782B9E">
      <w:r w:rsidRPr="002D203E">
        <w:t>In report screens where date ranges can be typed, two digits can be entered for years, and dashes can be entered instead of slashes. VistAWeb will reformat to the dd/mm/yyyy format for the user, e.g., 12-11-05 will be reformatted to 12/11/2005 automatically. Typing in a date range clears any set radio button. Likewise, setting a radio button for one of the available time periods will clear dates previously typed into the From/To fields. The following composed sequence demonstrates that VistAWeb corrects the date format and then shows that clicking the All Results button clears the To/From date fields.</w:t>
      </w:r>
    </w:p>
    <w:p w:rsidR="00E61B3E" w:rsidRPr="002D203E" w:rsidRDefault="00E61B3E" w:rsidP="00E61B3E">
      <w:pPr>
        <w:pStyle w:val="Caption"/>
      </w:pPr>
      <w:bookmarkStart w:id="106" w:name="_Ref167858422"/>
      <w:bookmarkStart w:id="107" w:name="_Toc432156537"/>
      <w:r w:rsidRPr="002D203E">
        <w:t xml:space="preserve">Figure </w:t>
      </w:r>
      <w:fldSimple w:instr=" SEQ Figure \* ARABIC ">
        <w:r w:rsidR="00E15B6D">
          <w:rPr>
            <w:noProof/>
          </w:rPr>
          <w:t>20</w:t>
        </w:r>
      </w:fldSimple>
      <w:bookmarkEnd w:id="106"/>
      <w:r w:rsidRPr="002D203E">
        <w:t>: Date Range Entry and Radio Button Selection</w:t>
      </w:r>
      <w:bookmarkEnd w:id="107"/>
    </w:p>
    <w:p w:rsidR="00E61B3E" w:rsidRPr="002D203E" w:rsidRDefault="00B85445" w:rsidP="00782B9E">
      <w:r>
        <w:rPr>
          <w:noProof/>
        </w:rPr>
        <w:drawing>
          <wp:inline distT="0" distB="0" distL="0" distR="0">
            <wp:extent cx="5947410" cy="675640"/>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7410" cy="675640"/>
                    </a:xfrm>
                    <a:prstGeom prst="rect">
                      <a:avLst/>
                    </a:prstGeom>
                    <a:noFill/>
                    <a:ln>
                      <a:noFill/>
                    </a:ln>
                  </pic:spPr>
                </pic:pic>
              </a:graphicData>
            </a:graphic>
          </wp:inline>
        </w:drawing>
      </w:r>
    </w:p>
    <w:p w:rsidR="00E61B3E" w:rsidRPr="002D203E" w:rsidRDefault="00E61B3E" w:rsidP="00782B9E">
      <w:bookmarkStart w:id="108" w:name="chem"/>
      <w:bookmarkEnd w:id="108"/>
      <w:r w:rsidRPr="002D203E">
        <w:t xml:space="preserve">When these reports are generated they are presented in table format, which typically can be sorted and can contain data from multiple sites, as with Allergies, Outpatient Pharmacy, and Vital Signs reports. In the following example report of Progress Notes or Chem &amp; Hematology, the initial default query is performed automatically for a one-year time period, and the maximum number of items per site to return is defaulted to 50. You can type in a different number or click in the All Data box to retrieve all the items for the specified period. You can select a different time period or enter a From/To date range, and you can specify a different maximum number of items to return. Click the mouse on the Query button to run the report for the new time period or </w:t>
      </w:r>
      <w:r w:rsidRPr="002D203E">
        <w:lastRenderedPageBreak/>
        <w:t>date range and number of items. Note that, if the default number is deleted, either a minimum of 1 item must be requested or All Data must be checked for the specified time period. Otherwise, an error message is displayed.</w:t>
      </w:r>
    </w:p>
    <w:p w:rsidR="00E61B3E" w:rsidRPr="002D203E" w:rsidRDefault="00E61B3E" w:rsidP="00E61B3E">
      <w:pPr>
        <w:pStyle w:val="Caption"/>
      </w:pPr>
      <w:bookmarkStart w:id="109" w:name="fig29b"/>
      <w:bookmarkStart w:id="110" w:name="_Ref151177152"/>
      <w:bookmarkStart w:id="111" w:name="_Toc432156538"/>
      <w:bookmarkEnd w:id="109"/>
      <w:r w:rsidRPr="002D203E">
        <w:t xml:space="preserve">Figure </w:t>
      </w:r>
      <w:fldSimple w:instr=" SEQ Figure \* ARABIC ">
        <w:r w:rsidR="00E15B6D">
          <w:rPr>
            <w:noProof/>
          </w:rPr>
          <w:t>21</w:t>
        </w:r>
      </w:fldSimple>
      <w:bookmarkEnd w:id="110"/>
      <w:r w:rsidRPr="002D203E">
        <w:t>:</w:t>
      </w:r>
      <w:r w:rsidR="00560A7F" w:rsidRPr="002D203E">
        <w:t xml:space="preserve"> </w:t>
      </w:r>
      <w:r w:rsidRPr="002D203E">
        <w:t>Progress Notes Report showing AWIV column, Date Range, Author, Location, and Site</w:t>
      </w:r>
      <w:bookmarkEnd w:id="111"/>
      <w:r w:rsidRPr="002D203E">
        <w:t xml:space="preserve"> </w:t>
      </w:r>
    </w:p>
    <w:p w:rsidR="00E61B3E" w:rsidRPr="002D203E" w:rsidRDefault="00B85445" w:rsidP="00782B9E">
      <w:r>
        <w:rPr>
          <w:noProof/>
        </w:rPr>
        <w:drawing>
          <wp:inline distT="0" distB="0" distL="0" distR="0">
            <wp:extent cx="6448425" cy="2910205"/>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48425" cy="2910205"/>
                    </a:xfrm>
                    <a:prstGeom prst="rect">
                      <a:avLst/>
                    </a:prstGeom>
                    <a:noFill/>
                    <a:ln>
                      <a:noFill/>
                    </a:ln>
                  </pic:spPr>
                </pic:pic>
              </a:graphicData>
            </a:graphic>
          </wp:inline>
        </w:drawing>
      </w:r>
    </w:p>
    <w:p w:rsidR="00E61B3E" w:rsidRPr="002D203E" w:rsidRDefault="00E61B3E" w:rsidP="00E61B3E">
      <w:pPr>
        <w:pStyle w:val="Caption"/>
      </w:pPr>
      <w:bookmarkStart w:id="112" w:name="_Toc432156539"/>
      <w:r w:rsidRPr="002D203E">
        <w:t xml:space="preserve">Figure </w:t>
      </w:r>
      <w:fldSimple w:instr=" SEQ Figure \* ARABIC ">
        <w:r w:rsidR="00E15B6D">
          <w:rPr>
            <w:noProof/>
          </w:rPr>
          <w:t>22</w:t>
        </w:r>
      </w:fldSimple>
      <w:r w:rsidRPr="002D203E">
        <w:t>: Progress Notes Report with Chem &amp; Hematology</w:t>
      </w:r>
      <w:bookmarkEnd w:id="112"/>
    </w:p>
    <w:p w:rsidR="00E61B3E" w:rsidRPr="002D203E" w:rsidRDefault="00B85445" w:rsidP="00782B9E">
      <w:r>
        <w:rPr>
          <w:noProof/>
        </w:rPr>
        <w:drawing>
          <wp:inline distT="0" distB="0" distL="0" distR="0">
            <wp:extent cx="5947410" cy="3244215"/>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7410" cy="3244215"/>
                    </a:xfrm>
                    <a:prstGeom prst="rect">
                      <a:avLst/>
                    </a:prstGeom>
                    <a:noFill/>
                    <a:ln>
                      <a:noFill/>
                    </a:ln>
                  </pic:spPr>
                </pic:pic>
              </a:graphicData>
            </a:graphic>
          </wp:inline>
        </w:drawing>
      </w:r>
    </w:p>
    <w:p w:rsidR="00E61B3E" w:rsidRPr="002D203E" w:rsidRDefault="00E61B3E" w:rsidP="0055665F">
      <w:pPr>
        <w:pStyle w:val="Heading3"/>
      </w:pPr>
      <w:bookmarkStart w:id="113" w:name="predefined_filter_and_date_range"/>
      <w:bookmarkStart w:id="114" w:name="_Toc432156540"/>
      <w:bookmarkEnd w:id="113"/>
      <w:r w:rsidRPr="002D203E">
        <w:lastRenderedPageBreak/>
        <w:t>Predefined Filtering and Date Range</w:t>
      </w:r>
      <w:bookmarkEnd w:id="114"/>
    </w:p>
    <w:p w:rsidR="00E61B3E" w:rsidRPr="002D203E" w:rsidRDefault="00E61B3E" w:rsidP="00782B9E">
      <w:r w:rsidRPr="002D203E">
        <w:t xml:space="preserve">The Pharmacy – All Outpatient report often contains a large number of entries, depending on the patient’s history of outpatient prescriptions. Providing shorter date ranges allows for the quicker retrieval of data. For this report, the Date Range selection </w:t>
      </w:r>
      <w:r w:rsidR="009D7281" w:rsidRPr="002D203E">
        <w:t>criteria default</w:t>
      </w:r>
      <w:r w:rsidRPr="002D203E">
        <w:t xml:space="preserve"> to </w:t>
      </w:r>
      <w:r w:rsidRPr="002D203E">
        <w:rPr>
          <w:i/>
        </w:rPr>
        <w:t>15 Months</w:t>
      </w:r>
      <w:r w:rsidRPr="002D203E">
        <w:t xml:space="preserve">. You can select </w:t>
      </w:r>
      <w:r w:rsidRPr="002D203E">
        <w:rPr>
          <w:i/>
        </w:rPr>
        <w:t>2 Years</w:t>
      </w:r>
      <w:r w:rsidRPr="002D203E">
        <w:t xml:space="preserve"> or </w:t>
      </w:r>
      <w:r w:rsidRPr="002D203E">
        <w:rPr>
          <w:i/>
        </w:rPr>
        <w:t>All Results</w:t>
      </w:r>
      <w:r w:rsidRPr="002D203E">
        <w:t xml:space="preserve"> by clicking on their radio buttons and then clicking the Query button. </w:t>
      </w:r>
    </w:p>
    <w:p w:rsidR="00E61B3E" w:rsidRPr="002D203E" w:rsidRDefault="00E61B3E" w:rsidP="00E61B3E">
      <w:pPr>
        <w:pStyle w:val="Caption"/>
      </w:pPr>
      <w:bookmarkStart w:id="115" w:name="_Ref167857654"/>
      <w:bookmarkStart w:id="116" w:name="_Toc432156541"/>
      <w:r w:rsidRPr="002D203E">
        <w:t xml:space="preserve">Figure </w:t>
      </w:r>
      <w:fldSimple w:instr=" SEQ Figure \* ARABIC ">
        <w:r w:rsidR="00E15B6D">
          <w:rPr>
            <w:noProof/>
          </w:rPr>
          <w:t>23</w:t>
        </w:r>
      </w:fldSimple>
      <w:bookmarkEnd w:id="115"/>
      <w:r w:rsidRPr="002D203E">
        <w:t>: Date Range Selection Criteria for All Outpatient Pharmacy Report</w:t>
      </w:r>
      <w:bookmarkEnd w:id="116"/>
    </w:p>
    <w:p w:rsidR="00E61B3E" w:rsidRPr="002D203E" w:rsidRDefault="00B85445" w:rsidP="00782B9E">
      <w:r>
        <w:rPr>
          <w:noProof/>
        </w:rPr>
        <w:drawing>
          <wp:inline distT="0" distB="0" distL="0" distR="0">
            <wp:extent cx="5939790" cy="2703195"/>
            <wp:effectExtent l="0" t="0" r="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9790" cy="2703195"/>
                    </a:xfrm>
                    <a:prstGeom prst="rect">
                      <a:avLst/>
                    </a:prstGeom>
                    <a:noFill/>
                    <a:ln>
                      <a:noFill/>
                    </a:ln>
                  </pic:spPr>
                </pic:pic>
              </a:graphicData>
            </a:graphic>
          </wp:inline>
        </w:drawing>
      </w:r>
    </w:p>
    <w:p w:rsidR="00E61B3E" w:rsidRPr="002D203E" w:rsidRDefault="00E61B3E" w:rsidP="00782B9E">
      <w:r w:rsidRPr="002D203E">
        <w:t xml:space="preserve">Some reports require you to enter the date range before the report will appear. This is the case for queries that have the potential to return very large amounts of data or where filtering the data lends usability to the report. Summaries, such as Discharge, Lab, some Order summaries, and both of the Med Admin Hx and Med Admin Log reports, tend to generate large volumes of data. Narrowing the date range for a report for a patient’s summary data may improve the speed of the data retrieval. </w:t>
      </w:r>
    </w:p>
    <w:p w:rsidR="00E61B3E" w:rsidRPr="002D203E" w:rsidRDefault="00E61B3E" w:rsidP="00782B9E">
      <w:r w:rsidRPr="002D203E">
        <w:t xml:space="preserve">Some reports that do not require a date range include the following: Sites, Care Team, Allergies, Appointments, Patient Inquiry, Patient Demographics, Patient Insurance, Dietetics Profile, Blood Bank, Daily Order Summary, Medications, Outpatient Rx Profile, All IV, and Imaging. </w:t>
      </w:r>
    </w:p>
    <w:p w:rsidR="00E61B3E" w:rsidRPr="002D203E" w:rsidRDefault="00E61B3E" w:rsidP="00E61B3E">
      <w:pPr>
        <w:pStyle w:val="Caption"/>
      </w:pPr>
      <w:bookmarkStart w:id="117" w:name="_Ref151177424"/>
      <w:bookmarkStart w:id="118" w:name="_Toc432156542"/>
      <w:r w:rsidRPr="002D203E">
        <w:lastRenderedPageBreak/>
        <w:t xml:space="preserve">Figure </w:t>
      </w:r>
      <w:fldSimple w:instr=" SEQ Figure \* ARABIC ">
        <w:r w:rsidR="00E15B6D">
          <w:rPr>
            <w:noProof/>
          </w:rPr>
          <w:t>24</w:t>
        </w:r>
      </w:fldSimple>
      <w:bookmarkEnd w:id="117"/>
      <w:r w:rsidRPr="002D203E">
        <w:t>:</w:t>
      </w:r>
      <w:r w:rsidR="00560A7F" w:rsidRPr="002D203E">
        <w:t xml:space="preserve"> </w:t>
      </w:r>
      <w:r w:rsidRPr="002D203E">
        <w:t>Date Range for Lab and Other Large Volume Reports</w:t>
      </w:r>
      <w:bookmarkEnd w:id="118"/>
    </w:p>
    <w:p w:rsidR="0073791B" w:rsidRPr="002D203E" w:rsidRDefault="00B85445" w:rsidP="00782B9E">
      <w:bookmarkStart w:id="119" w:name="data_grid"/>
      <w:bookmarkEnd w:id="119"/>
      <w:r>
        <w:rPr>
          <w:noProof/>
        </w:rPr>
        <w:drawing>
          <wp:inline distT="0" distB="0" distL="0" distR="0">
            <wp:extent cx="5931535" cy="3713480"/>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31535" cy="3713480"/>
                    </a:xfrm>
                    <a:prstGeom prst="rect">
                      <a:avLst/>
                    </a:prstGeom>
                    <a:noFill/>
                    <a:ln>
                      <a:noFill/>
                    </a:ln>
                  </pic:spPr>
                </pic:pic>
              </a:graphicData>
            </a:graphic>
          </wp:inline>
        </w:drawing>
      </w:r>
    </w:p>
    <w:p w:rsidR="00373A52" w:rsidRPr="002D203E" w:rsidRDefault="00373A52" w:rsidP="00435180">
      <w:pPr>
        <w:pStyle w:val="Heading3"/>
      </w:pPr>
      <w:bookmarkStart w:id="120" w:name="data_grid_with_view_detail"/>
      <w:bookmarkStart w:id="121" w:name="_Toc432156543"/>
      <w:bookmarkStart w:id="122" w:name="_Ref151177606"/>
      <w:bookmarkEnd w:id="120"/>
      <w:r w:rsidRPr="002D203E">
        <w:t>Data Grid Style of Report</w:t>
      </w:r>
      <w:bookmarkEnd w:id="121"/>
    </w:p>
    <w:p w:rsidR="00373A52" w:rsidRPr="002D203E" w:rsidRDefault="002A6DB6" w:rsidP="002A6DB6">
      <w:pPr>
        <w:rPr>
          <w:szCs w:val="24"/>
        </w:rPr>
      </w:pPr>
      <w:r w:rsidRPr="002D203E">
        <w:rPr>
          <w:szCs w:val="24"/>
        </w:rPr>
        <w:t>The data grid style of report presents data in the form of a grid or table, with the data being retrieved and displayed according to a specified date range. The data for most of the tables can then be sorted in multiple ways. The underlined column headers indicate which columns may be used for sorting. Report data is generally retrieved and presented with the most recent date at the top, descending to the earliest date at the bottom. For some reports, Vitals for example, data from multiple sites is presented strictly by date, without consideration for the site. For some other reports, Problem List for example, the problems from multiple sites are displayed by status (active first) and then in descending date order for one site and then descending order for the next site, and so on. Then inactive problems are listed if there are any. In most of the reports that have a date column, clicking the date won’t change the sorting of that column unless some other sort, alphabetical, for example, had been done which upset the descending date order.</w:t>
      </w:r>
    </w:p>
    <w:p w:rsidR="00E61B3E" w:rsidRPr="002D203E" w:rsidRDefault="00E61B3E" w:rsidP="00435180">
      <w:pPr>
        <w:pStyle w:val="Heading3"/>
      </w:pPr>
      <w:bookmarkStart w:id="123" w:name="_Toc432156544"/>
      <w:r w:rsidRPr="002D203E">
        <w:t>Data Grid</w:t>
      </w:r>
      <w:r w:rsidR="002A6DB6" w:rsidRPr="002D203E">
        <w:t xml:space="preserve"> with Additional Details</w:t>
      </w:r>
      <w:bookmarkEnd w:id="123"/>
    </w:p>
    <w:p w:rsidR="00E61B3E" w:rsidRPr="002D203E" w:rsidRDefault="00E61B3E" w:rsidP="00782B9E">
      <w:r w:rsidRPr="002D203E">
        <w:t>The data grid permits you to view additional details about a selected item in a row. In this example, Progress Notes titles are listed in VistAWeb</w:t>
      </w:r>
      <w:r w:rsidR="009D7281" w:rsidRPr="002D203E">
        <w:t xml:space="preserve">. </w:t>
      </w:r>
      <w:r w:rsidRPr="002D203E">
        <w:t>To view the actual text of the note, click on the Title link for the note of interest.</w:t>
      </w:r>
    </w:p>
    <w:p w:rsidR="00E61B3E" w:rsidRPr="002D203E" w:rsidRDefault="00E61B3E" w:rsidP="00E61B3E">
      <w:pPr>
        <w:pStyle w:val="Caption"/>
      </w:pPr>
      <w:bookmarkStart w:id="124" w:name="_Toc432156545"/>
      <w:r w:rsidRPr="002D203E">
        <w:lastRenderedPageBreak/>
        <w:t xml:space="preserve">Figure </w:t>
      </w:r>
      <w:fldSimple w:instr=" SEQ Figure \* ARABIC ">
        <w:r w:rsidR="00E15B6D">
          <w:rPr>
            <w:noProof/>
          </w:rPr>
          <w:t>25</w:t>
        </w:r>
      </w:fldSimple>
      <w:bookmarkEnd w:id="122"/>
      <w:r w:rsidRPr="002D203E">
        <w:t>:</w:t>
      </w:r>
      <w:r w:rsidR="00560A7F" w:rsidRPr="002D203E">
        <w:t xml:space="preserve"> </w:t>
      </w:r>
      <w:r w:rsidRPr="002D203E">
        <w:t>Progress Notes</w:t>
      </w:r>
      <w:bookmarkEnd w:id="124"/>
    </w:p>
    <w:p w:rsidR="00E61B3E" w:rsidRPr="002D203E" w:rsidRDefault="00B85445" w:rsidP="00E61B3E">
      <w:pPr>
        <w:rPr>
          <w:rFonts w:cs="Arial"/>
          <w:bCs w:val="0"/>
          <w:color w:val="000080"/>
          <w:sz w:val="20"/>
        </w:rPr>
      </w:pPr>
      <w:r>
        <w:rPr>
          <w:rFonts w:cs="Arial"/>
          <w:bCs w:val="0"/>
          <w:noProof/>
          <w:color w:val="000080"/>
          <w:sz w:val="20"/>
        </w:rPr>
        <mc:AlternateContent>
          <mc:Choice Requires="wps">
            <w:drawing>
              <wp:anchor distT="0" distB="0" distL="114300" distR="114300" simplePos="0" relativeHeight="251653120" behindDoc="0" locked="0" layoutInCell="1" allowOverlap="0">
                <wp:simplePos x="0" y="0"/>
                <wp:positionH relativeFrom="column">
                  <wp:posOffset>2160270</wp:posOffset>
                </wp:positionH>
                <wp:positionV relativeFrom="paragraph">
                  <wp:posOffset>256540</wp:posOffset>
                </wp:positionV>
                <wp:extent cx="1662430" cy="0"/>
                <wp:effectExtent l="45720" t="45720" r="44450" b="40005"/>
                <wp:wrapNone/>
                <wp:docPr id="84" name="Line 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2430" cy="0"/>
                        </a:xfrm>
                        <a:prstGeom prst="line">
                          <a:avLst/>
                        </a:prstGeom>
                        <a:noFill/>
                        <a:ln w="76200">
                          <a:solidFill>
                            <a:srgbClr val="DDDD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B9DB3" id="Line 177"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1pt,20.2pt" to="301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mM9xAEAAG0DAAAOAAAAZHJzL2Uyb0RvYy54bWysU02PGyEMvVfqf0Dcm8mkq2Q1ymQPSbeX&#10;tI202x/gADODChgByST/voZ8dNveqs4BYWw/Pz97lk8na9hRhajRtbyeTDlTTqDUrm/599fnD4+c&#10;xQROgkGnWn5WkT+t3r9bjr5RMxzQSBUYgbjYjL7lQ0q+qaooBmUhTtArR84Og4VEZugrGWAkdGuq&#10;2XQ6r0YM0gcUKkZ63VycfFXwu06J9K3rokrMtJy4pXKGcu7zWa2W0PQB/KDFlQb8AwsL2lHRO9QG&#10;ErBD0H9BWS0CRuzSRKCtsOu0UKUH6qae/tHNywBelV5InOjvMsX/Byu+HneBadnyxwfOHFia0VY7&#10;xerFIosz+thQzNrtQm5PnNyL36L4EZnD9QCuV4Xk69lTYp0zqt9SshE9ldiPX1BSDBwSFqVOXbAZ&#10;kjRgpzKQ830g6pSYoMd6Pp89fKS5iZuvguaW6ENMnxVali8tN8S6AMNxG1MmAs0tJNdx+KyNKfM2&#10;jo0tX8xpgUpGRKNl9ua4GPr92gR2BFqZTflKW+R5Gxbw4GRBGxTIT9d7Am0ud6pu3FWNLMBFyj3K&#10;8y7cVKKZFprX/ctL89Yu2b/+ktVPAAAA//8DAFBLAwQUAAYACAAAACEAQGzve98AAAAJAQAADwAA&#10;AGRycy9kb3ducmV2LnhtbEyPwUrDQBCG74LvsIzgze4aQ5GYTZGCCEXFRoX2tslOk2B2NmS3TXx7&#10;RzzocWY+/vn+fDW7XpxwDJ0nDdcLBQKp9rajRsP728PVLYgQDVnTe0INXxhgVZyf5SazfqItnsrY&#10;CA6hkBkNbYxDJmWoW3QmLPyAxLeDH52JPI6NtKOZONz1MlFqKZ3piD+0ZsB1i/VneXQannfdy+u0&#10;2fTr8rHa7+whfOzLJ60vL+b7OxAR5/gHw48+q0PBTpU/kg2i13CTqoRRDalKQTCwVAmXq34Xssjl&#10;/wbFNwAAAP//AwBQSwECLQAUAAYACAAAACEAtoM4kv4AAADhAQAAEwAAAAAAAAAAAAAAAAAAAAAA&#10;W0NvbnRlbnRfVHlwZXNdLnhtbFBLAQItABQABgAIAAAAIQA4/SH/1gAAAJQBAAALAAAAAAAAAAAA&#10;AAAAAC8BAABfcmVscy8ucmVsc1BLAQItABQABgAIAAAAIQCesmM9xAEAAG0DAAAOAAAAAAAAAAAA&#10;AAAAAC4CAABkcnMvZTJvRG9jLnhtbFBLAQItABQABgAIAAAAIQBAbO973wAAAAkBAAAPAAAAAAAA&#10;AAAAAAAAAB4EAABkcnMvZG93bnJldi54bWxQSwUGAAAAAAQABADzAAAAKgUAAAAA&#10;" o:allowoverlap="f" strokecolor="#ddd" strokeweight="6pt"/>
            </w:pict>
          </mc:Fallback>
        </mc:AlternateContent>
      </w:r>
      <w:r>
        <w:rPr>
          <w:noProof/>
        </w:rPr>
        <w:drawing>
          <wp:inline distT="0" distB="0" distL="0" distR="0">
            <wp:extent cx="5931535" cy="2687320"/>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31535" cy="2687320"/>
                    </a:xfrm>
                    <a:prstGeom prst="rect">
                      <a:avLst/>
                    </a:prstGeom>
                    <a:noFill/>
                    <a:ln>
                      <a:noFill/>
                    </a:ln>
                  </pic:spPr>
                </pic:pic>
              </a:graphicData>
            </a:graphic>
          </wp:inline>
        </w:drawing>
      </w:r>
    </w:p>
    <w:p w:rsidR="00E61B3E" w:rsidRPr="002D203E" w:rsidRDefault="00E61B3E" w:rsidP="00782B9E">
      <w:r w:rsidRPr="002D203E">
        <w:t>When you click on the Title link, the detail of the selected note appears in a pop-up box, represented in the example below. Click on the Print or Close buttons to effect the desired action.</w:t>
      </w:r>
    </w:p>
    <w:p w:rsidR="00E61B3E" w:rsidRPr="002D203E" w:rsidRDefault="00E61B3E" w:rsidP="00E61B3E">
      <w:pPr>
        <w:pStyle w:val="Caption"/>
      </w:pPr>
      <w:bookmarkStart w:id="125" w:name="_Ref151177694"/>
      <w:bookmarkStart w:id="126" w:name="_Toc432156546"/>
      <w:r w:rsidRPr="002D203E">
        <w:t xml:space="preserve">Figure </w:t>
      </w:r>
      <w:fldSimple w:instr=" SEQ Figure \* ARABIC ">
        <w:r w:rsidR="00E15B6D">
          <w:rPr>
            <w:noProof/>
          </w:rPr>
          <w:t>26</w:t>
        </w:r>
      </w:fldSimple>
      <w:bookmarkEnd w:id="125"/>
      <w:r w:rsidRPr="002D203E">
        <w:t>:</w:t>
      </w:r>
      <w:r w:rsidR="00560A7F" w:rsidRPr="002D203E">
        <w:t xml:space="preserve"> </w:t>
      </w:r>
      <w:r w:rsidRPr="002D203E">
        <w:t>Progress Note Title link (AWIV – Imaging details)</w:t>
      </w:r>
      <w:bookmarkEnd w:id="126"/>
    </w:p>
    <w:p w:rsidR="00E61B3E" w:rsidRPr="002D203E" w:rsidRDefault="00B85445" w:rsidP="00782B9E">
      <w:r>
        <w:rPr>
          <w:noProof/>
        </w:rPr>
        <w:drawing>
          <wp:inline distT="0" distB="0" distL="0" distR="0">
            <wp:extent cx="6440805" cy="3323590"/>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40805" cy="3323590"/>
                    </a:xfrm>
                    <a:prstGeom prst="rect">
                      <a:avLst/>
                    </a:prstGeom>
                    <a:noFill/>
                    <a:ln>
                      <a:noFill/>
                    </a:ln>
                  </pic:spPr>
                </pic:pic>
              </a:graphicData>
            </a:graphic>
          </wp:inline>
        </w:drawing>
      </w:r>
    </w:p>
    <w:p w:rsidR="00E61B3E" w:rsidRPr="002D203E" w:rsidRDefault="00E61B3E" w:rsidP="00E61B3E">
      <w:pPr>
        <w:pStyle w:val="Caption"/>
      </w:pPr>
      <w:bookmarkStart w:id="127" w:name="_Toc432156547"/>
      <w:r w:rsidRPr="002D203E">
        <w:lastRenderedPageBreak/>
        <w:t xml:space="preserve">Figure </w:t>
      </w:r>
      <w:fldSimple w:instr=" SEQ Figure \* ARABIC ">
        <w:r w:rsidR="00E15B6D">
          <w:rPr>
            <w:noProof/>
          </w:rPr>
          <w:t>27</w:t>
        </w:r>
      </w:fldSimple>
      <w:r w:rsidRPr="002D203E">
        <w:t>: Imaging Report</w:t>
      </w:r>
      <w:bookmarkEnd w:id="127"/>
    </w:p>
    <w:p w:rsidR="00E61B3E" w:rsidRPr="002D203E" w:rsidRDefault="00B85445" w:rsidP="00F502AB">
      <w:pPr>
        <w:rPr>
          <w:noProof/>
          <w:lang w:eastAsia="zh-CN"/>
        </w:rPr>
      </w:pPr>
      <w:r>
        <w:rPr>
          <w:noProof/>
        </w:rPr>
        <w:drawing>
          <wp:inline distT="0" distB="0" distL="0" distR="0">
            <wp:extent cx="6130290" cy="3077210"/>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30290" cy="3077210"/>
                    </a:xfrm>
                    <a:prstGeom prst="rect">
                      <a:avLst/>
                    </a:prstGeom>
                    <a:noFill/>
                    <a:ln>
                      <a:noFill/>
                    </a:ln>
                  </pic:spPr>
                </pic:pic>
              </a:graphicData>
            </a:graphic>
          </wp:inline>
        </w:drawing>
      </w:r>
    </w:p>
    <w:p w:rsidR="00E61B3E" w:rsidRPr="002D203E" w:rsidRDefault="00E61B3E" w:rsidP="00E61B3E">
      <w:pPr>
        <w:pStyle w:val="Caption"/>
      </w:pPr>
      <w:bookmarkStart w:id="128" w:name="_Toc432156548"/>
      <w:r w:rsidRPr="002D203E">
        <w:t xml:space="preserve">Figure </w:t>
      </w:r>
      <w:fldSimple w:instr=" SEQ Figure \* ARABIC ">
        <w:r w:rsidR="00E15B6D">
          <w:rPr>
            <w:noProof/>
          </w:rPr>
          <w:t>28</w:t>
        </w:r>
      </w:fldSimple>
      <w:r w:rsidRPr="002D203E">
        <w:t>: Imaging Report Details</w:t>
      </w:r>
      <w:bookmarkEnd w:id="128"/>
    </w:p>
    <w:p w:rsidR="00B46037" w:rsidRPr="00B46037" w:rsidRDefault="00B85445" w:rsidP="00B46037">
      <w:r>
        <w:rPr>
          <w:noProof/>
        </w:rPr>
        <w:drawing>
          <wp:inline distT="0" distB="0" distL="0" distR="0">
            <wp:extent cx="6138545" cy="3164840"/>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38545" cy="3164840"/>
                    </a:xfrm>
                    <a:prstGeom prst="rect">
                      <a:avLst/>
                    </a:prstGeom>
                    <a:noFill/>
                    <a:ln>
                      <a:noFill/>
                    </a:ln>
                  </pic:spPr>
                </pic:pic>
              </a:graphicData>
            </a:graphic>
          </wp:inline>
        </w:drawing>
      </w:r>
    </w:p>
    <w:p w:rsidR="00E61B3E" w:rsidRPr="002D203E" w:rsidRDefault="00E61B3E" w:rsidP="00015CE4">
      <w:pPr>
        <w:pStyle w:val="Heading3"/>
      </w:pPr>
      <w:bookmarkStart w:id="129" w:name="_Toc432156549"/>
      <w:r w:rsidRPr="002D203E">
        <w:lastRenderedPageBreak/>
        <w:t>Vital Signs Report</w:t>
      </w:r>
      <w:bookmarkEnd w:id="129"/>
    </w:p>
    <w:p w:rsidR="00E61B3E" w:rsidRPr="002D203E" w:rsidRDefault="00E61B3E" w:rsidP="00782B9E">
      <w:r w:rsidRPr="002D203E">
        <w:t xml:space="preserve">In the following Vital Signs example report, </w:t>
      </w:r>
      <w:r w:rsidRPr="002D203E">
        <w:rPr>
          <w:highlight w:val="yellow"/>
        </w:rPr>
        <w:t xml:space="preserve">note that three of the Site column listings display </w:t>
      </w:r>
      <w:r w:rsidR="00220612" w:rsidRPr="002D203E">
        <w:rPr>
          <w:highlight w:val="yellow"/>
        </w:rPr>
        <w:t>Home Telehealth (</w:t>
      </w:r>
      <w:r w:rsidRPr="002D203E">
        <w:rPr>
          <w:highlight w:val="yellow"/>
        </w:rPr>
        <w:t>HT</w:t>
      </w:r>
      <w:r w:rsidR="00220612" w:rsidRPr="002D203E">
        <w:rPr>
          <w:highlight w:val="yellow"/>
        </w:rPr>
        <w:t>)</w:t>
      </w:r>
      <w:r w:rsidRPr="002D203E">
        <w:rPr>
          <w:highlight w:val="yellow"/>
        </w:rPr>
        <w:t xml:space="preserve"> as the site where the vitals were taken</w:t>
      </w:r>
      <w:r w:rsidRPr="002D203E">
        <w:t>. The HT indicates the data was supplied through the HT interface.</w:t>
      </w:r>
    </w:p>
    <w:p w:rsidR="00E61B3E" w:rsidRPr="002D203E" w:rsidRDefault="00E61B3E" w:rsidP="00E61B3E">
      <w:pPr>
        <w:pStyle w:val="Caption"/>
      </w:pPr>
      <w:bookmarkStart w:id="130" w:name="_Ref149030929"/>
      <w:bookmarkStart w:id="131" w:name="_Toc432156550"/>
      <w:r w:rsidRPr="002D203E">
        <w:t xml:space="preserve">Figure </w:t>
      </w:r>
      <w:fldSimple w:instr=" SEQ Figure \* ARABIC ">
        <w:r w:rsidR="00E15B6D">
          <w:rPr>
            <w:noProof/>
          </w:rPr>
          <w:t>29</w:t>
        </w:r>
      </w:fldSimple>
      <w:bookmarkEnd w:id="130"/>
      <w:r w:rsidRPr="002D203E">
        <w:t>:</w:t>
      </w:r>
      <w:r w:rsidR="00560A7F" w:rsidRPr="002D203E">
        <w:t xml:space="preserve"> </w:t>
      </w:r>
      <w:r w:rsidRPr="002D203E">
        <w:t>Vital Sign Report Presented as Table</w:t>
      </w:r>
      <w:bookmarkEnd w:id="131"/>
    </w:p>
    <w:p w:rsidR="00E61B3E" w:rsidRPr="002D203E" w:rsidRDefault="00B85445" w:rsidP="00E61B3E">
      <w:pPr>
        <w:rPr>
          <w:rFonts w:ascii="Calibri" w:hAnsi="Calibri"/>
          <w:bCs w:val="0"/>
          <w:color w:val="1F497D"/>
          <w:szCs w:val="22"/>
        </w:rPr>
      </w:pPr>
      <w:r>
        <w:rPr>
          <w:rFonts w:ascii="Calibri" w:hAnsi="Calibri"/>
          <w:bCs w:val="0"/>
          <w:noProof/>
          <w:color w:val="1F497D"/>
          <w:szCs w:val="22"/>
        </w:rPr>
        <mc:AlternateContent>
          <mc:Choice Requires="wps">
            <w:drawing>
              <wp:anchor distT="0" distB="0" distL="114300" distR="114300" simplePos="0" relativeHeight="251654144" behindDoc="0" locked="0" layoutInCell="1" allowOverlap="0">
                <wp:simplePos x="0" y="0"/>
                <wp:positionH relativeFrom="column">
                  <wp:posOffset>1338580</wp:posOffset>
                </wp:positionH>
                <wp:positionV relativeFrom="paragraph">
                  <wp:posOffset>205740</wp:posOffset>
                </wp:positionV>
                <wp:extent cx="1424940" cy="0"/>
                <wp:effectExtent l="43180" t="38735" r="46355" b="46990"/>
                <wp:wrapNone/>
                <wp:docPr id="83" name="Line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4940" cy="0"/>
                        </a:xfrm>
                        <a:prstGeom prst="line">
                          <a:avLst/>
                        </a:prstGeom>
                        <a:noFill/>
                        <a:ln w="76200">
                          <a:solidFill>
                            <a:srgbClr val="DDDD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FDB20E" id="Line 178"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4pt,16.2pt" to="217.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c4xAEAAG0DAAAOAAAAZHJzL2Uyb0RvYy54bWysU01v2zAMvQ/YfxB0XxxnQZsZcXpI1l2y&#10;LUC7H8BIsi1UFgVJiZ1/P0r5aLfdhvogiCL5+PhILx/G3rCj8kGjrXk5mXKmrECpbVvzX8+Pnxac&#10;hQhWgkGran5SgT+sPn5YDq5SM+zQSOUZgdhQDa7mXYyuKoogOtVDmKBTlpwN+h4imb4tpIeB0HtT&#10;zKbTu2JAL51HoUKg183ZyVcZv2mUiD+bJqjITM2JW8ynz+c+ncVqCVXrwXVaXGjAf7DoQVsqeoPa&#10;QAR28PofqF4LjwGbOBHYF9g0WqjcA3VTTv/q5qkDp3IvJE5wN5nC+8GKH8edZ1rWfPGZMws9zWir&#10;rWLl/SKJM7hQUcza7nxqT4z2yW1RvARmcd2BbVUm+XxylFimjOKPlGQERyX2w3eUFAOHiFmpsfF9&#10;giQN2JgHcroNRI2RCXos57P5lznNTVx9BVTXROdD/KawZ+lSc0OsMzActyEmIlBdQ1Idi4/amDxv&#10;Y9lQ8/s7WqCcEdBombwpLvh2vzaeHYFWZpO/3BZ53oZ5PFiZ0ToF8uvlHkGb852qG3tRIwlwlnKP&#10;8rTzV5VoppnmZf/S0ry1c/brX7L6DQAA//8DAFBLAwQUAAYACAAAACEABGxQ/OAAAAAJAQAADwAA&#10;AGRycy9kb3ducmV2LnhtbEyPQUvDQBCF74L/YRnBm900rSIxmyIFEYpKjQrtbZKdJsHd2ZDdNvHf&#10;u+JBj/Pm8d738tVkjTjR4DvHCuazBARx7XTHjYL3t4erWxA+IGs0jknBF3lYFednOWbajfxKpzI0&#10;Ioawz1BBG0KfSenrliz6meuJ4+/gBoshnkMj9YBjDLdGpklyIy12HBta7GndUv1ZHq2C5133sh03&#10;G7MuH6v9Th/8x758UuryYrq/AxFoCn9m+MGP6FBEpsodWXthFKTzJKIHBYt0CSIalovrFET1K8gi&#10;l/8XFN8AAAD//wMAUEsBAi0AFAAGAAgAAAAhALaDOJL+AAAA4QEAABMAAAAAAAAAAAAAAAAAAAAA&#10;AFtDb250ZW50X1R5cGVzXS54bWxQSwECLQAUAAYACAAAACEAOP0h/9YAAACUAQAACwAAAAAAAAAA&#10;AAAAAAAvAQAAX3JlbHMvLnJlbHNQSwECLQAUAAYACAAAACEAEeP3OMQBAABtAwAADgAAAAAAAAAA&#10;AAAAAAAuAgAAZHJzL2Uyb0RvYy54bWxQSwECLQAUAAYACAAAACEABGxQ/OAAAAAJAQAADwAAAAAA&#10;AAAAAAAAAAAeBAAAZHJzL2Rvd25yZXYueG1sUEsFBgAAAAAEAAQA8wAAACsFAAAAAA==&#10;" o:allowoverlap="f" strokecolor="#ddd" strokeweight="6pt"/>
            </w:pict>
          </mc:Fallback>
        </mc:AlternateContent>
      </w:r>
      <w:r>
        <w:rPr>
          <w:rFonts w:ascii="Calibri" w:hAnsi="Calibri"/>
          <w:noProof/>
          <w:color w:val="1F497D"/>
          <w:szCs w:val="22"/>
        </w:rPr>
        <w:drawing>
          <wp:inline distT="0" distB="0" distL="0" distR="0">
            <wp:extent cx="6369050" cy="3133090"/>
            <wp:effectExtent l="0" t="0" r="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369050" cy="3133090"/>
                    </a:xfrm>
                    <a:prstGeom prst="rect">
                      <a:avLst/>
                    </a:prstGeom>
                    <a:noFill/>
                    <a:ln>
                      <a:noFill/>
                    </a:ln>
                  </pic:spPr>
                </pic:pic>
              </a:graphicData>
            </a:graphic>
          </wp:inline>
        </w:drawing>
      </w:r>
    </w:p>
    <w:p w:rsidR="00E61B3E" w:rsidRPr="002D203E" w:rsidRDefault="00E61B3E" w:rsidP="00782B9E">
      <w:r w:rsidRPr="002D203E">
        <w:t>When you select the Date link of an HT site from the Vital Signs screen, additional information is provided about the method of data entry, qualifiers, vitals measuring devices, and that data standardization has been accomplished for this vital sign record.</w:t>
      </w:r>
    </w:p>
    <w:p w:rsidR="00E61B3E" w:rsidRPr="002D203E" w:rsidRDefault="00E61B3E" w:rsidP="00E61B3E">
      <w:pPr>
        <w:pStyle w:val="Caption"/>
      </w:pPr>
      <w:bookmarkStart w:id="132" w:name="_Ref149018076"/>
      <w:bookmarkStart w:id="133" w:name="_Toc432156551"/>
      <w:r w:rsidRPr="002D203E">
        <w:lastRenderedPageBreak/>
        <w:t xml:space="preserve">Figure </w:t>
      </w:r>
      <w:fldSimple w:instr=" SEQ Figure \* ARABIC ">
        <w:r w:rsidR="00E15B6D">
          <w:rPr>
            <w:noProof/>
          </w:rPr>
          <w:t>30</w:t>
        </w:r>
      </w:fldSimple>
      <w:bookmarkEnd w:id="132"/>
      <w:r w:rsidRPr="002D203E">
        <w:t>:</w:t>
      </w:r>
      <w:r w:rsidR="00560A7F" w:rsidRPr="002D203E">
        <w:t xml:space="preserve"> </w:t>
      </w:r>
      <w:r w:rsidRPr="002D203E">
        <w:t>Details of HT Standardized Vitals</w:t>
      </w:r>
      <w:bookmarkEnd w:id="133"/>
    </w:p>
    <w:p w:rsidR="00E61B3E" w:rsidRPr="002D203E" w:rsidRDefault="00B85445" w:rsidP="00782B9E">
      <w:pPr>
        <w:rPr>
          <w:highlight w:val="yellow"/>
        </w:rPr>
      </w:pPr>
      <w:r>
        <w:rPr>
          <w:noProof/>
        </w:rPr>
        <w:drawing>
          <wp:inline distT="0" distB="0" distL="0" distR="0">
            <wp:extent cx="5486400" cy="3402965"/>
            <wp:effectExtent l="0" t="0" r="0" b="0"/>
            <wp:docPr id="32"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3">
                      <a:extLst>
                        <a:ext uri="{28A0092B-C50C-407E-A947-70E740481C1C}">
                          <a14:useLocalDpi xmlns:a14="http://schemas.microsoft.com/office/drawing/2010/main" val="0"/>
                        </a:ext>
                      </a:extLst>
                    </a:blip>
                    <a:srcRect b="4021"/>
                    <a:stretch>
                      <a:fillRect/>
                    </a:stretch>
                  </pic:blipFill>
                  <pic:spPr bwMode="auto">
                    <a:xfrm>
                      <a:off x="0" y="0"/>
                      <a:ext cx="5486400" cy="3402965"/>
                    </a:xfrm>
                    <a:prstGeom prst="rect">
                      <a:avLst/>
                    </a:prstGeom>
                    <a:noFill/>
                    <a:ln>
                      <a:noFill/>
                    </a:ln>
                  </pic:spPr>
                </pic:pic>
              </a:graphicData>
            </a:graphic>
          </wp:inline>
        </w:drawing>
      </w:r>
    </w:p>
    <w:p w:rsidR="00E61B3E" w:rsidRPr="002D203E" w:rsidRDefault="00E61B3E" w:rsidP="00782B9E">
      <w:r w:rsidRPr="002D203E">
        <w:t xml:space="preserve">If the vitals data is coming from the </w:t>
      </w:r>
      <w:r w:rsidR="002161BF" w:rsidRPr="002D203E">
        <w:t>Health Data Repository – Interim Messaging Solution (</w:t>
      </w:r>
      <w:r w:rsidRPr="002D203E">
        <w:t>HDR-IMS</w:t>
      </w:r>
      <w:r w:rsidR="002161BF" w:rsidRPr="002D203E">
        <w:t>)</w:t>
      </w:r>
      <w:r w:rsidRPr="002D203E">
        <w:t xml:space="preserve"> repository, but was not entered through the HT interface, the Details – Web Page Dialog will show the letter S in the Standardized column and any other data that was entered through the Vitals package that maps to other column headings. In the following example, the Methods and Qualifiers for supplemental oxygen that was delivered to the patient are shown.</w:t>
      </w:r>
    </w:p>
    <w:p w:rsidR="00E61B3E" w:rsidRPr="002D203E" w:rsidRDefault="00E61B3E" w:rsidP="00E61B3E">
      <w:pPr>
        <w:pStyle w:val="Caption"/>
      </w:pPr>
      <w:bookmarkStart w:id="134" w:name="vitals_fig"/>
      <w:bookmarkStart w:id="135" w:name="_Ref149018411"/>
      <w:bookmarkStart w:id="136" w:name="_Ref149473687"/>
      <w:bookmarkStart w:id="137" w:name="_Toc432156552"/>
      <w:bookmarkEnd w:id="134"/>
      <w:r w:rsidRPr="002D203E">
        <w:t xml:space="preserve">Figure </w:t>
      </w:r>
      <w:fldSimple w:instr=" SEQ Figure \* ARABIC ">
        <w:r w:rsidR="00E15B6D">
          <w:rPr>
            <w:noProof/>
          </w:rPr>
          <w:t>31</w:t>
        </w:r>
      </w:fldSimple>
      <w:bookmarkEnd w:id="135"/>
      <w:r w:rsidRPr="002D203E">
        <w:t>:</w:t>
      </w:r>
      <w:r w:rsidR="00560A7F" w:rsidRPr="002D203E">
        <w:t xml:space="preserve"> </w:t>
      </w:r>
      <w:r w:rsidRPr="002D203E">
        <w:t>Details of Non-HT Standardized Vitals</w:t>
      </w:r>
      <w:bookmarkEnd w:id="136"/>
      <w:bookmarkEnd w:id="137"/>
    </w:p>
    <w:p w:rsidR="00E61B3E" w:rsidRPr="002D203E" w:rsidRDefault="00B85445" w:rsidP="00782B9E">
      <w:r>
        <w:rPr>
          <w:noProof/>
        </w:rPr>
        <w:drawing>
          <wp:inline distT="0" distB="0" distL="0" distR="0">
            <wp:extent cx="3991610" cy="2734945"/>
            <wp:effectExtent l="0" t="0" r="0" b="0"/>
            <wp:docPr id="33" name="Picture 66" descr="This is another example of a Details dialog pop up from View Details link of a Vitals record. In this instance, the patients Pulse Oximetry of 89 shows a Method of 3 l/min, 67 %, supp O2 and the Qualifiers column says Ambu Bag. This is indicates that patient was receiving supplemental oxygen when the Pulse Oximetry reading was taken. (End of screen shot expla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his is another example of a Details dialog pop up from View Details link of a Vitals record. In this instance, the patients Pulse Oximetry of 89 shows a Method of 3 l/min, 67 %, supp O2 and the Qualifiers column says Ambu Bag. This is indicates that patient was receiving supplemental oxygen when the Pulse Oximetry reading was taken. (End of screen shot explanation.)"/>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91610" cy="2734945"/>
                    </a:xfrm>
                    <a:prstGeom prst="rect">
                      <a:avLst/>
                    </a:prstGeom>
                    <a:noFill/>
                    <a:ln>
                      <a:noFill/>
                    </a:ln>
                  </pic:spPr>
                </pic:pic>
              </a:graphicData>
            </a:graphic>
          </wp:inline>
        </w:drawing>
      </w:r>
    </w:p>
    <w:p w:rsidR="00E61B3E" w:rsidRPr="002D203E" w:rsidRDefault="00E61B3E" w:rsidP="00782B9E">
      <w:r w:rsidRPr="002D203E">
        <w:lastRenderedPageBreak/>
        <w:t>If the vitals data is coming from the HDR-Historical database or a VistA site, the Standardized column does not display the letter S and no data is supplied for Units, Methods, Qualifiers, or Device. If for some reason the HDR databases are inaccessible, VistAWeb still polls the VistA sites where the patient has been seen and will return any available requested data for display.</w:t>
      </w:r>
    </w:p>
    <w:p w:rsidR="00E61B3E" w:rsidRPr="002D203E" w:rsidRDefault="00E61B3E" w:rsidP="00E61B3E">
      <w:pPr>
        <w:pStyle w:val="Caption"/>
      </w:pPr>
      <w:bookmarkStart w:id="138" w:name="_Ref149018445"/>
      <w:bookmarkStart w:id="139" w:name="_Toc432156553"/>
      <w:r w:rsidRPr="002D203E">
        <w:t xml:space="preserve">Figure </w:t>
      </w:r>
      <w:fldSimple w:instr=" SEQ Figure \* ARABIC ">
        <w:r w:rsidR="00E15B6D">
          <w:rPr>
            <w:noProof/>
          </w:rPr>
          <w:t>32</w:t>
        </w:r>
      </w:fldSimple>
      <w:bookmarkEnd w:id="138"/>
      <w:r w:rsidRPr="002D203E">
        <w:t>:</w:t>
      </w:r>
      <w:r w:rsidR="00560A7F" w:rsidRPr="002D203E">
        <w:t xml:space="preserve"> </w:t>
      </w:r>
      <w:r w:rsidRPr="002D203E">
        <w:t>Details of Non-Standardized Vitals</w:t>
      </w:r>
      <w:bookmarkEnd w:id="139"/>
    </w:p>
    <w:p w:rsidR="00E61B3E" w:rsidRPr="002D203E" w:rsidRDefault="00B85445" w:rsidP="00782B9E">
      <w:r>
        <w:rPr>
          <w:noProof/>
        </w:rPr>
        <w:drawing>
          <wp:inline distT="0" distB="0" distL="0" distR="0">
            <wp:extent cx="3967480" cy="3315970"/>
            <wp:effectExtent l="0" t="0" r="0" b="0"/>
            <wp:docPr id="34" name="Picture 67" descr="This screen shot is an example of what might be seen in the Details dialog that pops up when View Detail is select for a Vitals record. In this instance, the data is not coming from Home Telehealth or the HDR-IMS repository. The Standardized column is the letter S, which indicates that the data is coming from the HDR-Historical repository and is not standardized. (End of screen shot expla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his screen shot is an example of what might be seen in the Details dialog that pops up when View Detail is select for a Vitals record. In this instance, the data is not coming from Home Telehealth or the HDR-IMS repository. The Standardized column is the letter S, which indicates that the data is coming from the HDR-Historical repository and is not standardized. (End of screen shot explanation.)"/>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67480" cy="3315970"/>
                    </a:xfrm>
                    <a:prstGeom prst="rect">
                      <a:avLst/>
                    </a:prstGeom>
                    <a:noFill/>
                    <a:ln>
                      <a:noFill/>
                    </a:ln>
                  </pic:spPr>
                </pic:pic>
              </a:graphicData>
            </a:graphic>
          </wp:inline>
        </w:drawing>
      </w:r>
    </w:p>
    <w:p w:rsidR="00E61B3E" w:rsidRPr="002D203E" w:rsidRDefault="00AF760C" w:rsidP="00AF760C">
      <w:pPr>
        <w:pStyle w:val="Caption"/>
      </w:pPr>
      <w:bookmarkStart w:id="140" w:name="_Toc432156554"/>
      <w:r w:rsidRPr="002D203E">
        <w:lastRenderedPageBreak/>
        <w:t xml:space="preserve">Figure </w:t>
      </w:r>
      <w:fldSimple w:instr=" SEQ Figure \* ARABIC ">
        <w:r w:rsidR="00E15B6D">
          <w:rPr>
            <w:noProof/>
          </w:rPr>
          <w:t>33</w:t>
        </w:r>
      </w:fldSimple>
      <w:r w:rsidRPr="002D203E">
        <w:t xml:space="preserve">: </w:t>
      </w:r>
      <w:r w:rsidR="00E61B3E" w:rsidRPr="002D203E">
        <w:t>Vitals Graphing</w:t>
      </w:r>
      <w:bookmarkEnd w:id="140"/>
    </w:p>
    <w:p w:rsidR="009C0260" w:rsidRPr="002D203E" w:rsidRDefault="00B85445" w:rsidP="00E61B3E">
      <w:pPr>
        <w:rPr>
          <w:noProof/>
        </w:rPr>
      </w:pPr>
      <w:r>
        <w:rPr>
          <w:noProof/>
          <w:highlight w:val="yellow"/>
        </w:rPr>
        <w:drawing>
          <wp:inline distT="0" distB="0" distL="0" distR="0">
            <wp:extent cx="5939790" cy="3856355"/>
            <wp:effectExtent l="0" t="0" r="0" b="0"/>
            <wp:docPr id="35"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39790" cy="3856355"/>
                    </a:xfrm>
                    <a:prstGeom prst="rect">
                      <a:avLst/>
                    </a:prstGeom>
                    <a:noFill/>
                    <a:ln>
                      <a:noFill/>
                    </a:ln>
                  </pic:spPr>
                </pic:pic>
              </a:graphicData>
            </a:graphic>
          </wp:inline>
        </w:drawing>
      </w:r>
    </w:p>
    <w:p w:rsidR="00E61B3E" w:rsidRPr="002D203E" w:rsidRDefault="00E61B3E" w:rsidP="0055665F">
      <w:pPr>
        <w:pStyle w:val="Heading3"/>
      </w:pPr>
      <w:bookmarkStart w:id="141" w:name="_Toc432156555"/>
      <w:r w:rsidRPr="002D203E">
        <w:t>Data Grid with Copy to Clipboard Option</w:t>
      </w:r>
      <w:bookmarkEnd w:id="141"/>
    </w:p>
    <w:p w:rsidR="00E61B3E" w:rsidRPr="002D203E" w:rsidRDefault="00E61B3E" w:rsidP="00782B9E">
      <w:r w:rsidRPr="002D203E">
        <w:t>The following example of a Medications report lists a variety of medications and their statuses, along with Copy to Clipboard button. Providers often find it useful to copy lists of active and suspended medications to a patient note. When you click the mouse on the Copy to Clipboard button, the list of Active and Suspended medications is automatically copied to the clipboard and grouped by Status. Discontinued and expired medications are not copied.</w:t>
      </w:r>
    </w:p>
    <w:p w:rsidR="00E61B3E" w:rsidRPr="002D203E" w:rsidRDefault="00E61B3E" w:rsidP="003177CA">
      <w:pPr>
        <w:pStyle w:val="Note"/>
      </w:pPr>
      <w:r w:rsidRPr="002D203E">
        <w:t>When you do a copy to clipboard, this data is available to other web pages, which poses a patient safety issue, since patient information can be seen by other web pages</w:t>
      </w:r>
    </w:p>
    <w:p w:rsidR="00E61B3E" w:rsidRPr="002D203E" w:rsidRDefault="00E61B3E" w:rsidP="00E61B3E">
      <w:pPr>
        <w:ind w:left="360"/>
      </w:pPr>
      <w:r w:rsidRPr="002D203E">
        <w:rPr>
          <w:szCs w:val="24"/>
        </w:rPr>
        <w:t xml:space="preserve">In V8, </w:t>
      </w:r>
      <w:r w:rsidRPr="002D203E">
        <w:rPr>
          <w:iCs/>
          <w:szCs w:val="24"/>
        </w:rPr>
        <w:t>users can set up an option that does</w:t>
      </w:r>
      <w:r w:rsidR="00220612" w:rsidRPr="002D203E">
        <w:rPr>
          <w:iCs/>
          <w:szCs w:val="24"/>
        </w:rPr>
        <w:t xml:space="preserve"> </w:t>
      </w:r>
      <w:r w:rsidRPr="002D203E">
        <w:rPr>
          <w:iCs/>
          <w:szCs w:val="24"/>
        </w:rPr>
        <w:t>n</w:t>
      </w:r>
      <w:r w:rsidR="00220612" w:rsidRPr="002D203E">
        <w:rPr>
          <w:iCs/>
          <w:szCs w:val="24"/>
        </w:rPr>
        <w:t>ot</w:t>
      </w:r>
      <w:r w:rsidRPr="002D203E">
        <w:rPr>
          <w:iCs/>
          <w:szCs w:val="24"/>
        </w:rPr>
        <w:t xml:space="preserve"> allow the clipboard data to be available to other web pages.</w:t>
      </w:r>
    </w:p>
    <w:p w:rsidR="00E61B3E" w:rsidRPr="002D203E" w:rsidRDefault="00E61B3E" w:rsidP="00E61B3E">
      <w:pPr>
        <w:pStyle w:val="Caption"/>
      </w:pPr>
      <w:bookmarkStart w:id="142" w:name="_Ref149628158"/>
      <w:bookmarkStart w:id="143" w:name="_Toc432156556"/>
      <w:r w:rsidRPr="002D203E">
        <w:lastRenderedPageBreak/>
        <w:t xml:space="preserve">Figure </w:t>
      </w:r>
      <w:fldSimple w:instr=" SEQ Figure \* ARABIC ">
        <w:r w:rsidR="00E15B6D">
          <w:rPr>
            <w:noProof/>
          </w:rPr>
          <w:t>34</w:t>
        </w:r>
      </w:fldSimple>
      <w:bookmarkEnd w:id="142"/>
      <w:r w:rsidRPr="002D203E">
        <w:t>:</w:t>
      </w:r>
      <w:r w:rsidR="00560A7F" w:rsidRPr="002D203E">
        <w:t xml:space="preserve"> </w:t>
      </w:r>
      <w:r w:rsidRPr="002D203E">
        <w:t xml:space="preserve">Copy to </w:t>
      </w:r>
      <w:bookmarkStart w:id="144" w:name="clipboard"/>
      <w:r w:rsidRPr="002D203E">
        <w:t>Clipboard</w:t>
      </w:r>
      <w:bookmarkEnd w:id="143"/>
      <w:bookmarkEnd w:id="144"/>
    </w:p>
    <w:p w:rsidR="00E61B3E" w:rsidRPr="002D203E" w:rsidRDefault="00B85445" w:rsidP="00782B9E">
      <w:r>
        <w:rPr>
          <w:noProof/>
        </w:rPr>
        <w:drawing>
          <wp:inline distT="0" distB="0" distL="0" distR="0">
            <wp:extent cx="5931535" cy="2950210"/>
            <wp:effectExtent l="0" t="0" r="0" b="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31535" cy="2950210"/>
                    </a:xfrm>
                    <a:prstGeom prst="rect">
                      <a:avLst/>
                    </a:prstGeom>
                    <a:noFill/>
                    <a:ln>
                      <a:noFill/>
                    </a:ln>
                  </pic:spPr>
                </pic:pic>
              </a:graphicData>
            </a:graphic>
          </wp:inline>
        </w:drawing>
      </w:r>
    </w:p>
    <w:p w:rsidR="00E61B3E" w:rsidRPr="002D203E" w:rsidRDefault="00E61B3E" w:rsidP="00782B9E">
      <w:r w:rsidRPr="002D203E">
        <w:t xml:space="preserve">The list can be pasted into another document or a Progress Note within CPRS. </w:t>
      </w:r>
    </w:p>
    <w:p w:rsidR="00E61B3E" w:rsidRPr="002D203E" w:rsidRDefault="00E61B3E" w:rsidP="00E61B3E">
      <w:pPr>
        <w:pStyle w:val="Caption"/>
      </w:pPr>
      <w:bookmarkStart w:id="145" w:name="_Ref149628618"/>
      <w:bookmarkStart w:id="146" w:name="_Toc432156557"/>
      <w:r w:rsidRPr="002D203E">
        <w:t xml:space="preserve">Figure </w:t>
      </w:r>
      <w:fldSimple w:instr=" SEQ Figure \* ARABIC ">
        <w:r w:rsidR="00E15B6D">
          <w:rPr>
            <w:noProof/>
          </w:rPr>
          <w:t>35</w:t>
        </w:r>
      </w:fldSimple>
      <w:bookmarkEnd w:id="145"/>
      <w:r w:rsidRPr="002D203E">
        <w:t>:</w:t>
      </w:r>
      <w:r w:rsidR="00560A7F" w:rsidRPr="002D203E">
        <w:t xml:space="preserve"> </w:t>
      </w:r>
      <w:r w:rsidRPr="002D203E">
        <w:t>Medications from VistAWeb Pasted into CPRS Progress Note</w:t>
      </w:r>
      <w:bookmarkEnd w:id="146"/>
      <w:r w:rsidRPr="002D203E">
        <w:t xml:space="preserve"> </w:t>
      </w:r>
    </w:p>
    <w:p w:rsidR="00E61B3E" w:rsidRPr="002D203E" w:rsidRDefault="00B85445" w:rsidP="00782B9E">
      <w:r>
        <w:rPr>
          <w:noProof/>
        </w:rPr>
        <w:drawing>
          <wp:inline distT="0" distB="0" distL="0" distR="0">
            <wp:extent cx="5120640" cy="3657600"/>
            <wp:effectExtent l="0" t="0" r="0" b="0"/>
            <wp:docPr id="37" name="Picture 69" descr="This screen shot shows active and suspended medications from a Medications report grouped by Status and pasted into a CPRS note. Discontinued and Expired medications are not copied. (End of screen shot expla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his screen shot shows active and suspended medications from a Medications report grouped by Status and pasted into a CPRS note. Discontinued and Expired medications are not copied. (End of screen shot explanatio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20640" cy="3657600"/>
                    </a:xfrm>
                    <a:prstGeom prst="rect">
                      <a:avLst/>
                    </a:prstGeom>
                    <a:noFill/>
                    <a:ln>
                      <a:noFill/>
                    </a:ln>
                  </pic:spPr>
                </pic:pic>
              </a:graphicData>
            </a:graphic>
          </wp:inline>
        </w:drawing>
      </w:r>
    </w:p>
    <w:p w:rsidR="00E61B3E" w:rsidRPr="002D203E" w:rsidRDefault="00E61B3E" w:rsidP="003177CA">
      <w:pPr>
        <w:pStyle w:val="Note"/>
        <w:tabs>
          <w:tab w:val="left" w:pos="2610"/>
        </w:tabs>
      </w:pPr>
      <w:bookmarkStart w:id="147" w:name="VistAWeb_Timeout"/>
      <w:bookmarkEnd w:id="147"/>
      <w:r w:rsidRPr="002D203E">
        <w:t xml:space="preserve">VistAWeb displays Non-VA and Herbal/OTC medications if applicable. In the following screen capture of a Medication report, the Type field has one medication listed as Non-VA. </w:t>
      </w:r>
    </w:p>
    <w:p w:rsidR="00E61B3E" w:rsidRPr="002D203E" w:rsidRDefault="00E61B3E" w:rsidP="00E61B3E">
      <w:pPr>
        <w:pStyle w:val="Caption"/>
      </w:pPr>
      <w:bookmarkStart w:id="148" w:name="_Ref168202386"/>
      <w:bookmarkStart w:id="149" w:name="_Toc432156558"/>
      <w:r w:rsidRPr="002D203E">
        <w:lastRenderedPageBreak/>
        <w:t xml:space="preserve">Figure </w:t>
      </w:r>
      <w:fldSimple w:instr=" SEQ Figure \* ARABIC ">
        <w:r w:rsidR="00E15B6D">
          <w:rPr>
            <w:noProof/>
          </w:rPr>
          <w:t>36</w:t>
        </w:r>
      </w:fldSimple>
      <w:bookmarkEnd w:id="148"/>
      <w:r w:rsidRPr="002D203E">
        <w:t>:</w:t>
      </w:r>
      <w:r w:rsidR="00560A7F" w:rsidRPr="002D203E">
        <w:t xml:space="preserve"> </w:t>
      </w:r>
      <w:r w:rsidRPr="002D203E">
        <w:t>Non-VA Medications</w:t>
      </w:r>
      <w:bookmarkEnd w:id="149"/>
    </w:p>
    <w:p w:rsidR="00E61B3E" w:rsidRPr="002D203E" w:rsidRDefault="00B85445" w:rsidP="00782B9E">
      <w:r>
        <w:rPr>
          <w:noProof/>
        </w:rPr>
        <w:drawing>
          <wp:inline distT="0" distB="0" distL="0" distR="0">
            <wp:extent cx="3617595" cy="1097280"/>
            <wp:effectExtent l="0" t="0" r="0" b="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617595" cy="1097280"/>
                    </a:xfrm>
                    <a:prstGeom prst="rect">
                      <a:avLst/>
                    </a:prstGeom>
                    <a:noFill/>
                    <a:ln>
                      <a:noFill/>
                    </a:ln>
                  </pic:spPr>
                </pic:pic>
              </a:graphicData>
            </a:graphic>
          </wp:inline>
        </w:drawing>
      </w:r>
    </w:p>
    <w:p w:rsidR="00E61B3E" w:rsidRPr="002D203E" w:rsidRDefault="00E61B3E" w:rsidP="0002155E">
      <w:pPr>
        <w:pStyle w:val="Heading3"/>
      </w:pPr>
      <w:bookmarkStart w:id="150" w:name="dod"/>
      <w:bookmarkStart w:id="151" w:name="_Toc432156559"/>
      <w:bookmarkEnd w:id="150"/>
      <w:r w:rsidRPr="002D203E">
        <w:t>Department of Defense Reports</w:t>
      </w:r>
      <w:bookmarkEnd w:id="151"/>
    </w:p>
    <w:p w:rsidR="00E61B3E" w:rsidRPr="002D203E" w:rsidRDefault="00E61B3E" w:rsidP="00782B9E">
      <w:bookmarkStart w:id="152" w:name="v10repts"/>
      <w:r w:rsidRPr="002D203E">
        <w:t>VistAWeb version10 added the following</w:t>
      </w:r>
      <w:r w:rsidR="00805922" w:rsidRPr="002D203E">
        <w:t>.</w:t>
      </w:r>
    </w:p>
    <w:bookmarkEnd w:id="152"/>
    <w:p w:rsidR="00E61B3E" w:rsidRPr="002D203E" w:rsidRDefault="00E61B3E" w:rsidP="00E61B3E">
      <w:pPr>
        <w:ind w:left="630" w:hanging="270"/>
      </w:pPr>
      <w:r w:rsidRPr="002D203E">
        <w:t xml:space="preserve">1. </w:t>
      </w:r>
      <w:r w:rsidRPr="002D203E">
        <w:rPr>
          <w:sz w:val="22"/>
        </w:rPr>
        <w:t>Detailed display for DoD data for the Outpatient Pharmacy report. The following fields are displayed in the detailed display</w:t>
      </w:r>
      <w:r w:rsidR="00805922" w:rsidRPr="002D203E">
        <w:rPr>
          <w:sz w:val="22"/>
        </w:rPr>
        <w:t>.</w:t>
      </w:r>
    </w:p>
    <w:p w:rsidR="00E61B3E" w:rsidRPr="002D203E" w:rsidRDefault="00E61B3E" w:rsidP="006634DF">
      <w:pPr>
        <w:pStyle w:val="ListBullet2"/>
      </w:pPr>
      <w:r w:rsidRPr="002D203E">
        <w:t xml:space="preserve">Medication         </w:t>
      </w:r>
    </w:p>
    <w:p w:rsidR="00E61B3E" w:rsidRPr="002D203E" w:rsidRDefault="00E61B3E" w:rsidP="006634DF">
      <w:pPr>
        <w:pStyle w:val="ListBullet2"/>
      </w:pPr>
      <w:r w:rsidRPr="002D203E">
        <w:t>Start Date/ Time</w:t>
      </w:r>
    </w:p>
    <w:p w:rsidR="00E61B3E" w:rsidRPr="002D203E" w:rsidRDefault="00E61B3E" w:rsidP="006634DF">
      <w:pPr>
        <w:pStyle w:val="ListBullet2"/>
      </w:pPr>
      <w:r w:rsidRPr="002D203E">
        <w:t>Stop Date/ Time</w:t>
      </w:r>
    </w:p>
    <w:p w:rsidR="00E61B3E" w:rsidRPr="002D203E" w:rsidRDefault="00E61B3E" w:rsidP="006634DF">
      <w:pPr>
        <w:pStyle w:val="ListBullet2"/>
      </w:pPr>
      <w:r w:rsidRPr="002D203E">
        <w:t>Current Status</w:t>
      </w:r>
    </w:p>
    <w:p w:rsidR="00E61B3E" w:rsidRPr="002D203E" w:rsidRDefault="00E61B3E" w:rsidP="006634DF">
      <w:pPr>
        <w:pStyle w:val="ListBullet2"/>
      </w:pPr>
      <w:r w:rsidRPr="002D203E">
        <w:t>Order #</w:t>
      </w:r>
    </w:p>
    <w:p w:rsidR="00E61B3E" w:rsidRPr="002D203E" w:rsidRDefault="00E61B3E" w:rsidP="006634DF">
      <w:pPr>
        <w:pStyle w:val="ListBullet2"/>
      </w:pPr>
      <w:r w:rsidRPr="002D203E">
        <w:t xml:space="preserve">Medication Instructions               </w:t>
      </w:r>
    </w:p>
    <w:p w:rsidR="00E61B3E" w:rsidRPr="002D203E" w:rsidRDefault="00E61B3E" w:rsidP="006634DF">
      <w:pPr>
        <w:pStyle w:val="ListBullet2"/>
      </w:pPr>
      <w:r w:rsidRPr="002D203E">
        <w:t>Sig</w:t>
      </w:r>
    </w:p>
    <w:p w:rsidR="00E61B3E" w:rsidRPr="002D203E" w:rsidRDefault="00E61B3E" w:rsidP="006634DF">
      <w:pPr>
        <w:pStyle w:val="ListBullet2"/>
      </w:pPr>
      <w:r w:rsidRPr="002D203E">
        <w:t>Days Supply</w:t>
      </w:r>
    </w:p>
    <w:p w:rsidR="00E61B3E" w:rsidRPr="002D203E" w:rsidRDefault="00E61B3E" w:rsidP="006634DF">
      <w:pPr>
        <w:pStyle w:val="ListBullet2"/>
      </w:pPr>
      <w:r w:rsidRPr="002D203E">
        <w:t>Quantity</w:t>
      </w:r>
    </w:p>
    <w:p w:rsidR="00E61B3E" w:rsidRPr="002D203E" w:rsidRDefault="00E61B3E" w:rsidP="006634DF">
      <w:pPr>
        <w:pStyle w:val="ListBullet2"/>
      </w:pPr>
      <w:r w:rsidRPr="002D203E">
        <w:t>Refills</w:t>
      </w:r>
    </w:p>
    <w:p w:rsidR="00E61B3E" w:rsidRPr="002D203E" w:rsidRDefault="00E61B3E" w:rsidP="006634DF">
      <w:pPr>
        <w:pStyle w:val="ListBullet2"/>
      </w:pPr>
      <w:r w:rsidRPr="002D203E">
        <w:t xml:space="preserve">Pick Up                 </w:t>
      </w:r>
    </w:p>
    <w:p w:rsidR="00E61B3E" w:rsidRPr="002D203E" w:rsidRDefault="00E61B3E" w:rsidP="006634DF">
      <w:pPr>
        <w:pStyle w:val="ListBullet2"/>
      </w:pPr>
      <w:r w:rsidRPr="002D203E">
        <w:t>Dispense Comments</w:t>
      </w:r>
      <w:r w:rsidR="00220612" w:rsidRPr="002D203E">
        <w:t>.</w:t>
      </w:r>
    </w:p>
    <w:p w:rsidR="00E61B3E" w:rsidRPr="002D203E" w:rsidRDefault="00E61B3E" w:rsidP="00E61B3E">
      <w:pPr>
        <w:pStyle w:val="Caption"/>
      </w:pPr>
      <w:bookmarkStart w:id="153" w:name="_Toc432156560"/>
      <w:r w:rsidRPr="002D203E">
        <w:lastRenderedPageBreak/>
        <w:t xml:space="preserve">Figure </w:t>
      </w:r>
      <w:fldSimple w:instr=" SEQ Figure \* ARABIC ">
        <w:r w:rsidR="00E15B6D">
          <w:rPr>
            <w:noProof/>
          </w:rPr>
          <w:t>37</w:t>
        </w:r>
      </w:fldSimple>
      <w:r w:rsidRPr="002D203E">
        <w:t>:</w:t>
      </w:r>
      <w:r w:rsidR="00560A7F" w:rsidRPr="002D203E">
        <w:t xml:space="preserve"> </w:t>
      </w:r>
      <w:r w:rsidRPr="002D203E">
        <w:t>Outpatient Pharmacy detailed display</w:t>
      </w:r>
      <w:bookmarkEnd w:id="153"/>
    </w:p>
    <w:p w:rsidR="00E61B3E" w:rsidRPr="002D203E" w:rsidRDefault="00B85445" w:rsidP="00E61B3E">
      <w:pPr>
        <w:ind w:left="360"/>
        <w:rPr>
          <w:szCs w:val="22"/>
        </w:rPr>
      </w:pPr>
      <w:r>
        <w:rPr>
          <w:noProof/>
          <w:color w:val="0000FF"/>
        </w:rPr>
        <w:drawing>
          <wp:inline distT="0" distB="0" distL="0" distR="0">
            <wp:extent cx="3999230" cy="3148965"/>
            <wp:effectExtent l="0" t="0" r="0" b="0"/>
            <wp:docPr id="39"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0">
                      <a:extLst>
                        <a:ext uri="{28A0092B-C50C-407E-A947-70E740481C1C}">
                          <a14:useLocalDpi xmlns:a14="http://schemas.microsoft.com/office/drawing/2010/main" val="0"/>
                        </a:ext>
                      </a:extLst>
                    </a:blip>
                    <a:srcRect r="27222" b="7985"/>
                    <a:stretch>
                      <a:fillRect/>
                    </a:stretch>
                  </pic:blipFill>
                  <pic:spPr bwMode="auto">
                    <a:xfrm>
                      <a:off x="0" y="0"/>
                      <a:ext cx="3999230" cy="3148965"/>
                    </a:xfrm>
                    <a:prstGeom prst="rect">
                      <a:avLst/>
                    </a:prstGeom>
                    <a:noFill/>
                    <a:ln>
                      <a:noFill/>
                    </a:ln>
                  </pic:spPr>
                </pic:pic>
              </a:graphicData>
            </a:graphic>
          </wp:inline>
        </w:drawing>
      </w:r>
    </w:p>
    <w:p w:rsidR="00E61B3E" w:rsidRPr="002D203E" w:rsidRDefault="00E61B3E" w:rsidP="009C0260">
      <w:pPr>
        <w:rPr>
          <w:bCs w:val="0"/>
          <w:iCs/>
          <w:color w:val="auto"/>
          <w:szCs w:val="22"/>
        </w:rPr>
      </w:pPr>
      <w:r w:rsidRPr="002D203E">
        <w:rPr>
          <w:bCs w:val="0"/>
          <w:iCs/>
          <w:color w:val="auto"/>
          <w:szCs w:val="22"/>
        </w:rPr>
        <w:t>Three new reports under Pharmacy:</w:t>
      </w:r>
    </w:p>
    <w:p w:rsidR="00E61B3E" w:rsidRPr="002D203E" w:rsidRDefault="00E61B3E" w:rsidP="006634DF">
      <w:pPr>
        <w:pStyle w:val="ListBullet"/>
      </w:pPr>
      <w:r w:rsidRPr="002D203E">
        <w:t>Active Outpatient</w:t>
      </w:r>
    </w:p>
    <w:p w:rsidR="00E61B3E" w:rsidRPr="002D203E" w:rsidRDefault="00E61B3E" w:rsidP="006634DF">
      <w:pPr>
        <w:pStyle w:val="ListBullet"/>
      </w:pPr>
      <w:r w:rsidRPr="002D203E">
        <w:t>Active IV report</w:t>
      </w:r>
    </w:p>
    <w:p w:rsidR="00E61B3E" w:rsidRPr="002D203E" w:rsidRDefault="00E61B3E" w:rsidP="006634DF">
      <w:pPr>
        <w:pStyle w:val="ListBullet"/>
      </w:pPr>
      <w:r w:rsidRPr="002D203E">
        <w:t>Herbal/OTC/Non-VA Meds</w:t>
      </w:r>
      <w:r w:rsidR="00220612" w:rsidRPr="002D203E">
        <w:t>.</w:t>
      </w:r>
    </w:p>
    <w:p w:rsidR="00E61B3E" w:rsidRPr="002D203E" w:rsidRDefault="00E61B3E" w:rsidP="00E61B3E">
      <w:pPr>
        <w:pStyle w:val="Caption"/>
      </w:pPr>
      <w:bookmarkStart w:id="154" w:name="_Toc432156561"/>
      <w:r w:rsidRPr="002D203E">
        <w:t xml:space="preserve">Figure </w:t>
      </w:r>
      <w:fldSimple w:instr=" SEQ Figure \* ARABIC ">
        <w:r w:rsidR="00E15B6D">
          <w:rPr>
            <w:noProof/>
          </w:rPr>
          <w:t>38</w:t>
        </w:r>
      </w:fldSimple>
      <w:r w:rsidRPr="002D203E">
        <w:t>:</w:t>
      </w:r>
      <w:r w:rsidR="00560A7F" w:rsidRPr="002D203E">
        <w:t xml:space="preserve"> </w:t>
      </w:r>
      <w:r w:rsidRPr="002D203E">
        <w:t>Active Outpatient Medications - Grid</w:t>
      </w:r>
      <w:bookmarkEnd w:id="154"/>
    </w:p>
    <w:p w:rsidR="00E61B3E" w:rsidRPr="002D203E" w:rsidRDefault="00B85445" w:rsidP="00E61B3E">
      <w:r>
        <w:rPr>
          <w:noProof/>
        </w:rPr>
        <w:drawing>
          <wp:inline distT="0" distB="0" distL="0" distR="0">
            <wp:extent cx="6066790" cy="2957830"/>
            <wp:effectExtent l="0" t="0" r="0" b="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66790" cy="2957830"/>
                    </a:xfrm>
                    <a:prstGeom prst="rect">
                      <a:avLst/>
                    </a:prstGeom>
                    <a:noFill/>
                    <a:ln>
                      <a:noFill/>
                    </a:ln>
                  </pic:spPr>
                </pic:pic>
              </a:graphicData>
            </a:graphic>
          </wp:inline>
        </w:drawing>
      </w:r>
    </w:p>
    <w:p w:rsidR="00E61B3E" w:rsidRPr="002D203E" w:rsidRDefault="00E61B3E" w:rsidP="00E61B3E">
      <w:pPr>
        <w:pStyle w:val="Caption"/>
      </w:pPr>
      <w:bookmarkStart w:id="155" w:name="_Toc432156562"/>
      <w:r w:rsidRPr="002D203E">
        <w:lastRenderedPageBreak/>
        <w:t xml:space="preserve">Figure </w:t>
      </w:r>
      <w:fldSimple w:instr=" SEQ Figure \* ARABIC ">
        <w:r w:rsidR="00E15B6D">
          <w:rPr>
            <w:noProof/>
          </w:rPr>
          <w:t>39</w:t>
        </w:r>
      </w:fldSimple>
      <w:r w:rsidRPr="002D203E">
        <w:t>: Active Outpatient Medications - Details</w:t>
      </w:r>
      <w:bookmarkEnd w:id="155"/>
    </w:p>
    <w:p w:rsidR="00E61B3E" w:rsidRPr="002D203E" w:rsidRDefault="00B85445" w:rsidP="00E61B3E">
      <w:r>
        <w:rPr>
          <w:noProof/>
          <w:highlight w:val="yellow"/>
        </w:rPr>
        <w:drawing>
          <wp:inline distT="0" distB="0" distL="0" distR="0">
            <wp:extent cx="5486400" cy="6019165"/>
            <wp:effectExtent l="0" t="0" r="0" b="0"/>
            <wp:docPr id="41"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2">
                      <a:extLst>
                        <a:ext uri="{28A0092B-C50C-407E-A947-70E740481C1C}">
                          <a14:useLocalDpi xmlns:a14="http://schemas.microsoft.com/office/drawing/2010/main" val="0"/>
                        </a:ext>
                      </a:extLst>
                    </a:blip>
                    <a:srcRect b="3067"/>
                    <a:stretch>
                      <a:fillRect/>
                    </a:stretch>
                  </pic:blipFill>
                  <pic:spPr bwMode="auto">
                    <a:xfrm>
                      <a:off x="0" y="0"/>
                      <a:ext cx="5486400" cy="6019165"/>
                    </a:xfrm>
                    <a:prstGeom prst="rect">
                      <a:avLst/>
                    </a:prstGeom>
                    <a:noFill/>
                    <a:ln>
                      <a:noFill/>
                    </a:ln>
                  </pic:spPr>
                </pic:pic>
              </a:graphicData>
            </a:graphic>
          </wp:inline>
        </w:drawing>
      </w:r>
    </w:p>
    <w:p w:rsidR="00E61B3E" w:rsidRPr="002D203E" w:rsidRDefault="00E61B3E" w:rsidP="00E61B3E">
      <w:pPr>
        <w:pStyle w:val="Caption"/>
      </w:pPr>
      <w:bookmarkStart w:id="156" w:name="_Toc432156563"/>
      <w:r w:rsidRPr="002D203E">
        <w:lastRenderedPageBreak/>
        <w:t xml:space="preserve">Figure </w:t>
      </w:r>
      <w:fldSimple w:instr=" SEQ Figure \* ARABIC ">
        <w:r w:rsidR="00E15B6D">
          <w:rPr>
            <w:noProof/>
          </w:rPr>
          <w:t>40</w:t>
        </w:r>
      </w:fldSimple>
      <w:r w:rsidRPr="002D203E">
        <w:t>: Active IV</w:t>
      </w:r>
      <w:bookmarkEnd w:id="156"/>
    </w:p>
    <w:p w:rsidR="00E61B3E" w:rsidRPr="002D203E" w:rsidRDefault="00B85445" w:rsidP="00E61B3E">
      <w:r>
        <w:rPr>
          <w:noProof/>
        </w:rPr>
        <w:drawing>
          <wp:inline distT="0" distB="0" distL="0" distR="0">
            <wp:extent cx="5478145" cy="3212465"/>
            <wp:effectExtent l="0" t="0" r="0" b="0"/>
            <wp:docPr id="42"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3">
                      <a:extLst>
                        <a:ext uri="{28A0092B-C50C-407E-A947-70E740481C1C}">
                          <a14:useLocalDpi xmlns:a14="http://schemas.microsoft.com/office/drawing/2010/main" val="0"/>
                        </a:ext>
                      </a:extLst>
                    </a:blip>
                    <a:srcRect t="15112"/>
                    <a:stretch>
                      <a:fillRect/>
                    </a:stretch>
                  </pic:blipFill>
                  <pic:spPr bwMode="auto">
                    <a:xfrm>
                      <a:off x="0" y="0"/>
                      <a:ext cx="5478145" cy="3212465"/>
                    </a:xfrm>
                    <a:prstGeom prst="rect">
                      <a:avLst/>
                    </a:prstGeom>
                    <a:noFill/>
                    <a:ln>
                      <a:noFill/>
                    </a:ln>
                  </pic:spPr>
                </pic:pic>
              </a:graphicData>
            </a:graphic>
          </wp:inline>
        </w:drawing>
      </w:r>
    </w:p>
    <w:p w:rsidR="00E61B3E" w:rsidRPr="002D203E" w:rsidRDefault="00E61B3E" w:rsidP="00E61B3E">
      <w:pPr>
        <w:pStyle w:val="Caption"/>
      </w:pPr>
      <w:bookmarkStart w:id="157" w:name="_Toc432156564"/>
      <w:r w:rsidRPr="002D203E">
        <w:t xml:space="preserve">Figure </w:t>
      </w:r>
      <w:fldSimple w:instr=" SEQ Figure \* ARABIC ">
        <w:r w:rsidR="00E15B6D">
          <w:rPr>
            <w:noProof/>
          </w:rPr>
          <w:t>41</w:t>
        </w:r>
      </w:fldSimple>
      <w:r w:rsidRPr="002D203E">
        <w:t>: Herbal / OTC / Non-VA Meds</w:t>
      </w:r>
      <w:bookmarkEnd w:id="157"/>
    </w:p>
    <w:p w:rsidR="00E61B3E" w:rsidRPr="002D203E" w:rsidRDefault="00B85445" w:rsidP="00E61B3E">
      <w:r>
        <w:rPr>
          <w:noProof/>
        </w:rPr>
        <w:drawing>
          <wp:inline distT="0" distB="0" distL="0" distR="0">
            <wp:extent cx="5478145" cy="3212465"/>
            <wp:effectExtent l="0" t="0" r="0" b="0"/>
            <wp:docPr id="43" name="Pictur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4">
                      <a:extLst>
                        <a:ext uri="{28A0092B-C50C-407E-A947-70E740481C1C}">
                          <a14:useLocalDpi xmlns:a14="http://schemas.microsoft.com/office/drawing/2010/main" val="0"/>
                        </a:ext>
                      </a:extLst>
                    </a:blip>
                    <a:srcRect t="15112"/>
                    <a:stretch>
                      <a:fillRect/>
                    </a:stretch>
                  </pic:blipFill>
                  <pic:spPr bwMode="auto">
                    <a:xfrm>
                      <a:off x="0" y="0"/>
                      <a:ext cx="5478145" cy="3212465"/>
                    </a:xfrm>
                    <a:prstGeom prst="rect">
                      <a:avLst/>
                    </a:prstGeom>
                    <a:noFill/>
                    <a:ln>
                      <a:noFill/>
                    </a:ln>
                  </pic:spPr>
                </pic:pic>
              </a:graphicData>
            </a:graphic>
          </wp:inline>
        </w:drawing>
      </w:r>
    </w:p>
    <w:p w:rsidR="00E61B3E" w:rsidRPr="002D203E" w:rsidRDefault="00E61B3E" w:rsidP="00E61B3E">
      <w:pPr>
        <w:rPr>
          <w:szCs w:val="22"/>
        </w:rPr>
      </w:pPr>
    </w:p>
    <w:p w:rsidR="00E61B3E" w:rsidRPr="002D203E" w:rsidRDefault="00E61B3E" w:rsidP="00E61B3E">
      <w:pPr>
        <w:numPr>
          <w:ilvl w:val="0"/>
          <w:numId w:val="12"/>
        </w:numPr>
        <w:rPr>
          <w:szCs w:val="24"/>
        </w:rPr>
      </w:pPr>
      <w:r w:rsidRPr="002D203E">
        <w:rPr>
          <w:szCs w:val="24"/>
        </w:rPr>
        <w:t>In response to PS</w:t>
      </w:r>
      <w:r w:rsidR="00015CE4">
        <w:rPr>
          <w:szCs w:val="24"/>
        </w:rPr>
        <w:t>PO 832:</w:t>
      </w:r>
    </w:p>
    <w:p w:rsidR="00E61B3E" w:rsidRPr="002D203E" w:rsidRDefault="00E61B3E" w:rsidP="006634DF">
      <w:pPr>
        <w:pStyle w:val="ListBullet2"/>
      </w:pPr>
      <w:r w:rsidRPr="002D203E">
        <w:lastRenderedPageBreak/>
        <w:t>Added a new centered heading "Site Connection Summary” followed by the date and time in parenthesis.</w:t>
      </w:r>
    </w:p>
    <w:p w:rsidR="00E61B3E" w:rsidRPr="002D203E" w:rsidRDefault="00E61B3E" w:rsidP="00E61B3E">
      <w:pPr>
        <w:ind w:left="1080" w:firstLine="360"/>
        <w:rPr>
          <w:szCs w:val="22"/>
        </w:rPr>
      </w:pPr>
      <w:r w:rsidRPr="002D203E">
        <w:rPr>
          <w:szCs w:val="24"/>
        </w:rPr>
        <w:t>Example: “Site Connection Summary (12/19/2008 10:06AM)”</w:t>
      </w:r>
    </w:p>
    <w:p w:rsidR="00E61B3E" w:rsidRPr="002D203E" w:rsidRDefault="00E61B3E" w:rsidP="006634DF">
      <w:pPr>
        <w:pStyle w:val="ListBullet2"/>
      </w:pPr>
      <w:r w:rsidRPr="002D203E">
        <w:t xml:space="preserve">Added the following two notes above the tables that display a list of the sites that VistAWeb could / could not connect to: </w:t>
      </w:r>
    </w:p>
    <w:p w:rsidR="00E61B3E" w:rsidRPr="002D203E" w:rsidRDefault="00E61B3E" w:rsidP="00E61B3E">
      <w:pPr>
        <w:numPr>
          <w:ilvl w:val="1"/>
          <w:numId w:val="9"/>
        </w:numPr>
        <w:tabs>
          <w:tab w:val="clear" w:pos="1440"/>
          <w:tab w:val="num" w:pos="1800"/>
        </w:tabs>
        <w:ind w:left="1800"/>
        <w:rPr>
          <w:szCs w:val="22"/>
        </w:rPr>
      </w:pPr>
      <w:r w:rsidRPr="002D203E">
        <w:rPr>
          <w:szCs w:val="22"/>
        </w:rPr>
        <w:t>Data for this patient can be retrieved from the following sites</w:t>
      </w:r>
      <w:r w:rsidR="00805922" w:rsidRPr="002D203E">
        <w:rPr>
          <w:szCs w:val="22"/>
        </w:rPr>
        <w:t>.</w:t>
      </w:r>
    </w:p>
    <w:p w:rsidR="00E61B3E" w:rsidRPr="002D203E" w:rsidRDefault="00E61B3E" w:rsidP="00E61B3E">
      <w:pPr>
        <w:numPr>
          <w:ilvl w:val="1"/>
          <w:numId w:val="9"/>
        </w:numPr>
        <w:tabs>
          <w:tab w:val="clear" w:pos="1440"/>
          <w:tab w:val="num" w:pos="1800"/>
        </w:tabs>
        <w:ind w:left="1800"/>
        <w:rPr>
          <w:szCs w:val="22"/>
        </w:rPr>
      </w:pPr>
      <w:r w:rsidRPr="002D203E">
        <w:rPr>
          <w:szCs w:val="22"/>
        </w:rPr>
        <w:t>Data for this patient cannot be retrieved from the sites shown below due to network or remote system problems. To attempt to reach those systems again, please see the message field below and/or re-select the patient"</w:t>
      </w:r>
      <w:r w:rsidR="00805922" w:rsidRPr="002D203E">
        <w:rPr>
          <w:szCs w:val="22"/>
        </w:rPr>
        <w:t>.</w:t>
      </w:r>
    </w:p>
    <w:p w:rsidR="00E61B3E" w:rsidRPr="002D203E" w:rsidRDefault="00E61B3E" w:rsidP="00782B9E">
      <w:r w:rsidRPr="002D203E">
        <w:t>VistAWeb version 9 added reports to retrieve and display data received through the BHIE Framework from DoD for the following</w:t>
      </w:r>
      <w:r w:rsidR="00805922" w:rsidRPr="002D203E">
        <w:t>.</w:t>
      </w:r>
    </w:p>
    <w:p w:rsidR="00E61B3E" w:rsidRPr="002D203E" w:rsidRDefault="00E61B3E" w:rsidP="006634DF">
      <w:pPr>
        <w:pStyle w:val="ListBullet"/>
      </w:pPr>
      <w:r w:rsidRPr="002D203E">
        <w:t>Family Histories</w:t>
      </w:r>
    </w:p>
    <w:p w:rsidR="00E61B3E" w:rsidRPr="002D203E" w:rsidRDefault="00E61B3E" w:rsidP="006634DF">
      <w:pPr>
        <w:pStyle w:val="ListBullet"/>
      </w:pPr>
      <w:r w:rsidRPr="002D203E">
        <w:t>Social Histories</w:t>
      </w:r>
    </w:p>
    <w:p w:rsidR="00E61B3E" w:rsidRPr="002D203E" w:rsidRDefault="00E61B3E" w:rsidP="006634DF">
      <w:pPr>
        <w:pStyle w:val="ListBullet"/>
      </w:pPr>
      <w:r w:rsidRPr="002D203E">
        <w:t>Other Histories</w:t>
      </w:r>
    </w:p>
    <w:p w:rsidR="00E61B3E" w:rsidRPr="002D203E" w:rsidRDefault="00E61B3E" w:rsidP="006634DF">
      <w:pPr>
        <w:pStyle w:val="ListBullet"/>
      </w:pPr>
      <w:r w:rsidRPr="002D203E">
        <w:t>Questionnaires</w:t>
      </w:r>
      <w:r w:rsidR="00220612" w:rsidRPr="002D203E">
        <w:t>.</w:t>
      </w:r>
    </w:p>
    <w:p w:rsidR="00E61B3E" w:rsidRPr="002D203E" w:rsidRDefault="00E61B3E" w:rsidP="00782B9E">
      <w:r w:rsidRPr="002D203E">
        <w:t>Users can select a date range and specify the number of observations, and the BHIE real-time DoD data and DoD pre-separation data within these parameters are displayed in VistAWeb for the above mentioned reports.</w:t>
      </w:r>
    </w:p>
    <w:p w:rsidR="00E61B3E" w:rsidRPr="002D203E" w:rsidRDefault="00E61B3E" w:rsidP="00E61B3E">
      <w:pPr>
        <w:pStyle w:val="Caption"/>
      </w:pPr>
      <w:bookmarkStart w:id="158" w:name="_Toc432156565"/>
      <w:r w:rsidRPr="002D203E">
        <w:lastRenderedPageBreak/>
        <w:t xml:space="preserve">Figure </w:t>
      </w:r>
      <w:fldSimple w:instr=" SEQ Figure \* ARABIC ">
        <w:r w:rsidR="00E15B6D">
          <w:rPr>
            <w:noProof/>
          </w:rPr>
          <w:t>42</w:t>
        </w:r>
      </w:fldSimple>
      <w:r w:rsidRPr="002D203E">
        <w:t>:</w:t>
      </w:r>
      <w:r w:rsidR="00560A7F" w:rsidRPr="002D203E">
        <w:t xml:space="preserve"> </w:t>
      </w:r>
      <w:r w:rsidRPr="002D203E">
        <w:t>Dept of Defense Reports – Social Histories</w:t>
      </w:r>
      <w:bookmarkEnd w:id="158"/>
    </w:p>
    <w:p w:rsidR="00E61B3E" w:rsidRPr="002D203E" w:rsidRDefault="00B85445" w:rsidP="00782B9E">
      <w:r>
        <w:rPr>
          <w:noProof/>
        </w:rPr>
        <w:drawing>
          <wp:inline distT="0" distB="0" distL="0" distR="0">
            <wp:extent cx="6273800" cy="3864610"/>
            <wp:effectExtent l="0" t="0" r="0" b="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73800" cy="3864610"/>
                    </a:xfrm>
                    <a:prstGeom prst="rect">
                      <a:avLst/>
                    </a:prstGeom>
                    <a:noFill/>
                    <a:ln>
                      <a:noFill/>
                    </a:ln>
                  </pic:spPr>
                </pic:pic>
              </a:graphicData>
            </a:graphic>
          </wp:inline>
        </w:drawing>
      </w:r>
    </w:p>
    <w:p w:rsidR="00E61B3E" w:rsidRPr="002D203E" w:rsidRDefault="00E61B3E" w:rsidP="00220612">
      <w:pPr>
        <w:ind w:left="360"/>
      </w:pPr>
      <w:r w:rsidRPr="002D203E">
        <w:t>When the “Finding” window is clicked, a new window with details pops up.</w:t>
      </w:r>
    </w:p>
    <w:p w:rsidR="00E61B3E" w:rsidRPr="002D203E" w:rsidRDefault="00E61B3E" w:rsidP="00E61B3E">
      <w:pPr>
        <w:pStyle w:val="Caption"/>
      </w:pPr>
      <w:bookmarkStart w:id="159" w:name="_Toc432156566"/>
      <w:r w:rsidRPr="002D203E">
        <w:lastRenderedPageBreak/>
        <w:t xml:space="preserve">Figure </w:t>
      </w:r>
      <w:fldSimple w:instr=" SEQ Figure \* ARABIC ">
        <w:r w:rsidR="00E15B6D">
          <w:rPr>
            <w:noProof/>
          </w:rPr>
          <w:t>43</w:t>
        </w:r>
      </w:fldSimple>
      <w:r w:rsidRPr="002D203E">
        <w:t>:</w:t>
      </w:r>
      <w:r w:rsidR="00560A7F" w:rsidRPr="002D203E">
        <w:t xml:space="preserve"> </w:t>
      </w:r>
      <w:r w:rsidRPr="002D203E">
        <w:t>Dept of Defense Reports – Details</w:t>
      </w:r>
      <w:bookmarkEnd w:id="159"/>
    </w:p>
    <w:p w:rsidR="00E61B3E" w:rsidRPr="002D203E" w:rsidRDefault="00B85445" w:rsidP="00782B9E">
      <w:pPr>
        <w:rPr>
          <w:noProof/>
        </w:rPr>
      </w:pPr>
      <w:r>
        <w:rPr>
          <w:noProof/>
        </w:rPr>
        <w:drawing>
          <wp:inline distT="0" distB="0" distL="0" distR="0">
            <wp:extent cx="5716905" cy="4596130"/>
            <wp:effectExtent l="0" t="0" r="0" b="0"/>
            <wp:docPr id="4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a:extLst>
                        <a:ext uri="{28A0092B-C50C-407E-A947-70E740481C1C}">
                          <a14:useLocalDpi xmlns:a14="http://schemas.microsoft.com/office/drawing/2010/main" val="0"/>
                        </a:ext>
                      </a:extLst>
                    </a:blip>
                    <a:srcRect b="3593"/>
                    <a:stretch>
                      <a:fillRect/>
                    </a:stretch>
                  </pic:blipFill>
                  <pic:spPr bwMode="auto">
                    <a:xfrm>
                      <a:off x="0" y="0"/>
                      <a:ext cx="5716905" cy="4596130"/>
                    </a:xfrm>
                    <a:prstGeom prst="rect">
                      <a:avLst/>
                    </a:prstGeom>
                    <a:noFill/>
                    <a:ln>
                      <a:noFill/>
                    </a:ln>
                  </pic:spPr>
                </pic:pic>
              </a:graphicData>
            </a:graphic>
          </wp:inline>
        </w:drawing>
      </w:r>
    </w:p>
    <w:p w:rsidR="00E61B3E" w:rsidRPr="002D203E" w:rsidRDefault="00E61B3E" w:rsidP="00E61B3E">
      <w:pPr>
        <w:pStyle w:val="Caption"/>
      </w:pPr>
      <w:bookmarkStart w:id="160" w:name="_Toc432156567"/>
      <w:r w:rsidRPr="002D203E">
        <w:lastRenderedPageBreak/>
        <w:t xml:space="preserve">Figure </w:t>
      </w:r>
      <w:fldSimple w:instr=" SEQ Figure \* ARABIC ">
        <w:r w:rsidR="00E15B6D">
          <w:rPr>
            <w:noProof/>
          </w:rPr>
          <w:t>44</w:t>
        </w:r>
      </w:fldSimple>
      <w:r w:rsidRPr="002D203E">
        <w:t>:</w:t>
      </w:r>
      <w:r w:rsidR="00560A7F" w:rsidRPr="002D203E">
        <w:t xml:space="preserve"> </w:t>
      </w:r>
      <w:r w:rsidRPr="002D203E">
        <w:t>Dept of Defense Reports – Other Histories</w:t>
      </w:r>
      <w:bookmarkEnd w:id="160"/>
    </w:p>
    <w:p w:rsidR="00E61B3E" w:rsidRPr="002D203E" w:rsidRDefault="00B85445" w:rsidP="00782B9E">
      <w:pPr>
        <w:rPr>
          <w:noProof/>
        </w:rPr>
      </w:pPr>
      <w:r>
        <w:rPr>
          <w:noProof/>
        </w:rPr>
        <w:drawing>
          <wp:inline distT="0" distB="0" distL="0" distR="0">
            <wp:extent cx="6122670" cy="3260090"/>
            <wp:effectExtent l="0" t="0" r="0" b="0"/>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22670" cy="3260090"/>
                    </a:xfrm>
                    <a:prstGeom prst="rect">
                      <a:avLst/>
                    </a:prstGeom>
                    <a:noFill/>
                    <a:ln>
                      <a:noFill/>
                    </a:ln>
                  </pic:spPr>
                </pic:pic>
              </a:graphicData>
            </a:graphic>
          </wp:inline>
        </w:drawing>
      </w:r>
    </w:p>
    <w:p w:rsidR="00E61B3E" w:rsidRPr="002D203E" w:rsidRDefault="00E61B3E" w:rsidP="00E61B3E">
      <w:pPr>
        <w:pStyle w:val="Caption"/>
      </w:pPr>
      <w:bookmarkStart w:id="161" w:name="_Toc432156568"/>
      <w:r w:rsidRPr="002D203E">
        <w:lastRenderedPageBreak/>
        <w:t xml:space="preserve">Figure </w:t>
      </w:r>
      <w:fldSimple w:instr=" SEQ Figure \* ARABIC ">
        <w:r w:rsidR="00E15B6D">
          <w:rPr>
            <w:noProof/>
          </w:rPr>
          <w:t>45</w:t>
        </w:r>
      </w:fldSimple>
      <w:r w:rsidRPr="002D203E">
        <w:t>:</w:t>
      </w:r>
      <w:r w:rsidR="00560A7F" w:rsidRPr="002D203E">
        <w:t xml:space="preserve"> </w:t>
      </w:r>
      <w:r w:rsidRPr="002D203E">
        <w:t>Dept of Defense Reports – Other Histories Details</w:t>
      </w:r>
      <w:bookmarkEnd w:id="161"/>
    </w:p>
    <w:p w:rsidR="00E61B3E" w:rsidRPr="002D203E" w:rsidRDefault="00B85445" w:rsidP="00782B9E">
      <w:pPr>
        <w:rPr>
          <w:noProof/>
        </w:rPr>
      </w:pPr>
      <w:r>
        <w:rPr>
          <w:noProof/>
          <w:highlight w:val="yellow"/>
        </w:rPr>
        <w:drawing>
          <wp:inline distT="0" distB="0" distL="0" distR="0">
            <wp:extent cx="5756910" cy="4572000"/>
            <wp:effectExtent l="0" t="0" r="0" b="0"/>
            <wp:docPr id="47"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56910" cy="4572000"/>
                    </a:xfrm>
                    <a:prstGeom prst="rect">
                      <a:avLst/>
                    </a:prstGeom>
                    <a:noFill/>
                    <a:ln>
                      <a:noFill/>
                    </a:ln>
                  </pic:spPr>
                </pic:pic>
              </a:graphicData>
            </a:graphic>
          </wp:inline>
        </w:drawing>
      </w:r>
    </w:p>
    <w:p w:rsidR="00E61B3E" w:rsidRPr="002D203E" w:rsidRDefault="00E61B3E" w:rsidP="00E61B3E">
      <w:pPr>
        <w:pStyle w:val="Caption"/>
        <w:rPr>
          <w:noProof/>
        </w:rPr>
      </w:pPr>
      <w:bookmarkStart w:id="162" w:name="_Toc432156569"/>
      <w:r w:rsidRPr="002D203E">
        <w:lastRenderedPageBreak/>
        <w:t xml:space="preserve">Figure </w:t>
      </w:r>
      <w:fldSimple w:instr=" SEQ Figure \* ARABIC ">
        <w:r w:rsidR="00E15B6D">
          <w:rPr>
            <w:noProof/>
          </w:rPr>
          <w:t>46</w:t>
        </w:r>
      </w:fldSimple>
      <w:r w:rsidRPr="002D203E">
        <w:t>:</w:t>
      </w:r>
      <w:r w:rsidR="00560A7F" w:rsidRPr="002D203E">
        <w:t xml:space="preserve"> </w:t>
      </w:r>
      <w:r w:rsidRPr="002D203E">
        <w:t>Dept of Defense Reports – Questionnaires</w:t>
      </w:r>
      <w:bookmarkEnd w:id="162"/>
    </w:p>
    <w:p w:rsidR="00E61B3E" w:rsidRPr="002D203E" w:rsidRDefault="00B85445" w:rsidP="00782B9E">
      <w:pPr>
        <w:rPr>
          <w:noProof/>
        </w:rPr>
      </w:pPr>
      <w:r>
        <w:rPr>
          <w:noProof/>
        </w:rPr>
        <w:drawing>
          <wp:inline distT="0" distB="0" distL="0" distR="0">
            <wp:extent cx="6511925" cy="3140710"/>
            <wp:effectExtent l="0" t="0" r="0" b="0"/>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511925" cy="3140710"/>
                    </a:xfrm>
                    <a:prstGeom prst="rect">
                      <a:avLst/>
                    </a:prstGeom>
                    <a:noFill/>
                    <a:ln>
                      <a:noFill/>
                    </a:ln>
                  </pic:spPr>
                </pic:pic>
              </a:graphicData>
            </a:graphic>
          </wp:inline>
        </w:drawing>
      </w:r>
    </w:p>
    <w:p w:rsidR="00E61B3E" w:rsidRPr="002D203E" w:rsidRDefault="00E61B3E" w:rsidP="00E61B3E">
      <w:pPr>
        <w:pStyle w:val="Caption"/>
        <w:rPr>
          <w:noProof/>
        </w:rPr>
      </w:pPr>
      <w:bookmarkStart w:id="163" w:name="_Toc432156570"/>
      <w:r w:rsidRPr="002D203E">
        <w:lastRenderedPageBreak/>
        <w:t xml:space="preserve">Figure </w:t>
      </w:r>
      <w:fldSimple w:instr=" SEQ Figure \* ARABIC ">
        <w:r w:rsidR="00E15B6D">
          <w:rPr>
            <w:noProof/>
          </w:rPr>
          <w:t>47</w:t>
        </w:r>
      </w:fldSimple>
      <w:r w:rsidRPr="002D203E">
        <w:t>:</w:t>
      </w:r>
      <w:r w:rsidR="00560A7F" w:rsidRPr="002D203E">
        <w:t xml:space="preserve"> </w:t>
      </w:r>
      <w:r w:rsidRPr="002D203E">
        <w:t>Dept of Defense Reports – Questionnaires Details</w:t>
      </w:r>
      <w:bookmarkEnd w:id="163"/>
    </w:p>
    <w:p w:rsidR="00E61B3E" w:rsidRPr="002D203E" w:rsidRDefault="00B85445" w:rsidP="00782B9E">
      <w:r>
        <w:rPr>
          <w:noProof/>
        </w:rPr>
        <w:drawing>
          <wp:inline distT="0" distB="0" distL="0" distR="0">
            <wp:extent cx="5756910" cy="4580255"/>
            <wp:effectExtent l="0" t="0" r="0" b="0"/>
            <wp:docPr id="49"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56910" cy="4580255"/>
                    </a:xfrm>
                    <a:prstGeom prst="rect">
                      <a:avLst/>
                    </a:prstGeom>
                    <a:noFill/>
                    <a:ln>
                      <a:noFill/>
                    </a:ln>
                  </pic:spPr>
                </pic:pic>
              </a:graphicData>
            </a:graphic>
          </wp:inline>
        </w:drawing>
      </w:r>
    </w:p>
    <w:p w:rsidR="00E61B3E" w:rsidRDefault="00E61B3E" w:rsidP="00435180">
      <w:pPr>
        <w:pStyle w:val="Heading2"/>
      </w:pPr>
      <w:bookmarkStart w:id="164" w:name="_Toc432156571"/>
      <w:r w:rsidRPr="00435180">
        <w:t>Other Past Medical Histories report from DoD</w:t>
      </w:r>
      <w:bookmarkEnd w:id="164"/>
    </w:p>
    <w:p w:rsidR="00435180" w:rsidRPr="00435180" w:rsidRDefault="00435180" w:rsidP="00435180"/>
    <w:p w:rsidR="00E61B3E" w:rsidRPr="002D203E" w:rsidRDefault="00E61B3E" w:rsidP="00435180">
      <w:pPr>
        <w:pStyle w:val="Heading3"/>
      </w:pPr>
      <w:bookmarkStart w:id="165" w:name="_Toc432156572"/>
      <w:r w:rsidRPr="002D203E">
        <w:t>HART Report from Department of Defense</w:t>
      </w:r>
      <w:bookmarkEnd w:id="165"/>
    </w:p>
    <w:p w:rsidR="00E61B3E" w:rsidRPr="002D203E" w:rsidRDefault="00E61B3E" w:rsidP="00782B9E">
      <w:pPr>
        <w:rPr>
          <w:b/>
        </w:rPr>
      </w:pPr>
      <w:r w:rsidRPr="002D203E">
        <w:t>The report referenced by the HART Health Assessment Review Tool</w:t>
      </w:r>
      <w:r w:rsidR="00196AA1" w:rsidRPr="002D203E">
        <w:t xml:space="preserve"> (HART)</w:t>
      </w:r>
      <w:r w:rsidRPr="002D203E">
        <w:t xml:space="preserve"> Report is comprised of answers</w:t>
      </w:r>
      <w:r w:rsidR="00196AA1" w:rsidRPr="002D203E">
        <w:t xml:space="preserve">, </w:t>
      </w:r>
      <w:r w:rsidRPr="002D203E">
        <w:t>“findings</w:t>
      </w:r>
      <w:r w:rsidR="009D7281" w:rsidRPr="002D203E">
        <w:t>”,</w:t>
      </w:r>
      <w:r w:rsidRPr="002D203E">
        <w:t xml:space="preserve"> to a health assessment questionnaire (health indicator data including physical activity, overweight and obesity, substance abuse, etc.). Although this is originally entered in a question and answer format, the report is stored and displayed simply as “findings” (no longer associated with questions). The report is displayed in VistAWeb as </w:t>
      </w:r>
      <w:r w:rsidRPr="002D203E">
        <w:rPr>
          <w:b/>
        </w:rPr>
        <w:t>“Other Past Medical Histories</w:t>
      </w:r>
      <w:r w:rsidR="009D7281" w:rsidRPr="002D203E">
        <w:rPr>
          <w:b/>
        </w:rPr>
        <w:t>”.</w:t>
      </w:r>
    </w:p>
    <w:p w:rsidR="00E61B3E" w:rsidRPr="002D203E" w:rsidRDefault="00E61B3E" w:rsidP="00782B9E">
      <w:r w:rsidRPr="002D203E">
        <w:t>Data displayed on the HART report was not truncated in the Comment column, so the entire report appeared making the row unreasonably tall.</w:t>
      </w:r>
    </w:p>
    <w:p w:rsidR="00E61B3E" w:rsidRPr="002D203E" w:rsidRDefault="00E61B3E" w:rsidP="00782B9E">
      <w:r w:rsidRPr="002D203E">
        <w:lastRenderedPageBreak/>
        <w:t>The report will now have similar truncating for HART data as is done in CPRS. This will reduce the size of the report and make it easier for the user to read. The entire text of the comment field will be available in the detailed display window.</w:t>
      </w:r>
    </w:p>
    <w:p w:rsidR="00E61B3E" w:rsidRPr="002D203E" w:rsidRDefault="00E61B3E" w:rsidP="00782B9E">
      <w:r w:rsidRPr="002D203E">
        <w:t>The display of the “Comment” field will be restricted to 30 characters in the grid view of the “Other Past Medical Histories” report in VistAWeb.</w:t>
      </w:r>
    </w:p>
    <w:p w:rsidR="00E61B3E" w:rsidRPr="002D203E" w:rsidRDefault="00E61B3E" w:rsidP="00E61B3E">
      <w:pPr>
        <w:pStyle w:val="Caption"/>
      </w:pPr>
      <w:bookmarkStart w:id="166" w:name="_Toc432156573"/>
      <w:r w:rsidRPr="002D203E">
        <w:t xml:space="preserve">Figure </w:t>
      </w:r>
      <w:fldSimple w:instr=" SEQ Figure \* ARABIC ">
        <w:r w:rsidR="00E15B6D">
          <w:rPr>
            <w:noProof/>
          </w:rPr>
          <w:t>48</w:t>
        </w:r>
      </w:fldSimple>
      <w:r w:rsidRPr="002D203E">
        <w:t>: Comment Field</w:t>
      </w:r>
      <w:bookmarkEnd w:id="166"/>
      <w:r w:rsidRPr="002D203E">
        <w:t xml:space="preserve"> </w:t>
      </w:r>
    </w:p>
    <w:p w:rsidR="00E61B3E" w:rsidRPr="002D203E" w:rsidRDefault="00B85445" w:rsidP="00E61B3E">
      <w:pPr>
        <w:spacing w:after="200"/>
        <w:ind w:left="360"/>
        <w:rPr>
          <w:b/>
          <w:bCs w:val="0"/>
          <w:szCs w:val="22"/>
        </w:rPr>
      </w:pPr>
      <w:r>
        <w:rPr>
          <w:b/>
          <w:noProof/>
          <w:szCs w:val="22"/>
        </w:rPr>
        <w:drawing>
          <wp:inline distT="0" distB="0" distL="0" distR="0">
            <wp:extent cx="5939790" cy="2671445"/>
            <wp:effectExtent l="0" t="0" r="0" b="0"/>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39790" cy="2671445"/>
                    </a:xfrm>
                    <a:prstGeom prst="rect">
                      <a:avLst/>
                    </a:prstGeom>
                    <a:noFill/>
                    <a:ln>
                      <a:noFill/>
                    </a:ln>
                  </pic:spPr>
                </pic:pic>
              </a:graphicData>
            </a:graphic>
          </wp:inline>
        </w:drawing>
      </w:r>
    </w:p>
    <w:p w:rsidR="00E61B3E" w:rsidRPr="002D203E" w:rsidRDefault="00E61B3E" w:rsidP="00E61B3E">
      <w:pPr>
        <w:ind w:left="720"/>
        <w:rPr>
          <w:rFonts w:eastAsia="Arial Unicode MS"/>
          <w:iCs/>
          <w:szCs w:val="22"/>
        </w:rPr>
      </w:pPr>
    </w:p>
    <w:p w:rsidR="00E61B3E" w:rsidRPr="002D203E" w:rsidRDefault="00E61B3E" w:rsidP="00E61B3E">
      <w:pPr>
        <w:pStyle w:val="Caption"/>
      </w:pPr>
      <w:bookmarkStart w:id="167" w:name="_Toc432156574"/>
      <w:r w:rsidRPr="002D203E">
        <w:lastRenderedPageBreak/>
        <w:t xml:space="preserve">Figure </w:t>
      </w:r>
      <w:fldSimple w:instr=" SEQ Figure \* ARABIC ">
        <w:r w:rsidR="00E15B6D">
          <w:rPr>
            <w:noProof/>
          </w:rPr>
          <w:t>49</w:t>
        </w:r>
      </w:fldSimple>
      <w:r w:rsidRPr="002D203E">
        <w:t>: Detailed Display</w:t>
      </w:r>
      <w:bookmarkEnd w:id="167"/>
    </w:p>
    <w:p w:rsidR="00E61B3E" w:rsidRPr="002D203E" w:rsidRDefault="00B85445" w:rsidP="00E61B3E">
      <w:pPr>
        <w:rPr>
          <w:rFonts w:eastAsia="Arial Unicode MS"/>
          <w:iCs/>
          <w:szCs w:val="22"/>
        </w:rPr>
      </w:pPr>
      <w:r>
        <w:rPr>
          <w:b/>
          <w:noProof/>
          <w:color w:val="1F497D"/>
          <w:highlight w:val="yellow"/>
        </w:rPr>
        <w:drawing>
          <wp:inline distT="0" distB="0" distL="0" distR="0">
            <wp:extent cx="6193790" cy="3307715"/>
            <wp:effectExtent l="0" t="0" r="0" b="0"/>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93790" cy="3307715"/>
                    </a:xfrm>
                    <a:prstGeom prst="rect">
                      <a:avLst/>
                    </a:prstGeom>
                    <a:noFill/>
                    <a:ln>
                      <a:noFill/>
                    </a:ln>
                  </pic:spPr>
                </pic:pic>
              </a:graphicData>
            </a:graphic>
          </wp:inline>
        </w:drawing>
      </w:r>
    </w:p>
    <w:p w:rsidR="00E61B3E" w:rsidRDefault="00E6317E" w:rsidP="0002155E">
      <w:pPr>
        <w:pStyle w:val="Heading3"/>
      </w:pPr>
      <w:bookmarkStart w:id="168" w:name="nhindocs"/>
      <w:bookmarkStart w:id="169" w:name="_Toc432156575"/>
      <w:bookmarkEnd w:id="168"/>
      <w:r w:rsidRPr="00E6317E">
        <w:t>Non-VA Health Summaries</w:t>
      </w:r>
      <w:bookmarkEnd w:id="169"/>
    </w:p>
    <w:p w:rsidR="00E6317E" w:rsidRDefault="00E6317E" w:rsidP="00E6317E">
      <w:r>
        <w:t>Non-VA Health Summaries are clinical summary documents retrieved from non-VA Healthcare Providers via the eHealth Exchange. These documents provide a summary of the care a patient has received through a non-VA health care system.</w:t>
      </w:r>
    </w:p>
    <w:p w:rsidR="00E6317E" w:rsidRPr="00E6317E" w:rsidRDefault="00E6317E" w:rsidP="00E6317E">
      <w:r>
        <w:t xml:space="preserve">To access a patient’s Non-VA Health Summaries click on the </w:t>
      </w:r>
      <w:r w:rsidRPr="00884F88">
        <w:rPr>
          <w:rStyle w:val="VistA"/>
        </w:rPr>
        <w:t>Health Summaries (Non-VA) for TREATMENT only</w:t>
      </w:r>
      <w:r>
        <w:t xml:space="preserve"> menu item on the VistaWeb menu (Figure 51). This menu item is only displayed </w:t>
      </w:r>
      <w:r w:rsidR="00534E2E">
        <w:t xml:space="preserve">when there is Non-VA data available for the patient. Click this menu item </w:t>
      </w:r>
      <w:r w:rsidR="008E249C">
        <w:t>to</w:t>
      </w:r>
      <w:r>
        <w:t xml:space="preserve"> open the Non-VA Health Summaries screen (Figure 52).</w:t>
      </w:r>
    </w:p>
    <w:p w:rsidR="00E61B3E" w:rsidRPr="002D203E" w:rsidRDefault="00E61B3E" w:rsidP="00E6317E">
      <w:pPr>
        <w:pStyle w:val="Caption"/>
      </w:pPr>
      <w:bookmarkStart w:id="170" w:name="_Toc432156576"/>
      <w:r w:rsidRPr="002D203E">
        <w:lastRenderedPageBreak/>
        <w:t xml:space="preserve">Figure </w:t>
      </w:r>
      <w:fldSimple w:instr=" SEQ Figure \* ARABIC ">
        <w:r w:rsidR="00E15B6D">
          <w:rPr>
            <w:noProof/>
          </w:rPr>
          <w:t>50</w:t>
        </w:r>
      </w:fldSimple>
      <w:r w:rsidRPr="002D203E">
        <w:t xml:space="preserve">: </w:t>
      </w:r>
      <w:r w:rsidR="00E6317E" w:rsidRPr="00E6317E">
        <w:t>Accessing Non-VA Health Summaries</w:t>
      </w:r>
      <w:bookmarkEnd w:id="170"/>
    </w:p>
    <w:p w:rsidR="00E6317E" w:rsidRDefault="00B85445" w:rsidP="00E61B3E">
      <w:pPr>
        <w:rPr>
          <w:noProof/>
        </w:rPr>
      </w:pPr>
      <w:r>
        <w:rPr>
          <w:noProof/>
        </w:rPr>
        <mc:AlternateContent>
          <mc:Choice Requires="wps">
            <w:drawing>
              <wp:anchor distT="0" distB="0" distL="114300" distR="114300" simplePos="0" relativeHeight="251658240" behindDoc="0" locked="0" layoutInCell="1" allowOverlap="1">
                <wp:simplePos x="0" y="0"/>
                <wp:positionH relativeFrom="column">
                  <wp:posOffset>-269240</wp:posOffset>
                </wp:positionH>
                <wp:positionV relativeFrom="paragraph">
                  <wp:posOffset>3285490</wp:posOffset>
                </wp:positionV>
                <wp:extent cx="2839720" cy="163830"/>
                <wp:effectExtent l="0" t="0" r="0" b="7620"/>
                <wp:wrapNone/>
                <wp:docPr id="82" name="Oval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9720" cy="16383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0A757A44" id="Oval 2" o:spid="_x0000_s1026" style="position:absolute;margin-left:-21.2pt;margin-top:258.7pt;width:223.6pt;height:1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xc1ZAIAAMkEAAAOAAAAZHJzL2Uyb0RvYy54bWysVE1v2zAMvQ/YfxB0X52kaZcadYqgRYYB&#10;QRugLXpmZDkWJomapMTpfv0o2enHutOwHARKfObH42Murw5Gs730QaGt+PhkxJm0AmtltxV/fFh+&#10;mXEWItgaNFpZ8WcZ+NX886fLzpVygi3qWnpGQWwoO1fxNkZXFkUQrTQQTtBJS84GvYFIV78tag8d&#10;RTe6mIxG50WHvnYehQyBXm96J5/n+E0jRbxrmiAj0xWn2mI+fT436Szml1BuPbhWiaEM+IcqDChL&#10;SV9C3UAEtvPqQyijhMeATTwRaApsGiVk7oG6GY/+6Oa+BSdzL0ROcC80hf8XVtzu156puuKzCWcW&#10;DM3obg+aTRI1nQslIe7d2qfmgluh+BHIUbzzpEsYMIfGm4Sl1tgh8/z8wrM8RCbocTI7vfg6oXEI&#10;8o3PT2eneRAFlMevnQ/xm0TDklFxqbVyIVEBJexXIaYSoDyi0rPFpdI6j1Nb1lGSs+kopQBSVaMh&#10;kmkc9RnsljPQW5KriD6HDKhVnT7PTfrt5lp7RiRUfLkc0S9RQenewVLuGwhtj8uuAaZtCiOz+IZS&#10;XwlK1gbrZyLdY6/G4MRSUbQVhLgGT/Kjsmml4h0djUbqBQeLsxb9r7+9JzypgrycdSRn6vPnDrzk&#10;TH+3pJeL8XSa9J8v07PMvn/r2bz12J25Rmp/TMvrRDbpYx/10Ww8mifavEXKSi6wgnL3jA6X69iv&#10;Ge2ukItFhpHmHcSVvXciBU88JR4fDk/g3TDrSCq5xaP0P8y7x/YTX+wiNiqL4ZXXQZy0L3low26n&#10;hXx7z6jXf6D5bwAAAP//AwBQSwMEFAAGAAgAAAAhALymZxfgAAAACwEAAA8AAABkcnMvZG93bnJl&#10;di54bWxMj81OwzAQhO9IvIO1SNxap4kpEOJUiJ8rUlsQcHPibRI1Xkex26Zvz3KC2+7OaPabYjW5&#10;XhxxDJ0nDYt5AgKp9rajRsP79nV2ByJEQ9b0nlDDGQOsysuLwuTWn2iNx01sBIdQyI2GNsYhlzLU&#10;LToT5n5AYm3nR2cir2Mj7WhOHO56mSbJUjrTEX9ozYBPLdb7zcFpIL/12dtLtlueP/fP7uNefVfd&#10;l9bXV9PjA4iIU/wzwy8+o0PJTJU/kA2i1zBTqWKrhpvFLQ/sUIniMhVfVJaCLAv5v0P5AwAA//8D&#10;AFBLAQItABQABgAIAAAAIQC2gziS/gAAAOEBAAATAAAAAAAAAAAAAAAAAAAAAABbQ29udGVudF9U&#10;eXBlc10ueG1sUEsBAi0AFAAGAAgAAAAhADj9If/WAAAAlAEAAAsAAAAAAAAAAAAAAAAALwEAAF9y&#10;ZWxzLy5yZWxzUEsBAi0AFAAGAAgAAAAhAK7DFzVkAgAAyQQAAA4AAAAAAAAAAAAAAAAALgIAAGRy&#10;cy9lMm9Eb2MueG1sUEsBAi0AFAAGAAgAAAAhALymZxfgAAAACwEAAA8AAAAAAAAAAAAAAAAAvgQA&#10;AGRycy9kb3ducmV2LnhtbFBLBQYAAAAABAAEAPMAAADLBQAAAAA=&#10;" filled="f" strokecolor="red" strokeweight="2pt">
                <v:path arrowok="t"/>
              </v:oval>
            </w:pict>
          </mc:Fallback>
        </mc:AlternateContent>
      </w:r>
      <w:r>
        <w:rPr>
          <w:noProof/>
        </w:rPr>
        <w:drawing>
          <wp:inline distT="0" distB="0" distL="0" distR="0">
            <wp:extent cx="2433320" cy="5653405"/>
            <wp:effectExtent l="0" t="0" r="0" b="0"/>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33320" cy="5653405"/>
                    </a:xfrm>
                    <a:prstGeom prst="rect">
                      <a:avLst/>
                    </a:prstGeom>
                    <a:noFill/>
                    <a:ln>
                      <a:noFill/>
                    </a:ln>
                  </pic:spPr>
                </pic:pic>
              </a:graphicData>
            </a:graphic>
          </wp:inline>
        </w:drawing>
      </w:r>
    </w:p>
    <w:p w:rsidR="005F71A3" w:rsidRDefault="005F71A3" w:rsidP="005F71A3">
      <w:pPr>
        <w:pStyle w:val="Caption"/>
      </w:pPr>
      <w:bookmarkStart w:id="171" w:name="_Toc432156577"/>
      <w:r>
        <w:lastRenderedPageBreak/>
        <w:t xml:space="preserve">Figure </w:t>
      </w:r>
      <w:fldSimple w:instr=" SEQ Figure \* ARABIC ">
        <w:r w:rsidR="00E15B6D">
          <w:rPr>
            <w:noProof/>
          </w:rPr>
          <w:t>51</w:t>
        </w:r>
      </w:fldSimple>
      <w:r>
        <w:t xml:space="preserve">: </w:t>
      </w:r>
      <w:r w:rsidRPr="0058762E">
        <w:t>Available Non-VA Health Summaries</w:t>
      </w:r>
      <w:bookmarkEnd w:id="171"/>
    </w:p>
    <w:p w:rsidR="005F71A3" w:rsidRDefault="00B85445" w:rsidP="00884F88">
      <w:r>
        <w:rPr>
          <w:noProof/>
        </w:rPr>
        <w:drawing>
          <wp:inline distT="0" distB="0" distL="0" distR="0">
            <wp:extent cx="7331075" cy="3490595"/>
            <wp:effectExtent l="0" t="0" r="0" b="0"/>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331075" cy="3490595"/>
                    </a:xfrm>
                    <a:prstGeom prst="rect">
                      <a:avLst/>
                    </a:prstGeom>
                    <a:noFill/>
                    <a:ln>
                      <a:noFill/>
                    </a:ln>
                  </pic:spPr>
                </pic:pic>
              </a:graphicData>
            </a:graphic>
          </wp:inline>
        </w:drawing>
      </w:r>
    </w:p>
    <w:p w:rsidR="00534E2E" w:rsidRDefault="00534E2E" w:rsidP="00435180">
      <w:pPr>
        <w:pStyle w:val="Heading3"/>
      </w:pPr>
      <w:bookmarkStart w:id="172" w:name="_Toc432156578"/>
      <w:r>
        <w:t xml:space="preserve">Viewing a </w:t>
      </w:r>
      <w:r w:rsidR="00F835C3" w:rsidRPr="002D203E">
        <w:t xml:space="preserve">Non-VA Health </w:t>
      </w:r>
      <w:r w:rsidR="00F835C3" w:rsidRPr="00F835C3">
        <w:t>Summar</w:t>
      </w:r>
      <w:r>
        <w:t>y</w:t>
      </w:r>
      <w:bookmarkEnd w:id="172"/>
    </w:p>
    <w:p w:rsidR="00F835C3" w:rsidRPr="002D203E" w:rsidRDefault="00F835C3" w:rsidP="00F835C3">
      <w:r w:rsidRPr="002D203E">
        <w:t xml:space="preserve">To open a </w:t>
      </w:r>
      <w:r w:rsidR="00534E2E">
        <w:t xml:space="preserve">Non-VA </w:t>
      </w:r>
      <w:r w:rsidRPr="002D203E">
        <w:t xml:space="preserve">Health Care Summary document click on the hyperlink in the </w:t>
      </w:r>
      <w:r w:rsidRPr="002D203E">
        <w:rPr>
          <w:i/>
        </w:rPr>
        <w:t>Name</w:t>
      </w:r>
      <w:r w:rsidRPr="002D203E">
        <w:t xml:space="preserve"> column of the table on the Non-VA Health Summaries screen.</w:t>
      </w:r>
    </w:p>
    <w:p w:rsidR="00F835C3" w:rsidRPr="002D203E" w:rsidRDefault="00F835C3" w:rsidP="00F835C3">
      <w:r w:rsidRPr="002D203E">
        <w:t xml:space="preserve">Non-VA Health Summary documents have a variety of names (as defined by the sending </w:t>
      </w:r>
      <w:r w:rsidR="00534E2E">
        <w:t>organization</w:t>
      </w:r>
      <w:r w:rsidRPr="002D203E">
        <w:t>)</w:t>
      </w:r>
      <w:r w:rsidR="00534E2E">
        <w:t>.</w:t>
      </w:r>
      <w:r w:rsidRPr="002D203E">
        <w:t xml:space="preserve"> </w:t>
      </w:r>
      <w:r w:rsidR="00534E2E">
        <w:t>M</w:t>
      </w:r>
      <w:r w:rsidRPr="002D203E">
        <w:t xml:space="preserve">ost commonly they are called “Continuity of Care Document” or “Summarization of Episode Note”. </w:t>
      </w:r>
      <w:r w:rsidR="00534E2E">
        <w:t xml:space="preserve">Figure 52 </w:t>
      </w:r>
      <w:r w:rsidRPr="002D203E">
        <w:t>above shows a patient who has non-VA Health Summary documents available from two eHealth Exchange Partners. While it is technically possible for a patient to have care summary documents available from multiple partners, most patient</w:t>
      </w:r>
      <w:r w:rsidR="00534E2E">
        <w:t>s</w:t>
      </w:r>
      <w:r w:rsidR="005F71A3" w:rsidRPr="002D203E">
        <w:t xml:space="preserve"> will have one or two.</w:t>
      </w:r>
    </w:p>
    <w:p w:rsidR="00BB12D7" w:rsidRPr="00206A9D" w:rsidRDefault="00BB12D7" w:rsidP="00BB12D7">
      <w:pPr>
        <w:pStyle w:val="Caption"/>
        <w:rPr>
          <w:rFonts w:ascii="Times New Roman" w:hAnsi="Times New Roman"/>
          <w:b w:val="0"/>
          <w:bCs/>
          <w:color w:val="000000"/>
          <w:sz w:val="24"/>
        </w:rPr>
      </w:pPr>
      <w:bookmarkStart w:id="173" w:name="_Toc432156579"/>
      <w:r w:rsidRPr="002D203E">
        <w:t xml:space="preserve">Figure </w:t>
      </w:r>
      <w:fldSimple w:instr=" SEQ Figure \* ARABIC ">
        <w:r w:rsidR="00E15B6D">
          <w:rPr>
            <w:noProof/>
          </w:rPr>
          <w:t>52</w:t>
        </w:r>
      </w:fldSimple>
      <w:r w:rsidRPr="002D203E">
        <w:t xml:space="preserve">: </w:t>
      </w:r>
      <w:r w:rsidR="00F835C3">
        <w:t xml:space="preserve">Display of </w:t>
      </w:r>
      <w:r w:rsidR="00534E2E">
        <w:t xml:space="preserve">a </w:t>
      </w:r>
      <w:r w:rsidRPr="002D203E">
        <w:t xml:space="preserve">Non-VA </w:t>
      </w:r>
      <w:r w:rsidR="00534E2E">
        <w:t>Health Summary</w:t>
      </w:r>
      <w:r w:rsidR="00EE1DAC">
        <w:t xml:space="preserve"> </w:t>
      </w:r>
      <w:r w:rsidR="00EE1DAC" w:rsidRPr="00206A9D">
        <w:t>– C32 format</w:t>
      </w:r>
      <w:bookmarkEnd w:id="173"/>
    </w:p>
    <w:p w:rsidR="00CA0C3C" w:rsidRPr="00CA0C3C" w:rsidRDefault="00CA0C3C" w:rsidP="00CA0C3C">
      <w:r w:rsidRPr="00206A9D">
        <w:t>If the document received from external clinical partner is in C32 format</w:t>
      </w:r>
      <w:r w:rsidR="00713B38" w:rsidRPr="00206A9D">
        <w:t>, the following display format is used.</w:t>
      </w:r>
    </w:p>
    <w:p w:rsidR="00BB12D7" w:rsidRDefault="00B85445" w:rsidP="00BB12D7">
      <w:r>
        <w:rPr>
          <w:noProof/>
          <w:highlight w:val="yellow"/>
        </w:rPr>
        <w:lastRenderedPageBreak/>
        <mc:AlternateContent>
          <mc:Choice Requires="wps">
            <w:drawing>
              <wp:anchor distT="0" distB="0" distL="114300" distR="114300" simplePos="0" relativeHeight="251656192" behindDoc="0" locked="0" layoutInCell="1" allowOverlap="0">
                <wp:simplePos x="0" y="0"/>
                <wp:positionH relativeFrom="column">
                  <wp:posOffset>3633470</wp:posOffset>
                </wp:positionH>
                <wp:positionV relativeFrom="paragraph">
                  <wp:posOffset>4350385</wp:posOffset>
                </wp:positionV>
                <wp:extent cx="605155" cy="0"/>
                <wp:effectExtent l="42545" t="45085" r="38100" b="40640"/>
                <wp:wrapNone/>
                <wp:docPr id="81" name="AutoShape 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155" cy="0"/>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B2ABB1" id="_x0000_t32" coordsize="21600,21600" o:spt="32" o:oned="t" path="m,l21600,21600e" filled="f">
                <v:path arrowok="t" fillok="f" o:connecttype="none"/>
                <o:lock v:ext="edit" shapetype="t"/>
              </v:shapetype>
              <v:shape id="AutoShape 183" o:spid="_x0000_s1026" type="#_x0000_t32" style="position:absolute;margin-left:286.1pt;margin-top:342.55pt;width:47.6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UfzQEAAH8DAAAOAAAAZHJzL2Uyb0RvYy54bWysU02P0zAQvSPxHyzfaZJFLVXUdIW6LJcF&#10;Ku3yA6a2k1jYHst2m/bfM3Y/WOCGyMHyeOa9mXkzWd0frWEHFaJG1/FmVnOmnECp3dDx7y+P75ac&#10;xQROgkGnOn5Skd+v375ZTb5VdziikSowInGxnXzHx5R8W1VRjMpCnKFXjpw9BguJzDBUMsBE7NZU&#10;d3W9qCYM0gcUKkZ6fTg7+brw970S6VvfR5WY6TjVlsoZyrnLZ7VeQTsE8KMWlzLgH6qwoB0lvVE9&#10;QAK2D/ovKqtFwIh9mgm0Ffa9Fqr0QN009R/dPI/gVemFxIn+JlP8f7Ti62EbmJYdXzacObA0o4/7&#10;hCU1a5bvs0KTjy0Fbtw25B7F0T37JxQ/InO4GcENqoS/nDyhm4yofoNkI3rKs5u+oKQYoAxFrmMf&#10;bKYkIdixTOV0m4o6JibocVHPm/mcM3F1VdBecT7E9FmhZfnS8ZgC6GFMG3SORo+hKVng8BRTrgra&#10;KyAndfiojSkbYBybOv5hQStVEBGNltmb42IYdhsT2AHyEpWv9Eie12EB904WtlGB/HS5J9DmfKfs&#10;xl2kyWqcdd2hPG3DVTKacinzspF5jV7bBf3rv1n/BAAA//8DAFBLAwQUAAYACAAAACEA2ZWEr+EA&#10;AAALAQAADwAAAGRycy9kb3ducmV2LnhtbEyPwUrDQBCG70LfYZmCF7GbBpKGmE0pBT30IFiV0tsm&#10;O02i2dl0d9PGt3cFQY8z8/HP9xfrSffsgtZ1hgQsFxEwpNqojhoBb6+P9xkw5yUp2RtCAV/oYF3O&#10;bgqZK3OlF7zsfcNCCLlcCmi9H3LOXd2ilm5hBqRwOxmrpQ+jbbiy8hrCdc/jKEq5lh2FD60ccNti&#10;/bkftYDd+K5VVtFxc7f7eD4dDvbpeLZC3M6nzQMwj5P/g+FHP6hDGZwqM5JyrBeQrOI4oALSLFkC&#10;C0SarhJg1e+GlwX/36H8BgAA//8DAFBLAQItABQABgAIAAAAIQC2gziS/gAAAOEBAAATAAAAAAAA&#10;AAAAAAAAAAAAAABbQ29udGVudF9UeXBlc10ueG1sUEsBAi0AFAAGAAgAAAAhADj9If/WAAAAlAEA&#10;AAsAAAAAAAAAAAAAAAAALwEAAF9yZWxzLy5yZWxzUEsBAi0AFAAGAAgAAAAhAMwNVR/NAQAAfwMA&#10;AA4AAAAAAAAAAAAAAAAALgIAAGRycy9lMm9Eb2MueG1sUEsBAi0AFAAGAAgAAAAhANmVhK/hAAAA&#10;CwEAAA8AAAAAAAAAAAAAAAAAJwQAAGRycy9kb3ducmV2LnhtbFBLBQYAAAAABAAEAPMAAAA1BQAA&#10;AAA=&#10;" o:allowoverlap="f" strokeweight="6pt"/>
            </w:pict>
          </mc:Fallback>
        </mc:AlternateContent>
      </w:r>
      <w:r>
        <w:rPr>
          <w:noProof/>
          <w:highlight w:val="yellow"/>
        </w:rPr>
        <mc:AlternateContent>
          <mc:Choice Requires="wps">
            <w:drawing>
              <wp:anchor distT="0" distB="0" distL="114300" distR="114300" simplePos="0" relativeHeight="251657216" behindDoc="0" locked="0" layoutInCell="1" allowOverlap="0">
                <wp:simplePos x="0" y="0"/>
                <wp:positionH relativeFrom="column">
                  <wp:posOffset>3681095</wp:posOffset>
                </wp:positionH>
                <wp:positionV relativeFrom="paragraph">
                  <wp:posOffset>4477385</wp:posOffset>
                </wp:positionV>
                <wp:extent cx="605155" cy="0"/>
                <wp:effectExtent l="42545" t="38735" r="38100" b="46990"/>
                <wp:wrapNone/>
                <wp:docPr id="80" name="AutoShape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155" cy="0"/>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355700" id="AutoShape 184" o:spid="_x0000_s1026" type="#_x0000_t32" style="position:absolute;margin-left:289.85pt;margin-top:352.55pt;width:47.6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zQEAAH8DAAAOAAAAZHJzL2Uyb0RvYy54bWysU02P0zAQvSPxHyzfaZIVLVXUdIW6LJcF&#10;Ku3yA6a2k1jYHst2m/bfM3Y/WOCGyMHyeOa9mXkzWd0frWEHFaJG1/FmVnOmnECp3dDx7y+P75ac&#10;xQROgkGnOn5Skd+v375ZTb5VdziikSowInGxnXzHx5R8W1VRjMpCnKFXjpw9BguJzDBUMsBE7NZU&#10;d3W9qCYM0gcUKkZ6fTg7+brw970S6VvfR5WY6TjVlsoZyrnLZ7VeQTsE8KMWlzLgH6qwoB0lvVE9&#10;QAK2D/ovKqtFwIh9mgm0Ffa9Fqr0QN009R/dPI/gVemFxIn+JlP8f7Ti62EbmJYdX5I8DizN6OM+&#10;YUnNmuX7rNDkY0uBG7cNuUdxdM/+CcWPyBxuRnCDKuEvJ0/oJiOq3yDZiJ7y7KYvKCkGKEOR69gH&#10;mylJCHYsUzndpqKOiQl6XNTzZj7nTFxdFbRXnA8xfVZoWb50PKYAehjTBp2j0WNoShY4PMWUq4L2&#10;CshJHT5qY8oGGMemjn9Y0EoVRESjZfbmuBiG3cYEdoC8ROUrPZLndVjAvZOFbVQgP13uCbQ53ym7&#10;cRdpshpnXXcoT9twlYymXMq8bGReo9d2Qf/6b9Y/AQAA//8DAFBLAwQUAAYACAAAACEAEdzzy+AA&#10;AAALAQAADwAAAGRycy9kb3ducmV2LnhtbEyPwUrDQBCG74LvsIzgReymQpoasylF0EMPglUpvW2y&#10;0ySanY27mza+vSMIepyZj3++v1hNthdH9KFzpGA+S0Ag1c501Ch4fXm4XoIIUZPRvSNU8IUBVuX5&#10;WaFz4070jMdtbASHUMi1gjbGIZcy1C1aHWZuQOLbwXmrI4++kcbrE4fbXt4kyUJa3RF/aPWA9y3W&#10;H9vRKtiMb9YsK9qvrzbvT4fdzj/uP71SlxfT+g5ExCn+wfCjz+pQslPlRjJB9ArS7DZjVEGWpHMQ&#10;TCyylNtVvxtZFvJ/h/IbAAD//wMAUEsBAi0AFAAGAAgAAAAhALaDOJL+AAAA4QEAABMAAAAAAAAA&#10;AAAAAAAAAAAAAFtDb250ZW50X1R5cGVzXS54bWxQSwECLQAUAAYACAAAACEAOP0h/9YAAACUAQAA&#10;CwAAAAAAAAAAAAAAAAAvAQAAX3JlbHMvLnJlbHNQSwECLQAUAAYACAAAACEAflA0fs0BAAB/AwAA&#10;DgAAAAAAAAAAAAAAAAAuAgAAZHJzL2Uyb0RvYy54bWxQSwECLQAUAAYACAAAACEAEdzzy+AAAAAL&#10;AQAADwAAAAAAAAAAAAAAAAAnBAAAZHJzL2Rvd25yZXYueG1sUEsFBgAAAAAEAAQA8wAAADQFAAAA&#10;AA==&#10;" o:allowoverlap="f" strokeweight="6pt"/>
            </w:pict>
          </mc:Fallback>
        </mc:AlternateContent>
      </w:r>
      <w:r>
        <w:rPr>
          <w:noProof/>
          <w:highlight w:val="yellow"/>
        </w:rPr>
        <mc:AlternateContent>
          <mc:Choice Requires="wps">
            <w:drawing>
              <wp:anchor distT="0" distB="0" distL="114300" distR="114300" simplePos="0" relativeHeight="251655168" behindDoc="0" locked="0" layoutInCell="1" allowOverlap="0">
                <wp:simplePos x="0" y="0"/>
                <wp:positionH relativeFrom="column">
                  <wp:posOffset>1209675</wp:posOffset>
                </wp:positionH>
                <wp:positionV relativeFrom="paragraph">
                  <wp:posOffset>1707515</wp:posOffset>
                </wp:positionV>
                <wp:extent cx="490855" cy="0"/>
                <wp:effectExtent l="38100" t="40640" r="42545" b="45085"/>
                <wp:wrapNone/>
                <wp:docPr id="79" name="AutoShape 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 cy="0"/>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A454A3" id="AutoShape 182" o:spid="_x0000_s1026" type="#_x0000_t32" style="position:absolute;margin-left:95.25pt;margin-top:134.45pt;width:38.6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QdnzQEAAH8DAAAOAAAAZHJzL2Uyb0RvYy54bWysU01v2zAMvQ/YfxB0X5wEa5cacYohXXfp&#10;tgDtfgAjybYwWRQoJU7+/SjlY912G+aDIIp8j+Qjvbw/DE7sDUWLvpGzyVQK4xVq67tGfn95fLeQ&#10;IibwGhx608ijifJ+9fbNcgy1mWOPThsSTOJjPYZG9imFuqqi6s0AcYLBeHa2SAMkNqmrNMHI7IOr&#10;5tPpbTUi6UCoTIz8+nByylXhb1uj0re2jSYJ10iuLZWTyrnNZ7VaQt0RhN6qcxnwD1UMYD0nvVI9&#10;QAKxI/sX1WAVYcQ2TRQOFbatVab0wN3Mpn9089xDMKUXFieGq0zx/9Gqr/sNCasb+eFOCg8Dz+jj&#10;LmFJLWaLeVZoDLHmwLXfUO5RHfxzeEL1IwqP6x58Z0r4yzEwepYR1W+QbMTAebbjF9QcA5yhyHVo&#10;aciULIQ4lKkcr1MxhyQUP76/my5ubqRQF1cF9QUXKKbPBgeRL42MicB2fVqj9zx6pFnJAvunmHJV&#10;UF8AOanHR+tc2QDnxcgS3PJKFUREZ3X25rhI3XbtSOwhL1H5So/seR1GuPO6sPUG9KfzPYF1pztn&#10;d/4sTVbjpOsW9XFDF8l4yqXM80bmNXptF/Sv/2b1EwAA//8DAFBLAwQUAAYACAAAACEAskH8O+AA&#10;AAALAQAADwAAAGRycy9kb3ducmV2LnhtbEyPQUvDQBCF74L/YRnBi9iNAWsasylF0EMPglUpvW2y&#10;0ySanY27mzb+e6cg6PG9+XjzXrGcbC8O6EPnSMHNLAGBVDvTUaPg7fXxOgMRoiaje0eo4BsDLMvz&#10;s0Lnxh3pBQ+b2AgOoZBrBW2MQy5lqFu0OszcgMS3vfNWR5a+kcbrI4fbXqZJMpdWd8QfWj3gQ4v1&#10;52a0CtbjuzVZRbvV1frjeb/d+qfdl1fq8mJa3YOIOMU/GE71uTqU3KlyI5kgetaL5JZRBek8W4Bg&#10;Ip3f8Zjq15FlIf9vKH8AAAD//wMAUEsBAi0AFAAGAAgAAAAhALaDOJL+AAAA4QEAABMAAAAAAAAA&#10;AAAAAAAAAAAAAFtDb250ZW50X1R5cGVzXS54bWxQSwECLQAUAAYACAAAACEAOP0h/9YAAACUAQAA&#10;CwAAAAAAAAAAAAAAAAAvAQAAX3JlbHMvLnJlbHNQSwECLQAUAAYACAAAACEAltUHZ80BAAB/AwAA&#10;DgAAAAAAAAAAAAAAAAAuAgAAZHJzL2Uyb0RvYy54bWxQSwECLQAUAAYACAAAACEAskH8O+AAAAAL&#10;AQAADwAAAAAAAAAAAAAAAAAnBAAAZHJzL2Rvd25yZXYueG1sUEsFBgAAAAAEAAQA8wAAADQFAAAA&#10;AA==&#10;" o:allowoverlap="f" strokeweight="6pt"/>
            </w:pict>
          </mc:Fallback>
        </mc:AlternateContent>
      </w:r>
      <w:r>
        <w:rPr>
          <w:noProof/>
          <w:highlight w:val="yellow"/>
        </w:rPr>
        <w:drawing>
          <wp:inline distT="0" distB="0" distL="0" distR="0">
            <wp:extent cx="5947410" cy="4556125"/>
            <wp:effectExtent l="0" t="0" r="0" b="0"/>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7410" cy="4556125"/>
                    </a:xfrm>
                    <a:prstGeom prst="rect">
                      <a:avLst/>
                    </a:prstGeom>
                    <a:noFill/>
                    <a:ln>
                      <a:noFill/>
                    </a:ln>
                  </pic:spPr>
                </pic:pic>
              </a:graphicData>
            </a:graphic>
          </wp:inline>
        </w:drawing>
      </w:r>
    </w:p>
    <w:p w:rsidR="00534E2E" w:rsidRPr="008E249C" w:rsidRDefault="008E249C" w:rsidP="008E249C">
      <w:pPr>
        <w:pStyle w:val="Caption"/>
      </w:pPr>
      <w:bookmarkStart w:id="174" w:name="_Toc432156580"/>
      <w:bookmarkStart w:id="175" w:name="_Ref383522571"/>
      <w:r w:rsidRPr="008E249C">
        <w:t xml:space="preserve">Figure </w:t>
      </w:r>
      <w:fldSimple w:instr=" SEQ Figure \* ARABIC ">
        <w:r w:rsidR="00E15B6D">
          <w:rPr>
            <w:noProof/>
          </w:rPr>
          <w:t>53</w:t>
        </w:r>
      </w:fldSimple>
      <w:r w:rsidRPr="008E249C">
        <w:t xml:space="preserve">: </w:t>
      </w:r>
      <w:r w:rsidR="00534E2E" w:rsidRPr="008E249C">
        <w:t>Hover Over Capability</w:t>
      </w:r>
      <w:bookmarkEnd w:id="174"/>
    </w:p>
    <w:p w:rsidR="00B524C2" w:rsidRPr="00B524C2" w:rsidRDefault="00B524C2" w:rsidP="00B46037">
      <w:pPr>
        <w:pStyle w:val="Note"/>
        <w:keepNext/>
        <w:numPr>
          <w:ilvl w:val="0"/>
          <w:numId w:val="0"/>
        </w:numPr>
        <w:rPr>
          <w:i w:val="0"/>
        </w:rPr>
      </w:pPr>
      <w:r w:rsidRPr="00B524C2">
        <w:rPr>
          <w:i w:val="0"/>
        </w:rPr>
        <w:t>Most columns have a "hover over" capability that will display the complete contents of a cell when the content exceeds the column width.</w:t>
      </w:r>
    </w:p>
    <w:p w:rsidR="00B524C2" w:rsidRDefault="00B85445" w:rsidP="00B524C2">
      <w:r>
        <w:rPr>
          <w:noProof/>
        </w:rPr>
        <w:drawing>
          <wp:inline distT="0" distB="0" distL="0" distR="0">
            <wp:extent cx="5947410" cy="803275"/>
            <wp:effectExtent l="0" t="0" r="0" b="0"/>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7410" cy="803275"/>
                    </a:xfrm>
                    <a:prstGeom prst="rect">
                      <a:avLst/>
                    </a:prstGeom>
                    <a:noFill/>
                    <a:ln>
                      <a:noFill/>
                    </a:ln>
                  </pic:spPr>
                </pic:pic>
              </a:graphicData>
            </a:graphic>
          </wp:inline>
        </w:drawing>
      </w:r>
    </w:p>
    <w:p w:rsidR="00B524C2" w:rsidRDefault="00B85445" w:rsidP="00B524C2">
      <w:r>
        <w:rPr>
          <w:noProof/>
        </w:rPr>
        <w:drawing>
          <wp:inline distT="0" distB="0" distL="0" distR="0">
            <wp:extent cx="5947410" cy="643890"/>
            <wp:effectExtent l="0" t="0" r="0" b="0"/>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7410" cy="643890"/>
                    </a:xfrm>
                    <a:prstGeom prst="rect">
                      <a:avLst/>
                    </a:prstGeom>
                    <a:noFill/>
                    <a:ln>
                      <a:noFill/>
                    </a:ln>
                  </pic:spPr>
                </pic:pic>
              </a:graphicData>
            </a:graphic>
          </wp:inline>
        </w:drawing>
      </w:r>
    </w:p>
    <w:p w:rsidR="00B524C2" w:rsidRDefault="00B85445" w:rsidP="00B524C2">
      <w:r>
        <w:rPr>
          <w:noProof/>
        </w:rPr>
        <w:drawing>
          <wp:inline distT="0" distB="0" distL="0" distR="0">
            <wp:extent cx="5939790" cy="715645"/>
            <wp:effectExtent l="0" t="0" r="0" b="0"/>
            <wp:docPr id="5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39790" cy="715645"/>
                    </a:xfrm>
                    <a:prstGeom prst="rect">
                      <a:avLst/>
                    </a:prstGeom>
                    <a:noFill/>
                    <a:ln>
                      <a:noFill/>
                    </a:ln>
                  </pic:spPr>
                </pic:pic>
              </a:graphicData>
            </a:graphic>
          </wp:inline>
        </w:drawing>
      </w:r>
    </w:p>
    <w:p w:rsidR="00B524C2" w:rsidRDefault="00B85445" w:rsidP="00B524C2">
      <w:pPr>
        <w:rPr>
          <w:noProof/>
        </w:rPr>
      </w:pPr>
      <w:r>
        <w:rPr>
          <w:noProof/>
        </w:rPr>
        <w:lastRenderedPageBreak/>
        <w:drawing>
          <wp:inline distT="0" distB="0" distL="0" distR="0">
            <wp:extent cx="5939790" cy="643890"/>
            <wp:effectExtent l="0" t="0" r="0" b="0"/>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39790" cy="643890"/>
                    </a:xfrm>
                    <a:prstGeom prst="rect">
                      <a:avLst/>
                    </a:prstGeom>
                    <a:noFill/>
                    <a:ln>
                      <a:noFill/>
                    </a:ln>
                  </pic:spPr>
                </pic:pic>
              </a:graphicData>
            </a:graphic>
          </wp:inline>
        </w:drawing>
      </w:r>
    </w:p>
    <w:p w:rsidR="00816FF5" w:rsidRDefault="00816FF5" w:rsidP="00B524C2">
      <w:pPr>
        <w:rPr>
          <w:noProof/>
        </w:rPr>
      </w:pPr>
    </w:p>
    <w:p w:rsidR="0040093B" w:rsidRPr="00206A9D" w:rsidRDefault="00816FF5" w:rsidP="00842C60">
      <w:pPr>
        <w:pStyle w:val="Caption"/>
      </w:pPr>
      <w:bookmarkStart w:id="176" w:name="_Toc432156581"/>
      <w:r w:rsidRPr="00206A9D">
        <w:t xml:space="preserve">Figure </w:t>
      </w:r>
      <w:fldSimple w:instr=" SEQ Figure \* ARABIC ">
        <w:r w:rsidRPr="00206A9D">
          <w:t>5</w:t>
        </w:r>
        <w:r w:rsidR="005E0F74" w:rsidRPr="00206A9D">
          <w:t>4</w:t>
        </w:r>
      </w:fldSimple>
      <w:r w:rsidRPr="00206A9D">
        <w:t xml:space="preserve">: Display of a Non-VA Health Summary </w:t>
      </w:r>
      <w:r w:rsidR="0040093B" w:rsidRPr="00206A9D">
        <w:t>–</w:t>
      </w:r>
      <w:r w:rsidRPr="00206A9D">
        <w:t xml:space="preserve"> </w:t>
      </w:r>
      <w:r w:rsidR="00EC3F0E" w:rsidRPr="00EC3F0E">
        <w:t>C-CDA</w:t>
      </w:r>
      <w:r w:rsidR="00EE1DAC" w:rsidRPr="00206A9D">
        <w:t xml:space="preserve"> format</w:t>
      </w:r>
      <w:bookmarkEnd w:id="176"/>
    </w:p>
    <w:p w:rsidR="00713B38" w:rsidRPr="00CA0C3C" w:rsidRDefault="00713B38" w:rsidP="00713B38">
      <w:r w:rsidRPr="00206A9D">
        <w:t xml:space="preserve">If the document received from external clinical partner is in </w:t>
      </w:r>
      <w:r w:rsidR="00EC3F0E" w:rsidRPr="00EC3F0E">
        <w:t>C-CDA</w:t>
      </w:r>
      <w:r w:rsidRPr="00206A9D">
        <w:t xml:space="preserve"> format, the following display format is used.</w:t>
      </w:r>
    </w:p>
    <w:p w:rsidR="00842C60" w:rsidRDefault="00B85445" w:rsidP="00842C60">
      <w:r>
        <w:rPr>
          <w:noProof/>
        </w:rPr>
        <w:drawing>
          <wp:inline distT="0" distB="0" distL="0" distR="0">
            <wp:extent cx="5939790" cy="4596130"/>
            <wp:effectExtent l="0" t="0" r="0" b="0"/>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39790" cy="4596130"/>
                    </a:xfrm>
                    <a:prstGeom prst="rect">
                      <a:avLst/>
                    </a:prstGeom>
                    <a:noFill/>
                    <a:ln>
                      <a:noFill/>
                    </a:ln>
                  </pic:spPr>
                </pic:pic>
              </a:graphicData>
            </a:graphic>
          </wp:inline>
        </w:drawing>
      </w:r>
    </w:p>
    <w:p w:rsidR="008C4F95" w:rsidRDefault="008C4F95" w:rsidP="00842C60"/>
    <w:bookmarkEnd w:id="175"/>
    <w:p w:rsidR="00FA452F" w:rsidRPr="00A50E26" w:rsidRDefault="00265BA9" w:rsidP="00265BA9">
      <w:pPr>
        <w:pStyle w:val="ListParagraph"/>
        <w:spacing w:before="360" w:after="200"/>
        <w:ind w:left="0"/>
      </w:pPr>
      <w:r w:rsidRPr="00A50E26">
        <w:t>.</w:t>
      </w:r>
    </w:p>
    <w:p w:rsidR="00F9472D" w:rsidRDefault="00F9472D" w:rsidP="00842C60">
      <w:pPr>
        <w:pStyle w:val="ListParagraph"/>
        <w:spacing w:before="360" w:after="200"/>
        <w:ind w:left="0"/>
      </w:pPr>
    </w:p>
    <w:p w:rsidR="00534E2E" w:rsidRDefault="00534E2E" w:rsidP="008E249C">
      <w:pPr>
        <w:pStyle w:val="Heading3"/>
      </w:pPr>
      <w:bookmarkStart w:id="177" w:name="_Toc432156586"/>
      <w:r>
        <w:lastRenderedPageBreak/>
        <w:t>Aggregated Data</w:t>
      </w:r>
      <w:bookmarkEnd w:id="177"/>
    </w:p>
    <w:p w:rsidR="00691F17" w:rsidRDefault="00534E2E" w:rsidP="009A2D2B">
      <w:r w:rsidRPr="00C4412A">
        <w:t xml:space="preserve">Some of the data that is visible in a Non-VA Health </w:t>
      </w:r>
      <w:r w:rsidR="003913F3" w:rsidRPr="00C4412A">
        <w:t>Summary (</w:t>
      </w:r>
      <w:r w:rsidR="00BE2747" w:rsidRPr="00C4412A">
        <w:t>for both</w:t>
      </w:r>
      <w:r w:rsidR="00E53A1B" w:rsidRPr="00C4412A">
        <w:t xml:space="preserve"> C32 and </w:t>
      </w:r>
      <w:r w:rsidR="00EC3F0E" w:rsidRPr="00EC3F0E">
        <w:t>C-CDA</w:t>
      </w:r>
      <w:r w:rsidR="00BE2747" w:rsidRPr="00C4412A">
        <w:t xml:space="preserve"> document formats</w:t>
      </w:r>
      <w:r w:rsidR="00E53A1B" w:rsidRPr="00C4412A">
        <w:t>)</w:t>
      </w:r>
      <w:r w:rsidRPr="00C4412A">
        <w:t xml:space="preserve"> is also available in an aggregated view with data from other sources, such as VA</w:t>
      </w:r>
      <w:r w:rsidR="00C7107E" w:rsidRPr="00C4412A">
        <w:t xml:space="preserve"> Medical Centers and other Non-VA partners. This data can be found b</w:t>
      </w:r>
      <w:r w:rsidR="00691F17" w:rsidRPr="00C4412A">
        <w:t>y</w:t>
      </w:r>
      <w:r w:rsidR="00C7107E" w:rsidRPr="00C4412A">
        <w:t xml:space="preserve"> selecting Allergies, Laboratory-&gt;Chem and Hem, Pharmacy-&gt;All Outpatient Pharmacy, </w:t>
      </w:r>
      <w:r w:rsidR="005C4891" w:rsidRPr="00C4412A">
        <w:t xml:space="preserve">Problem List, </w:t>
      </w:r>
      <w:r w:rsidR="00C7107E" w:rsidRPr="00C4412A">
        <w:t>and Vital Signs</w:t>
      </w:r>
      <w:r w:rsidR="00691F17" w:rsidRPr="00C4412A">
        <w:t>, as shown in Figure below</w:t>
      </w:r>
      <w:r w:rsidR="00C7107E" w:rsidRPr="00C4412A">
        <w:t>.</w:t>
      </w:r>
      <w:r w:rsidR="00C7107E">
        <w:t xml:space="preserve"> </w:t>
      </w:r>
    </w:p>
    <w:p w:rsidR="00691F17" w:rsidRDefault="00691F17" w:rsidP="00691F17">
      <w:pPr>
        <w:pStyle w:val="Caption"/>
      </w:pPr>
      <w:bookmarkStart w:id="178" w:name="_Toc432156587"/>
      <w:r>
        <w:t xml:space="preserve">Figure </w:t>
      </w:r>
      <w:fldSimple w:instr=" SEQ Figure \* ARABIC ">
        <w:r w:rsidR="009C786A">
          <w:rPr>
            <w:noProof/>
          </w:rPr>
          <w:t>64</w:t>
        </w:r>
      </w:fldSimple>
      <w:r>
        <w:t xml:space="preserve">: </w:t>
      </w:r>
      <w:r>
        <w:rPr>
          <w:noProof/>
        </w:rPr>
        <w:t xml:space="preserve"> Viewing Aggregate Data</w:t>
      </w:r>
      <w:bookmarkEnd w:id="178"/>
    </w:p>
    <w:p w:rsidR="00C7107E" w:rsidRDefault="00B85445" w:rsidP="009A2D2B">
      <w:r>
        <w:rPr>
          <w:noProof/>
        </w:rPr>
        <mc:AlternateContent>
          <mc:Choice Requires="wpg">
            <w:drawing>
              <wp:anchor distT="0" distB="0" distL="114300" distR="114300" simplePos="0" relativeHeight="251659264" behindDoc="0" locked="0" layoutInCell="1" allowOverlap="1">
                <wp:simplePos x="0" y="0"/>
                <wp:positionH relativeFrom="column">
                  <wp:posOffset>-244475</wp:posOffset>
                </wp:positionH>
                <wp:positionV relativeFrom="paragraph">
                  <wp:posOffset>1183005</wp:posOffset>
                </wp:positionV>
                <wp:extent cx="3476625" cy="5367655"/>
                <wp:effectExtent l="12700" t="13970" r="15875" b="19050"/>
                <wp:wrapNone/>
                <wp:docPr id="73" name="Group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6625" cy="5367655"/>
                          <a:chOff x="1055" y="5776"/>
                          <a:chExt cx="5475" cy="8453"/>
                        </a:xfrm>
                      </wpg:grpSpPr>
                      <wps:wsp>
                        <wps:cNvPr id="74" name="Oval 193"/>
                        <wps:cNvSpPr>
                          <a:spLocks noChangeArrowheads="1"/>
                        </wps:cNvSpPr>
                        <wps:spPr bwMode="auto">
                          <a:xfrm>
                            <a:off x="1076" y="12702"/>
                            <a:ext cx="5434" cy="516"/>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Oval 191"/>
                        <wps:cNvSpPr>
                          <a:spLocks noChangeArrowheads="1"/>
                        </wps:cNvSpPr>
                        <wps:spPr bwMode="auto">
                          <a:xfrm>
                            <a:off x="1090" y="11182"/>
                            <a:ext cx="5434" cy="516"/>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Oval 192"/>
                        <wps:cNvSpPr>
                          <a:spLocks noChangeArrowheads="1"/>
                        </wps:cNvSpPr>
                        <wps:spPr bwMode="auto">
                          <a:xfrm>
                            <a:off x="1055" y="9029"/>
                            <a:ext cx="5434" cy="516"/>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Oval 194"/>
                        <wps:cNvSpPr>
                          <a:spLocks noChangeArrowheads="1"/>
                        </wps:cNvSpPr>
                        <wps:spPr bwMode="auto">
                          <a:xfrm>
                            <a:off x="1096" y="5776"/>
                            <a:ext cx="5434" cy="516"/>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Oval 202"/>
                        <wps:cNvSpPr>
                          <a:spLocks noChangeArrowheads="1"/>
                        </wps:cNvSpPr>
                        <wps:spPr bwMode="auto">
                          <a:xfrm>
                            <a:off x="1055" y="13713"/>
                            <a:ext cx="5434" cy="516"/>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9F79A3" id="Group 205" o:spid="_x0000_s1026" style="position:absolute;margin-left:-19.25pt;margin-top:93.15pt;width:273.75pt;height:422.65pt;z-index:251659264" coordorigin="1055,5776" coordsize="5475,8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3sRAQMAAEsPAAAOAAAAZHJzL2Uyb0RvYy54bWzsV19v2yAQf5+074B4X/0ndtxYdaqqbapJ&#10;21qp2wcgNv6jYWBA4naffgc4aZI9TOq07KHxgwUcHHe/+3FwF5dPPUNrqnQneIGjsxAjyktRdbwp&#10;8Leviw/nGGlDeEWY4LTAz1Tjy/n7dxeDzGksWsEqqhAo4TofZIFbY2QeBLpsaU/0mZCUg7AWqicG&#10;uqoJKkUG0N6zIA7DaTAIVUklSqo1jN54IZ47/XVNS3Nf15oaxAoMthn3V+6/tP9gfkHyRhHZduVo&#10;BnmFFT3pOGy6VXVDDEEr1f2mqu9KJbSozVkp+kDUdVdS5wN4E4UH3twpsZLOlyYfGrmFCaA9wOnV&#10;assv6weFuqrA2QQjTnqIkdsWxWFq0Rlkk8OkOyUf5YPyLkLzkyi/axAHh3Lbb/xktBw+iwoUkpUR&#10;Dp2nWvVWBfiNnlwQnrdBoE8GlTA4SbLpNE4xKkGWTqbZNHWGkLxsIZZ2XRTCELLiLJv6EJbt7bg+&#10;TbJx8XmSTqw0ILnf2Bk7Gmc9A8rpF1T136H62BJJXbC0BWyDarJB9X5NGIpmziK7NczZIKo9nIiL&#10;65bwhl4pJYaWkgpMipwHewtsR0Mw/ohvFAI8FqcozsLYA7WBOU0mYJrDOHIYblEiuVTa3FHRI9so&#10;MGWsk9r6RnKy/qSNx3Qzyw5zsegYg3GSM46GAsdpEoZuhRasq6zUCrVqltdMIcCiwItFCN8Yob1p&#10;wHteOW0WhduxbUjHfBtsZdyRzyPhg7kU1TOgooQ/5ZCVoNEK9ROjAU54gfWPFVEUI/aRA7KzKEls&#10;SnCdJM1i6KhdyXJXQngJqgpsMPLNa+PTyEqqrmlhp8i5y8UVsL3uHEg2Ut6q0Vjg27GIB4fAH+eR&#10;eI5IezyCcPwz4s0ATEu8KDo/Ee9tEQ9Szh7xXPyPRrzxZpiF8eyU8N5UwssOeJfY+B+NdzN/0768&#10;SE4X7Ru5aKHC2cl3sX9oHY13Y76LJlnknpYkPxHvvxPPFRpQsbnaY6wubUm423cvwpcaeP4LAAD/&#10;/wMAUEsDBBQABgAIAAAAIQCgFnls4gAAAAwBAAAPAAAAZHJzL2Rvd25yZXYueG1sTI/BasMwEETv&#10;hf6D2EBvieQaG9exHEJoewqFJoXSm2JtbBNLMpZiO3/f7ak57sxjdqbYzKZjIw6+dVZCtBLA0FZO&#10;t7aW8HV8W2bAfFBWq85ZlHBDD5vy8aFQuXaT/cTxEGpGIdbnSkITQp9z7qsGjfIr16Ml7+wGowKd&#10;Q831oCYKNx1/FiLlRrWWPjSqx12D1eVwNRLeJzVt4+h13F/Ou9vPMfn43kco5dNi3q6BBZzDPwx/&#10;9ak6lNTp5K5We9ZJWMZZQigZWRoDIyIRL7TuRIqIoxR4WfD7EeUvAAAA//8DAFBLAQItABQABgAI&#10;AAAAIQC2gziS/gAAAOEBAAATAAAAAAAAAAAAAAAAAAAAAABbQ29udGVudF9UeXBlc10ueG1sUEsB&#10;Ai0AFAAGAAgAAAAhADj9If/WAAAAlAEAAAsAAAAAAAAAAAAAAAAALwEAAF9yZWxzLy5yZWxzUEsB&#10;Ai0AFAAGAAgAAAAhAIJfexEBAwAASw8AAA4AAAAAAAAAAAAAAAAALgIAAGRycy9lMm9Eb2MueG1s&#10;UEsBAi0AFAAGAAgAAAAhAKAWeWziAAAADAEAAA8AAAAAAAAAAAAAAAAAWwUAAGRycy9kb3ducmV2&#10;LnhtbFBLBQYAAAAABAAEAPMAAABqBgAAAAA=&#10;">
                <v:oval id="Oval 193" o:spid="_x0000_s1027" style="position:absolute;left:1076;top:12702;width:5434;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qJwxwAAANsAAAAPAAAAZHJzL2Rvd25yZXYueG1sRI9BawIx&#10;FITvBf9DeEIvRbMtUmU1irTYag+Cqx68PTfP3eDmZbuJuv33jVDocZiZb5jJrLWVuFLjjWMFz/0E&#10;BHHutOFCwW676I1A+ICssXJMCn7Iw2zaeZhgqt2NN3TNQiEihH2KCsoQ6lRKn5dk0fddTRy9k2ss&#10;hiibQuoGbxFuK/mSJK/SouG4UGJNbyXl5+xiFVyOX0/D9er7s/Lvh4+9WS4Gmdkr9dht52MQgdrw&#10;H/5rL7WC4QDuX+IPkNNfAAAA//8DAFBLAQItABQABgAIAAAAIQDb4fbL7gAAAIUBAAATAAAAAAAA&#10;AAAAAAAAAAAAAABbQ29udGVudF9UeXBlc10ueG1sUEsBAi0AFAAGAAgAAAAhAFr0LFu/AAAAFQEA&#10;AAsAAAAAAAAAAAAAAAAAHwEAAF9yZWxzLy5yZWxzUEsBAi0AFAAGAAgAAAAhADsConDHAAAA2wAA&#10;AA8AAAAAAAAAAAAAAAAABwIAAGRycy9kb3ducmV2LnhtbFBLBQYAAAAAAwADALcAAAD7AgAAAAA=&#10;" filled="f" strokecolor="red" strokeweight="2pt"/>
                <v:oval id="Oval 191" o:spid="_x0000_s1028" style="position:absolute;left:1090;top:11182;width:5434;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gfrxwAAANsAAAAPAAAAZHJzL2Rvd25yZXYueG1sRI9BS8NA&#10;FITvQv/D8gQvYjaKtpJ2W0SpVg8FY3Po7TX7TJZm38bsJo3/3hUEj8PMfMMsVqNtxECdN44VXCcp&#10;COLSacOVgt3H+uoehA/IGhvHpOCbPKyWk7MFZtqd+J2GPFQiQthnqKAOoc2k9GVNFn3iWuLofbrO&#10;Yoiyq6Tu8BThtpE3aTqVFg3HhRpbeqypPOa9VdAf3i5n29evl8Y/7Z8Ls1nf5qZQ6uJ8fJiDCDSG&#10;//Bfe6MVzO7g90v8AXL5AwAA//8DAFBLAQItABQABgAIAAAAIQDb4fbL7gAAAIUBAAATAAAAAAAA&#10;AAAAAAAAAAAAAABbQ29udGVudF9UeXBlc10ueG1sUEsBAi0AFAAGAAgAAAAhAFr0LFu/AAAAFQEA&#10;AAsAAAAAAAAAAAAAAAAAHwEAAF9yZWxzLy5yZWxzUEsBAi0AFAAGAAgAAAAhAFROB+vHAAAA2wAA&#10;AA8AAAAAAAAAAAAAAAAABwIAAGRycy9kb3ducmV2LnhtbFBLBQYAAAAAAwADALcAAAD7AgAAAAA=&#10;" filled="f" strokecolor="red" strokeweight="2pt"/>
                <v:oval id="Oval 192" o:spid="_x0000_s1029" style="position:absolute;left:1055;top:9029;width:5434;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mcxwAAANsAAAAPAAAAZHJzL2Rvd25yZXYueG1sRI9BawIx&#10;FITvBf9DeEIvRbMtRWU1irTY2h4EVz14e26eu8HNy3YTdf33jVDocZiZb5jJrLWVuFDjjWMFz/0E&#10;BHHutOFCwXaz6I1A+ICssXJMCm7kYTbtPEww1e7Ka7pkoRARwj5FBWUIdSqlz0uy6PuuJo7e0TUW&#10;Q5RNIXWD1wi3lXxJkoG0aDgulFjTW0n5KTtbBefD99Nw9fXzWfn3/cfOLBevmdkp9dht52MQgdrw&#10;H/5rL7WC4QDuX+IPkNNfAAAA//8DAFBLAQItABQABgAIAAAAIQDb4fbL7gAAAIUBAAATAAAAAAAA&#10;AAAAAAAAAAAAAABbQ29udGVudF9UeXBlc10ueG1sUEsBAi0AFAAGAAgAAAAhAFr0LFu/AAAAFQEA&#10;AAsAAAAAAAAAAAAAAAAAHwEAAF9yZWxzLy5yZWxzUEsBAi0AFAAGAAgAAAAhAKScmZzHAAAA2wAA&#10;AA8AAAAAAAAAAAAAAAAABwIAAGRycy9kb3ducmV2LnhtbFBLBQYAAAAAAwADALcAAAD7AgAAAAA=&#10;" filled="f" strokecolor="red" strokeweight="2pt"/>
                <v:oval id="Oval 194" o:spid="_x0000_s1030" style="position:absolute;left:1096;top:5776;width:5434;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DwHxwAAANsAAAAPAAAAZHJzL2Rvd25yZXYueG1sRI9Ba8JA&#10;FITvBf/D8oReim4qpZHoKqXF1noQjPXQ2zP7TBazb2N21fTfdwtCj8PMfMNM552txYVabxwreBwm&#10;IIgLpw2XCr62i8EYhA/IGmvHpOCHPMxnvbspZtpdeUOXPJQiQthnqKAKocmk9EVFFv3QNcTRO7jW&#10;YoiyLaVu8RrhtpajJHmWFg3HhQobeq2oOOZnq+C8Xz2k68/TR+3fvt93Zrl4ys1Oqft+9zIBEagL&#10;/+Fbe6kVpCn8fYk/QM5+AQAA//8DAFBLAQItABQABgAIAAAAIQDb4fbL7gAAAIUBAAATAAAAAAAA&#10;AAAAAAAAAAAAAABbQ29udGVudF9UeXBlc10ueG1sUEsBAi0AFAAGAAgAAAAhAFr0LFu/AAAAFQEA&#10;AAsAAAAAAAAAAAAAAAAAHwEAAF9yZWxzLy5yZWxzUEsBAi0AFAAGAAgAAAAhAMvQPAfHAAAA2wAA&#10;AA8AAAAAAAAAAAAAAAAABwIAAGRycy9kb3ducmV2LnhtbFBLBQYAAAAAAwADALcAAAD7AgAAAAA=&#10;" filled="f" strokecolor="red" strokeweight="2pt"/>
                <v:oval id="Oval 202" o:spid="_x0000_s1031" style="position:absolute;left:1055;top:13713;width:5434;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6h1xAAAANsAAAAPAAAAZHJzL2Rvd25yZXYueG1sRE/Pa8Iw&#10;FL4L+x/CG3gRTScypRplTNych8GqPXh7a97asOalNlG7/94cBh4/vt+LVWdrcaHWG8cKnkYJCOLC&#10;acOlgsN+M5yB8AFZY+2YFPyRh9XyobfAVLsrf9ElC6WIIexTVFCF0KRS+qIii37kGuLI/bjWYoiw&#10;LaVu8RrDbS3HSfIsLRqODRU29FpR8ZudrYLz924w/fw4vdd+fXzLzXYzyUyuVP+xe5mDCNSFu/jf&#10;vdUKpnFs/BJ/gFzeAAAA//8DAFBLAQItABQABgAIAAAAIQDb4fbL7gAAAIUBAAATAAAAAAAAAAAA&#10;AAAAAAAAAABbQ29udGVudF9UeXBlc10ueG1sUEsBAi0AFAAGAAgAAAAhAFr0LFu/AAAAFQEAAAsA&#10;AAAAAAAAAAAAAAAAHwEAAF9yZWxzLy5yZWxzUEsBAi0AFAAGAAgAAAAhALpPqHXEAAAA2wAAAA8A&#10;AAAAAAAAAAAAAAAABwIAAGRycy9kb3ducmV2LnhtbFBLBQYAAAAAAwADALcAAAD4AgAAAAA=&#10;" filled="f" strokecolor="red" strokeweight="2pt"/>
              </v:group>
            </w:pict>
          </mc:Fallback>
        </mc:AlternateContent>
      </w:r>
      <w:r>
        <w:rPr>
          <w:noProof/>
        </w:rPr>
        <w:drawing>
          <wp:inline distT="0" distB="0" distL="0" distR="0">
            <wp:extent cx="2743200" cy="6496050"/>
            <wp:effectExtent l="0" t="0" r="0" b="0"/>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743200" cy="6496050"/>
                    </a:xfrm>
                    <a:prstGeom prst="rect">
                      <a:avLst/>
                    </a:prstGeom>
                    <a:noFill/>
                    <a:ln>
                      <a:noFill/>
                    </a:ln>
                  </pic:spPr>
                </pic:pic>
              </a:graphicData>
            </a:graphic>
          </wp:inline>
        </w:drawing>
      </w:r>
    </w:p>
    <w:p w:rsidR="00691F17" w:rsidRPr="002D203E" w:rsidRDefault="00691F17" w:rsidP="00691F17">
      <w:pPr>
        <w:pStyle w:val="Caption"/>
      </w:pPr>
      <w:bookmarkStart w:id="179" w:name="_Toc432156588"/>
      <w:r w:rsidRPr="002D203E">
        <w:lastRenderedPageBreak/>
        <w:t xml:space="preserve">Figure </w:t>
      </w:r>
      <w:fldSimple w:instr=" SEQ Figure \* ARABIC ">
        <w:r w:rsidR="009C786A">
          <w:rPr>
            <w:noProof/>
          </w:rPr>
          <w:t>65</w:t>
        </w:r>
      </w:fldSimple>
      <w:r w:rsidRPr="002D203E">
        <w:t xml:space="preserve">: Allergies </w:t>
      </w:r>
      <w:r>
        <w:t>Aggregated View</w:t>
      </w:r>
      <w:bookmarkEnd w:id="179"/>
    </w:p>
    <w:p w:rsidR="00691F17" w:rsidRPr="002D203E" w:rsidRDefault="00B85445" w:rsidP="00691F17">
      <w:r>
        <w:rPr>
          <w:noProof/>
        </w:rPr>
        <w:drawing>
          <wp:inline distT="0" distB="0" distL="0" distR="0">
            <wp:extent cx="5939790" cy="2743200"/>
            <wp:effectExtent l="0" t="0" r="0" b="0"/>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39790" cy="2743200"/>
                    </a:xfrm>
                    <a:prstGeom prst="rect">
                      <a:avLst/>
                    </a:prstGeom>
                    <a:noFill/>
                    <a:ln>
                      <a:noFill/>
                    </a:ln>
                  </pic:spPr>
                </pic:pic>
              </a:graphicData>
            </a:graphic>
          </wp:inline>
        </w:drawing>
      </w:r>
    </w:p>
    <w:p w:rsidR="00691F17" w:rsidRDefault="00691F17" w:rsidP="00691F17">
      <w:pPr>
        <w:rPr>
          <w:noProof/>
          <w:highlight w:val="yellow"/>
        </w:rPr>
      </w:pPr>
    </w:p>
    <w:p w:rsidR="00691F17" w:rsidRPr="002D203E" w:rsidRDefault="00691F17" w:rsidP="00691F17">
      <w:pPr>
        <w:pStyle w:val="Caption"/>
      </w:pPr>
      <w:bookmarkStart w:id="180" w:name="_Toc432156589"/>
      <w:r w:rsidRPr="002D203E">
        <w:t xml:space="preserve">Figure </w:t>
      </w:r>
      <w:fldSimple w:instr=" SEQ Figure \* ARABIC ">
        <w:r w:rsidR="009C786A">
          <w:rPr>
            <w:noProof/>
          </w:rPr>
          <w:t>66</w:t>
        </w:r>
      </w:fldSimple>
      <w:r w:rsidRPr="002D203E">
        <w:t>: Chem</w:t>
      </w:r>
      <w:r w:rsidR="005C4891">
        <w:t>istry</w:t>
      </w:r>
      <w:r w:rsidRPr="002D203E">
        <w:t xml:space="preserve"> and Hematology Grid-style report</w:t>
      </w:r>
      <w:bookmarkEnd w:id="180"/>
    </w:p>
    <w:p w:rsidR="00691F17" w:rsidRDefault="00B85445" w:rsidP="00691F17">
      <w:pPr>
        <w:rPr>
          <w:noProof/>
        </w:rPr>
      </w:pPr>
      <w:r>
        <w:rPr>
          <w:noProof/>
        </w:rPr>
        <w:drawing>
          <wp:inline distT="0" distB="0" distL="0" distR="0">
            <wp:extent cx="5939790" cy="3578225"/>
            <wp:effectExtent l="0" t="0" r="0" b="0"/>
            <wp:docPr id="6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39790" cy="3578225"/>
                    </a:xfrm>
                    <a:prstGeom prst="rect">
                      <a:avLst/>
                    </a:prstGeom>
                    <a:noFill/>
                    <a:ln>
                      <a:noFill/>
                    </a:ln>
                  </pic:spPr>
                </pic:pic>
              </a:graphicData>
            </a:graphic>
          </wp:inline>
        </w:drawing>
      </w:r>
    </w:p>
    <w:p w:rsidR="00691F17" w:rsidRPr="002D203E" w:rsidRDefault="00691F17" w:rsidP="00691F17"/>
    <w:p w:rsidR="00691F17" w:rsidRPr="002D203E" w:rsidRDefault="00691F17" w:rsidP="00691F17">
      <w:pPr>
        <w:pStyle w:val="Caption"/>
      </w:pPr>
      <w:bookmarkStart w:id="181" w:name="_Toc432156590"/>
      <w:r w:rsidRPr="002D203E">
        <w:lastRenderedPageBreak/>
        <w:t xml:space="preserve">Figure </w:t>
      </w:r>
      <w:fldSimple w:instr=" SEQ Figure \* ARABIC ">
        <w:r w:rsidR="009C786A">
          <w:rPr>
            <w:noProof/>
          </w:rPr>
          <w:t>67</w:t>
        </w:r>
      </w:fldSimple>
      <w:r w:rsidRPr="002D203E">
        <w:t>: ALL OUTPATIENT PHARMACY PROFILE</w:t>
      </w:r>
      <w:bookmarkEnd w:id="181"/>
    </w:p>
    <w:p w:rsidR="00691F17" w:rsidRDefault="00B85445" w:rsidP="00691F17">
      <w:pPr>
        <w:rPr>
          <w:noProof/>
        </w:rPr>
      </w:pPr>
      <w:r>
        <w:rPr>
          <w:noProof/>
        </w:rPr>
        <w:drawing>
          <wp:inline distT="0" distB="0" distL="0" distR="0">
            <wp:extent cx="5947410" cy="2743200"/>
            <wp:effectExtent l="0" t="0" r="0" b="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47410" cy="2743200"/>
                    </a:xfrm>
                    <a:prstGeom prst="rect">
                      <a:avLst/>
                    </a:prstGeom>
                    <a:noFill/>
                    <a:ln>
                      <a:noFill/>
                    </a:ln>
                  </pic:spPr>
                </pic:pic>
              </a:graphicData>
            </a:graphic>
          </wp:inline>
        </w:drawing>
      </w:r>
    </w:p>
    <w:p w:rsidR="00C7107E" w:rsidRDefault="00C7107E" w:rsidP="008E249C">
      <w:pPr>
        <w:pStyle w:val="Heading3"/>
      </w:pPr>
      <w:bookmarkStart w:id="182" w:name="_Toc432156591"/>
      <w:r>
        <w:t>Non-VA Clinical Notes</w:t>
      </w:r>
      <w:bookmarkEnd w:id="182"/>
    </w:p>
    <w:p w:rsidR="00691F17" w:rsidRDefault="00691F17" w:rsidP="005C4891">
      <w:r>
        <w:t xml:space="preserve">Some Non-VA partners also send clinical notes to VA. These notes can be found in the VistaWeb menu under </w:t>
      </w:r>
      <w:r w:rsidR="005C4891">
        <w:t xml:space="preserve">Consults and Procedures, Discharge Summaries, Medicine-&gt;Medicine Procedures, Progress Notes, </w:t>
      </w:r>
      <w:r w:rsidR="00DB611F">
        <w:t>Radiology, and Surgery Reports.</w:t>
      </w:r>
    </w:p>
    <w:p w:rsidR="005C4891" w:rsidRDefault="005C4891" w:rsidP="005C4891">
      <w:pPr>
        <w:pStyle w:val="Caption"/>
      </w:pPr>
      <w:bookmarkStart w:id="183" w:name="_Toc432156592"/>
      <w:r>
        <w:lastRenderedPageBreak/>
        <w:t xml:space="preserve">Figure </w:t>
      </w:r>
      <w:fldSimple w:instr=" SEQ Figure \* ARABIC ">
        <w:r w:rsidR="009C786A">
          <w:rPr>
            <w:noProof/>
          </w:rPr>
          <w:t>68</w:t>
        </w:r>
      </w:fldSimple>
      <w:r>
        <w:t>: Non-VA Clinical Notes</w:t>
      </w:r>
      <w:bookmarkEnd w:id="183"/>
    </w:p>
    <w:p w:rsidR="005C4891" w:rsidRPr="002D203E" w:rsidRDefault="00B85445" w:rsidP="008E249C">
      <w:pPr>
        <w:rPr>
          <w:noProof/>
        </w:rPr>
      </w:pPr>
      <w:r>
        <w:rPr>
          <w:noProof/>
        </w:rPr>
        <mc:AlternateContent>
          <mc:Choice Requires="wps">
            <w:drawing>
              <wp:anchor distT="0" distB="0" distL="114300" distR="114300" simplePos="0" relativeHeight="251663360" behindDoc="0" locked="0" layoutInCell="1" allowOverlap="0">
                <wp:simplePos x="0" y="0"/>
                <wp:positionH relativeFrom="column">
                  <wp:posOffset>-150495</wp:posOffset>
                </wp:positionH>
                <wp:positionV relativeFrom="paragraph">
                  <wp:posOffset>4488180</wp:posOffset>
                </wp:positionV>
                <wp:extent cx="3235325" cy="448310"/>
                <wp:effectExtent l="20955" t="19685" r="20320" b="17780"/>
                <wp:wrapNone/>
                <wp:docPr id="72" name="Oval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5325" cy="44831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91A944" id="Oval 210" o:spid="_x0000_s1026" style="position:absolute;margin-left:-11.85pt;margin-top:353.4pt;width:254.75pt;height:3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iF1GQIAAAgEAAAOAAAAZHJzL2Uyb0RvYy54bWysU8Fu2zAMvQ/YPwi6L3YcZ+2MOEWRLsOA&#10;ri3Q7QMUWY6FyaJGKXGyrx8lp2m23YbpIJCi+MT3SC1uDr1he4Veg635dJJzpqyERtttzb99Xb+7&#10;5swHYRthwKqaH5XnN8u3bxaDq1QBHZhGISMQ66vB1bwLwVVZ5mWneuEn4JSlYAvYi0AubrMGxUDo&#10;vcmKPH+fDYCNQ5DKezq9G4N8mfDbVsnw2LZeBWZqTrWFtGPaN3HPlgtRbVG4TstTGeIfquiFtvTo&#10;GepOBMF2qP+C6rVE8NCGiYQ+g7bVUiUOxGaa/8HmuRNOJS4kjndnmfz/g5UP+ydkuqn5VcGZFT31&#10;6HEvDCumSZzB+YruPLsnjPS8uwf53TMLq07YrbpFhKFToqGSplHM7LeE6HhKZZvhCzQELXYBkk6H&#10;FvsISAqwQ2rH8dwOdQhM0uGsmM1nxZwzSbGyvJ6NJWWiesl26MMnBT2LRs2VMdr5qJioxP7eh1iQ&#10;qF5uxWMLa21M6rqxbKh5MS/zPGV4MLqJ0UQUt5uVQUZS1Hy9zmkleiTB5TWEnW0SWhTh48kOQpvR&#10;pteNPakShYhz6asNNEcSBWEcR/o+ZHSAPzkbaBRr7n/sBCrOzGdLwn6YlmWc3eSU86uCHLyMbC4j&#10;wkqCqnngbDRXYZz3nUO97eilaaJr4Zaa0eok0mtVp2Jp3JJ2p68R5/nST7deP/DyFwAAAP//AwBQ&#10;SwMEFAAGAAgAAAAhAC+YmP/jAAAACwEAAA8AAABkcnMvZG93bnJldi54bWxMj81OwzAQhO9IvIO1&#10;SFxQ61BCXYU4FQKVvwNSU3rg5sQmibDXIXba8PYsJ7jt7oxmv8nXk7PsYIbQeZRwOU+AGay97rCR&#10;8LbbzFbAQlSolfVoJHybAOvi9CRXmfZH3JpDGRtGIRgyJaGNsc84D3VrnApz3xsk7cMPTkVah4br&#10;QR0p3Fm+SJIld6pD+tCq3ty1pv4sRydhrF4uxOvz16MN9+8P++5pk5bdXsrzs+n2Blg0U/wzwy8+&#10;oUNBTJUfUQdmJcwWV4KsEkSypA7kSFfXNFR0ESIFXuT8f4fiBwAA//8DAFBLAQItABQABgAIAAAA&#10;IQC2gziS/gAAAOEBAAATAAAAAAAAAAAAAAAAAAAAAABbQ29udGVudF9UeXBlc10ueG1sUEsBAi0A&#10;FAAGAAgAAAAhADj9If/WAAAAlAEAAAsAAAAAAAAAAAAAAAAALwEAAF9yZWxzLy5yZWxzUEsBAi0A&#10;FAAGAAgAAAAhAMGqIXUZAgAACAQAAA4AAAAAAAAAAAAAAAAALgIAAGRycy9lMm9Eb2MueG1sUEsB&#10;Ai0AFAAGAAgAAAAhAC+YmP/jAAAACwEAAA8AAAAAAAAAAAAAAAAAcwQAAGRycy9kb3ducmV2Lnht&#10;bFBLBQYAAAAABAAEAPMAAACDBQAAAAA=&#10;" o:allowoverlap="f" filled="f" strokecolor="red" strokeweight="2pt"/>
            </w:pict>
          </mc:Fallback>
        </mc:AlternateContent>
      </w:r>
      <w:r>
        <w:rPr>
          <w:noProof/>
        </w:rPr>
        <mc:AlternateContent>
          <mc:Choice Requires="wps">
            <w:drawing>
              <wp:anchor distT="0" distB="0" distL="114300" distR="114300" simplePos="0" relativeHeight="251662336" behindDoc="0" locked="0" layoutInCell="1" allowOverlap="0">
                <wp:simplePos x="0" y="0"/>
                <wp:positionH relativeFrom="column">
                  <wp:posOffset>-153035</wp:posOffset>
                </wp:positionH>
                <wp:positionV relativeFrom="paragraph">
                  <wp:posOffset>2388235</wp:posOffset>
                </wp:positionV>
                <wp:extent cx="3235325" cy="250190"/>
                <wp:effectExtent l="18415" t="15240" r="13335" b="20320"/>
                <wp:wrapNone/>
                <wp:docPr id="71" name="Oval 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5325" cy="25019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0DDDFB" id="Oval 209" o:spid="_x0000_s1026" style="position:absolute;margin-left:-12.05pt;margin-top:188.05pt;width:254.75pt;height:19.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ta/GAIAAAgEAAAOAAAAZHJzL2Uyb0RvYy54bWysU9uOEzEMfUfiH6K807m0Zemo09WqSxHS&#10;wq608AFpJtOJyMTBSTstX4+T6ZYCb4g8RHbsnPgcO8vbY2/YQaHXYGteTHLOlJXQaLur+dcvmzfv&#10;OPNB2EYYsKrmJ+X57er1q+XgKlVCB6ZRyAjE+mpwNe9CcFWWedmpXvgJOGUp2AL2IpCLu6xBMRB6&#10;b7Iyz99mA2DjEKTynk7vxyBfJfy2VTI8tq1XgZmaU20h7Zj2bdyz1VJUOxSu0/JchviHKnqhLT16&#10;gboXQbA96r+gei0RPLRhIqHPoG21VIkDsSnyP9g8d8KpxIXE8e4ik/9/sPLz4QmZbmp+U3BmRU89&#10;ejwIw8p8EcUZnK8o59k9YaTn3QPIb55ZWHfC7tQdIgydEg2VVMT87LcL0fF0lW2HT9AQtNgHSDod&#10;W+wjICnAjqkdp0s71DEwSYfTcjqflnPOJMXKeV4sUr8yUb3cdujDBwU9i0bNlTHa+aiYqMThwYdY&#10;kKhesuKxhY02JnXdWDZE3FmepxsejG5iNBHF3XZtkJEUNd9sclqJHklwnYawt01CiyK8P9tBaDPa&#10;9LqxZ1WiEKOgW2hOJArCOI70fcjoAH9wNtAo1tx/3wtUnJmPloRdFLNZnN3kzOY3JTl4HdleR4SV&#10;BFXzwNlorsM473uHetfRS0Wia+GOmtHqJFJs1FjVuVgat6Td+WvEeb72U9avD7z6CQAA//8DAFBL&#10;AwQUAAYACAAAACEAEH5KhuQAAAALAQAADwAAAGRycy9kb3ducmV2LnhtbEyPy07DMBBF90j8gzVI&#10;bFDrpCRtFeJUCFReC6SmdMHOiU0SYY9D7LTh7xlWsLujObpzJt9M1rCjHnznUEA8j4BprJ3qsBHw&#10;tt/O1sB8kKikcagFfGsPm+L8LJeZcifc6WMZGkYl6DMpoA2hzzj3daut9HPXa6TdhxusDDQODVeD&#10;PFG5NXwRRUtuZYd0oZW9vmt1/VmOVsBYvVytXp+/Ho2/f384dE/bpOwOQlxeTLc3wIKewh8Mv/qk&#10;DgU5VW5E5ZkRMFskMaECrldLCkQk6zQBVlGI0xR4kfP/PxQ/AAAA//8DAFBLAQItABQABgAIAAAA&#10;IQC2gziS/gAAAOEBAAATAAAAAAAAAAAAAAAAAAAAAABbQ29udGVudF9UeXBlc10ueG1sUEsBAi0A&#10;FAAGAAgAAAAhADj9If/WAAAAlAEAAAsAAAAAAAAAAAAAAAAALwEAAF9yZWxzLy5yZWxzUEsBAi0A&#10;FAAGAAgAAAAhADAC1r8YAgAACAQAAA4AAAAAAAAAAAAAAAAALgIAAGRycy9lMm9Eb2MueG1sUEsB&#10;Ai0AFAAGAAgAAAAhABB+SobkAAAACwEAAA8AAAAAAAAAAAAAAAAAcgQAAGRycy9kb3ducmV2Lnht&#10;bFBLBQYAAAAABAAEAPMAAACDBQAAAAA=&#10;" o:allowoverlap="f" filled="f" strokecolor="red" strokeweight="2pt"/>
            </w:pict>
          </mc:Fallback>
        </mc:AlternateContent>
      </w:r>
      <w:r>
        <w:rPr>
          <w:noProof/>
        </w:rPr>
        <mc:AlternateContent>
          <mc:Choice Requires="wps">
            <w:drawing>
              <wp:anchor distT="0" distB="0" distL="114300" distR="114300" simplePos="0" relativeHeight="251660288" behindDoc="0" locked="0" layoutInCell="1" allowOverlap="0">
                <wp:simplePos x="0" y="0"/>
                <wp:positionH relativeFrom="column">
                  <wp:posOffset>-154305</wp:posOffset>
                </wp:positionH>
                <wp:positionV relativeFrom="paragraph">
                  <wp:posOffset>2092325</wp:posOffset>
                </wp:positionV>
                <wp:extent cx="3235325" cy="250190"/>
                <wp:effectExtent l="17145" t="14605" r="14605" b="20955"/>
                <wp:wrapNone/>
                <wp:docPr id="70" name="Oval 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5325" cy="25019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2FB989" id="Oval 206" o:spid="_x0000_s1026" style="position:absolute;margin-left:-12.15pt;margin-top:164.75pt;width:254.75pt;height:1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2lcGQIAAAgEAAAOAAAAZHJzL2Uyb0RvYy54bWysU9tuEzEQfUfiHyy/k70kaekqm6pKCUIq&#10;baXCBzheb9bC6zFjJ5vw9Yy9aQjwhvCDNeMZH885M17cHnrD9gq9BlvzYpJzpqyERtttzb9+Wb97&#10;z5kPwjbCgFU1PyrPb5dv3ywGV6kSOjCNQkYg1leDq3kXgquyzMtO9cJPwClLwRawF4Fc3GYNioHQ&#10;e5OVeX6VDYCNQ5DKezq9H4N8mfDbVsnw1LZeBWZqTrWFtGPaN3HPlgtRbVG4TstTGeIfquiFtvTo&#10;GepeBMF2qP+C6rVE8NCGiYQ+g7bVUiUOxKbI/2Dz0gmnEhcSx7uzTP7/wcrH/TMy3dT8muSxoqce&#10;Pe2FYWV+FcUZnK8o58U9Y6Tn3QPIb55ZWHXCbtUdIgydEg2VVMT87LcL0fF0lW2Gz9AQtNgFSDod&#10;WuwjICnADqkdx3M71CEwSYfTcjqflnPOJMXKeV7cpH5lonq97dCHjwp6Fo2aK2O081ExUYn9gw+x&#10;IFG9ZsVjC2ttTOq6sWyIuLM8Tzc8GN3EaCKK283KICMpar5e57QSPZLgMg1hZ5uEFkX4cLKD0Ga0&#10;6XVjT6pEIUZBN9AcSRSEcRzp+5DRAf7gbKBRrLn/vhOoODOfLAl7U8xmcXaTM5tfl+TgZWRzGRFW&#10;ElTNA2ejuQrjvO8c6m1HLxWJroU7akark0ixUWNVp2Jp3JJ2p68R5/nST1m/PvDyJwAAAP//AwBQ&#10;SwMEFAAGAAgAAAAhAOObdUbkAAAACwEAAA8AAABkcnMvZG93bnJldi54bWxMj8FOwzAMhu9IvENk&#10;JC5oS+m60ZWmEwKNAQckCjtwSxvTViROadKtvD3hBEfbn35/f76ZjGYHHFxnScDlPAKGVFvVUSPg&#10;7XU7S4E5L0lJbQkFfKODTXF6kstM2SO94KH0DQsh5DIpoPW+zzh3dYtGurntkcLtww5G+jAODVeD&#10;PIZwo3kcRStuZEfhQyt7vG2x/ixHI2Csni6unh+/dtrdvd/vu4dtUnZ7Ic7PpptrYB4n/wfDr35Q&#10;hyI4VXYk5ZgWMIuTRUAFLOL1ElggknQZA6vCZpWugRc5/9+h+AEAAP//AwBQSwECLQAUAAYACAAA&#10;ACEAtoM4kv4AAADhAQAAEwAAAAAAAAAAAAAAAAAAAAAAW0NvbnRlbnRfVHlwZXNdLnhtbFBLAQIt&#10;ABQABgAIAAAAIQA4/SH/1gAAAJQBAAALAAAAAAAAAAAAAAAAAC8BAABfcmVscy8ucmVsc1BLAQIt&#10;ABQABgAIAAAAIQCrX2lcGQIAAAgEAAAOAAAAAAAAAAAAAAAAAC4CAABkcnMvZTJvRG9jLnhtbFBL&#10;AQItABQABgAIAAAAIQDjm3VG5AAAAAsBAAAPAAAAAAAAAAAAAAAAAHMEAABkcnMvZG93bnJldi54&#10;bWxQSwUGAAAAAAQABADzAAAAhAUAAAAA&#10;" o:allowoverlap="f" filled="f" strokecolor="red" strokeweight="2pt"/>
            </w:pict>
          </mc:Fallback>
        </mc:AlternateContent>
      </w:r>
      <w:r>
        <w:rPr>
          <w:noProof/>
        </w:rPr>
        <mc:AlternateContent>
          <mc:Choice Requires="wps">
            <w:drawing>
              <wp:anchor distT="0" distB="0" distL="114300" distR="114300" simplePos="0" relativeHeight="251661312" behindDoc="0" locked="0" layoutInCell="1" allowOverlap="0">
                <wp:simplePos x="0" y="0"/>
                <wp:positionH relativeFrom="column">
                  <wp:posOffset>-161290</wp:posOffset>
                </wp:positionH>
                <wp:positionV relativeFrom="paragraph">
                  <wp:posOffset>3521710</wp:posOffset>
                </wp:positionV>
                <wp:extent cx="3235325" cy="250190"/>
                <wp:effectExtent l="19685" t="15240" r="21590" b="20320"/>
                <wp:wrapNone/>
                <wp:docPr id="20" name="Oval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5325" cy="25019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B17C46" id="Oval 208" o:spid="_x0000_s1026" style="position:absolute;margin-left:-12.7pt;margin-top:277.3pt;width:254.75pt;height:1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vb9GQIAAAgEAAAOAAAAZHJzL2Uyb0RvYy54bWysk99v0zAQx9+R+B8sv9P8aAtb1HSaOoqQ&#10;Bps0+ANcx0ksHJ85u03HX8/Z6UqBN0QeorPv/PXd586rm+Ng2EGh12BrXsxyzpSV0Gjb1fzrl+2b&#10;K858ELYRBqyq+bPy/Gb9+tVqdJUqoQfTKGQkYn01upr3Ibgqy7zs1SD8DJyy5GwBBxFoiV3WoBhJ&#10;fTBZmedvsxGwcQhSeU+7d5OTr5N+2yoZHtrWq8BMzSm3kP6Y/rv4z9YrUXUoXK/lKQ3xD1kMQlu6&#10;9Cx1J4Jge9R/SQ1aInhow0zCkEHbaqlSDVRNkf9RzVMvnEq1EBzvzpj8/5OVnw+PyHRT85LwWDFQ&#10;jx4OwrAyv4pwRucrinlyjxjL8+4e5DfPLGx6YTt1iwhjr0RDKRUxPvvtQFx4Osp24ydoSFrsAyRO&#10;xxaHKEgE2DG14/ncDnUMTNLmvJwv5+WSM0m+cpkX16lfmaheTjv04YOCgUWj5soY7XwkJipxuPch&#10;JiSql6i4bWGrjUldN5aNUXeR5+mEB6Ob6E2FYrfbGGSEoubbbU5fKo8QXIYh7G2T1CKE9yc7CG0m&#10;m2439kQlgpiA7qB5JigI0zjS8yGjB/zB2UijWHP/fS9QcWY+WgJ7XSwWcXbTYrF8FzuFl57dpUdY&#10;SVI1D5xN5iZM8753qLuebipSuRZuqRmtTpBio6asTsnSuCV2p6cR5/lynaJ+PeD1TwAAAP//AwBQ&#10;SwMEFAAGAAgAAAAhAPRvxoXkAAAACwEAAA8AAABkcnMvZG93bnJldi54bWxMj8tOwzAQRfdI/IM1&#10;SGxQ67RySglxKgQqFBZIBLpg58RDEuFHiJ02/D3DCpYzc3Tn3HwzWcMOOITOOwmLeQIMXe115xoJ&#10;b6/b2RpYiMppZbxDCd8YYFOcnuQq0/7oXvBQxoZRiAuZktDG2Gech7pFq8Lc9+jo9uEHqyKNQ8P1&#10;oI4Ubg1fJsmKW9U5+tCqHm9brD/L0UoYq6eLy+fHrwcT7t7v991uK8puL+X52XRzDSziFP9g+NUn&#10;dSjIqfKj04EZCbNlKgiVkKZiBYwIsRYLYBVtrkQCvMj5/w7FDwAAAP//AwBQSwECLQAUAAYACAAA&#10;ACEAtoM4kv4AAADhAQAAEwAAAAAAAAAAAAAAAAAAAAAAW0NvbnRlbnRfVHlwZXNdLnhtbFBLAQIt&#10;ABQABgAIAAAAIQA4/SH/1gAAAJQBAAALAAAAAAAAAAAAAAAAAC8BAABfcmVscy8ucmVsc1BLAQIt&#10;ABQABgAIAAAAIQBM1vb9GQIAAAgEAAAOAAAAAAAAAAAAAAAAAC4CAABkcnMvZTJvRG9jLnhtbFBL&#10;AQItABQABgAIAAAAIQD0b8aF5AAAAAsBAAAPAAAAAAAAAAAAAAAAAHMEAABkcnMvZG93bnJldi54&#10;bWxQSwUGAAAAAAQABADzAAAAhAUAAAAA&#10;" o:allowoverlap="f" filled="f" strokecolor="red" strokeweight="2pt"/>
            </w:pict>
          </mc:Fallback>
        </mc:AlternateContent>
      </w:r>
      <w:r>
        <w:rPr>
          <w:noProof/>
        </w:rPr>
        <w:drawing>
          <wp:inline distT="0" distB="0" distL="0" distR="0">
            <wp:extent cx="2854325" cy="5955665"/>
            <wp:effectExtent l="0" t="0" r="0" b="0"/>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854325" cy="5955665"/>
                    </a:xfrm>
                    <a:prstGeom prst="rect">
                      <a:avLst/>
                    </a:prstGeom>
                    <a:noFill/>
                    <a:ln>
                      <a:noFill/>
                    </a:ln>
                  </pic:spPr>
                </pic:pic>
              </a:graphicData>
            </a:graphic>
          </wp:inline>
        </w:drawing>
      </w:r>
    </w:p>
    <w:p w:rsidR="005C4891" w:rsidRDefault="005C4891" w:rsidP="005C4891">
      <w:pPr>
        <w:pStyle w:val="Caption"/>
        <w:keepLines/>
      </w:pPr>
      <w:bookmarkStart w:id="184" w:name="_Toc432156593"/>
      <w:r>
        <w:lastRenderedPageBreak/>
        <w:t xml:space="preserve">Figure </w:t>
      </w:r>
      <w:fldSimple w:instr=" SEQ Figure \* ARABIC ">
        <w:r w:rsidR="009C786A">
          <w:rPr>
            <w:noProof/>
          </w:rPr>
          <w:t>69</w:t>
        </w:r>
      </w:fldSimple>
      <w:r>
        <w:t>: Procedures Notes</w:t>
      </w:r>
      <w:bookmarkEnd w:id="184"/>
    </w:p>
    <w:p w:rsidR="00E61B3E" w:rsidRPr="002D203E" w:rsidRDefault="00B85445" w:rsidP="005C4891">
      <w:pPr>
        <w:keepLines/>
      </w:pPr>
      <w:r>
        <w:rPr>
          <w:noProof/>
        </w:rPr>
        <w:drawing>
          <wp:inline distT="0" distB="0" distL="0" distR="0">
            <wp:extent cx="5939790" cy="3291840"/>
            <wp:effectExtent l="0" t="0" r="0" b="0"/>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939790" cy="3291840"/>
                    </a:xfrm>
                    <a:prstGeom prst="rect">
                      <a:avLst/>
                    </a:prstGeom>
                    <a:noFill/>
                    <a:ln>
                      <a:noFill/>
                    </a:ln>
                  </pic:spPr>
                </pic:pic>
              </a:graphicData>
            </a:graphic>
          </wp:inline>
        </w:drawing>
      </w:r>
    </w:p>
    <w:p w:rsidR="008C1D86" w:rsidRPr="002D203E" w:rsidRDefault="008C1D86" w:rsidP="007523FE"/>
    <w:p w:rsidR="00E61B3E" w:rsidRPr="002D203E" w:rsidRDefault="00E61B3E" w:rsidP="008C1D86">
      <w:pPr>
        <w:pStyle w:val="Heading1"/>
      </w:pPr>
      <w:bookmarkStart w:id="185" w:name="_Toc432156594"/>
      <w:r w:rsidRPr="002D203E">
        <w:lastRenderedPageBreak/>
        <w:t>VistAWeb Timeout</w:t>
      </w:r>
      <w:bookmarkEnd w:id="185"/>
    </w:p>
    <w:p w:rsidR="00E61B3E" w:rsidRPr="002D203E" w:rsidRDefault="00E61B3E" w:rsidP="00782B9E">
      <w:r w:rsidRPr="002D203E">
        <w:t xml:space="preserve">VistAWeb has a 15-minute inactivity timeout, which disconnects you from the current session if you don’t respond to the 2-minute Web Page Dialog Countdown. Click the </w:t>
      </w:r>
      <w:r w:rsidRPr="002D203E">
        <w:rPr>
          <w:i/>
        </w:rPr>
        <w:t>Don’t close VistAWeb</w:t>
      </w:r>
      <w:r w:rsidRPr="002D203E">
        <w:t xml:space="preserve"> button to reset the timer to 15 minutes. Click the </w:t>
      </w:r>
      <w:r w:rsidRPr="002D203E">
        <w:rPr>
          <w:i/>
        </w:rPr>
        <w:t xml:space="preserve">Close VistAWeb </w:t>
      </w:r>
      <w:r w:rsidRPr="002D203E">
        <w:t xml:space="preserve">button to exit VistAWeb immediately. </w:t>
      </w:r>
    </w:p>
    <w:p w:rsidR="00E61B3E" w:rsidRPr="002D203E" w:rsidRDefault="00E61B3E" w:rsidP="00E61B3E">
      <w:pPr>
        <w:pStyle w:val="Caption"/>
      </w:pPr>
      <w:bookmarkStart w:id="186" w:name="timeout_fig"/>
      <w:bookmarkStart w:id="187" w:name="_Ref149034326"/>
      <w:bookmarkStart w:id="188" w:name="_Toc432156595"/>
      <w:bookmarkEnd w:id="186"/>
      <w:r w:rsidRPr="002D203E">
        <w:t xml:space="preserve">Figure </w:t>
      </w:r>
      <w:fldSimple w:instr=" SEQ Figure \* ARABIC ">
        <w:r w:rsidR="009C786A">
          <w:rPr>
            <w:noProof/>
          </w:rPr>
          <w:t>70</w:t>
        </w:r>
      </w:fldSimple>
      <w:bookmarkEnd w:id="187"/>
      <w:r w:rsidRPr="002D203E">
        <w:t>:</w:t>
      </w:r>
      <w:r w:rsidR="00560A7F" w:rsidRPr="002D203E">
        <w:t xml:space="preserve"> </w:t>
      </w:r>
      <w:r w:rsidRPr="002D203E">
        <w:t>VistAWeb Timeout Dialog Box</w:t>
      </w:r>
      <w:bookmarkEnd w:id="188"/>
    </w:p>
    <w:p w:rsidR="00E61B3E" w:rsidRPr="002D203E" w:rsidRDefault="00B85445" w:rsidP="00782B9E">
      <w:r>
        <w:rPr>
          <w:noProof/>
        </w:rPr>
        <w:drawing>
          <wp:inline distT="0" distB="0" distL="0" distR="0">
            <wp:extent cx="3896360" cy="2369185"/>
            <wp:effectExtent l="0" t="0" r="0" b="0"/>
            <wp:docPr id="66" name="Picture 82" descr="Screen shot of the Countdown -- Web Page Dialog that Vista Web displays after a period of 15 minutes of inactivity. The pop-up allows the user to select Don't close Vista Web, which will reset the timer, or to select Close Vista Web to close the session immediately. (End of screen shot expla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creen shot of the Countdown -- Web Page Dialog that Vista Web displays after a period of 15 minutes of inactivity. The pop-up allows the user to select Don't close Vista Web, which will reset the timer, or to select Close Vista Web to close the session immediately. (End of screen shot explanation.)"/>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896360" cy="2369185"/>
                    </a:xfrm>
                    <a:prstGeom prst="rect">
                      <a:avLst/>
                    </a:prstGeom>
                    <a:noFill/>
                    <a:ln>
                      <a:noFill/>
                    </a:ln>
                  </pic:spPr>
                </pic:pic>
              </a:graphicData>
            </a:graphic>
          </wp:inline>
        </w:drawing>
      </w:r>
    </w:p>
    <w:p w:rsidR="00E61B3E" w:rsidRPr="002D203E" w:rsidRDefault="00E61B3E" w:rsidP="00782B9E">
      <w:r w:rsidRPr="002D203E">
        <w:t xml:space="preserve">If you allow VistAWeb to timeout, the following </w:t>
      </w:r>
      <w:r w:rsidR="00196AA1" w:rsidRPr="002D203E">
        <w:t>IE</w:t>
      </w:r>
      <w:r w:rsidRPr="002D203E">
        <w:t xml:space="preserve"> dialog box is displayed telling you that VistAWeb is trying to close the window. If you click the No button, an empty </w:t>
      </w:r>
      <w:r w:rsidR="00196AA1" w:rsidRPr="002D203E">
        <w:t>I</w:t>
      </w:r>
      <w:r w:rsidRPr="002D203E">
        <w:t>E window will remain. If you want to continue to use VistAWeb, you will have to reestablish your connection, and since VistAWeb will bring up the new session in a new window anyway, you should click the Yes button to eliminate this empty window.</w:t>
      </w:r>
    </w:p>
    <w:p w:rsidR="00E61B3E" w:rsidRPr="002D203E" w:rsidRDefault="00E61B3E" w:rsidP="00E61B3E">
      <w:pPr>
        <w:pStyle w:val="Caption"/>
      </w:pPr>
      <w:bookmarkStart w:id="189" w:name="_Ref149034402"/>
      <w:bookmarkStart w:id="190" w:name="_Toc432156596"/>
      <w:r w:rsidRPr="002D203E">
        <w:t xml:space="preserve">Figure </w:t>
      </w:r>
      <w:fldSimple w:instr=" SEQ Figure \* ARABIC ">
        <w:r w:rsidR="009C786A">
          <w:rPr>
            <w:noProof/>
          </w:rPr>
          <w:t>71</w:t>
        </w:r>
      </w:fldSimple>
      <w:bookmarkEnd w:id="189"/>
      <w:r w:rsidRPr="002D203E">
        <w:t>:</w:t>
      </w:r>
      <w:r w:rsidR="00560A7F" w:rsidRPr="002D203E">
        <w:t xml:space="preserve"> </w:t>
      </w:r>
      <w:r w:rsidR="00B9613D" w:rsidRPr="002D203E">
        <w:t>IE</w:t>
      </w:r>
      <w:r w:rsidRPr="002D203E">
        <w:t xml:space="preserve"> Close Dialog</w:t>
      </w:r>
      <w:bookmarkEnd w:id="190"/>
    </w:p>
    <w:p w:rsidR="00E61B3E" w:rsidRPr="002D203E" w:rsidRDefault="00B85445" w:rsidP="00782B9E">
      <w:r>
        <w:rPr>
          <w:noProof/>
        </w:rPr>
        <w:drawing>
          <wp:inline distT="0" distB="0" distL="0" distR="0">
            <wp:extent cx="4102735" cy="1550670"/>
            <wp:effectExtent l="0" t="0" r="0" b="0"/>
            <wp:docPr id="67" name="Picture 83" descr="Screen shot of Microsoft Internet Explorer dialog box asking it you want to close the empty web page. (End of screen shot expla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creen shot of Microsoft Internet Explorer dialog box asking it you want to close the empty web page. (End of screen shot explanation.)"/>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102735" cy="1550670"/>
                    </a:xfrm>
                    <a:prstGeom prst="rect">
                      <a:avLst/>
                    </a:prstGeom>
                    <a:noFill/>
                    <a:ln>
                      <a:noFill/>
                    </a:ln>
                  </pic:spPr>
                </pic:pic>
              </a:graphicData>
            </a:graphic>
          </wp:inline>
        </w:drawing>
      </w:r>
    </w:p>
    <w:p w:rsidR="00E61B3E" w:rsidRPr="002D203E" w:rsidRDefault="00E61B3E" w:rsidP="00782B9E">
      <w:r w:rsidRPr="002D203E">
        <w:t>Under some circumstances, VistAWeb will cease operations. This is usually related to running a standalone session and a spawned session of VistAWeb at the same time. When this occurs, you will be presented one of the following messages indicating an appropriate course of action for you to pursue.</w:t>
      </w:r>
    </w:p>
    <w:p w:rsidR="00E61B3E" w:rsidRPr="002D203E" w:rsidRDefault="00E61B3E" w:rsidP="00E61B3E">
      <w:pPr>
        <w:pStyle w:val="Caption"/>
      </w:pPr>
      <w:bookmarkStart w:id="191" w:name="_Ref148423611"/>
      <w:bookmarkStart w:id="192" w:name="_Toc432156597"/>
      <w:r w:rsidRPr="002D203E">
        <w:lastRenderedPageBreak/>
        <w:t xml:space="preserve">Figure </w:t>
      </w:r>
      <w:fldSimple w:instr=" SEQ Figure \* ARABIC ">
        <w:r w:rsidR="009C786A">
          <w:rPr>
            <w:noProof/>
          </w:rPr>
          <w:t>72</w:t>
        </w:r>
      </w:fldSimple>
      <w:bookmarkEnd w:id="191"/>
      <w:r w:rsidRPr="002D203E">
        <w:t>:</w:t>
      </w:r>
      <w:r w:rsidR="00560A7F" w:rsidRPr="002D203E">
        <w:t xml:space="preserve"> </w:t>
      </w:r>
      <w:r w:rsidRPr="002D203E">
        <w:t>Empty Session Message – Rerun VistAWeb</w:t>
      </w:r>
      <w:bookmarkEnd w:id="192"/>
    </w:p>
    <w:p w:rsidR="00E61B3E" w:rsidRPr="002D203E" w:rsidRDefault="00B85445" w:rsidP="00782B9E">
      <w:r>
        <w:rPr>
          <w:noProof/>
        </w:rPr>
        <w:drawing>
          <wp:inline distT="0" distB="0" distL="0" distR="0">
            <wp:extent cx="5716905" cy="1550670"/>
            <wp:effectExtent l="0" t="0" r="0" b="0"/>
            <wp:docPr id="68" name="Picture 84" descr="Screen shot of the Vista Web Empty Session pop-up message, which indicates that something has gone awry with the Vista Web session and you will have to rerun Vista Web. (End of screen shot expla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creen shot of the Vista Web Empty Session pop-up message, which indicates that something has gone awry with the Vista Web session and you will have to rerun Vista Web. (End of screen shot explanation.)"/>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16905" cy="1550670"/>
                    </a:xfrm>
                    <a:prstGeom prst="rect">
                      <a:avLst/>
                    </a:prstGeom>
                    <a:noFill/>
                    <a:ln>
                      <a:noFill/>
                    </a:ln>
                  </pic:spPr>
                </pic:pic>
              </a:graphicData>
            </a:graphic>
          </wp:inline>
        </w:drawing>
      </w:r>
    </w:p>
    <w:p w:rsidR="00E61B3E" w:rsidRPr="002D203E" w:rsidRDefault="00E61B3E" w:rsidP="00E61B3E">
      <w:pPr>
        <w:pStyle w:val="Caption"/>
      </w:pPr>
      <w:bookmarkStart w:id="193" w:name="_Ref148429870"/>
      <w:bookmarkStart w:id="194" w:name="_Toc432156598"/>
      <w:r w:rsidRPr="002D203E">
        <w:t xml:space="preserve">Figure </w:t>
      </w:r>
      <w:fldSimple w:instr=" SEQ Figure \* ARABIC ">
        <w:r w:rsidR="009C786A">
          <w:rPr>
            <w:noProof/>
          </w:rPr>
          <w:t>73</w:t>
        </w:r>
      </w:fldSimple>
      <w:bookmarkEnd w:id="193"/>
      <w:r w:rsidRPr="002D203E">
        <w:t>:</w:t>
      </w:r>
      <w:r w:rsidR="00560A7F" w:rsidRPr="002D203E">
        <w:t xml:space="preserve"> </w:t>
      </w:r>
      <w:r w:rsidRPr="002D203E">
        <w:t>Empty Session Message – Use a Different Browser Window</w:t>
      </w:r>
      <w:bookmarkEnd w:id="194"/>
    </w:p>
    <w:p w:rsidR="00E61B3E" w:rsidRPr="002D203E" w:rsidRDefault="00B85445" w:rsidP="00782B9E">
      <w:r>
        <w:rPr>
          <w:noProof/>
        </w:rPr>
        <w:drawing>
          <wp:inline distT="0" distB="0" distL="0" distR="0">
            <wp:extent cx="5725160" cy="1478915"/>
            <wp:effectExtent l="0" t="0" r="0" b="0"/>
            <wp:docPr id="69" name="Picture 85" descr="Screen shot of the Vista Web Empty Session pop-up message, which indicates that something has gone awry with the Vista Web session and you will have to close this window and use an already opened instance of Vista Web. (End of screen shot expla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creen shot of the Vista Web Empty Session pop-up message, which indicates that something has gone awry with the Vista Web session and you will have to close this window and use an already opened instance of Vista Web. (End of screen shot explanation.)"/>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25160" cy="1478915"/>
                    </a:xfrm>
                    <a:prstGeom prst="rect">
                      <a:avLst/>
                    </a:prstGeom>
                    <a:noFill/>
                    <a:ln>
                      <a:noFill/>
                    </a:ln>
                  </pic:spPr>
                </pic:pic>
              </a:graphicData>
            </a:graphic>
          </wp:inline>
        </w:drawing>
      </w:r>
    </w:p>
    <w:p w:rsidR="00E61B3E" w:rsidRPr="002D203E" w:rsidRDefault="00E61B3E" w:rsidP="008C1D86">
      <w:pPr>
        <w:pStyle w:val="Heading1"/>
      </w:pPr>
      <w:bookmarkStart w:id="195" w:name="Acronyms_list"/>
      <w:bookmarkStart w:id="196" w:name="_Toc432156599"/>
      <w:bookmarkEnd w:id="195"/>
      <w:r w:rsidRPr="002D203E">
        <w:lastRenderedPageBreak/>
        <w:t>Glossary: Acronyms, Abbreviations, and Definitions</w:t>
      </w:r>
      <w:bookmarkEnd w:id="196"/>
    </w:p>
    <w:p w:rsidR="009D7281" w:rsidRPr="002D203E" w:rsidRDefault="009D7281" w:rsidP="009D7281"/>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58" w:type="dxa"/>
          <w:bottom w:w="14" w:type="dxa"/>
          <w:right w:w="58" w:type="dxa"/>
        </w:tblCellMar>
        <w:tblLook w:val="0000" w:firstRow="0" w:lastRow="0" w:firstColumn="0" w:lastColumn="0" w:noHBand="0" w:noVBand="0"/>
      </w:tblPr>
      <w:tblGrid>
        <w:gridCol w:w="1446"/>
        <w:gridCol w:w="7832"/>
      </w:tblGrid>
      <w:tr w:rsidR="00E61B3E" w:rsidRPr="002D203E" w:rsidTr="009D7281">
        <w:trPr>
          <w:cantSplit/>
          <w:tblHeader/>
        </w:trPr>
        <w:tc>
          <w:tcPr>
            <w:tcW w:w="1452" w:type="dxa"/>
            <w:shd w:val="clear" w:color="auto" w:fill="D9D9D9"/>
            <w:vAlign w:val="bottom"/>
          </w:tcPr>
          <w:p w:rsidR="00E61B3E" w:rsidRPr="002D203E" w:rsidRDefault="00E61B3E" w:rsidP="00281F2D">
            <w:pPr>
              <w:pStyle w:val="TableHeading"/>
            </w:pPr>
            <w:r w:rsidRPr="002D203E">
              <w:t>Term</w:t>
            </w:r>
          </w:p>
        </w:tc>
        <w:tc>
          <w:tcPr>
            <w:tcW w:w="7894" w:type="dxa"/>
            <w:shd w:val="clear" w:color="auto" w:fill="auto"/>
            <w:vAlign w:val="bottom"/>
          </w:tcPr>
          <w:p w:rsidR="00E61B3E" w:rsidRPr="002D203E" w:rsidRDefault="00E61B3E" w:rsidP="00281F2D">
            <w:pPr>
              <w:pStyle w:val="TableHeading"/>
            </w:pPr>
            <w:r w:rsidRPr="002D203E">
              <w:t>Definition</w:t>
            </w:r>
          </w:p>
        </w:tc>
      </w:tr>
      <w:tr w:rsidR="00E61B3E" w:rsidRPr="002D203E" w:rsidTr="009D7281">
        <w:trPr>
          <w:cantSplit/>
        </w:trPr>
        <w:tc>
          <w:tcPr>
            <w:tcW w:w="1452" w:type="dxa"/>
            <w:shd w:val="clear" w:color="auto" w:fill="D9D9D9"/>
            <w:vAlign w:val="bottom"/>
          </w:tcPr>
          <w:p w:rsidR="00E61B3E" w:rsidRPr="002D203E" w:rsidRDefault="00E61B3E" w:rsidP="006634DF">
            <w:pPr>
              <w:pStyle w:val="TableText"/>
            </w:pPr>
            <w:r w:rsidRPr="002D203E">
              <w:t>AWIV</w:t>
            </w:r>
          </w:p>
        </w:tc>
        <w:tc>
          <w:tcPr>
            <w:tcW w:w="7894" w:type="dxa"/>
            <w:shd w:val="clear" w:color="auto" w:fill="auto"/>
            <w:vAlign w:val="bottom"/>
          </w:tcPr>
          <w:p w:rsidR="00E61B3E" w:rsidRPr="002D203E" w:rsidRDefault="00E61B3E" w:rsidP="006634DF">
            <w:pPr>
              <w:pStyle w:val="TableText"/>
            </w:pPr>
            <w:r w:rsidRPr="002D203E">
              <w:t xml:space="preserve">Advanced Windows Imaging Viewer </w:t>
            </w:r>
          </w:p>
        </w:tc>
      </w:tr>
      <w:tr w:rsidR="00E61B3E" w:rsidRPr="002D203E" w:rsidTr="009D7281">
        <w:trPr>
          <w:cantSplit/>
        </w:trPr>
        <w:tc>
          <w:tcPr>
            <w:tcW w:w="1452" w:type="dxa"/>
            <w:shd w:val="clear" w:color="auto" w:fill="D9D9D9"/>
            <w:vAlign w:val="bottom"/>
          </w:tcPr>
          <w:p w:rsidR="00E61B3E" w:rsidRPr="002D203E" w:rsidRDefault="00E61B3E" w:rsidP="006634DF">
            <w:pPr>
              <w:pStyle w:val="TableText"/>
            </w:pPr>
            <w:r w:rsidRPr="002D203E">
              <w:t>BHIE</w:t>
            </w:r>
          </w:p>
        </w:tc>
        <w:tc>
          <w:tcPr>
            <w:tcW w:w="7894" w:type="dxa"/>
            <w:shd w:val="clear" w:color="auto" w:fill="auto"/>
            <w:vAlign w:val="bottom"/>
          </w:tcPr>
          <w:p w:rsidR="00E61B3E" w:rsidRPr="002D203E" w:rsidRDefault="00E61B3E" w:rsidP="006634DF">
            <w:pPr>
              <w:pStyle w:val="TableText"/>
              <w:rPr>
                <w:sz w:val="20"/>
              </w:rPr>
            </w:pPr>
            <w:r w:rsidRPr="002D203E">
              <w:rPr>
                <w:sz w:val="20"/>
              </w:rPr>
              <w:t>Bidirectional Health Information Exchange</w:t>
            </w:r>
          </w:p>
        </w:tc>
      </w:tr>
      <w:tr w:rsidR="00E61B3E" w:rsidRPr="002D203E" w:rsidTr="009D7281">
        <w:trPr>
          <w:cantSplit/>
        </w:trPr>
        <w:tc>
          <w:tcPr>
            <w:tcW w:w="1452" w:type="dxa"/>
            <w:shd w:val="clear" w:color="auto" w:fill="D9D9D9"/>
            <w:vAlign w:val="bottom"/>
          </w:tcPr>
          <w:p w:rsidR="00E61B3E" w:rsidRPr="002D203E" w:rsidRDefault="00E61B3E" w:rsidP="006634DF">
            <w:pPr>
              <w:pStyle w:val="TableText"/>
            </w:pPr>
            <w:r w:rsidRPr="002D203E">
              <w:t>CCOW</w:t>
            </w:r>
          </w:p>
        </w:tc>
        <w:tc>
          <w:tcPr>
            <w:tcW w:w="7894" w:type="dxa"/>
            <w:shd w:val="clear" w:color="auto" w:fill="auto"/>
            <w:vAlign w:val="bottom"/>
          </w:tcPr>
          <w:p w:rsidR="00E61B3E" w:rsidRPr="002D203E" w:rsidRDefault="00E61B3E" w:rsidP="006634DF">
            <w:pPr>
              <w:pStyle w:val="TableText"/>
              <w:rPr>
                <w:sz w:val="20"/>
              </w:rPr>
            </w:pPr>
            <w:r w:rsidRPr="002D203E">
              <w:rPr>
                <w:sz w:val="20"/>
              </w:rPr>
              <w:t>Clinical Context Object Workgroup</w:t>
            </w:r>
          </w:p>
        </w:tc>
      </w:tr>
      <w:tr w:rsidR="00E61B3E" w:rsidRPr="002D203E" w:rsidTr="009D7281">
        <w:trPr>
          <w:cantSplit/>
        </w:trPr>
        <w:tc>
          <w:tcPr>
            <w:tcW w:w="1452" w:type="dxa"/>
            <w:shd w:val="clear" w:color="auto" w:fill="D9D9D9"/>
            <w:vAlign w:val="bottom"/>
          </w:tcPr>
          <w:p w:rsidR="00E61B3E" w:rsidRPr="002D203E" w:rsidRDefault="00E61B3E" w:rsidP="006634DF">
            <w:pPr>
              <w:pStyle w:val="TableText"/>
            </w:pPr>
            <w:r w:rsidRPr="002D203E">
              <w:t>CPRS</w:t>
            </w:r>
          </w:p>
        </w:tc>
        <w:tc>
          <w:tcPr>
            <w:tcW w:w="7894" w:type="dxa"/>
            <w:shd w:val="clear" w:color="auto" w:fill="auto"/>
            <w:vAlign w:val="bottom"/>
          </w:tcPr>
          <w:p w:rsidR="00E61B3E" w:rsidRPr="002D203E" w:rsidRDefault="00E61B3E" w:rsidP="006634DF">
            <w:pPr>
              <w:pStyle w:val="TableText"/>
              <w:rPr>
                <w:sz w:val="20"/>
              </w:rPr>
            </w:pPr>
            <w:r w:rsidRPr="002D203E">
              <w:rPr>
                <w:sz w:val="20"/>
              </w:rPr>
              <w:t>Computerized Patient Record System</w:t>
            </w:r>
          </w:p>
        </w:tc>
      </w:tr>
      <w:tr w:rsidR="00E61B3E" w:rsidRPr="002D203E" w:rsidTr="009D7281">
        <w:trPr>
          <w:cantSplit/>
        </w:trPr>
        <w:tc>
          <w:tcPr>
            <w:tcW w:w="1452" w:type="dxa"/>
            <w:shd w:val="clear" w:color="auto" w:fill="D9D9D9"/>
            <w:vAlign w:val="bottom"/>
          </w:tcPr>
          <w:p w:rsidR="00E61B3E" w:rsidRPr="002D203E" w:rsidRDefault="00E61B3E" w:rsidP="006634DF">
            <w:pPr>
              <w:pStyle w:val="TableText"/>
            </w:pPr>
            <w:r w:rsidRPr="002D203E">
              <w:t>DoD</w:t>
            </w:r>
          </w:p>
        </w:tc>
        <w:tc>
          <w:tcPr>
            <w:tcW w:w="7894" w:type="dxa"/>
            <w:shd w:val="clear" w:color="auto" w:fill="auto"/>
            <w:vAlign w:val="bottom"/>
          </w:tcPr>
          <w:p w:rsidR="00E61B3E" w:rsidRPr="002D203E" w:rsidRDefault="00E61B3E" w:rsidP="006634DF">
            <w:pPr>
              <w:pStyle w:val="TableText"/>
              <w:rPr>
                <w:sz w:val="20"/>
              </w:rPr>
            </w:pPr>
            <w:r w:rsidRPr="002D203E">
              <w:rPr>
                <w:sz w:val="20"/>
              </w:rPr>
              <w:t>Department of Defense</w:t>
            </w:r>
          </w:p>
        </w:tc>
      </w:tr>
      <w:tr w:rsidR="00E61B3E" w:rsidRPr="002D203E" w:rsidTr="009D7281">
        <w:trPr>
          <w:cantSplit/>
        </w:trPr>
        <w:tc>
          <w:tcPr>
            <w:tcW w:w="1452" w:type="dxa"/>
            <w:shd w:val="clear" w:color="auto" w:fill="D9D9D9"/>
            <w:vAlign w:val="bottom"/>
          </w:tcPr>
          <w:p w:rsidR="00E61B3E" w:rsidRPr="002D203E" w:rsidRDefault="00E61B3E" w:rsidP="006634DF">
            <w:pPr>
              <w:pStyle w:val="TableText"/>
            </w:pPr>
            <w:r w:rsidRPr="002D203E">
              <w:t>FHIE</w:t>
            </w:r>
          </w:p>
        </w:tc>
        <w:tc>
          <w:tcPr>
            <w:tcW w:w="7894" w:type="dxa"/>
            <w:shd w:val="clear" w:color="auto" w:fill="auto"/>
            <w:vAlign w:val="bottom"/>
          </w:tcPr>
          <w:p w:rsidR="00E61B3E" w:rsidRPr="002D203E" w:rsidRDefault="00E61B3E" w:rsidP="006634DF">
            <w:pPr>
              <w:pStyle w:val="TableText"/>
              <w:rPr>
                <w:sz w:val="20"/>
              </w:rPr>
            </w:pPr>
            <w:r w:rsidRPr="002D203E">
              <w:rPr>
                <w:sz w:val="20"/>
              </w:rPr>
              <w:t>Federal Health Information Exchange</w:t>
            </w:r>
          </w:p>
        </w:tc>
      </w:tr>
      <w:tr w:rsidR="00E61B3E" w:rsidRPr="002D203E" w:rsidTr="009D7281">
        <w:trPr>
          <w:cantSplit/>
        </w:trPr>
        <w:tc>
          <w:tcPr>
            <w:tcW w:w="1452" w:type="dxa"/>
            <w:shd w:val="clear" w:color="auto" w:fill="D9D9D9"/>
            <w:vAlign w:val="bottom"/>
          </w:tcPr>
          <w:p w:rsidR="00E61B3E" w:rsidRPr="002D203E" w:rsidRDefault="00E61B3E" w:rsidP="006634DF">
            <w:pPr>
              <w:pStyle w:val="TableText"/>
            </w:pPr>
            <w:r w:rsidRPr="002D203E">
              <w:t>HDR</w:t>
            </w:r>
          </w:p>
        </w:tc>
        <w:tc>
          <w:tcPr>
            <w:tcW w:w="7894" w:type="dxa"/>
            <w:shd w:val="clear" w:color="auto" w:fill="auto"/>
            <w:vAlign w:val="bottom"/>
          </w:tcPr>
          <w:p w:rsidR="00E61B3E" w:rsidRPr="002D203E" w:rsidRDefault="00E61B3E" w:rsidP="006634DF">
            <w:pPr>
              <w:pStyle w:val="TableText"/>
              <w:rPr>
                <w:sz w:val="20"/>
              </w:rPr>
            </w:pPr>
            <w:r w:rsidRPr="002D203E">
              <w:rPr>
                <w:sz w:val="20"/>
              </w:rPr>
              <w:t>Health Data Repository</w:t>
            </w:r>
          </w:p>
        </w:tc>
      </w:tr>
      <w:tr w:rsidR="00E61B3E" w:rsidRPr="002D203E" w:rsidTr="009D7281">
        <w:trPr>
          <w:cantSplit/>
        </w:trPr>
        <w:tc>
          <w:tcPr>
            <w:tcW w:w="1452" w:type="dxa"/>
            <w:shd w:val="clear" w:color="auto" w:fill="D9D9D9"/>
            <w:vAlign w:val="bottom"/>
          </w:tcPr>
          <w:p w:rsidR="00E61B3E" w:rsidRPr="002D203E" w:rsidRDefault="00E61B3E" w:rsidP="006634DF">
            <w:pPr>
              <w:pStyle w:val="TableText"/>
            </w:pPr>
            <w:r w:rsidRPr="002D203E">
              <w:t>HDR II</w:t>
            </w:r>
          </w:p>
        </w:tc>
        <w:tc>
          <w:tcPr>
            <w:tcW w:w="7894" w:type="dxa"/>
            <w:shd w:val="clear" w:color="auto" w:fill="auto"/>
            <w:vAlign w:val="bottom"/>
          </w:tcPr>
          <w:p w:rsidR="00E61B3E" w:rsidRPr="002D203E" w:rsidRDefault="00E61B3E" w:rsidP="006634DF">
            <w:pPr>
              <w:pStyle w:val="TableText"/>
              <w:rPr>
                <w:sz w:val="20"/>
              </w:rPr>
            </w:pPr>
            <w:r w:rsidRPr="002D203E">
              <w:rPr>
                <w:sz w:val="20"/>
              </w:rPr>
              <w:t>Health Data Repository II – final stage of project to develop and deploy an HDR</w:t>
            </w:r>
          </w:p>
        </w:tc>
      </w:tr>
      <w:tr w:rsidR="00E61B3E" w:rsidRPr="002D203E" w:rsidTr="009D7281">
        <w:trPr>
          <w:cantSplit/>
        </w:trPr>
        <w:tc>
          <w:tcPr>
            <w:tcW w:w="1452" w:type="dxa"/>
            <w:shd w:val="clear" w:color="auto" w:fill="D9D9D9"/>
            <w:vAlign w:val="bottom"/>
          </w:tcPr>
          <w:p w:rsidR="00E61B3E" w:rsidRPr="002D203E" w:rsidRDefault="00E61B3E" w:rsidP="006634DF">
            <w:pPr>
              <w:pStyle w:val="TableText"/>
            </w:pPr>
            <w:r w:rsidRPr="002D203E">
              <w:t>HDR-IMS</w:t>
            </w:r>
          </w:p>
        </w:tc>
        <w:tc>
          <w:tcPr>
            <w:tcW w:w="7894" w:type="dxa"/>
            <w:shd w:val="clear" w:color="auto" w:fill="auto"/>
            <w:vAlign w:val="bottom"/>
          </w:tcPr>
          <w:p w:rsidR="00E61B3E" w:rsidRPr="002D203E" w:rsidRDefault="00E61B3E" w:rsidP="006634DF">
            <w:pPr>
              <w:pStyle w:val="TableText"/>
              <w:rPr>
                <w:sz w:val="20"/>
              </w:rPr>
            </w:pPr>
            <w:r w:rsidRPr="002D203E">
              <w:rPr>
                <w:sz w:val="20"/>
              </w:rPr>
              <w:t>Health Data Repository-Interim Messaging Solution</w:t>
            </w:r>
          </w:p>
        </w:tc>
      </w:tr>
      <w:tr w:rsidR="00E61B3E" w:rsidRPr="002D203E" w:rsidTr="009D728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452" w:type="dxa"/>
            <w:tcBorders>
              <w:top w:val="single" w:sz="6" w:space="0" w:color="auto"/>
              <w:left w:val="single" w:sz="6" w:space="0" w:color="auto"/>
              <w:bottom w:val="single" w:sz="6" w:space="0" w:color="auto"/>
              <w:right w:val="single" w:sz="6" w:space="0" w:color="auto"/>
            </w:tcBorders>
            <w:shd w:val="clear" w:color="auto" w:fill="D9D9D9"/>
          </w:tcPr>
          <w:p w:rsidR="00E61B3E" w:rsidRPr="002D203E" w:rsidRDefault="00E61B3E" w:rsidP="006634DF">
            <w:pPr>
              <w:pStyle w:val="TableText"/>
            </w:pPr>
            <w:r w:rsidRPr="002D203E">
              <w:t>HITSP</w:t>
            </w:r>
          </w:p>
        </w:tc>
        <w:tc>
          <w:tcPr>
            <w:tcW w:w="7894" w:type="dxa"/>
            <w:tcBorders>
              <w:top w:val="single" w:sz="6" w:space="0" w:color="auto"/>
              <w:left w:val="single" w:sz="6" w:space="0" w:color="auto"/>
              <w:bottom w:val="single" w:sz="6" w:space="0" w:color="auto"/>
              <w:right w:val="single" w:sz="6" w:space="0" w:color="auto"/>
            </w:tcBorders>
            <w:shd w:val="clear" w:color="auto" w:fill="FFFFFF"/>
          </w:tcPr>
          <w:p w:rsidR="00E61B3E" w:rsidRPr="002D203E" w:rsidRDefault="00E61B3E" w:rsidP="006634DF">
            <w:pPr>
              <w:pStyle w:val="TableText"/>
            </w:pPr>
            <w:r w:rsidRPr="002D203E">
              <w:t>Healthcare Information Technology Standards Panel</w:t>
            </w:r>
          </w:p>
        </w:tc>
      </w:tr>
      <w:tr w:rsidR="00E61B3E" w:rsidRPr="002D203E" w:rsidTr="009D7281">
        <w:trPr>
          <w:cantSplit/>
        </w:trPr>
        <w:tc>
          <w:tcPr>
            <w:tcW w:w="1452" w:type="dxa"/>
            <w:shd w:val="clear" w:color="auto" w:fill="D9D9D9"/>
            <w:vAlign w:val="bottom"/>
          </w:tcPr>
          <w:p w:rsidR="00E61B3E" w:rsidRPr="002D203E" w:rsidRDefault="00E61B3E" w:rsidP="006634DF">
            <w:pPr>
              <w:pStyle w:val="TableText"/>
            </w:pPr>
            <w:r w:rsidRPr="002D203E">
              <w:t>HL7</w:t>
            </w:r>
          </w:p>
        </w:tc>
        <w:tc>
          <w:tcPr>
            <w:tcW w:w="7894" w:type="dxa"/>
            <w:shd w:val="clear" w:color="auto" w:fill="auto"/>
            <w:vAlign w:val="bottom"/>
          </w:tcPr>
          <w:p w:rsidR="00E61B3E" w:rsidRPr="002D203E" w:rsidRDefault="00E61B3E" w:rsidP="006634DF">
            <w:pPr>
              <w:pStyle w:val="TableText"/>
              <w:rPr>
                <w:sz w:val="20"/>
              </w:rPr>
            </w:pPr>
            <w:r w:rsidRPr="002D203E">
              <w:rPr>
                <w:sz w:val="20"/>
              </w:rPr>
              <w:t>Health Level 7</w:t>
            </w:r>
          </w:p>
        </w:tc>
      </w:tr>
      <w:tr w:rsidR="00E61B3E" w:rsidRPr="002D203E" w:rsidTr="009D7281">
        <w:trPr>
          <w:cantSplit/>
        </w:trPr>
        <w:tc>
          <w:tcPr>
            <w:tcW w:w="1452" w:type="dxa"/>
            <w:shd w:val="clear" w:color="auto" w:fill="D9D9D9"/>
            <w:vAlign w:val="bottom"/>
          </w:tcPr>
          <w:p w:rsidR="00E61B3E" w:rsidRPr="002D203E" w:rsidRDefault="00E61B3E" w:rsidP="006634DF">
            <w:pPr>
              <w:pStyle w:val="TableText"/>
            </w:pPr>
            <w:r w:rsidRPr="002D203E">
              <w:t>HT</w:t>
            </w:r>
          </w:p>
        </w:tc>
        <w:tc>
          <w:tcPr>
            <w:tcW w:w="7894" w:type="dxa"/>
            <w:shd w:val="clear" w:color="auto" w:fill="auto"/>
            <w:vAlign w:val="bottom"/>
          </w:tcPr>
          <w:p w:rsidR="00E61B3E" w:rsidRPr="002D203E" w:rsidRDefault="00E61B3E" w:rsidP="006634DF">
            <w:pPr>
              <w:pStyle w:val="TableText"/>
              <w:rPr>
                <w:sz w:val="20"/>
              </w:rPr>
            </w:pPr>
            <w:r w:rsidRPr="002D203E">
              <w:rPr>
                <w:sz w:val="20"/>
              </w:rPr>
              <w:t>Home Telehealth</w:t>
            </w:r>
          </w:p>
        </w:tc>
      </w:tr>
      <w:tr w:rsidR="00E61B3E" w:rsidRPr="002D203E" w:rsidTr="009D7281">
        <w:trPr>
          <w:cantSplit/>
        </w:trPr>
        <w:tc>
          <w:tcPr>
            <w:tcW w:w="1452" w:type="dxa"/>
            <w:shd w:val="clear" w:color="auto" w:fill="D9D9D9"/>
            <w:vAlign w:val="bottom"/>
          </w:tcPr>
          <w:p w:rsidR="00E61B3E" w:rsidRPr="002D203E" w:rsidRDefault="00E61B3E" w:rsidP="006634DF">
            <w:pPr>
              <w:pStyle w:val="TableText"/>
            </w:pPr>
            <w:r w:rsidRPr="002D203E">
              <w:t>IE</w:t>
            </w:r>
          </w:p>
        </w:tc>
        <w:tc>
          <w:tcPr>
            <w:tcW w:w="7894" w:type="dxa"/>
            <w:shd w:val="clear" w:color="auto" w:fill="auto"/>
            <w:vAlign w:val="bottom"/>
          </w:tcPr>
          <w:p w:rsidR="00E61B3E" w:rsidRPr="002D203E" w:rsidRDefault="00E61B3E" w:rsidP="006634DF">
            <w:pPr>
              <w:pStyle w:val="TableText"/>
              <w:rPr>
                <w:sz w:val="20"/>
              </w:rPr>
            </w:pPr>
            <w:r w:rsidRPr="002D203E">
              <w:rPr>
                <w:sz w:val="20"/>
              </w:rPr>
              <w:t>Internet Explorer (Microsoft)</w:t>
            </w:r>
          </w:p>
        </w:tc>
      </w:tr>
      <w:tr w:rsidR="00E61B3E" w:rsidRPr="002D203E" w:rsidTr="009D7281">
        <w:trPr>
          <w:cantSplit/>
        </w:trPr>
        <w:tc>
          <w:tcPr>
            <w:tcW w:w="1452" w:type="dxa"/>
            <w:shd w:val="clear" w:color="auto" w:fill="D9D9D9"/>
            <w:vAlign w:val="bottom"/>
          </w:tcPr>
          <w:p w:rsidR="00E61B3E" w:rsidRPr="002D203E" w:rsidRDefault="00E61B3E" w:rsidP="006634DF">
            <w:pPr>
              <w:pStyle w:val="TableText"/>
            </w:pPr>
            <w:r w:rsidRPr="002D203E">
              <w:t>IHS</w:t>
            </w:r>
          </w:p>
        </w:tc>
        <w:tc>
          <w:tcPr>
            <w:tcW w:w="7894" w:type="dxa"/>
            <w:shd w:val="clear" w:color="auto" w:fill="auto"/>
            <w:vAlign w:val="bottom"/>
          </w:tcPr>
          <w:p w:rsidR="00E61B3E" w:rsidRPr="002D203E" w:rsidRDefault="00E61B3E" w:rsidP="006634DF">
            <w:pPr>
              <w:pStyle w:val="TableText"/>
              <w:rPr>
                <w:sz w:val="20"/>
              </w:rPr>
            </w:pPr>
            <w:r w:rsidRPr="002D203E">
              <w:rPr>
                <w:sz w:val="20"/>
              </w:rPr>
              <w:t>Indian Health Service</w:t>
            </w:r>
          </w:p>
        </w:tc>
      </w:tr>
      <w:tr w:rsidR="00E61B3E" w:rsidRPr="002D203E" w:rsidTr="009D7281">
        <w:trPr>
          <w:cantSplit/>
        </w:trPr>
        <w:tc>
          <w:tcPr>
            <w:tcW w:w="1452" w:type="dxa"/>
            <w:shd w:val="clear" w:color="auto" w:fill="D9D9D9"/>
            <w:vAlign w:val="bottom"/>
          </w:tcPr>
          <w:p w:rsidR="00E61B3E" w:rsidRPr="002D203E" w:rsidRDefault="00E61B3E" w:rsidP="006634DF">
            <w:pPr>
              <w:pStyle w:val="TableText"/>
            </w:pPr>
            <w:r w:rsidRPr="002D203E">
              <w:t>IRM</w:t>
            </w:r>
          </w:p>
        </w:tc>
        <w:tc>
          <w:tcPr>
            <w:tcW w:w="7894" w:type="dxa"/>
            <w:shd w:val="clear" w:color="auto" w:fill="auto"/>
            <w:vAlign w:val="bottom"/>
          </w:tcPr>
          <w:p w:rsidR="00E61B3E" w:rsidRPr="002D203E" w:rsidRDefault="00E61B3E" w:rsidP="006634DF">
            <w:pPr>
              <w:pStyle w:val="TableText"/>
              <w:rPr>
                <w:sz w:val="20"/>
              </w:rPr>
            </w:pPr>
            <w:r w:rsidRPr="002D203E">
              <w:rPr>
                <w:sz w:val="20"/>
              </w:rPr>
              <w:t>Information Resource Management</w:t>
            </w:r>
          </w:p>
        </w:tc>
      </w:tr>
      <w:tr w:rsidR="00E61B3E" w:rsidRPr="002D203E" w:rsidTr="009D7281">
        <w:trPr>
          <w:cantSplit/>
        </w:trPr>
        <w:tc>
          <w:tcPr>
            <w:tcW w:w="1452" w:type="dxa"/>
            <w:shd w:val="clear" w:color="auto" w:fill="D9D9D9"/>
            <w:vAlign w:val="bottom"/>
          </w:tcPr>
          <w:p w:rsidR="00E61B3E" w:rsidRPr="002D203E" w:rsidRDefault="00E61B3E" w:rsidP="006634DF">
            <w:pPr>
              <w:pStyle w:val="TableText"/>
            </w:pPr>
            <w:r w:rsidRPr="002D203E">
              <w:t>ISO</w:t>
            </w:r>
          </w:p>
        </w:tc>
        <w:tc>
          <w:tcPr>
            <w:tcW w:w="7894" w:type="dxa"/>
            <w:shd w:val="clear" w:color="auto" w:fill="auto"/>
            <w:vAlign w:val="bottom"/>
          </w:tcPr>
          <w:p w:rsidR="00E61B3E" w:rsidRPr="002D203E" w:rsidRDefault="00E61B3E" w:rsidP="006634DF">
            <w:pPr>
              <w:pStyle w:val="TableText"/>
              <w:rPr>
                <w:sz w:val="20"/>
              </w:rPr>
            </w:pPr>
            <w:r w:rsidRPr="002D203E">
              <w:rPr>
                <w:sz w:val="20"/>
              </w:rPr>
              <w:t>Information Security Officer</w:t>
            </w:r>
          </w:p>
        </w:tc>
      </w:tr>
      <w:tr w:rsidR="00E61B3E" w:rsidRPr="002D203E" w:rsidTr="009D7281">
        <w:trPr>
          <w:cantSplit/>
        </w:trPr>
        <w:tc>
          <w:tcPr>
            <w:tcW w:w="1452" w:type="dxa"/>
            <w:shd w:val="clear" w:color="auto" w:fill="D9D9D9"/>
            <w:vAlign w:val="bottom"/>
          </w:tcPr>
          <w:p w:rsidR="00E61B3E" w:rsidRPr="002D203E" w:rsidRDefault="00E61B3E" w:rsidP="006634DF">
            <w:pPr>
              <w:pStyle w:val="TableText"/>
            </w:pPr>
            <w:r w:rsidRPr="002D203E">
              <w:t>LHR</w:t>
            </w:r>
          </w:p>
        </w:tc>
        <w:tc>
          <w:tcPr>
            <w:tcW w:w="7894" w:type="dxa"/>
            <w:shd w:val="clear" w:color="auto" w:fill="auto"/>
            <w:vAlign w:val="bottom"/>
          </w:tcPr>
          <w:p w:rsidR="00E61B3E" w:rsidRPr="002D203E" w:rsidRDefault="00E61B3E" w:rsidP="006634DF">
            <w:pPr>
              <w:pStyle w:val="TableText"/>
              <w:rPr>
                <w:sz w:val="20"/>
              </w:rPr>
            </w:pPr>
            <w:r w:rsidRPr="002D203E">
              <w:rPr>
                <w:sz w:val="20"/>
              </w:rPr>
              <w:t>Legal Health Record</w:t>
            </w:r>
          </w:p>
        </w:tc>
      </w:tr>
      <w:tr w:rsidR="00E61B3E" w:rsidRPr="002D203E" w:rsidTr="009D7281">
        <w:trPr>
          <w:cantSplit/>
        </w:trPr>
        <w:tc>
          <w:tcPr>
            <w:tcW w:w="1452" w:type="dxa"/>
            <w:shd w:val="clear" w:color="auto" w:fill="D9D9D9"/>
            <w:vAlign w:val="bottom"/>
          </w:tcPr>
          <w:p w:rsidR="00E61B3E" w:rsidRPr="002D203E" w:rsidRDefault="00E61B3E" w:rsidP="006634DF">
            <w:pPr>
              <w:pStyle w:val="TableText"/>
            </w:pPr>
            <w:r w:rsidRPr="002D203E">
              <w:t>MPI</w:t>
            </w:r>
          </w:p>
        </w:tc>
        <w:tc>
          <w:tcPr>
            <w:tcW w:w="7894" w:type="dxa"/>
            <w:shd w:val="clear" w:color="auto" w:fill="auto"/>
            <w:vAlign w:val="bottom"/>
          </w:tcPr>
          <w:p w:rsidR="00E61B3E" w:rsidRPr="002D203E" w:rsidRDefault="00E61B3E" w:rsidP="006634DF">
            <w:pPr>
              <w:pStyle w:val="TableText"/>
              <w:rPr>
                <w:sz w:val="20"/>
              </w:rPr>
            </w:pPr>
            <w:r w:rsidRPr="002D203E">
              <w:rPr>
                <w:sz w:val="20"/>
              </w:rPr>
              <w:t>Master Patient Index</w:t>
            </w:r>
          </w:p>
        </w:tc>
      </w:tr>
      <w:tr w:rsidR="00E61B3E" w:rsidRPr="002D203E" w:rsidTr="009D7281">
        <w:trPr>
          <w:cantSplit/>
        </w:trPr>
        <w:tc>
          <w:tcPr>
            <w:tcW w:w="1452" w:type="dxa"/>
            <w:shd w:val="clear" w:color="auto" w:fill="D9D9D9"/>
            <w:vAlign w:val="bottom"/>
          </w:tcPr>
          <w:p w:rsidR="00E61B3E" w:rsidRPr="002D203E" w:rsidRDefault="00E61B3E" w:rsidP="006634DF">
            <w:pPr>
              <w:pStyle w:val="TableText"/>
            </w:pPr>
            <w:r w:rsidRPr="002D203E">
              <w:t>RDV</w:t>
            </w:r>
          </w:p>
        </w:tc>
        <w:tc>
          <w:tcPr>
            <w:tcW w:w="7894" w:type="dxa"/>
            <w:shd w:val="clear" w:color="auto" w:fill="auto"/>
            <w:vAlign w:val="bottom"/>
          </w:tcPr>
          <w:p w:rsidR="00E61B3E" w:rsidRPr="002D203E" w:rsidRDefault="00E61B3E" w:rsidP="006634DF">
            <w:pPr>
              <w:pStyle w:val="TableText"/>
              <w:rPr>
                <w:sz w:val="20"/>
              </w:rPr>
            </w:pPr>
            <w:r w:rsidRPr="002D203E">
              <w:rPr>
                <w:sz w:val="20"/>
              </w:rPr>
              <w:t>Remote Data View</w:t>
            </w:r>
          </w:p>
        </w:tc>
      </w:tr>
      <w:tr w:rsidR="00E61B3E" w:rsidRPr="002D203E" w:rsidTr="009D7281">
        <w:trPr>
          <w:cantSplit/>
        </w:trPr>
        <w:tc>
          <w:tcPr>
            <w:tcW w:w="1452" w:type="dxa"/>
            <w:shd w:val="clear" w:color="auto" w:fill="D9D9D9"/>
            <w:vAlign w:val="bottom"/>
          </w:tcPr>
          <w:p w:rsidR="00E61B3E" w:rsidRPr="002D203E" w:rsidRDefault="00E61B3E" w:rsidP="006634DF">
            <w:pPr>
              <w:pStyle w:val="TableText"/>
            </w:pPr>
            <w:r w:rsidRPr="002D203E">
              <w:t>RPC</w:t>
            </w:r>
          </w:p>
        </w:tc>
        <w:tc>
          <w:tcPr>
            <w:tcW w:w="7894" w:type="dxa"/>
            <w:shd w:val="clear" w:color="auto" w:fill="auto"/>
            <w:vAlign w:val="bottom"/>
          </w:tcPr>
          <w:p w:rsidR="00E61B3E" w:rsidRPr="002D203E" w:rsidRDefault="00E61B3E" w:rsidP="006634DF">
            <w:pPr>
              <w:pStyle w:val="TableText"/>
              <w:rPr>
                <w:sz w:val="20"/>
              </w:rPr>
            </w:pPr>
            <w:r w:rsidRPr="002D203E">
              <w:rPr>
                <w:sz w:val="20"/>
              </w:rPr>
              <w:t>Remote Procedure Call</w:t>
            </w:r>
          </w:p>
        </w:tc>
      </w:tr>
      <w:tr w:rsidR="00E61B3E" w:rsidRPr="002D203E" w:rsidTr="009D7281">
        <w:trPr>
          <w:cantSplit/>
        </w:trPr>
        <w:tc>
          <w:tcPr>
            <w:tcW w:w="1452" w:type="dxa"/>
            <w:shd w:val="clear" w:color="auto" w:fill="D9D9D9"/>
            <w:vAlign w:val="bottom"/>
          </w:tcPr>
          <w:p w:rsidR="00E61B3E" w:rsidRPr="002D203E" w:rsidRDefault="00E61B3E" w:rsidP="006634DF">
            <w:pPr>
              <w:pStyle w:val="TableText"/>
            </w:pPr>
            <w:r w:rsidRPr="002D203E">
              <w:t>URL</w:t>
            </w:r>
          </w:p>
        </w:tc>
        <w:tc>
          <w:tcPr>
            <w:tcW w:w="7894" w:type="dxa"/>
            <w:shd w:val="clear" w:color="auto" w:fill="auto"/>
            <w:vAlign w:val="bottom"/>
          </w:tcPr>
          <w:p w:rsidR="00E61B3E" w:rsidRPr="002D203E" w:rsidRDefault="00E61B3E" w:rsidP="006634DF">
            <w:pPr>
              <w:pStyle w:val="TableText"/>
              <w:rPr>
                <w:sz w:val="20"/>
              </w:rPr>
            </w:pPr>
            <w:r w:rsidRPr="002D203E">
              <w:rPr>
                <w:sz w:val="20"/>
              </w:rPr>
              <w:t>Uniform Resource Locator (internet address)</w:t>
            </w:r>
          </w:p>
        </w:tc>
      </w:tr>
      <w:tr w:rsidR="00E61B3E" w:rsidRPr="002D203E" w:rsidTr="009D7281">
        <w:trPr>
          <w:cantSplit/>
        </w:trPr>
        <w:tc>
          <w:tcPr>
            <w:tcW w:w="1452" w:type="dxa"/>
            <w:shd w:val="clear" w:color="auto" w:fill="D9D9D9"/>
            <w:vAlign w:val="bottom"/>
          </w:tcPr>
          <w:p w:rsidR="00E61B3E" w:rsidRPr="002D203E" w:rsidRDefault="00E61B3E" w:rsidP="006634DF">
            <w:pPr>
              <w:pStyle w:val="TableText"/>
            </w:pPr>
            <w:r w:rsidRPr="002D203E">
              <w:t>VA</w:t>
            </w:r>
          </w:p>
        </w:tc>
        <w:tc>
          <w:tcPr>
            <w:tcW w:w="7894" w:type="dxa"/>
            <w:shd w:val="clear" w:color="auto" w:fill="auto"/>
            <w:vAlign w:val="bottom"/>
          </w:tcPr>
          <w:p w:rsidR="00E61B3E" w:rsidRPr="002D203E" w:rsidRDefault="00E61B3E" w:rsidP="006634DF">
            <w:pPr>
              <w:pStyle w:val="TableText"/>
              <w:rPr>
                <w:sz w:val="20"/>
              </w:rPr>
            </w:pPr>
            <w:r w:rsidRPr="002D203E">
              <w:rPr>
                <w:sz w:val="20"/>
              </w:rPr>
              <w:t>Department of Veterans Affairs</w:t>
            </w:r>
          </w:p>
        </w:tc>
      </w:tr>
      <w:tr w:rsidR="00E61B3E" w:rsidRPr="002D203E" w:rsidTr="009D7281">
        <w:trPr>
          <w:cantSplit/>
        </w:trPr>
        <w:tc>
          <w:tcPr>
            <w:tcW w:w="1452" w:type="dxa"/>
            <w:shd w:val="clear" w:color="auto" w:fill="D9D9D9"/>
            <w:vAlign w:val="bottom"/>
          </w:tcPr>
          <w:p w:rsidR="00E61B3E" w:rsidRPr="002D203E" w:rsidRDefault="00E61B3E" w:rsidP="006634DF">
            <w:pPr>
              <w:pStyle w:val="TableText"/>
            </w:pPr>
            <w:r w:rsidRPr="002D203E">
              <w:t>VAMC</w:t>
            </w:r>
          </w:p>
        </w:tc>
        <w:tc>
          <w:tcPr>
            <w:tcW w:w="7894" w:type="dxa"/>
            <w:shd w:val="clear" w:color="auto" w:fill="auto"/>
            <w:vAlign w:val="bottom"/>
          </w:tcPr>
          <w:p w:rsidR="00E61B3E" w:rsidRPr="002D203E" w:rsidRDefault="00E61B3E" w:rsidP="006634DF">
            <w:pPr>
              <w:pStyle w:val="TableText"/>
              <w:rPr>
                <w:sz w:val="20"/>
              </w:rPr>
            </w:pPr>
            <w:r w:rsidRPr="002D203E">
              <w:rPr>
                <w:sz w:val="20"/>
              </w:rPr>
              <w:t>Department of Veterans Affairs Medical Center</w:t>
            </w:r>
          </w:p>
        </w:tc>
      </w:tr>
      <w:tr w:rsidR="00E61B3E" w:rsidRPr="002D203E" w:rsidTr="009D7281">
        <w:trPr>
          <w:cantSplit/>
        </w:trPr>
        <w:tc>
          <w:tcPr>
            <w:tcW w:w="1452" w:type="dxa"/>
            <w:shd w:val="clear" w:color="auto" w:fill="D9D9D9"/>
            <w:vAlign w:val="bottom"/>
          </w:tcPr>
          <w:p w:rsidR="00E61B3E" w:rsidRPr="002D203E" w:rsidRDefault="00E61B3E" w:rsidP="006634DF">
            <w:pPr>
              <w:pStyle w:val="TableText"/>
            </w:pPr>
            <w:r w:rsidRPr="002D203E">
              <w:t>VHA</w:t>
            </w:r>
          </w:p>
        </w:tc>
        <w:tc>
          <w:tcPr>
            <w:tcW w:w="7894" w:type="dxa"/>
            <w:shd w:val="clear" w:color="auto" w:fill="auto"/>
            <w:vAlign w:val="bottom"/>
          </w:tcPr>
          <w:p w:rsidR="00E61B3E" w:rsidRPr="002D203E" w:rsidRDefault="00E61B3E" w:rsidP="006634DF">
            <w:pPr>
              <w:pStyle w:val="TableText"/>
              <w:rPr>
                <w:sz w:val="20"/>
              </w:rPr>
            </w:pPr>
            <w:r w:rsidRPr="002D203E">
              <w:rPr>
                <w:sz w:val="20"/>
              </w:rPr>
              <w:t>Veterans Health Administration</w:t>
            </w:r>
          </w:p>
        </w:tc>
      </w:tr>
      <w:tr w:rsidR="00E61B3E" w:rsidRPr="002D203E" w:rsidTr="009D7281">
        <w:trPr>
          <w:cantSplit/>
        </w:trPr>
        <w:tc>
          <w:tcPr>
            <w:tcW w:w="1452" w:type="dxa"/>
            <w:shd w:val="clear" w:color="auto" w:fill="D9D9D9"/>
            <w:vAlign w:val="bottom"/>
          </w:tcPr>
          <w:p w:rsidR="00E61B3E" w:rsidRPr="002D203E" w:rsidRDefault="00E61B3E" w:rsidP="006634DF">
            <w:pPr>
              <w:pStyle w:val="TableText"/>
            </w:pPr>
            <w:r w:rsidRPr="002D203E">
              <w:t>VISN</w:t>
            </w:r>
          </w:p>
        </w:tc>
        <w:tc>
          <w:tcPr>
            <w:tcW w:w="7894" w:type="dxa"/>
            <w:shd w:val="clear" w:color="auto" w:fill="auto"/>
            <w:vAlign w:val="bottom"/>
          </w:tcPr>
          <w:p w:rsidR="00E61B3E" w:rsidRPr="002D203E" w:rsidRDefault="00E61B3E" w:rsidP="006634DF">
            <w:pPr>
              <w:pStyle w:val="TableText"/>
              <w:rPr>
                <w:sz w:val="20"/>
              </w:rPr>
            </w:pPr>
            <w:r w:rsidRPr="002D203E">
              <w:rPr>
                <w:sz w:val="20"/>
              </w:rPr>
              <w:t>Veterans Integrated Service Network</w:t>
            </w:r>
          </w:p>
        </w:tc>
      </w:tr>
      <w:tr w:rsidR="00E61B3E" w:rsidRPr="002D203E" w:rsidTr="009D7281">
        <w:trPr>
          <w:cantSplit/>
        </w:trPr>
        <w:tc>
          <w:tcPr>
            <w:tcW w:w="1452" w:type="dxa"/>
            <w:shd w:val="clear" w:color="auto" w:fill="D9D9D9"/>
            <w:vAlign w:val="bottom"/>
          </w:tcPr>
          <w:p w:rsidR="00E61B3E" w:rsidRPr="002D203E" w:rsidRDefault="00E61B3E" w:rsidP="006634DF">
            <w:pPr>
              <w:pStyle w:val="TableText"/>
            </w:pPr>
            <w:r w:rsidRPr="002D203E">
              <w:t>VistA</w:t>
            </w:r>
          </w:p>
        </w:tc>
        <w:tc>
          <w:tcPr>
            <w:tcW w:w="7894" w:type="dxa"/>
            <w:shd w:val="clear" w:color="auto" w:fill="auto"/>
            <w:vAlign w:val="bottom"/>
          </w:tcPr>
          <w:p w:rsidR="00E61B3E" w:rsidRPr="002D203E" w:rsidRDefault="00E61B3E" w:rsidP="006634DF">
            <w:pPr>
              <w:pStyle w:val="TableText"/>
              <w:rPr>
                <w:sz w:val="20"/>
              </w:rPr>
            </w:pPr>
            <w:r w:rsidRPr="002D203E">
              <w:rPr>
                <w:sz w:val="20"/>
              </w:rPr>
              <w:t>Veterans (Health) Information Systems and Technology Architecture</w:t>
            </w:r>
          </w:p>
        </w:tc>
      </w:tr>
    </w:tbl>
    <w:p w:rsidR="00E61B3E" w:rsidRPr="002D203E" w:rsidRDefault="00E61B3E" w:rsidP="00782B9E"/>
    <w:p w:rsidR="00E61B3E" w:rsidRPr="002D203E" w:rsidRDefault="00E61B3E" w:rsidP="00DB611F">
      <w:pPr>
        <w:pStyle w:val="Heading2"/>
        <w:pageBreakBefore/>
      </w:pPr>
      <w:bookmarkStart w:id="197" w:name="_Ref383522717"/>
      <w:bookmarkStart w:id="198" w:name="_Toc432156600"/>
      <w:r w:rsidRPr="002D203E">
        <w:lastRenderedPageBreak/>
        <w:t>Definitions</w:t>
      </w:r>
      <w:bookmarkEnd w:id="197"/>
      <w:bookmarkEnd w:id="198"/>
    </w:p>
    <w:p w:rsidR="00E61B3E" w:rsidRPr="002D203E" w:rsidRDefault="00FC2B83" w:rsidP="00DB611F">
      <w:pPr>
        <w:keepNext/>
      </w:pPr>
      <w:hyperlink r:id="rId121" w:history="1">
        <w:r w:rsidR="00E61B3E" w:rsidRPr="002D203E">
          <w:rPr>
            <w:rStyle w:val="Hyperlink"/>
          </w:rPr>
          <w:t>http://vaww.oed.wss.va.gov/process/Library/master_glossary/masterglossary.htm</w:t>
        </w:r>
      </w:hyperlink>
    </w:p>
    <w:tbl>
      <w:tblPr>
        <w:tblW w:w="4931" w:type="pct"/>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4" w:type="dxa"/>
          <w:left w:w="58" w:type="dxa"/>
          <w:bottom w:w="14" w:type="dxa"/>
          <w:right w:w="58" w:type="dxa"/>
        </w:tblCellMar>
        <w:tblLook w:val="0000" w:firstRow="0" w:lastRow="0" w:firstColumn="0" w:lastColumn="0" w:noHBand="0" w:noVBand="0"/>
      </w:tblPr>
      <w:tblGrid>
        <w:gridCol w:w="2182"/>
        <w:gridCol w:w="7033"/>
      </w:tblGrid>
      <w:tr w:rsidR="00E61B3E" w:rsidRPr="002D203E" w:rsidTr="009D7281">
        <w:trPr>
          <w:cantSplit/>
          <w:tblHeader/>
        </w:trPr>
        <w:tc>
          <w:tcPr>
            <w:tcW w:w="2212" w:type="dxa"/>
            <w:tcBorders>
              <w:top w:val="single" w:sz="6" w:space="0" w:color="auto"/>
              <w:left w:val="single" w:sz="6" w:space="0" w:color="auto"/>
              <w:bottom w:val="single" w:sz="6" w:space="0" w:color="auto"/>
              <w:right w:val="single" w:sz="6" w:space="0" w:color="auto"/>
            </w:tcBorders>
            <w:shd w:val="clear" w:color="auto" w:fill="D9D9D9"/>
          </w:tcPr>
          <w:p w:rsidR="00E61B3E" w:rsidRPr="002D203E" w:rsidRDefault="00E61B3E" w:rsidP="00AF4CBD">
            <w:pPr>
              <w:pStyle w:val="TableHeading"/>
            </w:pPr>
            <w:r w:rsidRPr="002D203E">
              <w:t>Term</w:t>
            </w:r>
          </w:p>
        </w:tc>
        <w:tc>
          <w:tcPr>
            <w:tcW w:w="7133" w:type="dxa"/>
            <w:tcBorders>
              <w:top w:val="single" w:sz="6" w:space="0" w:color="auto"/>
              <w:left w:val="single" w:sz="6" w:space="0" w:color="auto"/>
              <w:bottom w:val="single" w:sz="6" w:space="0" w:color="auto"/>
              <w:right w:val="single" w:sz="6" w:space="0" w:color="auto"/>
            </w:tcBorders>
            <w:shd w:val="clear" w:color="auto" w:fill="D9D9D9"/>
          </w:tcPr>
          <w:p w:rsidR="00E61B3E" w:rsidRPr="002D203E" w:rsidRDefault="00E61B3E" w:rsidP="00AF4CBD">
            <w:pPr>
              <w:pStyle w:val="TableHeading"/>
            </w:pPr>
            <w:r w:rsidRPr="002D203E">
              <w:t>Definition</w:t>
            </w:r>
          </w:p>
        </w:tc>
      </w:tr>
      <w:tr w:rsidR="00E61B3E" w:rsidRPr="002D203E" w:rsidTr="009D7281">
        <w:trPr>
          <w:cantSplit/>
        </w:trPr>
        <w:tc>
          <w:tcPr>
            <w:tcW w:w="2212" w:type="dxa"/>
            <w:tcBorders>
              <w:top w:val="single" w:sz="6" w:space="0" w:color="auto"/>
              <w:left w:val="single" w:sz="6" w:space="0" w:color="auto"/>
              <w:bottom w:val="single" w:sz="6" w:space="0" w:color="auto"/>
              <w:right w:val="single" w:sz="6" w:space="0" w:color="auto"/>
            </w:tcBorders>
            <w:shd w:val="clear" w:color="auto" w:fill="D9D9D9"/>
          </w:tcPr>
          <w:p w:rsidR="00E61B3E" w:rsidRPr="002D203E" w:rsidRDefault="00E61B3E" w:rsidP="00AF4CBD">
            <w:pPr>
              <w:pStyle w:val="TableText"/>
              <w:rPr>
                <w:sz w:val="18"/>
                <w:szCs w:val="18"/>
              </w:rPr>
            </w:pPr>
            <w:r w:rsidRPr="002D203E">
              <w:t>Application Coordinator</w:t>
            </w:r>
          </w:p>
        </w:tc>
        <w:tc>
          <w:tcPr>
            <w:tcW w:w="7133" w:type="dxa"/>
            <w:tcBorders>
              <w:top w:val="single" w:sz="6" w:space="0" w:color="auto"/>
              <w:left w:val="single" w:sz="6" w:space="0" w:color="auto"/>
              <w:bottom w:val="single" w:sz="6" w:space="0" w:color="auto"/>
              <w:right w:val="single" w:sz="6" w:space="0" w:color="auto"/>
            </w:tcBorders>
            <w:vAlign w:val="bottom"/>
          </w:tcPr>
          <w:p w:rsidR="00E61B3E" w:rsidRPr="002D203E" w:rsidRDefault="00E61B3E" w:rsidP="00AF4CBD">
            <w:pPr>
              <w:pStyle w:val="TableText"/>
            </w:pPr>
            <w:r w:rsidRPr="002D203E">
              <w:t>Designated individuals responsible for user-level management and maintenance of an application package, such as CPRS or Laboratory. Also abbreviated as ADPAC (Automated Data Processing Application Coordinator) or CAC (Clinical Application Coordinator)</w:t>
            </w:r>
          </w:p>
        </w:tc>
      </w:tr>
      <w:tr w:rsidR="00E61B3E" w:rsidRPr="002D203E" w:rsidTr="009D7281">
        <w:trPr>
          <w:cantSplit/>
        </w:trPr>
        <w:tc>
          <w:tcPr>
            <w:tcW w:w="2212" w:type="dxa"/>
            <w:tcBorders>
              <w:top w:val="single" w:sz="6" w:space="0" w:color="auto"/>
              <w:left w:val="single" w:sz="6" w:space="0" w:color="auto"/>
              <w:bottom w:val="single" w:sz="6" w:space="0" w:color="auto"/>
              <w:right w:val="single" w:sz="6" w:space="0" w:color="auto"/>
            </w:tcBorders>
            <w:shd w:val="clear" w:color="auto" w:fill="D9D9D9"/>
          </w:tcPr>
          <w:p w:rsidR="00E61B3E" w:rsidRPr="002D203E" w:rsidRDefault="00E61B3E" w:rsidP="00AF4CBD">
            <w:pPr>
              <w:pStyle w:val="TableText"/>
              <w:rPr>
                <w:rFonts w:cs="Times New Roman"/>
                <w:sz w:val="24"/>
                <w:szCs w:val="24"/>
              </w:rPr>
            </w:pPr>
            <w:r w:rsidRPr="002D203E">
              <w:rPr>
                <w:rFonts w:cs="Times New Roman"/>
                <w:sz w:val="24"/>
                <w:szCs w:val="24"/>
              </w:rPr>
              <w:t>Austin Information Technology Center (AITC)</w:t>
            </w:r>
          </w:p>
        </w:tc>
        <w:tc>
          <w:tcPr>
            <w:tcW w:w="7133" w:type="dxa"/>
            <w:tcBorders>
              <w:top w:val="single" w:sz="6" w:space="0" w:color="auto"/>
              <w:left w:val="single" w:sz="6" w:space="0" w:color="auto"/>
              <w:bottom w:val="single" w:sz="6" w:space="0" w:color="auto"/>
              <w:right w:val="single" w:sz="6" w:space="0" w:color="auto"/>
            </w:tcBorders>
            <w:vAlign w:val="bottom"/>
          </w:tcPr>
          <w:p w:rsidR="00E61B3E" w:rsidRPr="002D203E" w:rsidRDefault="00E61B3E" w:rsidP="00AF4CBD">
            <w:pPr>
              <w:pStyle w:val="TableText"/>
              <w:rPr>
                <w:rFonts w:cs="Times New Roman"/>
                <w:sz w:val="24"/>
                <w:szCs w:val="24"/>
              </w:rPr>
            </w:pPr>
            <w:r w:rsidRPr="002D203E">
              <w:rPr>
                <w:rFonts w:cs="Times New Roman"/>
                <w:sz w:val="24"/>
                <w:szCs w:val="24"/>
              </w:rPr>
              <w:t xml:space="preserve">The AITC (a.k.a. Austin Automation Center (AAC)) provides comprehensive e-government solutions to match the critical needs of VA and other federal agency customers, from managing data to automating business processes. </w:t>
            </w:r>
            <w:r w:rsidR="009D7281" w:rsidRPr="002D203E">
              <w:rPr>
                <w:rFonts w:cs="Times New Roman"/>
                <w:sz w:val="24"/>
                <w:szCs w:val="24"/>
              </w:rPr>
              <w:t>The AITC supports over 100 customer applications that provide mission critical data for financial management, payroll, human resources, logistics, medical records, eligibility benefits and supply functions.</w:t>
            </w:r>
          </w:p>
        </w:tc>
      </w:tr>
      <w:tr w:rsidR="00E61B3E" w:rsidRPr="002D203E" w:rsidTr="009D7281">
        <w:trPr>
          <w:cantSplit/>
        </w:trPr>
        <w:tc>
          <w:tcPr>
            <w:tcW w:w="2212" w:type="dxa"/>
            <w:tcBorders>
              <w:top w:val="single" w:sz="6" w:space="0" w:color="auto"/>
              <w:left w:val="single" w:sz="6" w:space="0" w:color="auto"/>
              <w:bottom w:val="single" w:sz="6" w:space="0" w:color="auto"/>
              <w:right w:val="single" w:sz="6" w:space="0" w:color="auto"/>
            </w:tcBorders>
            <w:shd w:val="clear" w:color="auto" w:fill="D9D9D9"/>
          </w:tcPr>
          <w:p w:rsidR="00E61B3E" w:rsidRPr="002D203E" w:rsidRDefault="00E61B3E" w:rsidP="00AF4CBD">
            <w:pPr>
              <w:pStyle w:val="TableText"/>
              <w:rPr>
                <w:rFonts w:cs="Times New Roman"/>
                <w:sz w:val="24"/>
                <w:szCs w:val="24"/>
              </w:rPr>
            </w:pPr>
            <w:r w:rsidRPr="002D203E">
              <w:rPr>
                <w:rFonts w:cs="Times New Roman"/>
                <w:sz w:val="24"/>
                <w:szCs w:val="24"/>
              </w:rPr>
              <w:t>Business Owner</w:t>
            </w:r>
          </w:p>
        </w:tc>
        <w:tc>
          <w:tcPr>
            <w:tcW w:w="7133" w:type="dxa"/>
            <w:tcBorders>
              <w:top w:val="single" w:sz="6" w:space="0" w:color="auto"/>
              <w:left w:val="single" w:sz="6" w:space="0" w:color="auto"/>
              <w:bottom w:val="single" w:sz="6" w:space="0" w:color="auto"/>
              <w:right w:val="single" w:sz="6" w:space="0" w:color="auto"/>
            </w:tcBorders>
            <w:vAlign w:val="bottom"/>
          </w:tcPr>
          <w:p w:rsidR="00E61B3E" w:rsidRPr="002D203E" w:rsidRDefault="00E61B3E" w:rsidP="00AF4CBD">
            <w:pPr>
              <w:pStyle w:val="TableText"/>
            </w:pPr>
            <w:r w:rsidRPr="002D203E">
              <w:t>A key stakeholder (individual or entity) that is accountable for the business outcomes for a particular existing or new Information Technology (IT) system and has the final authority on project scope, deliverables, quality, risks, and change management processes.</w:t>
            </w:r>
          </w:p>
        </w:tc>
      </w:tr>
      <w:tr w:rsidR="00E61B3E" w:rsidRPr="002D203E" w:rsidTr="009D7281">
        <w:trPr>
          <w:cantSplit/>
        </w:trPr>
        <w:tc>
          <w:tcPr>
            <w:tcW w:w="2212" w:type="dxa"/>
            <w:tcBorders>
              <w:top w:val="single" w:sz="6" w:space="0" w:color="auto"/>
              <w:left w:val="single" w:sz="6" w:space="0" w:color="auto"/>
              <w:bottom w:val="single" w:sz="6" w:space="0" w:color="auto"/>
              <w:right w:val="single" w:sz="6" w:space="0" w:color="auto"/>
            </w:tcBorders>
            <w:shd w:val="clear" w:color="auto" w:fill="D9D9D9"/>
          </w:tcPr>
          <w:p w:rsidR="00E61B3E" w:rsidRPr="002D203E" w:rsidRDefault="00E61B3E" w:rsidP="00AF4CBD">
            <w:pPr>
              <w:pStyle w:val="TableText"/>
              <w:rPr>
                <w:rFonts w:cs="Times New Roman"/>
                <w:sz w:val="24"/>
                <w:szCs w:val="24"/>
              </w:rPr>
            </w:pPr>
            <w:r w:rsidRPr="002D203E">
              <w:rPr>
                <w:rFonts w:cs="Times New Roman"/>
                <w:sz w:val="24"/>
                <w:szCs w:val="24"/>
              </w:rPr>
              <w:t>Computerized Patient Record System</w:t>
            </w:r>
          </w:p>
        </w:tc>
        <w:tc>
          <w:tcPr>
            <w:tcW w:w="7133" w:type="dxa"/>
            <w:tcBorders>
              <w:top w:val="single" w:sz="6" w:space="0" w:color="auto"/>
              <w:left w:val="single" w:sz="6" w:space="0" w:color="auto"/>
              <w:bottom w:val="single" w:sz="6" w:space="0" w:color="auto"/>
              <w:right w:val="single" w:sz="6" w:space="0" w:color="auto"/>
            </w:tcBorders>
          </w:tcPr>
          <w:p w:rsidR="00E61B3E" w:rsidRPr="002D203E" w:rsidRDefault="00E61B3E" w:rsidP="00AF4CBD">
            <w:pPr>
              <w:pStyle w:val="TableText"/>
              <w:rPr>
                <w:color w:val="auto"/>
              </w:rPr>
            </w:pPr>
            <w:r w:rsidRPr="002D203E">
              <w:t>The Computerized Patient Record System (CPRS</w:t>
            </w:r>
            <w:r w:rsidRPr="002D203E">
              <w:fldChar w:fldCharType="begin"/>
            </w:r>
            <w:r w:rsidRPr="002D203E">
              <w:instrText xml:space="preserve"> XE "CPRS" </w:instrText>
            </w:r>
            <w:r w:rsidRPr="002D203E">
              <w:fldChar w:fldCharType="end"/>
            </w:r>
            <w:r w:rsidRPr="002D203E">
              <w:t>) is a VistA application that enables users to enter, review, and continuously update all the information connected with any patient. In addition, CPRS supports clinical decision-making, with order-checking, alerts, clinical reminders, and patient record flags.</w:t>
            </w:r>
          </w:p>
        </w:tc>
      </w:tr>
      <w:tr w:rsidR="005C6372" w:rsidRPr="002D203E" w:rsidTr="009D7281">
        <w:trPr>
          <w:cantSplit/>
        </w:trPr>
        <w:tc>
          <w:tcPr>
            <w:tcW w:w="2212" w:type="dxa"/>
            <w:tcBorders>
              <w:top w:val="single" w:sz="6" w:space="0" w:color="auto"/>
              <w:left w:val="single" w:sz="6" w:space="0" w:color="auto"/>
              <w:bottom w:val="single" w:sz="6" w:space="0" w:color="auto"/>
              <w:right w:val="single" w:sz="6" w:space="0" w:color="auto"/>
            </w:tcBorders>
            <w:shd w:val="clear" w:color="auto" w:fill="D9D9D9"/>
          </w:tcPr>
          <w:p w:rsidR="005C6372" w:rsidRPr="002D203E" w:rsidRDefault="005C6372" w:rsidP="00AF4CBD">
            <w:pPr>
              <w:pStyle w:val="TableText"/>
              <w:rPr>
                <w:rFonts w:cs="Times New Roman"/>
                <w:sz w:val="24"/>
                <w:szCs w:val="24"/>
              </w:rPr>
            </w:pPr>
            <w:r w:rsidRPr="002D203E">
              <w:t>Data Standardization Program</w:t>
            </w:r>
          </w:p>
        </w:tc>
        <w:tc>
          <w:tcPr>
            <w:tcW w:w="7133" w:type="dxa"/>
            <w:tcBorders>
              <w:top w:val="single" w:sz="6" w:space="0" w:color="auto"/>
              <w:left w:val="single" w:sz="6" w:space="0" w:color="auto"/>
              <w:bottom w:val="single" w:sz="6" w:space="0" w:color="auto"/>
              <w:right w:val="single" w:sz="6" w:space="0" w:color="auto"/>
            </w:tcBorders>
          </w:tcPr>
          <w:p w:rsidR="005C6372" w:rsidRPr="002D203E" w:rsidRDefault="005C6372" w:rsidP="00AF4CBD">
            <w:pPr>
              <w:pStyle w:val="TableText"/>
            </w:pPr>
            <w:r w:rsidRPr="002D203E">
              <w:t>The development, adoption, implementation, and verification of standard terminology within VA software applications to promote interoperability of patient record data between VA and non-VA healthcare providers and to ensure that clinical decisions are based on each patient's entire medical record. Program scope includes standard clinical and administrative terminologies for both current and future VA software applications. (Also see data standardization.)</w:t>
            </w:r>
          </w:p>
        </w:tc>
      </w:tr>
      <w:tr w:rsidR="00E61B3E" w:rsidRPr="002D203E" w:rsidTr="009D7281">
        <w:trPr>
          <w:cantSplit/>
        </w:trPr>
        <w:tc>
          <w:tcPr>
            <w:tcW w:w="2212" w:type="dxa"/>
            <w:tcBorders>
              <w:top w:val="single" w:sz="6" w:space="0" w:color="auto"/>
              <w:left w:val="single" w:sz="6" w:space="0" w:color="auto"/>
              <w:bottom w:val="single" w:sz="6" w:space="0" w:color="auto"/>
              <w:right w:val="single" w:sz="6" w:space="0" w:color="auto"/>
            </w:tcBorders>
            <w:shd w:val="clear" w:color="auto" w:fill="D9D9D9"/>
          </w:tcPr>
          <w:p w:rsidR="00E61B3E" w:rsidRPr="002D203E" w:rsidRDefault="00E61B3E" w:rsidP="00AF4CBD">
            <w:pPr>
              <w:pStyle w:val="TableText"/>
              <w:rPr>
                <w:sz w:val="24"/>
                <w:szCs w:val="24"/>
              </w:rPr>
            </w:pPr>
            <w:r w:rsidRPr="002D203E">
              <w:rPr>
                <w:rFonts w:cs="Times New Roman"/>
                <w:sz w:val="24"/>
                <w:szCs w:val="24"/>
              </w:rPr>
              <w:t>Domain</w:t>
            </w:r>
          </w:p>
        </w:tc>
        <w:tc>
          <w:tcPr>
            <w:tcW w:w="7133" w:type="dxa"/>
            <w:tcBorders>
              <w:top w:val="single" w:sz="6" w:space="0" w:color="auto"/>
              <w:left w:val="single" w:sz="6" w:space="0" w:color="auto"/>
              <w:bottom w:val="single" w:sz="6" w:space="0" w:color="auto"/>
              <w:right w:val="single" w:sz="6" w:space="0" w:color="auto"/>
            </w:tcBorders>
          </w:tcPr>
          <w:p w:rsidR="00E61B3E" w:rsidRPr="002D203E" w:rsidRDefault="00E61B3E" w:rsidP="00AF4CBD">
            <w:pPr>
              <w:pStyle w:val="TableText"/>
            </w:pPr>
            <w:r w:rsidRPr="002D203E">
              <w:rPr>
                <w:szCs w:val="24"/>
              </w:rPr>
              <w:t xml:space="preserve">Medical areas such as Allergies, Consults, Notes, Laboratory, Medical Procedures, </w:t>
            </w:r>
            <w:r w:rsidR="009D7281" w:rsidRPr="002D203E">
              <w:rPr>
                <w:szCs w:val="24"/>
              </w:rPr>
              <w:t>etc. An</w:t>
            </w:r>
            <w:r w:rsidRPr="002D203E">
              <w:rPr>
                <w:szCs w:val="24"/>
              </w:rPr>
              <w:t xml:space="preserve"> area of knowledge or activity characterized by a family of related systems. An area of knowledge or activity characterized by a set of concepts and terminology understood by practitioners in that area.</w:t>
            </w:r>
          </w:p>
        </w:tc>
      </w:tr>
      <w:tr w:rsidR="00E61B3E" w:rsidRPr="002D203E" w:rsidTr="009D7281">
        <w:trPr>
          <w:cantSplit/>
        </w:trPr>
        <w:tc>
          <w:tcPr>
            <w:tcW w:w="2212" w:type="dxa"/>
            <w:tcBorders>
              <w:top w:val="single" w:sz="6" w:space="0" w:color="auto"/>
              <w:left w:val="single" w:sz="6" w:space="0" w:color="auto"/>
              <w:bottom w:val="single" w:sz="6" w:space="0" w:color="auto"/>
              <w:right w:val="single" w:sz="6" w:space="0" w:color="auto"/>
            </w:tcBorders>
            <w:shd w:val="clear" w:color="auto" w:fill="D9D9D9"/>
          </w:tcPr>
          <w:p w:rsidR="00E61B3E" w:rsidRPr="002D203E" w:rsidRDefault="00E61B3E" w:rsidP="00AF4CBD">
            <w:pPr>
              <w:pStyle w:val="TableText"/>
              <w:rPr>
                <w:rFonts w:cs="Times New Roman"/>
                <w:sz w:val="24"/>
                <w:szCs w:val="24"/>
              </w:rPr>
            </w:pPr>
            <w:r w:rsidRPr="002D203E">
              <w:rPr>
                <w:rFonts w:cs="Times New Roman"/>
                <w:sz w:val="24"/>
                <w:szCs w:val="24"/>
              </w:rPr>
              <w:t xml:space="preserve">Double dagger </w:t>
            </w:r>
            <w:r w:rsidRPr="002D203E">
              <w:rPr>
                <w:rFonts w:cs="Times New Roman"/>
                <w:sz w:val="23"/>
                <w:szCs w:val="23"/>
              </w:rPr>
              <w:t>(‡)</w:t>
            </w:r>
          </w:p>
        </w:tc>
        <w:tc>
          <w:tcPr>
            <w:tcW w:w="7133" w:type="dxa"/>
            <w:tcBorders>
              <w:top w:val="single" w:sz="6" w:space="0" w:color="auto"/>
              <w:left w:val="single" w:sz="6" w:space="0" w:color="auto"/>
              <w:bottom w:val="single" w:sz="6" w:space="0" w:color="auto"/>
              <w:right w:val="single" w:sz="6" w:space="0" w:color="auto"/>
            </w:tcBorders>
          </w:tcPr>
          <w:p w:rsidR="00E61B3E" w:rsidRPr="002D203E" w:rsidRDefault="00E61B3E" w:rsidP="00AF4CBD">
            <w:pPr>
              <w:pStyle w:val="TableText"/>
            </w:pPr>
            <w:r w:rsidRPr="002D203E">
              <w:t xml:space="preserve">The double dagger is a symbol that is displayed next to VistAWeb domains to indicate that </w:t>
            </w:r>
            <w:r w:rsidR="005C6372" w:rsidRPr="002D203E">
              <w:t>eHealth Exchange</w:t>
            </w:r>
            <w:r w:rsidRPr="002D203E">
              <w:t xml:space="preserve"> (non-VA) data is available.</w:t>
            </w:r>
          </w:p>
        </w:tc>
      </w:tr>
      <w:tr w:rsidR="00E61B3E" w:rsidRPr="002D203E" w:rsidTr="009D7281">
        <w:trPr>
          <w:cantSplit/>
        </w:trPr>
        <w:tc>
          <w:tcPr>
            <w:tcW w:w="2212" w:type="dxa"/>
            <w:tcBorders>
              <w:top w:val="single" w:sz="6" w:space="0" w:color="auto"/>
              <w:left w:val="single" w:sz="6" w:space="0" w:color="auto"/>
              <w:bottom w:val="single" w:sz="6" w:space="0" w:color="auto"/>
              <w:right w:val="single" w:sz="6" w:space="0" w:color="auto"/>
            </w:tcBorders>
            <w:shd w:val="clear" w:color="auto" w:fill="D9D9D9"/>
          </w:tcPr>
          <w:p w:rsidR="00E61B3E" w:rsidRPr="002D203E" w:rsidRDefault="00E61B3E" w:rsidP="00AF4CBD">
            <w:pPr>
              <w:pStyle w:val="TableText"/>
              <w:rPr>
                <w:rFonts w:cs="Times New Roman"/>
                <w:sz w:val="24"/>
                <w:szCs w:val="24"/>
              </w:rPr>
            </w:pPr>
            <w:r w:rsidRPr="002D203E">
              <w:rPr>
                <w:rFonts w:cs="Times New Roman"/>
                <w:sz w:val="24"/>
                <w:szCs w:val="24"/>
              </w:rPr>
              <w:t>Enterprise System Engineering (ESE)</w:t>
            </w:r>
          </w:p>
        </w:tc>
        <w:tc>
          <w:tcPr>
            <w:tcW w:w="7133" w:type="dxa"/>
            <w:tcBorders>
              <w:top w:val="single" w:sz="6" w:space="0" w:color="auto"/>
              <w:left w:val="single" w:sz="6" w:space="0" w:color="auto"/>
              <w:bottom w:val="single" w:sz="6" w:space="0" w:color="auto"/>
              <w:right w:val="single" w:sz="6" w:space="0" w:color="auto"/>
            </w:tcBorders>
          </w:tcPr>
          <w:p w:rsidR="00E61B3E" w:rsidRPr="002D203E" w:rsidRDefault="00E61B3E" w:rsidP="00AF4CBD">
            <w:pPr>
              <w:pStyle w:val="TableText"/>
            </w:pPr>
            <w:r w:rsidRPr="002D203E">
              <w:t>ESE  replaces Testing Service, IVV, and Enterprise Infrastructure Engineering (EIE)</w:t>
            </w:r>
          </w:p>
          <w:p w:rsidR="00E61B3E" w:rsidRPr="002D203E" w:rsidRDefault="00E61B3E" w:rsidP="00AF4CBD">
            <w:pPr>
              <w:pStyle w:val="TableText"/>
            </w:pPr>
          </w:p>
        </w:tc>
      </w:tr>
      <w:tr w:rsidR="009C0260" w:rsidRPr="002D203E" w:rsidTr="009D7281">
        <w:trPr>
          <w:cantSplit/>
        </w:trPr>
        <w:tc>
          <w:tcPr>
            <w:tcW w:w="2212" w:type="dxa"/>
            <w:tcBorders>
              <w:top w:val="single" w:sz="6" w:space="0" w:color="auto"/>
              <w:left w:val="single" w:sz="6" w:space="0" w:color="auto"/>
              <w:bottom w:val="single" w:sz="6" w:space="0" w:color="auto"/>
              <w:right w:val="single" w:sz="6" w:space="0" w:color="auto"/>
            </w:tcBorders>
            <w:shd w:val="clear" w:color="auto" w:fill="D9D9D9"/>
          </w:tcPr>
          <w:p w:rsidR="009C0260" w:rsidRPr="002D203E" w:rsidRDefault="009C0260" w:rsidP="00AF4CBD">
            <w:pPr>
              <w:pStyle w:val="TableText"/>
              <w:rPr>
                <w:rFonts w:cs="Times New Roman"/>
                <w:sz w:val="24"/>
                <w:szCs w:val="24"/>
              </w:rPr>
            </w:pPr>
            <w:r w:rsidRPr="002D203E">
              <w:t>Federal Health Information Exchange (FHIE)</w:t>
            </w:r>
          </w:p>
        </w:tc>
        <w:tc>
          <w:tcPr>
            <w:tcW w:w="7133" w:type="dxa"/>
            <w:tcBorders>
              <w:top w:val="single" w:sz="6" w:space="0" w:color="auto"/>
              <w:left w:val="single" w:sz="6" w:space="0" w:color="auto"/>
              <w:bottom w:val="single" w:sz="6" w:space="0" w:color="auto"/>
              <w:right w:val="single" w:sz="6" w:space="0" w:color="auto"/>
            </w:tcBorders>
          </w:tcPr>
          <w:p w:rsidR="009C0260" w:rsidRPr="002D203E" w:rsidRDefault="009C0260" w:rsidP="00AF4CBD">
            <w:pPr>
              <w:pStyle w:val="TableText"/>
            </w:pPr>
            <w:r w:rsidRPr="002D203E">
              <w:t>The Federal Health Information Exchange (FHIE) Program is a Federal IT health care initiative that facilitates the secure electronic one-way exchange of patient medical information between Government health organizations. The project participants are the Department of Defense (DoD) and the Department of Veterans Affairs (VA).</w:t>
            </w:r>
          </w:p>
        </w:tc>
      </w:tr>
      <w:tr w:rsidR="00E61B3E" w:rsidRPr="002D203E" w:rsidTr="009D7281">
        <w:trPr>
          <w:cantSplit/>
        </w:trPr>
        <w:tc>
          <w:tcPr>
            <w:tcW w:w="2212" w:type="dxa"/>
            <w:tcBorders>
              <w:top w:val="single" w:sz="6" w:space="0" w:color="auto"/>
              <w:left w:val="single" w:sz="6" w:space="0" w:color="auto"/>
              <w:bottom w:val="single" w:sz="6" w:space="0" w:color="auto"/>
              <w:right w:val="single" w:sz="6" w:space="0" w:color="auto"/>
            </w:tcBorders>
            <w:shd w:val="clear" w:color="auto" w:fill="D9D9D9"/>
          </w:tcPr>
          <w:p w:rsidR="00E61B3E" w:rsidRPr="002D203E" w:rsidRDefault="00E61B3E" w:rsidP="00AF4CBD">
            <w:pPr>
              <w:pStyle w:val="TableText"/>
            </w:pPr>
            <w:r w:rsidRPr="002D203E">
              <w:lastRenderedPageBreak/>
              <w:t>Healthcare Information Technology Standards Panel (HITSP)</w:t>
            </w:r>
          </w:p>
        </w:tc>
        <w:tc>
          <w:tcPr>
            <w:tcW w:w="7133" w:type="dxa"/>
            <w:tcBorders>
              <w:top w:val="single" w:sz="6" w:space="0" w:color="auto"/>
              <w:left w:val="single" w:sz="6" w:space="0" w:color="auto"/>
              <w:bottom w:val="single" w:sz="6" w:space="0" w:color="auto"/>
              <w:right w:val="single" w:sz="6" w:space="0" w:color="auto"/>
            </w:tcBorders>
          </w:tcPr>
          <w:p w:rsidR="00E61B3E" w:rsidRPr="002D203E" w:rsidRDefault="00E61B3E" w:rsidP="00AF4CBD">
            <w:pPr>
              <w:pStyle w:val="TableText"/>
              <w:rPr>
                <w:color w:val="auto"/>
              </w:rPr>
            </w:pPr>
            <w:r w:rsidRPr="002D203E">
              <w:t>The Healthcare Information Technology Standards Panel is a cooperative partnership between the public and private sectors. The Panel was formed for the purpose of harmonizing and integrating standards that will meet clinical and business needs for sharing information among organizations and systems.</w:t>
            </w:r>
          </w:p>
        </w:tc>
      </w:tr>
      <w:tr w:rsidR="00E61B3E" w:rsidRPr="002D203E" w:rsidTr="009D7281">
        <w:trPr>
          <w:cantSplit/>
        </w:trPr>
        <w:tc>
          <w:tcPr>
            <w:tcW w:w="2212" w:type="dxa"/>
            <w:tcBorders>
              <w:top w:val="single" w:sz="6" w:space="0" w:color="auto"/>
              <w:left w:val="single" w:sz="6" w:space="0" w:color="auto"/>
              <w:bottom w:val="single" w:sz="6" w:space="0" w:color="auto"/>
              <w:right w:val="single" w:sz="6" w:space="0" w:color="auto"/>
            </w:tcBorders>
            <w:shd w:val="clear" w:color="auto" w:fill="D9D9D9"/>
          </w:tcPr>
          <w:p w:rsidR="00E61B3E" w:rsidRPr="002D203E" w:rsidRDefault="00E61B3E" w:rsidP="00AF4CBD">
            <w:pPr>
              <w:pStyle w:val="TableText"/>
            </w:pPr>
            <w:bookmarkStart w:id="199" w:name="HealthDataRepository"/>
            <w:r w:rsidRPr="002D203E">
              <w:t>Health Data Repository</w:t>
            </w:r>
            <w:bookmarkEnd w:id="199"/>
          </w:p>
        </w:tc>
        <w:tc>
          <w:tcPr>
            <w:tcW w:w="7133" w:type="dxa"/>
            <w:tcBorders>
              <w:top w:val="single" w:sz="6" w:space="0" w:color="auto"/>
              <w:left w:val="single" w:sz="6" w:space="0" w:color="auto"/>
              <w:bottom w:val="single" w:sz="6" w:space="0" w:color="auto"/>
              <w:right w:val="single" w:sz="6" w:space="0" w:color="auto"/>
            </w:tcBorders>
          </w:tcPr>
          <w:p w:rsidR="00E61B3E" w:rsidRPr="002D203E" w:rsidRDefault="00E61B3E" w:rsidP="00AF4CBD">
            <w:pPr>
              <w:pStyle w:val="TableText"/>
            </w:pPr>
            <w:r w:rsidRPr="002D203E">
              <w:t>A repository of clinical information normally residing on one or more independent platforms for use by clinicians and other personnel in support of patient-centric care. The data is retrieved from heritage, transaction-oriented systems and is organized in a format to support clinical decision-making in support of patient care. Formerly known as Clinical Data Repository.</w:t>
            </w:r>
          </w:p>
        </w:tc>
      </w:tr>
      <w:tr w:rsidR="00E61B3E" w:rsidRPr="002D203E" w:rsidTr="009D7281">
        <w:trPr>
          <w:cantSplit/>
        </w:trPr>
        <w:tc>
          <w:tcPr>
            <w:tcW w:w="2212" w:type="dxa"/>
            <w:tcBorders>
              <w:top w:val="single" w:sz="6" w:space="0" w:color="auto"/>
              <w:left w:val="single" w:sz="6" w:space="0" w:color="auto"/>
              <w:bottom w:val="single" w:sz="6" w:space="0" w:color="auto"/>
              <w:right w:val="single" w:sz="6" w:space="0" w:color="auto"/>
            </w:tcBorders>
            <w:shd w:val="clear" w:color="auto" w:fill="D9D9D9"/>
          </w:tcPr>
          <w:p w:rsidR="00E61B3E" w:rsidRPr="002D203E" w:rsidRDefault="00E61B3E" w:rsidP="00AF4CBD">
            <w:pPr>
              <w:pStyle w:val="TableText"/>
              <w:rPr>
                <w:rFonts w:cs="Times New Roman"/>
                <w:sz w:val="24"/>
                <w:szCs w:val="24"/>
              </w:rPr>
            </w:pPr>
            <w:r w:rsidRPr="002D203E">
              <w:rPr>
                <w:rFonts w:cs="Times New Roman"/>
                <w:sz w:val="24"/>
                <w:szCs w:val="24"/>
              </w:rPr>
              <w:t>HL7</w:t>
            </w:r>
          </w:p>
        </w:tc>
        <w:tc>
          <w:tcPr>
            <w:tcW w:w="7133" w:type="dxa"/>
            <w:tcBorders>
              <w:top w:val="single" w:sz="6" w:space="0" w:color="auto"/>
              <w:left w:val="single" w:sz="6" w:space="0" w:color="auto"/>
              <w:bottom w:val="single" w:sz="6" w:space="0" w:color="auto"/>
              <w:right w:val="single" w:sz="6" w:space="0" w:color="auto"/>
            </w:tcBorders>
          </w:tcPr>
          <w:p w:rsidR="00E61B3E" w:rsidRPr="002D203E" w:rsidRDefault="00E61B3E" w:rsidP="00AF4CBD">
            <w:pPr>
              <w:pStyle w:val="TableText"/>
              <w:rPr>
                <w:color w:val="auto"/>
              </w:rPr>
            </w:pPr>
            <w:r w:rsidRPr="002D203E">
              <w:rPr>
                <w:color w:val="auto"/>
              </w:rPr>
              <w:t xml:space="preserve">Health Level Seven is one of several American National Standards Institute (ANSI) -accredited Standards Developing Organizations (SDOs) operating in the healthcare arena. </w:t>
            </w:r>
          </w:p>
          <w:p w:rsidR="00E61B3E" w:rsidRPr="002D203E" w:rsidRDefault="00E61B3E" w:rsidP="00AF4CBD">
            <w:pPr>
              <w:pStyle w:val="TableText"/>
              <w:rPr>
                <w:color w:val="auto"/>
              </w:rPr>
            </w:pPr>
          </w:p>
        </w:tc>
      </w:tr>
      <w:tr w:rsidR="00E61B3E" w:rsidRPr="002D203E" w:rsidTr="005C1C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Height w:val="350"/>
        </w:trPr>
        <w:tc>
          <w:tcPr>
            <w:tcW w:w="2212" w:type="dxa"/>
            <w:tcBorders>
              <w:left w:val="single" w:sz="6" w:space="0" w:color="000000"/>
              <w:bottom w:val="single" w:sz="6" w:space="0" w:color="000000"/>
              <w:right w:val="single" w:sz="6" w:space="0" w:color="000000"/>
            </w:tcBorders>
            <w:shd w:val="clear" w:color="auto" w:fill="D9D9D9"/>
            <w:tcMar>
              <w:top w:w="0" w:type="dxa"/>
              <w:left w:w="0" w:type="dxa"/>
              <w:bottom w:w="0" w:type="dxa"/>
              <w:right w:w="0" w:type="dxa"/>
            </w:tcMar>
            <w:hideMark/>
          </w:tcPr>
          <w:p w:rsidR="00E61B3E" w:rsidRPr="002D203E" w:rsidRDefault="00E61B3E" w:rsidP="00AF4CBD">
            <w:pPr>
              <w:pStyle w:val="TableText"/>
            </w:pPr>
            <w:r w:rsidRPr="002D203E">
              <w:t>Initial Operating Capability (IOC) Testing</w:t>
            </w:r>
          </w:p>
        </w:tc>
        <w:tc>
          <w:tcPr>
            <w:tcW w:w="7133" w:type="dxa"/>
            <w:tcBorders>
              <w:bottom w:val="single" w:sz="6" w:space="0" w:color="000000"/>
              <w:right w:val="single" w:sz="6" w:space="0" w:color="000000"/>
            </w:tcBorders>
            <w:tcMar>
              <w:top w:w="0" w:type="dxa"/>
              <w:left w:w="0" w:type="dxa"/>
              <w:bottom w:w="0" w:type="dxa"/>
              <w:right w:w="0" w:type="dxa"/>
            </w:tcMar>
            <w:hideMark/>
          </w:tcPr>
          <w:p w:rsidR="00E61B3E" w:rsidRPr="002D203E" w:rsidRDefault="00E61B3E" w:rsidP="00AF4CBD">
            <w:pPr>
              <w:pStyle w:val="TableText"/>
            </w:pPr>
            <w:r w:rsidRPr="002D203E">
              <w:t>Initial Operating Capability (IOC) Testing (formerly known as field testing) is when a product/system that has been modified/enhanced is placed into a limited production (live) environment, which includes a minimum of three test sites of varying size/complexity, in order to test the new features and functionality of the product/system and to ascertain if the features and functionality perform as expected and do not adversely affect the existing functionality of the product/system</w:t>
            </w:r>
            <w:r w:rsidR="009D7281" w:rsidRPr="002D203E">
              <w:t xml:space="preserve">. </w:t>
            </w:r>
          </w:p>
        </w:tc>
      </w:tr>
      <w:tr w:rsidR="00E61B3E" w:rsidRPr="002D203E" w:rsidTr="005C1C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Height w:val="350"/>
        </w:trPr>
        <w:tc>
          <w:tcPr>
            <w:tcW w:w="2212" w:type="dxa"/>
            <w:tcBorders>
              <w:left w:val="single" w:sz="6" w:space="0" w:color="000000"/>
              <w:bottom w:val="single" w:sz="6" w:space="0" w:color="000000"/>
              <w:right w:val="single" w:sz="6" w:space="0" w:color="000000"/>
            </w:tcBorders>
            <w:shd w:val="clear" w:color="auto" w:fill="D9D9D9"/>
            <w:tcMar>
              <w:top w:w="0" w:type="dxa"/>
              <w:left w:w="0" w:type="dxa"/>
              <w:bottom w:w="0" w:type="dxa"/>
              <w:right w:w="0" w:type="dxa"/>
            </w:tcMar>
            <w:hideMark/>
          </w:tcPr>
          <w:p w:rsidR="00E61B3E" w:rsidRPr="002D203E" w:rsidRDefault="00E61B3E" w:rsidP="00AF4CBD">
            <w:pPr>
              <w:pStyle w:val="TableText"/>
            </w:pPr>
            <w:r w:rsidRPr="002D203E">
              <w:t>Requirements</w:t>
            </w:r>
          </w:p>
        </w:tc>
        <w:tc>
          <w:tcPr>
            <w:tcW w:w="7133" w:type="dxa"/>
            <w:tcBorders>
              <w:bottom w:val="single" w:sz="6" w:space="0" w:color="000000"/>
              <w:right w:val="single" w:sz="6" w:space="0" w:color="000000"/>
            </w:tcBorders>
            <w:tcMar>
              <w:top w:w="0" w:type="dxa"/>
              <w:left w:w="0" w:type="dxa"/>
              <w:bottom w:w="0" w:type="dxa"/>
              <w:right w:w="0" w:type="dxa"/>
            </w:tcMar>
            <w:hideMark/>
          </w:tcPr>
          <w:p w:rsidR="00E61B3E" w:rsidRPr="002D203E" w:rsidRDefault="00E61B3E" w:rsidP="00AF4CBD">
            <w:pPr>
              <w:pStyle w:val="TableText"/>
            </w:pPr>
            <w:r w:rsidRPr="002D203E">
              <w:t>User needs that trigger the development of a program, system, or project. Requirements may be business, functional, and/or system needs. They are documented in detail in the Requirements Specifications Document (RSD) document.</w:t>
            </w:r>
          </w:p>
        </w:tc>
      </w:tr>
      <w:tr w:rsidR="00E61B3E" w:rsidRPr="002D203E" w:rsidTr="005C1C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Height w:val="350"/>
        </w:trPr>
        <w:tc>
          <w:tcPr>
            <w:tcW w:w="2212" w:type="dxa"/>
            <w:tcBorders>
              <w:left w:val="single" w:sz="6" w:space="0" w:color="000000"/>
              <w:bottom w:val="single" w:sz="6" w:space="0" w:color="000000"/>
              <w:right w:val="single" w:sz="6" w:space="0" w:color="000000"/>
            </w:tcBorders>
            <w:shd w:val="clear" w:color="auto" w:fill="D9D9D9"/>
            <w:tcMar>
              <w:top w:w="0" w:type="dxa"/>
              <w:left w:w="0" w:type="dxa"/>
              <w:bottom w:w="0" w:type="dxa"/>
              <w:right w:w="0" w:type="dxa"/>
            </w:tcMar>
            <w:hideMark/>
          </w:tcPr>
          <w:p w:rsidR="00E61B3E" w:rsidRPr="002D203E" w:rsidRDefault="00E61B3E" w:rsidP="00AF4CBD">
            <w:pPr>
              <w:pStyle w:val="TableText"/>
            </w:pPr>
            <w:r w:rsidRPr="002D203E">
              <w:t>Subject Matter Experts (SME)</w:t>
            </w:r>
          </w:p>
        </w:tc>
        <w:tc>
          <w:tcPr>
            <w:tcW w:w="7133" w:type="dxa"/>
            <w:tcBorders>
              <w:bottom w:val="single" w:sz="6" w:space="0" w:color="000000"/>
              <w:right w:val="single" w:sz="6" w:space="0" w:color="000000"/>
            </w:tcBorders>
            <w:tcMar>
              <w:top w:w="0" w:type="dxa"/>
              <w:left w:w="0" w:type="dxa"/>
              <w:bottom w:w="0" w:type="dxa"/>
              <w:right w:w="0" w:type="dxa"/>
            </w:tcMar>
            <w:hideMark/>
          </w:tcPr>
          <w:p w:rsidR="00E61B3E" w:rsidRPr="002D203E" w:rsidRDefault="00E61B3E" w:rsidP="00AF4CBD">
            <w:pPr>
              <w:pStyle w:val="TableText"/>
            </w:pPr>
            <w:r w:rsidRPr="002D203E">
              <w:t>Persons representing application development/functional requirements.</w:t>
            </w:r>
          </w:p>
        </w:tc>
      </w:tr>
      <w:tr w:rsidR="00E61B3E" w:rsidRPr="002D203E" w:rsidTr="005C1C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Height w:val="350"/>
        </w:trPr>
        <w:tc>
          <w:tcPr>
            <w:tcW w:w="2212" w:type="dxa"/>
            <w:tcBorders>
              <w:top w:val="single" w:sz="4" w:space="0" w:color="auto"/>
              <w:left w:val="single" w:sz="6" w:space="0" w:color="000000"/>
              <w:bottom w:val="single" w:sz="6" w:space="0" w:color="000000"/>
              <w:right w:val="single" w:sz="6" w:space="0" w:color="000000"/>
            </w:tcBorders>
            <w:shd w:val="clear" w:color="auto" w:fill="D9D9D9"/>
            <w:tcMar>
              <w:top w:w="0" w:type="dxa"/>
              <w:left w:w="0" w:type="dxa"/>
              <w:bottom w:w="0" w:type="dxa"/>
              <w:right w:w="0" w:type="dxa"/>
            </w:tcMar>
            <w:hideMark/>
          </w:tcPr>
          <w:p w:rsidR="00E61B3E" w:rsidRPr="002D203E" w:rsidRDefault="00E61B3E" w:rsidP="00AF4CBD">
            <w:pPr>
              <w:pStyle w:val="TableText"/>
            </w:pPr>
            <w:r w:rsidRPr="002D203E">
              <w:t>User Acceptance Testing (UAT)</w:t>
            </w:r>
          </w:p>
        </w:tc>
        <w:tc>
          <w:tcPr>
            <w:tcW w:w="7133" w:type="dxa"/>
            <w:tcBorders>
              <w:top w:val="single" w:sz="4" w:space="0" w:color="auto"/>
              <w:bottom w:val="single" w:sz="6" w:space="0" w:color="000000"/>
              <w:right w:val="single" w:sz="6" w:space="0" w:color="000000"/>
            </w:tcBorders>
            <w:tcMar>
              <w:top w:w="0" w:type="dxa"/>
              <w:left w:w="0" w:type="dxa"/>
              <w:bottom w:w="0" w:type="dxa"/>
              <w:right w:w="0" w:type="dxa"/>
            </w:tcMar>
            <w:hideMark/>
          </w:tcPr>
          <w:p w:rsidR="00E61B3E" w:rsidRPr="002D203E" w:rsidRDefault="00E61B3E" w:rsidP="00AF4CBD">
            <w:pPr>
              <w:pStyle w:val="TableText"/>
            </w:pPr>
            <w:r w:rsidRPr="002D203E">
              <w:t>UAT is a type of acceptance test that involves end-users as testers. User Acceptance Test (1) exercises the functionality of the application using test data in a controlled test environment and (2) evaluates the usability of a component or system. The Program Manager may invite Product Support to participate in this evaluation.</w:t>
            </w:r>
          </w:p>
        </w:tc>
      </w:tr>
      <w:tr w:rsidR="00E61B3E" w:rsidRPr="002D203E" w:rsidTr="005C1C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Height w:val="350"/>
        </w:trPr>
        <w:tc>
          <w:tcPr>
            <w:tcW w:w="2212" w:type="dxa"/>
            <w:tcBorders>
              <w:left w:val="single" w:sz="6" w:space="0" w:color="000000"/>
              <w:bottom w:val="single" w:sz="6" w:space="0" w:color="000000"/>
              <w:right w:val="single" w:sz="6" w:space="0" w:color="000000"/>
            </w:tcBorders>
            <w:shd w:val="clear" w:color="auto" w:fill="D9D9D9"/>
            <w:tcMar>
              <w:top w:w="0" w:type="dxa"/>
              <w:left w:w="0" w:type="dxa"/>
              <w:bottom w:w="0" w:type="dxa"/>
              <w:right w:w="0" w:type="dxa"/>
            </w:tcMar>
            <w:hideMark/>
          </w:tcPr>
          <w:p w:rsidR="00E61B3E" w:rsidRPr="002D203E" w:rsidRDefault="00E61B3E" w:rsidP="00AF4CBD">
            <w:pPr>
              <w:pStyle w:val="TableText"/>
            </w:pPr>
            <w:r w:rsidRPr="002D203E">
              <w:t>Veterans Health Administration (VHA)</w:t>
            </w:r>
          </w:p>
        </w:tc>
        <w:tc>
          <w:tcPr>
            <w:tcW w:w="7133" w:type="dxa"/>
            <w:tcBorders>
              <w:bottom w:val="single" w:sz="6" w:space="0" w:color="000000"/>
              <w:right w:val="single" w:sz="6" w:space="0" w:color="000000"/>
            </w:tcBorders>
            <w:tcMar>
              <w:top w:w="0" w:type="dxa"/>
              <w:left w:w="0" w:type="dxa"/>
              <w:bottom w:w="0" w:type="dxa"/>
              <w:right w:w="0" w:type="dxa"/>
            </w:tcMar>
            <w:hideMark/>
          </w:tcPr>
          <w:p w:rsidR="00E61B3E" w:rsidRPr="002D203E" w:rsidRDefault="00E61B3E" w:rsidP="00AF4CBD">
            <w:pPr>
              <w:pStyle w:val="TableText"/>
            </w:pPr>
            <w:r w:rsidRPr="002D203E">
              <w:t xml:space="preserve">VHA facilities are divided into geographical regions called VISNs. In the 1990s VHA organized into 22 administrative VISN regions. VISN 20 services veterans in Alaska, Idaho, </w:t>
            </w:r>
            <w:r w:rsidR="009D7281" w:rsidRPr="002D203E">
              <w:t>Oregon,</w:t>
            </w:r>
            <w:r w:rsidRPr="002D203E">
              <w:t xml:space="preserve"> and Washington</w:t>
            </w:r>
            <w:r w:rsidR="009D7281" w:rsidRPr="002D203E">
              <w:t xml:space="preserve">. </w:t>
            </w:r>
            <w:r w:rsidRPr="002D203E">
              <w:t>However each individual facility continued to maintain its own clinical database (VISTA); the databases were not integrated as a VISN</w:t>
            </w:r>
            <w:r w:rsidR="009D7281" w:rsidRPr="002D203E">
              <w:t xml:space="preserve">. </w:t>
            </w:r>
            <w:r w:rsidRPr="002D203E">
              <w:t>In 1997-98 VISN 20 began an initiative called CHIPS, to develop a VISN wide information system for decision support, performance measuring and population studies.</w:t>
            </w:r>
          </w:p>
        </w:tc>
      </w:tr>
      <w:tr w:rsidR="00E61B3E" w:rsidRPr="002D203E" w:rsidTr="005C1C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Height w:val="350"/>
        </w:trPr>
        <w:tc>
          <w:tcPr>
            <w:tcW w:w="2212" w:type="dxa"/>
            <w:tcBorders>
              <w:left w:val="single" w:sz="6" w:space="0" w:color="000000"/>
              <w:bottom w:val="single" w:sz="6" w:space="0" w:color="000000"/>
              <w:right w:val="single" w:sz="6" w:space="0" w:color="000000"/>
            </w:tcBorders>
            <w:shd w:val="clear" w:color="auto" w:fill="D9D9D9"/>
            <w:tcMar>
              <w:top w:w="0" w:type="dxa"/>
              <w:left w:w="0" w:type="dxa"/>
              <w:bottom w:w="0" w:type="dxa"/>
              <w:right w:w="0" w:type="dxa"/>
            </w:tcMar>
            <w:hideMark/>
          </w:tcPr>
          <w:p w:rsidR="00E61B3E" w:rsidRPr="002D203E" w:rsidRDefault="00E61B3E" w:rsidP="00AF4CBD">
            <w:pPr>
              <w:pStyle w:val="TableText"/>
            </w:pPr>
            <w:r w:rsidRPr="002D203E">
              <w:t>VHA Health Information Model (VHIM)</w:t>
            </w:r>
          </w:p>
        </w:tc>
        <w:tc>
          <w:tcPr>
            <w:tcW w:w="7133" w:type="dxa"/>
            <w:tcBorders>
              <w:bottom w:val="single" w:sz="6" w:space="0" w:color="000000"/>
              <w:right w:val="single" w:sz="6" w:space="0" w:color="000000"/>
            </w:tcBorders>
            <w:tcMar>
              <w:top w:w="0" w:type="dxa"/>
              <w:left w:w="0" w:type="dxa"/>
              <w:bottom w:w="0" w:type="dxa"/>
              <w:right w:w="0" w:type="dxa"/>
            </w:tcMar>
            <w:hideMark/>
          </w:tcPr>
          <w:p w:rsidR="00E61B3E" w:rsidRPr="002D203E" w:rsidRDefault="00E61B3E" w:rsidP="00AF4CBD">
            <w:pPr>
              <w:pStyle w:val="TableText"/>
            </w:pPr>
            <w:r w:rsidRPr="002D203E">
              <w:t>VHIM is an enterprise-wide initiative developed to guide the re-engineering of VHA systems</w:t>
            </w:r>
            <w:r w:rsidR="009D7281" w:rsidRPr="002D203E">
              <w:t xml:space="preserve">. </w:t>
            </w:r>
            <w:r w:rsidRPr="002D203E">
              <w:t>It is a UML-based model that classifies and represents data elements, including their relationships and constraints</w:t>
            </w:r>
            <w:r w:rsidR="009D7281" w:rsidRPr="002D203E">
              <w:t xml:space="preserve">. </w:t>
            </w:r>
            <w:r w:rsidRPr="002D203E">
              <w:t>The VHIM mitigates risk of project failure by creating standardized service payloads that all systems will understand</w:t>
            </w:r>
            <w:r w:rsidR="009D7281" w:rsidRPr="002D203E">
              <w:t xml:space="preserve">. </w:t>
            </w:r>
            <w:r w:rsidRPr="002D203E">
              <w:t>It is a computationally independent model, meaning it can be transformed to different implementations – such as XML, Java, Delphi, etc</w:t>
            </w:r>
            <w:r w:rsidR="009D7281" w:rsidRPr="002D203E">
              <w:t xml:space="preserve">. </w:t>
            </w:r>
            <w:r w:rsidRPr="002D203E">
              <w:t>It is the authoritative source for semantics and information structure for VHA.</w:t>
            </w:r>
          </w:p>
        </w:tc>
      </w:tr>
      <w:tr w:rsidR="00E61B3E" w:rsidRPr="002D203E" w:rsidTr="005C1C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Height w:val="350"/>
        </w:trPr>
        <w:tc>
          <w:tcPr>
            <w:tcW w:w="2212" w:type="dxa"/>
            <w:tcBorders>
              <w:left w:val="single" w:sz="6" w:space="0" w:color="000000"/>
              <w:bottom w:val="single" w:sz="6" w:space="0" w:color="000000"/>
              <w:right w:val="single" w:sz="6" w:space="0" w:color="000000"/>
            </w:tcBorders>
            <w:shd w:val="clear" w:color="auto" w:fill="D9D9D9"/>
            <w:tcMar>
              <w:top w:w="0" w:type="dxa"/>
              <w:left w:w="0" w:type="dxa"/>
              <w:bottom w:w="0" w:type="dxa"/>
              <w:right w:w="0" w:type="dxa"/>
            </w:tcMar>
            <w:hideMark/>
          </w:tcPr>
          <w:p w:rsidR="00E61B3E" w:rsidRPr="002D203E" w:rsidRDefault="00E61B3E" w:rsidP="00AF4CBD">
            <w:pPr>
              <w:pStyle w:val="TableText"/>
            </w:pPr>
            <w:r w:rsidRPr="002D203E">
              <w:lastRenderedPageBreak/>
              <w:t>Veterans Health Information Systems And Technology Architecture (VISTA)</w:t>
            </w:r>
          </w:p>
        </w:tc>
        <w:tc>
          <w:tcPr>
            <w:tcW w:w="7133" w:type="dxa"/>
            <w:tcBorders>
              <w:bottom w:val="single" w:sz="6" w:space="0" w:color="000000"/>
              <w:right w:val="single" w:sz="6" w:space="0" w:color="000000"/>
            </w:tcBorders>
            <w:tcMar>
              <w:top w:w="0" w:type="dxa"/>
              <w:left w:w="0" w:type="dxa"/>
              <w:bottom w:w="0" w:type="dxa"/>
              <w:right w:w="0" w:type="dxa"/>
            </w:tcMar>
            <w:hideMark/>
          </w:tcPr>
          <w:p w:rsidR="00E61B3E" w:rsidRPr="002D203E" w:rsidRDefault="00E61B3E" w:rsidP="00AF4CBD">
            <w:pPr>
              <w:pStyle w:val="TableText"/>
            </w:pPr>
            <w:r w:rsidRPr="002D203E">
              <w:t xml:space="preserve">A term used to describe the VA’s health care information system. It encompasses in-house developed applications developed by VA staff (see Decentralized Hospital Computer Program), office automation applications, locally developed </w:t>
            </w:r>
            <w:r w:rsidR="009D7281" w:rsidRPr="002D203E">
              <w:t>applications,</w:t>
            </w:r>
            <w:r w:rsidRPr="002D203E">
              <w:t xml:space="preserve"> and commercial-off-the-shelf applications.</w:t>
            </w:r>
          </w:p>
          <w:p w:rsidR="00E61B3E" w:rsidRPr="002D203E" w:rsidRDefault="00E61B3E" w:rsidP="00AF4CBD">
            <w:pPr>
              <w:pStyle w:val="TableText"/>
            </w:pPr>
            <w:r w:rsidRPr="002D203E">
              <w:t>VISTA is the largest healthcare system in the world and is extremely complex. The majority of the historical VISTA documentation is out of date and does not provide the detailed information needed by development teams. The development of the current VISTA environment occurred by evolution and was triggered by needs; it was not designed as a whole system. Therefore, the software code, relationships, data structure, and infrastructure were developed incrementally, in individual applications and functions, and are very interdependent.</w:t>
            </w:r>
          </w:p>
        </w:tc>
      </w:tr>
    </w:tbl>
    <w:p w:rsidR="005536C4" w:rsidRPr="002D203E" w:rsidRDefault="005536C4" w:rsidP="00782B9E"/>
    <w:sectPr w:rsidR="005536C4" w:rsidRPr="002D203E" w:rsidSect="00145D44">
      <w:footerReference w:type="even" r:id="rId12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2B83" w:rsidRDefault="00FC2B83">
      <w:r>
        <w:separator/>
      </w:r>
    </w:p>
    <w:p w:rsidR="00FC2B83" w:rsidRDefault="00FC2B83"/>
  </w:endnote>
  <w:endnote w:type="continuationSeparator" w:id="0">
    <w:p w:rsidR="00FC2B83" w:rsidRDefault="00FC2B83">
      <w:r>
        <w:continuationSeparator/>
      </w:r>
    </w:p>
    <w:p w:rsidR="00FC2B83" w:rsidRDefault="00FC2B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panose1 w:val="020B0704020202020204"/>
    <w:charset w:val="00"/>
    <w:family w:val="auto"/>
    <w:pitch w:val="variable"/>
    <w:sig w:usb0="E0002AFF" w:usb1="C0007843" w:usb2="00000009" w:usb3="00000000" w:csb0="000001FF" w:csb1="00000000"/>
  </w:font>
  <w:font w:name="r_ansi">
    <w:panose1 w:val="020B06090202020202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2906" w:rsidRDefault="00302906">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51121A">
      <w:rPr>
        <w:rStyle w:val="PageNumber"/>
        <w:noProof/>
      </w:rPr>
      <w:t>ii</w:t>
    </w:r>
    <w:r>
      <w:rPr>
        <w:rStyle w:val="PageNumber"/>
      </w:rPr>
      <w:fldChar w:fldCharType="end"/>
    </w:r>
    <w:r>
      <w:rPr>
        <w:rStyle w:val="PageNumber"/>
      </w:rPr>
      <w:tab/>
      <w:t xml:space="preserve">VistAWeb Version </w:t>
    </w:r>
    <w:r>
      <w:rPr>
        <w:rStyle w:val="PageNumber"/>
      </w:rPr>
      <w:fldChar w:fldCharType="begin"/>
    </w:r>
    <w:r>
      <w:rPr>
        <w:rStyle w:val="PageNumber"/>
      </w:rPr>
      <w:instrText xml:space="preserve"> DOCPROPERTY  Version  \* MERGEFORMAT </w:instrText>
    </w:r>
    <w:r>
      <w:rPr>
        <w:rStyle w:val="PageNumber"/>
      </w:rPr>
      <w:fldChar w:fldCharType="separate"/>
    </w:r>
    <w:r>
      <w:rPr>
        <w:rStyle w:val="PageNumber"/>
      </w:rPr>
      <w:t>16.1.</w:t>
    </w:r>
    <w:r>
      <w:rPr>
        <w:rStyle w:val="PageNumber"/>
      </w:rPr>
      <w:fldChar w:fldCharType="end"/>
    </w:r>
    <w:r w:rsidR="001F7B84">
      <w:rPr>
        <w:rStyle w:val="PageNumber"/>
      </w:rPr>
      <w:t>8.2</w:t>
    </w:r>
    <w:r>
      <w:rPr>
        <w:rStyle w:val="PageNumber"/>
      </w:rPr>
      <w:t xml:space="preserve"> User Manual</w:t>
    </w:r>
    <w:r>
      <w:rPr>
        <w:rStyle w:val="PageNumber"/>
      </w:rPr>
      <w:tab/>
    </w:r>
    <w:r w:rsidR="001F7B84">
      <w:rPr>
        <w:rStyle w:val="PageNumber"/>
      </w:rPr>
      <w:t>August 2016</w:t>
    </w:r>
    <w:r w:rsidR="0014264F">
      <w:rPr>
        <w:rStyle w:val="PageNumber"/>
      </w:rPr>
      <w:fldChar w:fldCharType="begin"/>
    </w:r>
    <w:r w:rsidR="0014264F">
      <w:rPr>
        <w:rStyle w:val="PageNumber"/>
      </w:rPr>
      <w:instrText xml:space="preserve"> DOCPROPERTY  "Revision date"  \* MERGEFORMAT </w:instrText>
    </w:r>
    <w:r w:rsidR="0014264F">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2906" w:rsidRDefault="00302906">
    <w:pPr>
      <w:pStyle w:val="Footer"/>
      <w:rPr>
        <w:rStyle w:val="PageNumber"/>
      </w:rPr>
    </w:pPr>
    <w:r>
      <w:rPr>
        <w:rStyle w:val="PageNumber"/>
      </w:rPr>
      <w:tab/>
      <w:t xml:space="preserve">VistAWeb Version </w:t>
    </w:r>
    <w:r>
      <w:rPr>
        <w:rStyle w:val="PageNumber"/>
      </w:rPr>
      <w:fldChar w:fldCharType="begin"/>
    </w:r>
    <w:r>
      <w:rPr>
        <w:rStyle w:val="PageNumber"/>
      </w:rPr>
      <w:instrText xml:space="preserve"> DOCPROPERTY  Version  \* MERGEFORMAT </w:instrText>
    </w:r>
    <w:r>
      <w:rPr>
        <w:rStyle w:val="PageNumber"/>
      </w:rPr>
      <w:fldChar w:fldCharType="separate"/>
    </w:r>
    <w:r>
      <w:rPr>
        <w:rStyle w:val="PageNumber"/>
      </w:rPr>
      <w:t>16.1.8</w:t>
    </w:r>
    <w:r>
      <w:rPr>
        <w:rStyle w:val="PageNumber"/>
      </w:rPr>
      <w:fldChar w:fldCharType="end"/>
    </w:r>
    <w:r w:rsidR="0014264F">
      <w:rPr>
        <w:rStyle w:val="PageNumber"/>
      </w:rPr>
      <w:t>.</w:t>
    </w:r>
    <w:r w:rsidR="001F7B84">
      <w:rPr>
        <w:rStyle w:val="PageNumber"/>
      </w:rPr>
      <w:t>2</w:t>
    </w:r>
    <w:r>
      <w:rPr>
        <w:rStyle w:val="PageNumber"/>
      </w:rPr>
      <w:t xml:space="preserve"> User Manual</w:t>
    </w:r>
    <w:r>
      <w:rPr>
        <w:rStyle w:val="PageNumber"/>
      </w:rPr>
      <w:tab/>
    </w:r>
    <w:r>
      <w:rPr>
        <w:rStyle w:val="PageNumber"/>
      </w:rPr>
      <w:fldChar w:fldCharType="begin"/>
    </w:r>
    <w:r>
      <w:rPr>
        <w:rStyle w:val="PageNumber"/>
      </w:rPr>
      <w:instrText xml:space="preserve">PAGE  </w:instrText>
    </w:r>
    <w:r>
      <w:rPr>
        <w:rStyle w:val="PageNumber"/>
      </w:rPr>
      <w:fldChar w:fldCharType="separate"/>
    </w:r>
    <w:r w:rsidR="0051121A">
      <w:rPr>
        <w:rStyle w:val="PageNumber"/>
        <w:noProof/>
      </w:rPr>
      <w:t>iii</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2906" w:rsidRDefault="00302906">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51121A">
      <w:rPr>
        <w:rStyle w:val="PageNumber"/>
        <w:noProof/>
      </w:rPr>
      <w:t>2</w:t>
    </w:r>
    <w:r>
      <w:rPr>
        <w:rStyle w:val="PageNumber"/>
      </w:rPr>
      <w:fldChar w:fldCharType="end"/>
    </w:r>
    <w:r>
      <w:rPr>
        <w:rStyle w:val="PageNumber"/>
      </w:rPr>
      <w:tab/>
      <w:t xml:space="preserve">VistAWeb Version </w:t>
    </w:r>
    <w:r>
      <w:rPr>
        <w:rStyle w:val="PageNumber"/>
      </w:rPr>
      <w:fldChar w:fldCharType="begin"/>
    </w:r>
    <w:r>
      <w:rPr>
        <w:rStyle w:val="PageNumber"/>
      </w:rPr>
      <w:instrText xml:space="preserve"> DOCPROPERTY  Version  \* MERGEFORMAT </w:instrText>
    </w:r>
    <w:r>
      <w:rPr>
        <w:rStyle w:val="PageNumber"/>
      </w:rPr>
      <w:fldChar w:fldCharType="separate"/>
    </w:r>
    <w:r>
      <w:rPr>
        <w:rStyle w:val="PageNumber"/>
      </w:rPr>
      <w:t>16.1.8</w:t>
    </w:r>
    <w:r>
      <w:rPr>
        <w:rStyle w:val="PageNumber"/>
      </w:rPr>
      <w:fldChar w:fldCharType="end"/>
    </w:r>
    <w:r w:rsidR="0014264F">
      <w:rPr>
        <w:rStyle w:val="PageNumber"/>
      </w:rPr>
      <w:t>.1</w:t>
    </w:r>
    <w:r>
      <w:rPr>
        <w:rStyle w:val="PageNumber"/>
      </w:rPr>
      <w:t xml:space="preserve"> User Manual</w:t>
    </w:r>
    <w:r>
      <w:rPr>
        <w:rStyle w:val="PageNumber"/>
      </w:rPr>
      <w:tab/>
    </w:r>
    <w:bookmarkStart w:id="200" w:name="_Toc40153667"/>
    <w:bookmarkStart w:id="201" w:name="_Toc40495210"/>
    <w:bookmarkStart w:id="202" w:name="_Toc40495585"/>
    <w:bookmarkStart w:id="203" w:name="_Toc44230781"/>
    <w:bookmarkStart w:id="204" w:name="_Toc93136992"/>
    <w:bookmarkEnd w:id="200"/>
    <w:bookmarkEnd w:id="201"/>
    <w:bookmarkEnd w:id="202"/>
    <w:bookmarkEnd w:id="203"/>
    <w:bookmarkEnd w:id="204"/>
    <w:r w:rsidR="0014264F">
      <w:rPr>
        <w:rStyle w:val="PageNumber"/>
      </w:rPr>
      <w:fldChar w:fldCharType="begin"/>
    </w:r>
    <w:r w:rsidR="0014264F">
      <w:rPr>
        <w:rStyle w:val="PageNumber"/>
      </w:rPr>
      <w:instrText xml:space="preserve"> DOCPROPERTY  "Revision date"  \* MERGEFORMAT </w:instrText>
    </w:r>
    <w:r w:rsidR="0014264F">
      <w:rPr>
        <w:rStyle w:val="PageNumber"/>
      </w:rPr>
      <w:fldChar w:fldCharType="separate"/>
    </w:r>
    <w:r w:rsidR="0014264F">
      <w:rPr>
        <w:rStyle w:val="PageNumber"/>
      </w:rPr>
      <w:t>October 2015</w:t>
    </w:r>
    <w:r w:rsidR="0014264F">
      <w:rPr>
        <w:rStyle w:val="PageNumber"/>
      </w:rPr>
      <w:fldChar w:fldCharType="end"/>
    </w:r>
  </w:p>
  <w:p w:rsidR="00302906" w:rsidRDefault="0030290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2B83" w:rsidRDefault="00FC2B83">
      <w:r>
        <w:separator/>
      </w:r>
    </w:p>
    <w:p w:rsidR="00FC2B83" w:rsidRDefault="00FC2B83"/>
  </w:footnote>
  <w:footnote w:type="continuationSeparator" w:id="0">
    <w:p w:rsidR="00FC2B83" w:rsidRDefault="00FC2B83">
      <w:r>
        <w:continuationSeparator/>
      </w:r>
    </w:p>
    <w:p w:rsidR="00FC2B83" w:rsidRDefault="00FC2B8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E54661EE"/>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0B0AD58C"/>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3"/>
    <w:multiLevelType w:val="singleLevel"/>
    <w:tmpl w:val="0ECACCB8"/>
    <w:lvl w:ilvl="0">
      <w:start w:val="1"/>
      <w:numFmt w:val="bullet"/>
      <w:lvlText w:val=""/>
      <w:lvlJc w:val="left"/>
      <w:pPr>
        <w:tabs>
          <w:tab w:val="num" w:pos="720"/>
        </w:tabs>
        <w:ind w:left="720" w:hanging="360"/>
      </w:pPr>
      <w:rPr>
        <w:rFonts w:ascii="Symbol" w:hAnsi="Symbol" w:hint="default"/>
        <w:color w:val="000080"/>
      </w:rPr>
    </w:lvl>
  </w:abstractNum>
  <w:abstractNum w:abstractNumId="3" w15:restartNumberingAfterBreak="0">
    <w:nsid w:val="FFFFFF88"/>
    <w:multiLevelType w:val="singleLevel"/>
    <w:tmpl w:val="044C3F40"/>
    <w:lvl w:ilvl="0">
      <w:start w:val="1"/>
      <w:numFmt w:val="decimal"/>
      <w:pStyle w:val="ListNumber"/>
      <w:lvlText w:val="%1."/>
      <w:lvlJc w:val="left"/>
      <w:pPr>
        <w:tabs>
          <w:tab w:val="num" w:pos="720"/>
        </w:tabs>
        <w:ind w:left="720" w:hanging="360"/>
      </w:pPr>
      <w:rPr>
        <w:rFonts w:hint="default"/>
      </w:rPr>
    </w:lvl>
  </w:abstractNum>
  <w:abstractNum w:abstractNumId="4" w15:restartNumberingAfterBreak="0">
    <w:nsid w:val="FFFFFF89"/>
    <w:multiLevelType w:val="singleLevel"/>
    <w:tmpl w:val="561A7EE4"/>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E7535E"/>
    <w:multiLevelType w:val="multilevel"/>
    <w:tmpl w:val="270670E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03DE157E"/>
    <w:multiLevelType w:val="hybridMultilevel"/>
    <w:tmpl w:val="88328EEE"/>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1">
      <w:start w:val="1"/>
      <w:numFmt w:val="bullet"/>
      <w:lvlText w:val=""/>
      <w:lvlJc w:val="left"/>
      <w:pPr>
        <w:ind w:left="3240" w:hanging="360"/>
      </w:pPr>
      <w:rPr>
        <w:rFonts w:ascii="Symbol" w:hAnsi="Symbol" w:hint="default"/>
      </w:r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7" w15:restartNumberingAfterBreak="0">
    <w:nsid w:val="0692328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73B0341"/>
    <w:multiLevelType w:val="hybridMultilevel"/>
    <w:tmpl w:val="DD64E4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8625A03"/>
    <w:multiLevelType w:val="hybridMultilevel"/>
    <w:tmpl w:val="02D028E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0" w15:restartNumberingAfterBreak="0">
    <w:nsid w:val="0D65187F"/>
    <w:multiLevelType w:val="hybridMultilevel"/>
    <w:tmpl w:val="D3F26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8F46F5"/>
    <w:multiLevelType w:val="hybridMultilevel"/>
    <w:tmpl w:val="47E0D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D010C2"/>
    <w:multiLevelType w:val="hybridMultilevel"/>
    <w:tmpl w:val="0AAA6CF0"/>
    <w:lvl w:ilvl="0" w:tplc="14B832F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18ED65D5"/>
    <w:multiLevelType w:val="hybridMultilevel"/>
    <w:tmpl w:val="DD84AF2A"/>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1ADB6706"/>
    <w:multiLevelType w:val="hybridMultilevel"/>
    <w:tmpl w:val="249486F0"/>
    <w:lvl w:ilvl="0" w:tplc="A56E05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7E1D0F"/>
    <w:multiLevelType w:val="hybridMultilevel"/>
    <w:tmpl w:val="24E8370E"/>
    <w:lvl w:ilvl="0" w:tplc="04090005">
      <w:start w:val="1"/>
      <w:numFmt w:val="bullet"/>
      <w:lvlText w:val=""/>
      <w:lvlJc w:val="left"/>
      <w:pPr>
        <w:tabs>
          <w:tab w:val="num" w:pos="720"/>
        </w:tabs>
        <w:ind w:left="720" w:hanging="360"/>
      </w:pPr>
      <w:rPr>
        <w:rFonts w:ascii="Wingdings" w:hAnsi="Wingdings" w:hint="default"/>
      </w:rPr>
    </w:lvl>
    <w:lvl w:ilvl="1" w:tplc="1BC82166">
      <w:start w:val="53"/>
      <w:numFmt w:val="bullet"/>
      <w:lvlText w:val="-"/>
      <w:lvlJc w:val="left"/>
      <w:pPr>
        <w:tabs>
          <w:tab w:val="num" w:pos="1440"/>
        </w:tabs>
        <w:ind w:left="1440" w:hanging="360"/>
      </w:pPr>
      <w:rPr>
        <w:rFonts w:ascii="Arial" w:eastAsia="Times New Roman" w:hAnsi="Arial"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0FB7ECD"/>
    <w:multiLevelType w:val="hybridMultilevel"/>
    <w:tmpl w:val="74D4434C"/>
    <w:lvl w:ilvl="0" w:tplc="4328B7B6">
      <w:start w:val="1"/>
      <w:numFmt w:val="decimal"/>
      <w:lvlText w:val="%1."/>
      <w:lvlJc w:val="left"/>
      <w:pPr>
        <w:tabs>
          <w:tab w:val="num" w:pos="864"/>
        </w:tabs>
        <w:ind w:left="900" w:hanging="25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1DA6895"/>
    <w:multiLevelType w:val="hybridMultilevel"/>
    <w:tmpl w:val="EFD2E9E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23B76419"/>
    <w:multiLevelType w:val="hybridMultilevel"/>
    <w:tmpl w:val="B98CB2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408050C"/>
    <w:multiLevelType w:val="hybridMultilevel"/>
    <w:tmpl w:val="21ECDABE"/>
    <w:lvl w:ilvl="0" w:tplc="31529166">
      <w:start w:val="1"/>
      <w:numFmt w:val="bullet"/>
      <w:pStyle w:val="ListBullet3"/>
      <w:lvlText w:val=""/>
      <w:lvlJc w:val="left"/>
      <w:pPr>
        <w:tabs>
          <w:tab w:val="num" w:pos="2520"/>
        </w:tabs>
        <w:ind w:left="2520" w:hanging="360"/>
      </w:pPr>
      <w:rPr>
        <w:rFonts w:ascii="Symbol" w:hAnsi="Symbol" w:hint="default"/>
      </w:rPr>
    </w:lvl>
    <w:lvl w:ilvl="1" w:tplc="4D10F712">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26F95B24"/>
    <w:multiLevelType w:val="hybridMultilevel"/>
    <w:tmpl w:val="EB26B488"/>
    <w:lvl w:ilvl="0" w:tplc="627A433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9637AB8"/>
    <w:multiLevelType w:val="hybridMultilevel"/>
    <w:tmpl w:val="E9981E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BBB68D4"/>
    <w:multiLevelType w:val="hybridMultilevel"/>
    <w:tmpl w:val="BEF07F1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C417122"/>
    <w:multiLevelType w:val="hybridMultilevel"/>
    <w:tmpl w:val="2EB8B1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0351BF3"/>
    <w:multiLevelType w:val="hybridMultilevel"/>
    <w:tmpl w:val="F5D0B616"/>
    <w:lvl w:ilvl="0" w:tplc="93743A96">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3ACF52E0"/>
    <w:multiLevelType w:val="hybridMultilevel"/>
    <w:tmpl w:val="347CD826"/>
    <w:lvl w:ilvl="0" w:tplc="04090001">
      <w:start w:val="1"/>
      <w:numFmt w:val="bullet"/>
      <w:lvlText w:val=""/>
      <w:lvlJc w:val="left"/>
      <w:pPr>
        <w:ind w:left="2160" w:hanging="360"/>
      </w:pPr>
      <w:rPr>
        <w:rFonts w:ascii="Symbol" w:hAnsi="Symbol" w:hint="default"/>
      </w:rPr>
    </w:lvl>
    <w:lvl w:ilvl="1" w:tplc="AE2410D0">
      <w:numFmt w:val="bullet"/>
      <w:lvlText w:val="-"/>
      <w:lvlJc w:val="left"/>
      <w:pPr>
        <w:ind w:left="2880" w:hanging="360"/>
      </w:pPr>
      <w:rPr>
        <w:rFonts w:ascii="Times New Roman" w:eastAsia="Times New Roman" w:hAnsi="Times New Roman" w:cs="Times New Roman"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3D662EF2"/>
    <w:multiLevelType w:val="hybridMultilevel"/>
    <w:tmpl w:val="84949D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EF28FB"/>
    <w:multiLevelType w:val="hybridMultilevel"/>
    <w:tmpl w:val="BB8A13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0A403DC"/>
    <w:multiLevelType w:val="hybridMultilevel"/>
    <w:tmpl w:val="105E6978"/>
    <w:lvl w:ilvl="0" w:tplc="04090011">
      <w:start w:val="1"/>
      <w:numFmt w:val="decimal"/>
      <w:lvlText w:val="%1)"/>
      <w:lvlJc w:val="left"/>
      <w:pPr>
        <w:ind w:left="360" w:hanging="360"/>
      </w:pPr>
    </w:lvl>
    <w:lvl w:ilvl="1" w:tplc="9C18F63E">
      <w:numFmt w:val="bullet"/>
      <w:lvlText w:val=""/>
      <w:lvlJc w:val="left"/>
      <w:pPr>
        <w:ind w:left="1500" w:hanging="420"/>
      </w:pPr>
      <w:rPr>
        <w:rFonts w:ascii="Symbol" w:eastAsia="Calibri" w:hAnsi="Symbol" w:cs="Times New Roman" w:hint="default"/>
        <w:b w:val="0"/>
        <w:color w:val="00000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1A7154"/>
    <w:multiLevelType w:val="hybridMultilevel"/>
    <w:tmpl w:val="EECA5EBA"/>
    <w:lvl w:ilvl="0" w:tplc="398E44B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31B26D9"/>
    <w:multiLevelType w:val="hybridMultilevel"/>
    <w:tmpl w:val="01848C8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3AF6250"/>
    <w:multiLevelType w:val="hybridMultilevel"/>
    <w:tmpl w:val="6B368A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6340994"/>
    <w:multiLevelType w:val="hybridMultilevel"/>
    <w:tmpl w:val="3C5011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7F670DB"/>
    <w:multiLevelType w:val="hybridMultilevel"/>
    <w:tmpl w:val="A3FC72A6"/>
    <w:lvl w:ilvl="0" w:tplc="A34630B6">
      <w:start w:val="1"/>
      <w:numFmt w:val="decimal"/>
      <w:lvlText w:val="%1."/>
      <w:lvlJc w:val="left"/>
      <w:pPr>
        <w:tabs>
          <w:tab w:val="num" w:pos="720"/>
        </w:tabs>
        <w:ind w:left="720" w:hanging="360"/>
      </w:pPr>
      <w:rPr>
        <w:rFonts w:ascii="Times New Roman" w:hAnsi="Times New Roman" w:cs="Times New Roman" w:hint="default"/>
        <w:sz w:val="24"/>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492F6173"/>
    <w:multiLevelType w:val="hybridMultilevel"/>
    <w:tmpl w:val="A8122B56"/>
    <w:lvl w:ilvl="0" w:tplc="3E164BD8">
      <w:start w:val="1"/>
      <w:numFmt w:val="decimal"/>
      <w:lvlText w:val="%1."/>
      <w:lvlJc w:val="left"/>
      <w:pPr>
        <w:ind w:left="720" w:hanging="360"/>
      </w:pPr>
      <w:rPr>
        <w:rFonts w:eastAsia="Arial Unicode M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B">
      <w:start w:val="1"/>
      <w:numFmt w:val="lowerRoman"/>
      <w:lvlText w:val="%4."/>
      <w:lvlJc w:val="right"/>
      <w:pPr>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15:restartNumberingAfterBreak="0">
    <w:nsid w:val="4A85047A"/>
    <w:multiLevelType w:val="multilevel"/>
    <w:tmpl w:val="E962E10A"/>
    <w:lvl w:ilvl="0">
      <w:start w:val="1"/>
      <w:numFmt w:val="none"/>
      <w:pStyle w:val="Note"/>
      <w:suff w:val="space"/>
      <w:lvlText w:val="Note:"/>
      <w:lvlJc w:val="left"/>
      <w:pPr>
        <w:ind w:left="0" w:firstLine="0"/>
      </w:pPr>
      <w:rPr>
        <w:rFonts w:ascii="Arial" w:hAnsi="Arial" w:hint="default"/>
        <w:b/>
        <w:i w:val="0"/>
        <w:color w:val="1F497D"/>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5553148C"/>
    <w:multiLevelType w:val="hybridMultilevel"/>
    <w:tmpl w:val="7626ED1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6C80B45"/>
    <w:multiLevelType w:val="hybridMultilevel"/>
    <w:tmpl w:val="FBE4FA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8753E22"/>
    <w:multiLevelType w:val="hybridMultilevel"/>
    <w:tmpl w:val="E452D448"/>
    <w:lvl w:ilvl="0" w:tplc="0409000F">
      <w:start w:val="1"/>
      <w:numFmt w:val="decimal"/>
      <w:lvlText w:val="%1."/>
      <w:lvlJc w:val="left"/>
      <w:pPr>
        <w:tabs>
          <w:tab w:val="num" w:pos="720"/>
        </w:tabs>
        <w:ind w:left="720" w:hanging="360"/>
      </w:pPr>
      <w:rPr>
        <w:rFonts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D8D3EE5"/>
    <w:multiLevelType w:val="hybridMultilevel"/>
    <w:tmpl w:val="C9A20240"/>
    <w:lvl w:ilvl="0" w:tplc="C0E0C2D4">
      <w:start w:val="1"/>
      <w:numFmt w:val="bullet"/>
      <w:lvlText w:val="•"/>
      <w:lvlJc w:val="left"/>
      <w:pPr>
        <w:tabs>
          <w:tab w:val="num" w:pos="720"/>
        </w:tabs>
        <w:ind w:left="720" w:hanging="360"/>
      </w:pPr>
      <w:rPr>
        <w:rFonts w:ascii="Times New Roman" w:hAnsi="Times New Roman" w:hint="default"/>
      </w:rPr>
    </w:lvl>
    <w:lvl w:ilvl="1" w:tplc="CD4468FC" w:tentative="1">
      <w:start w:val="1"/>
      <w:numFmt w:val="bullet"/>
      <w:lvlText w:val="•"/>
      <w:lvlJc w:val="left"/>
      <w:pPr>
        <w:tabs>
          <w:tab w:val="num" w:pos="1440"/>
        </w:tabs>
        <w:ind w:left="1440" w:hanging="360"/>
      </w:pPr>
      <w:rPr>
        <w:rFonts w:ascii="Times New Roman" w:hAnsi="Times New Roman" w:hint="default"/>
      </w:rPr>
    </w:lvl>
    <w:lvl w:ilvl="2" w:tplc="17B4B4B2" w:tentative="1">
      <w:start w:val="1"/>
      <w:numFmt w:val="bullet"/>
      <w:lvlText w:val="•"/>
      <w:lvlJc w:val="left"/>
      <w:pPr>
        <w:tabs>
          <w:tab w:val="num" w:pos="2160"/>
        </w:tabs>
        <w:ind w:left="2160" w:hanging="360"/>
      </w:pPr>
      <w:rPr>
        <w:rFonts w:ascii="Times New Roman" w:hAnsi="Times New Roman" w:hint="default"/>
      </w:rPr>
    </w:lvl>
    <w:lvl w:ilvl="3" w:tplc="BF96824E" w:tentative="1">
      <w:start w:val="1"/>
      <w:numFmt w:val="bullet"/>
      <w:lvlText w:val="•"/>
      <w:lvlJc w:val="left"/>
      <w:pPr>
        <w:tabs>
          <w:tab w:val="num" w:pos="2880"/>
        </w:tabs>
        <w:ind w:left="2880" w:hanging="360"/>
      </w:pPr>
      <w:rPr>
        <w:rFonts w:ascii="Times New Roman" w:hAnsi="Times New Roman" w:hint="default"/>
      </w:rPr>
    </w:lvl>
    <w:lvl w:ilvl="4" w:tplc="75302234" w:tentative="1">
      <w:start w:val="1"/>
      <w:numFmt w:val="bullet"/>
      <w:lvlText w:val="•"/>
      <w:lvlJc w:val="left"/>
      <w:pPr>
        <w:tabs>
          <w:tab w:val="num" w:pos="3600"/>
        </w:tabs>
        <w:ind w:left="3600" w:hanging="360"/>
      </w:pPr>
      <w:rPr>
        <w:rFonts w:ascii="Times New Roman" w:hAnsi="Times New Roman" w:hint="default"/>
      </w:rPr>
    </w:lvl>
    <w:lvl w:ilvl="5" w:tplc="A54850C8" w:tentative="1">
      <w:start w:val="1"/>
      <w:numFmt w:val="bullet"/>
      <w:lvlText w:val="•"/>
      <w:lvlJc w:val="left"/>
      <w:pPr>
        <w:tabs>
          <w:tab w:val="num" w:pos="4320"/>
        </w:tabs>
        <w:ind w:left="4320" w:hanging="360"/>
      </w:pPr>
      <w:rPr>
        <w:rFonts w:ascii="Times New Roman" w:hAnsi="Times New Roman" w:hint="default"/>
      </w:rPr>
    </w:lvl>
    <w:lvl w:ilvl="6" w:tplc="8984014C" w:tentative="1">
      <w:start w:val="1"/>
      <w:numFmt w:val="bullet"/>
      <w:lvlText w:val="•"/>
      <w:lvlJc w:val="left"/>
      <w:pPr>
        <w:tabs>
          <w:tab w:val="num" w:pos="5040"/>
        </w:tabs>
        <w:ind w:left="5040" w:hanging="360"/>
      </w:pPr>
      <w:rPr>
        <w:rFonts w:ascii="Times New Roman" w:hAnsi="Times New Roman" w:hint="default"/>
      </w:rPr>
    </w:lvl>
    <w:lvl w:ilvl="7" w:tplc="3CCA66AE" w:tentative="1">
      <w:start w:val="1"/>
      <w:numFmt w:val="bullet"/>
      <w:lvlText w:val="•"/>
      <w:lvlJc w:val="left"/>
      <w:pPr>
        <w:tabs>
          <w:tab w:val="num" w:pos="5760"/>
        </w:tabs>
        <w:ind w:left="5760" w:hanging="360"/>
      </w:pPr>
      <w:rPr>
        <w:rFonts w:ascii="Times New Roman" w:hAnsi="Times New Roman" w:hint="default"/>
      </w:rPr>
    </w:lvl>
    <w:lvl w:ilvl="8" w:tplc="B5E8F556"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63906292"/>
    <w:multiLevelType w:val="hybridMultilevel"/>
    <w:tmpl w:val="F7842F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EC1C11"/>
    <w:multiLevelType w:val="hybridMultilevel"/>
    <w:tmpl w:val="C4FC737E"/>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FFE3F4F"/>
    <w:multiLevelType w:val="hybridMultilevel"/>
    <w:tmpl w:val="5F64F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43" w15:restartNumberingAfterBreak="0">
    <w:nsid w:val="71E77476"/>
    <w:multiLevelType w:val="hybridMultilevel"/>
    <w:tmpl w:val="32869A88"/>
    <w:lvl w:ilvl="0" w:tplc="04090001">
      <w:start w:val="1"/>
      <w:numFmt w:val="bullet"/>
      <w:lvlText w:val=""/>
      <w:lvlJc w:val="left"/>
      <w:pPr>
        <w:ind w:left="585" w:hanging="360"/>
      </w:pPr>
      <w:rPr>
        <w:rFonts w:ascii="Symbol" w:hAnsi="Symbol"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44" w15:restartNumberingAfterBreak="0">
    <w:nsid w:val="752F6D39"/>
    <w:multiLevelType w:val="hybridMultilevel"/>
    <w:tmpl w:val="290CF3DC"/>
    <w:lvl w:ilvl="0" w:tplc="3FD4206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80131C"/>
    <w:multiLevelType w:val="hybridMultilevel"/>
    <w:tmpl w:val="BD366076"/>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A8502A4"/>
    <w:multiLevelType w:val="hybridMultilevel"/>
    <w:tmpl w:val="80A0F1FE"/>
    <w:lvl w:ilvl="0" w:tplc="04090001">
      <w:start w:val="1"/>
      <w:numFmt w:val="bullet"/>
      <w:lvlText w:val=""/>
      <w:lvlJc w:val="left"/>
      <w:pPr>
        <w:tabs>
          <w:tab w:val="num" w:pos="720"/>
        </w:tabs>
        <w:ind w:left="720" w:hanging="360"/>
      </w:pPr>
      <w:rPr>
        <w:rFonts w:ascii="Symbol" w:hAnsi="Symbol" w:hint="default"/>
      </w:rPr>
    </w:lvl>
    <w:lvl w:ilvl="1" w:tplc="C29C4B90">
      <w:numFmt w:val="bullet"/>
      <w:lvlText w:val="-"/>
      <w:lvlJc w:val="left"/>
      <w:pPr>
        <w:tabs>
          <w:tab w:val="num" w:pos="1440"/>
        </w:tabs>
        <w:ind w:left="1440" w:hanging="360"/>
      </w:pPr>
      <w:rPr>
        <w:rFonts w:ascii="Times New Roman" w:eastAsia="Times New Roman" w:hAnsi="Times New Roman" w:cs="Times New Roman" w:hint="default"/>
      </w:rPr>
    </w:lvl>
    <w:lvl w:ilvl="2" w:tplc="0409000F">
      <w:start w:val="1"/>
      <w:numFmt w:val="decimal"/>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B134E3D"/>
    <w:multiLevelType w:val="hybridMultilevel"/>
    <w:tmpl w:val="BE2AEDF8"/>
    <w:lvl w:ilvl="0" w:tplc="569E55C4">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BAE07C3"/>
    <w:multiLevelType w:val="hybridMultilevel"/>
    <w:tmpl w:val="C3A299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9"/>
  </w:num>
  <w:num w:numId="2">
    <w:abstractNumId w:val="4"/>
  </w:num>
  <w:num w:numId="3">
    <w:abstractNumId w:val="1"/>
  </w:num>
  <w:num w:numId="4">
    <w:abstractNumId w:val="0"/>
  </w:num>
  <w:num w:numId="5">
    <w:abstractNumId w:val="2"/>
  </w:num>
  <w:num w:numId="6">
    <w:abstractNumId w:val="3"/>
  </w:num>
  <w:num w:numId="7">
    <w:abstractNumId w:val="8"/>
  </w:num>
  <w:num w:numId="8">
    <w:abstractNumId w:val="21"/>
  </w:num>
  <w:num w:numId="9">
    <w:abstractNumId w:val="15"/>
  </w:num>
  <w:num w:numId="10">
    <w:abstractNumId w:val="12"/>
  </w:num>
  <w:num w:numId="11">
    <w:abstractNumId w:val="20"/>
  </w:num>
  <w:num w:numId="12">
    <w:abstractNumId w:val="33"/>
  </w:num>
  <w:num w:numId="13">
    <w:abstractNumId w:val="24"/>
  </w:num>
  <w:num w:numId="14">
    <w:abstractNumId w:val="16"/>
  </w:num>
  <w:num w:numId="15">
    <w:abstractNumId w:val="17"/>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0"/>
  </w:num>
  <w:num w:numId="18">
    <w:abstractNumId w:val="17"/>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9">
    <w:abstractNumId w:val="46"/>
  </w:num>
  <w:num w:numId="20">
    <w:abstractNumId w:val="38"/>
  </w:num>
  <w:num w:numId="21">
    <w:abstractNumId w:val="45"/>
  </w:num>
  <w:num w:numId="22">
    <w:abstractNumId w:val="43"/>
  </w:num>
  <w:num w:numId="23">
    <w:abstractNumId w:val="11"/>
  </w:num>
  <w:num w:numId="24">
    <w:abstractNumId w:val="25"/>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41"/>
  </w:num>
  <w:num w:numId="28">
    <w:abstractNumId w:val="42"/>
  </w:num>
  <w:num w:numId="29">
    <w:abstractNumId w:val="9"/>
  </w:num>
  <w:num w:numId="30">
    <w:abstractNumId w:val="29"/>
  </w:num>
  <w:num w:numId="31">
    <w:abstractNumId w:val="44"/>
  </w:num>
  <w:num w:numId="32">
    <w:abstractNumId w:val="10"/>
  </w:num>
  <w:num w:numId="33">
    <w:abstractNumId w:val="23"/>
  </w:num>
  <w:num w:numId="34">
    <w:abstractNumId w:val="36"/>
  </w:num>
  <w:num w:numId="35">
    <w:abstractNumId w:val="31"/>
  </w:num>
  <w:num w:numId="36">
    <w:abstractNumId w:val="22"/>
  </w:num>
  <w:num w:numId="37">
    <w:abstractNumId w:val="18"/>
  </w:num>
  <w:num w:numId="38">
    <w:abstractNumId w:val="37"/>
  </w:num>
  <w:num w:numId="39">
    <w:abstractNumId w:val="32"/>
  </w:num>
  <w:num w:numId="40">
    <w:abstractNumId w:val="48"/>
  </w:num>
  <w:num w:numId="41">
    <w:abstractNumId w:val="30"/>
  </w:num>
  <w:num w:numId="42">
    <w:abstractNumId w:val="14"/>
  </w:num>
  <w:num w:numId="43">
    <w:abstractNumId w:val="47"/>
  </w:num>
  <w:num w:numId="44">
    <w:abstractNumId w:val="5"/>
  </w:num>
  <w:num w:numId="45">
    <w:abstractNumId w:val="26"/>
  </w:num>
  <w:num w:numId="46">
    <w:abstractNumId w:val="27"/>
  </w:num>
  <w:num w:numId="47">
    <w:abstractNumId w:val="39"/>
  </w:num>
  <w:num w:numId="48">
    <w:abstractNumId w:val="3"/>
    <w:lvlOverride w:ilvl="0">
      <w:startOverride w:val="1"/>
    </w:lvlOverride>
  </w:num>
  <w:num w:numId="49">
    <w:abstractNumId w:val="7"/>
  </w:num>
  <w:num w:numId="50">
    <w:abstractNumId w:val="35"/>
  </w:num>
  <w:num w:numId="51">
    <w:abstractNumId w:val="2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87"/>
  <w:drawingGridVerticalSpacing w:val="187"/>
  <w:noPunctuationKerning/>
  <w:characterSpacingControl w:val="doNotCompress"/>
  <w:hdrShapeDefaults>
    <o:shapedefaults v:ext="edit" spidmax="2049" o:allowoverlap="f" fill="f" fillcolor="white" strokecolor="red">
      <v:fill color="white" on="f"/>
      <v:stroke color="red" weight="1pt"/>
      <o:colormru v:ext="edit" colors="#ddd,#9cf,#36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615"/>
    <w:rsid w:val="00000297"/>
    <w:rsid w:val="00000514"/>
    <w:rsid w:val="0000078A"/>
    <w:rsid w:val="000030FD"/>
    <w:rsid w:val="000031C0"/>
    <w:rsid w:val="00003D55"/>
    <w:rsid w:val="000043E7"/>
    <w:rsid w:val="000065DF"/>
    <w:rsid w:val="0000664B"/>
    <w:rsid w:val="0000709F"/>
    <w:rsid w:val="00007344"/>
    <w:rsid w:val="00007456"/>
    <w:rsid w:val="0001088C"/>
    <w:rsid w:val="000112B0"/>
    <w:rsid w:val="000115A5"/>
    <w:rsid w:val="00011F9F"/>
    <w:rsid w:val="000132BE"/>
    <w:rsid w:val="00015CE4"/>
    <w:rsid w:val="00016E46"/>
    <w:rsid w:val="00017594"/>
    <w:rsid w:val="00020A28"/>
    <w:rsid w:val="0002155E"/>
    <w:rsid w:val="00023050"/>
    <w:rsid w:val="00023666"/>
    <w:rsid w:val="00024D93"/>
    <w:rsid w:val="0002543E"/>
    <w:rsid w:val="00025D0C"/>
    <w:rsid w:val="0003087F"/>
    <w:rsid w:val="00031A6C"/>
    <w:rsid w:val="000324E5"/>
    <w:rsid w:val="00034914"/>
    <w:rsid w:val="0003545C"/>
    <w:rsid w:val="00036A74"/>
    <w:rsid w:val="00036BF0"/>
    <w:rsid w:val="00037F19"/>
    <w:rsid w:val="0004326E"/>
    <w:rsid w:val="00043770"/>
    <w:rsid w:val="00043B22"/>
    <w:rsid w:val="0004501E"/>
    <w:rsid w:val="000450EB"/>
    <w:rsid w:val="0004510E"/>
    <w:rsid w:val="0004528E"/>
    <w:rsid w:val="00045AFC"/>
    <w:rsid w:val="00051A83"/>
    <w:rsid w:val="00053BFB"/>
    <w:rsid w:val="00055201"/>
    <w:rsid w:val="000564F8"/>
    <w:rsid w:val="00057419"/>
    <w:rsid w:val="00057E54"/>
    <w:rsid w:val="00061EB3"/>
    <w:rsid w:val="0006368F"/>
    <w:rsid w:val="00063E03"/>
    <w:rsid w:val="00064CCA"/>
    <w:rsid w:val="00065C14"/>
    <w:rsid w:val="000667B4"/>
    <w:rsid w:val="00066CB0"/>
    <w:rsid w:val="00072027"/>
    <w:rsid w:val="00072A84"/>
    <w:rsid w:val="00073A61"/>
    <w:rsid w:val="000740D0"/>
    <w:rsid w:val="00074345"/>
    <w:rsid w:val="000748F5"/>
    <w:rsid w:val="00075588"/>
    <w:rsid w:val="000756D8"/>
    <w:rsid w:val="00076949"/>
    <w:rsid w:val="0008235E"/>
    <w:rsid w:val="0008439D"/>
    <w:rsid w:val="00084972"/>
    <w:rsid w:val="000857EC"/>
    <w:rsid w:val="00086F78"/>
    <w:rsid w:val="000872EB"/>
    <w:rsid w:val="00087B4E"/>
    <w:rsid w:val="000905BF"/>
    <w:rsid w:val="000929E9"/>
    <w:rsid w:val="00092CF4"/>
    <w:rsid w:val="000941F6"/>
    <w:rsid w:val="0009459E"/>
    <w:rsid w:val="000961F5"/>
    <w:rsid w:val="00097084"/>
    <w:rsid w:val="000973AA"/>
    <w:rsid w:val="0009770C"/>
    <w:rsid w:val="00097DC9"/>
    <w:rsid w:val="000A10AC"/>
    <w:rsid w:val="000A202C"/>
    <w:rsid w:val="000A24BF"/>
    <w:rsid w:val="000A2601"/>
    <w:rsid w:val="000A27BA"/>
    <w:rsid w:val="000A2D23"/>
    <w:rsid w:val="000A35E4"/>
    <w:rsid w:val="000A3A7E"/>
    <w:rsid w:val="000A5DC3"/>
    <w:rsid w:val="000A647D"/>
    <w:rsid w:val="000B070C"/>
    <w:rsid w:val="000B0F43"/>
    <w:rsid w:val="000B512F"/>
    <w:rsid w:val="000B6245"/>
    <w:rsid w:val="000B6250"/>
    <w:rsid w:val="000B765B"/>
    <w:rsid w:val="000B787F"/>
    <w:rsid w:val="000C15DA"/>
    <w:rsid w:val="000C4ED2"/>
    <w:rsid w:val="000C508C"/>
    <w:rsid w:val="000C51CE"/>
    <w:rsid w:val="000C52FB"/>
    <w:rsid w:val="000C5884"/>
    <w:rsid w:val="000C62DA"/>
    <w:rsid w:val="000C7B0D"/>
    <w:rsid w:val="000D056D"/>
    <w:rsid w:val="000D2168"/>
    <w:rsid w:val="000D2AB1"/>
    <w:rsid w:val="000D4DF3"/>
    <w:rsid w:val="000D5042"/>
    <w:rsid w:val="000D5353"/>
    <w:rsid w:val="000D67E9"/>
    <w:rsid w:val="000D7EB4"/>
    <w:rsid w:val="000E0854"/>
    <w:rsid w:val="000E16E6"/>
    <w:rsid w:val="000E1F93"/>
    <w:rsid w:val="000E24D2"/>
    <w:rsid w:val="000E3952"/>
    <w:rsid w:val="000E4A6B"/>
    <w:rsid w:val="000E6CA1"/>
    <w:rsid w:val="000E7C77"/>
    <w:rsid w:val="000F0464"/>
    <w:rsid w:val="000F0E06"/>
    <w:rsid w:val="000F0FF0"/>
    <w:rsid w:val="000F1A30"/>
    <w:rsid w:val="000F22F9"/>
    <w:rsid w:val="000F2E9C"/>
    <w:rsid w:val="000F349F"/>
    <w:rsid w:val="000F4338"/>
    <w:rsid w:val="000F5061"/>
    <w:rsid w:val="00102DB7"/>
    <w:rsid w:val="00102E16"/>
    <w:rsid w:val="00106CD1"/>
    <w:rsid w:val="001078D8"/>
    <w:rsid w:val="00110E00"/>
    <w:rsid w:val="001115C1"/>
    <w:rsid w:val="00112CD4"/>
    <w:rsid w:val="00112DFA"/>
    <w:rsid w:val="00113958"/>
    <w:rsid w:val="00114CB6"/>
    <w:rsid w:val="0011504D"/>
    <w:rsid w:val="0011585A"/>
    <w:rsid w:val="00115F13"/>
    <w:rsid w:val="0011693F"/>
    <w:rsid w:val="00116D44"/>
    <w:rsid w:val="00122495"/>
    <w:rsid w:val="00124285"/>
    <w:rsid w:val="00124783"/>
    <w:rsid w:val="001266D5"/>
    <w:rsid w:val="00126D1F"/>
    <w:rsid w:val="001272FA"/>
    <w:rsid w:val="00127BA4"/>
    <w:rsid w:val="001308A5"/>
    <w:rsid w:val="00134412"/>
    <w:rsid w:val="00135123"/>
    <w:rsid w:val="00135284"/>
    <w:rsid w:val="00137E63"/>
    <w:rsid w:val="00137FA6"/>
    <w:rsid w:val="00140942"/>
    <w:rsid w:val="00142621"/>
    <w:rsid w:val="0014264F"/>
    <w:rsid w:val="0014335B"/>
    <w:rsid w:val="001433E8"/>
    <w:rsid w:val="001456F5"/>
    <w:rsid w:val="00145D44"/>
    <w:rsid w:val="00146177"/>
    <w:rsid w:val="00146965"/>
    <w:rsid w:val="00146AEA"/>
    <w:rsid w:val="001502C7"/>
    <w:rsid w:val="00151132"/>
    <w:rsid w:val="00153135"/>
    <w:rsid w:val="00153E27"/>
    <w:rsid w:val="00154106"/>
    <w:rsid w:val="00155170"/>
    <w:rsid w:val="001559F4"/>
    <w:rsid w:val="001560BC"/>
    <w:rsid w:val="0015704B"/>
    <w:rsid w:val="0016108C"/>
    <w:rsid w:val="0016302D"/>
    <w:rsid w:val="00163651"/>
    <w:rsid w:val="001644F0"/>
    <w:rsid w:val="00164EC1"/>
    <w:rsid w:val="001654FD"/>
    <w:rsid w:val="00165D3D"/>
    <w:rsid w:val="00165FB7"/>
    <w:rsid w:val="0016640A"/>
    <w:rsid w:val="0016684D"/>
    <w:rsid w:val="00166C8E"/>
    <w:rsid w:val="00167DCF"/>
    <w:rsid w:val="00171019"/>
    <w:rsid w:val="001716AD"/>
    <w:rsid w:val="00171BD3"/>
    <w:rsid w:val="00172458"/>
    <w:rsid w:val="00174680"/>
    <w:rsid w:val="0017574C"/>
    <w:rsid w:val="001763CC"/>
    <w:rsid w:val="00177465"/>
    <w:rsid w:val="001777C7"/>
    <w:rsid w:val="00180209"/>
    <w:rsid w:val="00181998"/>
    <w:rsid w:val="00181C46"/>
    <w:rsid w:val="00181F60"/>
    <w:rsid w:val="00182082"/>
    <w:rsid w:val="00182A42"/>
    <w:rsid w:val="00185DA9"/>
    <w:rsid w:val="00186B51"/>
    <w:rsid w:val="00187314"/>
    <w:rsid w:val="0018781B"/>
    <w:rsid w:val="00190B2F"/>
    <w:rsid w:val="0019380B"/>
    <w:rsid w:val="00194709"/>
    <w:rsid w:val="00194DE2"/>
    <w:rsid w:val="00196123"/>
    <w:rsid w:val="001969F1"/>
    <w:rsid w:val="00196AA1"/>
    <w:rsid w:val="0019728D"/>
    <w:rsid w:val="00197912"/>
    <w:rsid w:val="001A1B4F"/>
    <w:rsid w:val="001A3BD3"/>
    <w:rsid w:val="001A7072"/>
    <w:rsid w:val="001B04FB"/>
    <w:rsid w:val="001B088D"/>
    <w:rsid w:val="001B342C"/>
    <w:rsid w:val="001B368B"/>
    <w:rsid w:val="001B710A"/>
    <w:rsid w:val="001B7739"/>
    <w:rsid w:val="001B7B3A"/>
    <w:rsid w:val="001C0939"/>
    <w:rsid w:val="001C09DA"/>
    <w:rsid w:val="001C4086"/>
    <w:rsid w:val="001C71AD"/>
    <w:rsid w:val="001C7A4F"/>
    <w:rsid w:val="001D0D45"/>
    <w:rsid w:val="001D19A5"/>
    <w:rsid w:val="001D5A98"/>
    <w:rsid w:val="001D5B5B"/>
    <w:rsid w:val="001D5DA8"/>
    <w:rsid w:val="001E03D7"/>
    <w:rsid w:val="001E048E"/>
    <w:rsid w:val="001E2A5E"/>
    <w:rsid w:val="001E5D3F"/>
    <w:rsid w:val="001E7729"/>
    <w:rsid w:val="001E7C76"/>
    <w:rsid w:val="001F2889"/>
    <w:rsid w:val="001F402E"/>
    <w:rsid w:val="001F44D0"/>
    <w:rsid w:val="001F49A2"/>
    <w:rsid w:val="001F62DA"/>
    <w:rsid w:val="001F7B84"/>
    <w:rsid w:val="001F7FF2"/>
    <w:rsid w:val="00201654"/>
    <w:rsid w:val="00203C31"/>
    <w:rsid w:val="002042E3"/>
    <w:rsid w:val="00205B47"/>
    <w:rsid w:val="00205CA2"/>
    <w:rsid w:val="002063FF"/>
    <w:rsid w:val="00206A9D"/>
    <w:rsid w:val="00207504"/>
    <w:rsid w:val="00207E3B"/>
    <w:rsid w:val="002115CC"/>
    <w:rsid w:val="00211EC4"/>
    <w:rsid w:val="00212512"/>
    <w:rsid w:val="00213733"/>
    <w:rsid w:val="00214B87"/>
    <w:rsid w:val="00215320"/>
    <w:rsid w:val="002161BF"/>
    <w:rsid w:val="00216667"/>
    <w:rsid w:val="002166DC"/>
    <w:rsid w:val="00220612"/>
    <w:rsid w:val="00221E2F"/>
    <w:rsid w:val="00222F40"/>
    <w:rsid w:val="00223312"/>
    <w:rsid w:val="00223D6F"/>
    <w:rsid w:val="00224154"/>
    <w:rsid w:val="002245B2"/>
    <w:rsid w:val="00226DCC"/>
    <w:rsid w:val="00227B49"/>
    <w:rsid w:val="00227DF4"/>
    <w:rsid w:val="00227E8B"/>
    <w:rsid w:val="00231F78"/>
    <w:rsid w:val="00233596"/>
    <w:rsid w:val="002353F8"/>
    <w:rsid w:val="0023687D"/>
    <w:rsid w:val="00237EEA"/>
    <w:rsid w:val="00240280"/>
    <w:rsid w:val="00240F64"/>
    <w:rsid w:val="002421B8"/>
    <w:rsid w:val="002425C3"/>
    <w:rsid w:val="00242F43"/>
    <w:rsid w:val="00242FF5"/>
    <w:rsid w:val="0024346A"/>
    <w:rsid w:val="002452E5"/>
    <w:rsid w:val="00245D45"/>
    <w:rsid w:val="00246BFF"/>
    <w:rsid w:val="00247D68"/>
    <w:rsid w:val="00250815"/>
    <w:rsid w:val="00250B85"/>
    <w:rsid w:val="002554DF"/>
    <w:rsid w:val="00255531"/>
    <w:rsid w:val="002608FD"/>
    <w:rsid w:val="00261151"/>
    <w:rsid w:val="0026127C"/>
    <w:rsid w:val="002623FE"/>
    <w:rsid w:val="0026327A"/>
    <w:rsid w:val="00264B8F"/>
    <w:rsid w:val="0026552A"/>
    <w:rsid w:val="0026559F"/>
    <w:rsid w:val="00265BA9"/>
    <w:rsid w:val="00267A98"/>
    <w:rsid w:val="0027054E"/>
    <w:rsid w:val="00270951"/>
    <w:rsid w:val="00271B2E"/>
    <w:rsid w:val="00271ECC"/>
    <w:rsid w:val="00272C7F"/>
    <w:rsid w:val="002748E6"/>
    <w:rsid w:val="00274E03"/>
    <w:rsid w:val="00275983"/>
    <w:rsid w:val="00281497"/>
    <w:rsid w:val="00281DA0"/>
    <w:rsid w:val="00281F2D"/>
    <w:rsid w:val="00283193"/>
    <w:rsid w:val="002855C9"/>
    <w:rsid w:val="002855DF"/>
    <w:rsid w:val="0028611F"/>
    <w:rsid w:val="00286160"/>
    <w:rsid w:val="002863D9"/>
    <w:rsid w:val="0029156A"/>
    <w:rsid w:val="002920D1"/>
    <w:rsid w:val="00293499"/>
    <w:rsid w:val="0029355B"/>
    <w:rsid w:val="0029444A"/>
    <w:rsid w:val="0029463C"/>
    <w:rsid w:val="002952B3"/>
    <w:rsid w:val="00296AA2"/>
    <w:rsid w:val="0029771A"/>
    <w:rsid w:val="002A020C"/>
    <w:rsid w:val="002A09A4"/>
    <w:rsid w:val="002A0F6D"/>
    <w:rsid w:val="002A1DED"/>
    <w:rsid w:val="002A2B70"/>
    <w:rsid w:val="002A3B5E"/>
    <w:rsid w:val="002A3C2F"/>
    <w:rsid w:val="002A421E"/>
    <w:rsid w:val="002A5680"/>
    <w:rsid w:val="002A5B1A"/>
    <w:rsid w:val="002A6413"/>
    <w:rsid w:val="002A6BB4"/>
    <w:rsid w:val="002A6DB6"/>
    <w:rsid w:val="002A7A53"/>
    <w:rsid w:val="002B06EF"/>
    <w:rsid w:val="002B0C72"/>
    <w:rsid w:val="002B1DF5"/>
    <w:rsid w:val="002B2399"/>
    <w:rsid w:val="002B2BB1"/>
    <w:rsid w:val="002B3473"/>
    <w:rsid w:val="002B3EBE"/>
    <w:rsid w:val="002B45F6"/>
    <w:rsid w:val="002B58EC"/>
    <w:rsid w:val="002B5B53"/>
    <w:rsid w:val="002C132C"/>
    <w:rsid w:val="002C1418"/>
    <w:rsid w:val="002C1419"/>
    <w:rsid w:val="002C1B3A"/>
    <w:rsid w:val="002C3825"/>
    <w:rsid w:val="002C5AA6"/>
    <w:rsid w:val="002C5DE1"/>
    <w:rsid w:val="002C711A"/>
    <w:rsid w:val="002C768A"/>
    <w:rsid w:val="002C798A"/>
    <w:rsid w:val="002D0427"/>
    <w:rsid w:val="002D203E"/>
    <w:rsid w:val="002D4C72"/>
    <w:rsid w:val="002D7F4A"/>
    <w:rsid w:val="002E083E"/>
    <w:rsid w:val="002E17E2"/>
    <w:rsid w:val="002E28F4"/>
    <w:rsid w:val="002E39DC"/>
    <w:rsid w:val="002E46C9"/>
    <w:rsid w:val="002E5836"/>
    <w:rsid w:val="002E62D9"/>
    <w:rsid w:val="002E69B9"/>
    <w:rsid w:val="002E704D"/>
    <w:rsid w:val="002E7D6A"/>
    <w:rsid w:val="002E7E24"/>
    <w:rsid w:val="002F2344"/>
    <w:rsid w:val="002F3986"/>
    <w:rsid w:val="002F4B0C"/>
    <w:rsid w:val="002F4F9C"/>
    <w:rsid w:val="002F6124"/>
    <w:rsid w:val="002F62EA"/>
    <w:rsid w:val="002F75DF"/>
    <w:rsid w:val="002F7653"/>
    <w:rsid w:val="0030099D"/>
    <w:rsid w:val="00301779"/>
    <w:rsid w:val="00301B1B"/>
    <w:rsid w:val="00301CFB"/>
    <w:rsid w:val="00302074"/>
    <w:rsid w:val="00302906"/>
    <w:rsid w:val="00302E0D"/>
    <w:rsid w:val="00304DF3"/>
    <w:rsid w:val="0030647A"/>
    <w:rsid w:val="00310946"/>
    <w:rsid w:val="00311675"/>
    <w:rsid w:val="00312EC1"/>
    <w:rsid w:val="00312ECB"/>
    <w:rsid w:val="003164CA"/>
    <w:rsid w:val="00316AC3"/>
    <w:rsid w:val="003177CA"/>
    <w:rsid w:val="003209BA"/>
    <w:rsid w:val="00320DE1"/>
    <w:rsid w:val="003228DE"/>
    <w:rsid w:val="003231BB"/>
    <w:rsid w:val="00324DAD"/>
    <w:rsid w:val="00324F24"/>
    <w:rsid w:val="00325204"/>
    <w:rsid w:val="0032578A"/>
    <w:rsid w:val="00326423"/>
    <w:rsid w:val="0032663B"/>
    <w:rsid w:val="00330ABF"/>
    <w:rsid w:val="00331AD5"/>
    <w:rsid w:val="0033452D"/>
    <w:rsid w:val="00334A73"/>
    <w:rsid w:val="00334C28"/>
    <w:rsid w:val="003358B8"/>
    <w:rsid w:val="00337A3C"/>
    <w:rsid w:val="00337A5D"/>
    <w:rsid w:val="00337D96"/>
    <w:rsid w:val="00341263"/>
    <w:rsid w:val="00341F24"/>
    <w:rsid w:val="0034232F"/>
    <w:rsid w:val="00343DD8"/>
    <w:rsid w:val="003444AD"/>
    <w:rsid w:val="00344BE2"/>
    <w:rsid w:val="00344C5B"/>
    <w:rsid w:val="00345439"/>
    <w:rsid w:val="00347DA7"/>
    <w:rsid w:val="0035177F"/>
    <w:rsid w:val="00353D39"/>
    <w:rsid w:val="00355649"/>
    <w:rsid w:val="00355B1E"/>
    <w:rsid w:val="00355B5F"/>
    <w:rsid w:val="003602A4"/>
    <w:rsid w:val="003607D4"/>
    <w:rsid w:val="00360945"/>
    <w:rsid w:val="00361C6F"/>
    <w:rsid w:val="003623CD"/>
    <w:rsid w:val="0036400B"/>
    <w:rsid w:val="00366165"/>
    <w:rsid w:val="00366A70"/>
    <w:rsid w:val="003670B7"/>
    <w:rsid w:val="003670C5"/>
    <w:rsid w:val="003708C4"/>
    <w:rsid w:val="003713FF"/>
    <w:rsid w:val="00373770"/>
    <w:rsid w:val="00373A52"/>
    <w:rsid w:val="00373CF1"/>
    <w:rsid w:val="00376C7A"/>
    <w:rsid w:val="00382117"/>
    <w:rsid w:val="00384950"/>
    <w:rsid w:val="003855C8"/>
    <w:rsid w:val="003859C0"/>
    <w:rsid w:val="00385E31"/>
    <w:rsid w:val="00386D91"/>
    <w:rsid w:val="0038764A"/>
    <w:rsid w:val="00390E72"/>
    <w:rsid w:val="003913F3"/>
    <w:rsid w:val="00391F35"/>
    <w:rsid w:val="00392C1D"/>
    <w:rsid w:val="00394214"/>
    <w:rsid w:val="0039518F"/>
    <w:rsid w:val="00395944"/>
    <w:rsid w:val="00395AE6"/>
    <w:rsid w:val="0039727A"/>
    <w:rsid w:val="0039774A"/>
    <w:rsid w:val="003A0355"/>
    <w:rsid w:val="003A2CB6"/>
    <w:rsid w:val="003A39BF"/>
    <w:rsid w:val="003A3FD1"/>
    <w:rsid w:val="003A4269"/>
    <w:rsid w:val="003A518D"/>
    <w:rsid w:val="003A5500"/>
    <w:rsid w:val="003A56F3"/>
    <w:rsid w:val="003A5903"/>
    <w:rsid w:val="003A6444"/>
    <w:rsid w:val="003A6956"/>
    <w:rsid w:val="003A6B58"/>
    <w:rsid w:val="003A725C"/>
    <w:rsid w:val="003B0372"/>
    <w:rsid w:val="003B06C8"/>
    <w:rsid w:val="003B0D47"/>
    <w:rsid w:val="003B0FBC"/>
    <w:rsid w:val="003B3C74"/>
    <w:rsid w:val="003B3D98"/>
    <w:rsid w:val="003B42AD"/>
    <w:rsid w:val="003B4680"/>
    <w:rsid w:val="003B5343"/>
    <w:rsid w:val="003B5FD7"/>
    <w:rsid w:val="003C02FF"/>
    <w:rsid w:val="003C1CE8"/>
    <w:rsid w:val="003C1D99"/>
    <w:rsid w:val="003C1F75"/>
    <w:rsid w:val="003C2BD2"/>
    <w:rsid w:val="003C332E"/>
    <w:rsid w:val="003C4997"/>
    <w:rsid w:val="003C64CC"/>
    <w:rsid w:val="003C6C89"/>
    <w:rsid w:val="003C70EC"/>
    <w:rsid w:val="003D0ED6"/>
    <w:rsid w:val="003D1C9C"/>
    <w:rsid w:val="003D1F18"/>
    <w:rsid w:val="003D2AA8"/>
    <w:rsid w:val="003D5ABA"/>
    <w:rsid w:val="003D6041"/>
    <w:rsid w:val="003D65C7"/>
    <w:rsid w:val="003E1489"/>
    <w:rsid w:val="003E1FB6"/>
    <w:rsid w:val="003E32ED"/>
    <w:rsid w:val="003E35E9"/>
    <w:rsid w:val="003E3C27"/>
    <w:rsid w:val="003E4261"/>
    <w:rsid w:val="003E4F92"/>
    <w:rsid w:val="003E5680"/>
    <w:rsid w:val="003E5713"/>
    <w:rsid w:val="003E5BD7"/>
    <w:rsid w:val="003E6D2B"/>
    <w:rsid w:val="003E6D96"/>
    <w:rsid w:val="003F0B24"/>
    <w:rsid w:val="003F0D93"/>
    <w:rsid w:val="003F488E"/>
    <w:rsid w:val="003F5E8C"/>
    <w:rsid w:val="004007B9"/>
    <w:rsid w:val="0040093B"/>
    <w:rsid w:val="00400E01"/>
    <w:rsid w:val="00400E60"/>
    <w:rsid w:val="00401A54"/>
    <w:rsid w:val="004021AC"/>
    <w:rsid w:val="00402545"/>
    <w:rsid w:val="004033F1"/>
    <w:rsid w:val="00404BBD"/>
    <w:rsid w:val="00406771"/>
    <w:rsid w:val="004067A1"/>
    <w:rsid w:val="004069A8"/>
    <w:rsid w:val="00407CA6"/>
    <w:rsid w:val="00410DAC"/>
    <w:rsid w:val="004119CB"/>
    <w:rsid w:val="00411BC7"/>
    <w:rsid w:val="00412D5E"/>
    <w:rsid w:val="0041348A"/>
    <w:rsid w:val="00413D94"/>
    <w:rsid w:val="00414D7B"/>
    <w:rsid w:val="00414FFD"/>
    <w:rsid w:val="004157DE"/>
    <w:rsid w:val="00415812"/>
    <w:rsid w:val="004201AC"/>
    <w:rsid w:val="00422475"/>
    <w:rsid w:val="00423101"/>
    <w:rsid w:val="00423794"/>
    <w:rsid w:val="00434344"/>
    <w:rsid w:val="00434FE1"/>
    <w:rsid w:val="00435180"/>
    <w:rsid w:val="00435191"/>
    <w:rsid w:val="004353D5"/>
    <w:rsid w:val="00435BF8"/>
    <w:rsid w:val="00440262"/>
    <w:rsid w:val="0044035C"/>
    <w:rsid w:val="00440938"/>
    <w:rsid w:val="0044099E"/>
    <w:rsid w:val="00441004"/>
    <w:rsid w:val="004411C3"/>
    <w:rsid w:val="00441DFF"/>
    <w:rsid w:val="00443E33"/>
    <w:rsid w:val="004452FF"/>
    <w:rsid w:val="00447D30"/>
    <w:rsid w:val="0045045C"/>
    <w:rsid w:val="00452A81"/>
    <w:rsid w:val="004535AD"/>
    <w:rsid w:val="00453E1E"/>
    <w:rsid w:val="00454E97"/>
    <w:rsid w:val="00456E2A"/>
    <w:rsid w:val="00456F54"/>
    <w:rsid w:val="0045773C"/>
    <w:rsid w:val="0046068B"/>
    <w:rsid w:val="004608AF"/>
    <w:rsid w:val="004630F8"/>
    <w:rsid w:val="00463FCF"/>
    <w:rsid w:val="00464E20"/>
    <w:rsid w:val="004651C0"/>
    <w:rsid w:val="00466838"/>
    <w:rsid w:val="004706E2"/>
    <w:rsid w:val="00470F16"/>
    <w:rsid w:val="00471113"/>
    <w:rsid w:val="0047172F"/>
    <w:rsid w:val="00472055"/>
    <w:rsid w:val="0047236B"/>
    <w:rsid w:val="00473996"/>
    <w:rsid w:val="00473D5F"/>
    <w:rsid w:val="00474403"/>
    <w:rsid w:val="00475CB6"/>
    <w:rsid w:val="00476E41"/>
    <w:rsid w:val="00476EBA"/>
    <w:rsid w:val="0047771C"/>
    <w:rsid w:val="00481887"/>
    <w:rsid w:val="0048215D"/>
    <w:rsid w:val="004830D5"/>
    <w:rsid w:val="00483371"/>
    <w:rsid w:val="00483E90"/>
    <w:rsid w:val="0049030D"/>
    <w:rsid w:val="00490CB5"/>
    <w:rsid w:val="00491EF6"/>
    <w:rsid w:val="00492398"/>
    <w:rsid w:val="00492FBE"/>
    <w:rsid w:val="00493811"/>
    <w:rsid w:val="00496127"/>
    <w:rsid w:val="0049657C"/>
    <w:rsid w:val="00497230"/>
    <w:rsid w:val="004A0378"/>
    <w:rsid w:val="004A2CE5"/>
    <w:rsid w:val="004A43AD"/>
    <w:rsid w:val="004A5EB9"/>
    <w:rsid w:val="004A614A"/>
    <w:rsid w:val="004B3724"/>
    <w:rsid w:val="004B3C5E"/>
    <w:rsid w:val="004B4188"/>
    <w:rsid w:val="004B4252"/>
    <w:rsid w:val="004B4684"/>
    <w:rsid w:val="004B4A2D"/>
    <w:rsid w:val="004B631A"/>
    <w:rsid w:val="004B74A2"/>
    <w:rsid w:val="004B7C70"/>
    <w:rsid w:val="004C09F9"/>
    <w:rsid w:val="004C19BB"/>
    <w:rsid w:val="004C2877"/>
    <w:rsid w:val="004C29F5"/>
    <w:rsid w:val="004C3515"/>
    <w:rsid w:val="004C4E13"/>
    <w:rsid w:val="004D0362"/>
    <w:rsid w:val="004D0DDB"/>
    <w:rsid w:val="004D24BA"/>
    <w:rsid w:val="004D2534"/>
    <w:rsid w:val="004D4581"/>
    <w:rsid w:val="004D599A"/>
    <w:rsid w:val="004E00EC"/>
    <w:rsid w:val="004E02DC"/>
    <w:rsid w:val="004E032D"/>
    <w:rsid w:val="004E0AB9"/>
    <w:rsid w:val="004E3681"/>
    <w:rsid w:val="004E58EA"/>
    <w:rsid w:val="004E5C0A"/>
    <w:rsid w:val="004E63D7"/>
    <w:rsid w:val="004E6A34"/>
    <w:rsid w:val="004F00EA"/>
    <w:rsid w:val="004F1148"/>
    <w:rsid w:val="004F1B63"/>
    <w:rsid w:val="004F21FF"/>
    <w:rsid w:val="004F283B"/>
    <w:rsid w:val="004F31C7"/>
    <w:rsid w:val="004F3373"/>
    <w:rsid w:val="004F3FB0"/>
    <w:rsid w:val="004F57DC"/>
    <w:rsid w:val="00501AD2"/>
    <w:rsid w:val="00503368"/>
    <w:rsid w:val="005044E2"/>
    <w:rsid w:val="00505685"/>
    <w:rsid w:val="00506FAF"/>
    <w:rsid w:val="005104DC"/>
    <w:rsid w:val="00510A6E"/>
    <w:rsid w:val="0051121A"/>
    <w:rsid w:val="005114FF"/>
    <w:rsid w:val="00512D3F"/>
    <w:rsid w:val="00513A79"/>
    <w:rsid w:val="005159FE"/>
    <w:rsid w:val="00515CEF"/>
    <w:rsid w:val="00516FC5"/>
    <w:rsid w:val="00517612"/>
    <w:rsid w:val="005205BA"/>
    <w:rsid w:val="00520F5A"/>
    <w:rsid w:val="00521400"/>
    <w:rsid w:val="00521B80"/>
    <w:rsid w:val="00524A58"/>
    <w:rsid w:val="0052537E"/>
    <w:rsid w:val="005257DA"/>
    <w:rsid w:val="00525BB5"/>
    <w:rsid w:val="00527F30"/>
    <w:rsid w:val="005315FC"/>
    <w:rsid w:val="0053242C"/>
    <w:rsid w:val="00533949"/>
    <w:rsid w:val="00534E2E"/>
    <w:rsid w:val="00535340"/>
    <w:rsid w:val="0053603F"/>
    <w:rsid w:val="00540C97"/>
    <w:rsid w:val="00543338"/>
    <w:rsid w:val="005441B1"/>
    <w:rsid w:val="0054591F"/>
    <w:rsid w:val="00547168"/>
    <w:rsid w:val="0054719F"/>
    <w:rsid w:val="00550056"/>
    <w:rsid w:val="00551FCC"/>
    <w:rsid w:val="005536C4"/>
    <w:rsid w:val="00556116"/>
    <w:rsid w:val="0055665F"/>
    <w:rsid w:val="00557315"/>
    <w:rsid w:val="00560A7F"/>
    <w:rsid w:val="00561995"/>
    <w:rsid w:val="0056722E"/>
    <w:rsid w:val="0057047E"/>
    <w:rsid w:val="005714B3"/>
    <w:rsid w:val="00572A9F"/>
    <w:rsid w:val="0057318F"/>
    <w:rsid w:val="005760D1"/>
    <w:rsid w:val="00576915"/>
    <w:rsid w:val="00581E1A"/>
    <w:rsid w:val="00582C0C"/>
    <w:rsid w:val="00582F81"/>
    <w:rsid w:val="00583235"/>
    <w:rsid w:val="0058381D"/>
    <w:rsid w:val="005839C5"/>
    <w:rsid w:val="00586444"/>
    <w:rsid w:val="00587D19"/>
    <w:rsid w:val="00591304"/>
    <w:rsid w:val="0059279E"/>
    <w:rsid w:val="005942AD"/>
    <w:rsid w:val="0059465D"/>
    <w:rsid w:val="00594B8E"/>
    <w:rsid w:val="00595247"/>
    <w:rsid w:val="005957ED"/>
    <w:rsid w:val="00596176"/>
    <w:rsid w:val="00597F02"/>
    <w:rsid w:val="005A035B"/>
    <w:rsid w:val="005A0515"/>
    <w:rsid w:val="005A242B"/>
    <w:rsid w:val="005A257D"/>
    <w:rsid w:val="005A43AD"/>
    <w:rsid w:val="005A587C"/>
    <w:rsid w:val="005A5D5E"/>
    <w:rsid w:val="005A72B4"/>
    <w:rsid w:val="005B01ED"/>
    <w:rsid w:val="005B19DC"/>
    <w:rsid w:val="005B2887"/>
    <w:rsid w:val="005B2EC9"/>
    <w:rsid w:val="005B405E"/>
    <w:rsid w:val="005B4FFB"/>
    <w:rsid w:val="005B542D"/>
    <w:rsid w:val="005B5FCA"/>
    <w:rsid w:val="005B62AB"/>
    <w:rsid w:val="005C1B4B"/>
    <w:rsid w:val="005C1CEF"/>
    <w:rsid w:val="005C1F9F"/>
    <w:rsid w:val="005C2C7F"/>
    <w:rsid w:val="005C35BD"/>
    <w:rsid w:val="005C39F9"/>
    <w:rsid w:val="005C4891"/>
    <w:rsid w:val="005C6372"/>
    <w:rsid w:val="005C6557"/>
    <w:rsid w:val="005C7625"/>
    <w:rsid w:val="005D0270"/>
    <w:rsid w:val="005D0C18"/>
    <w:rsid w:val="005D1D7E"/>
    <w:rsid w:val="005D2CA8"/>
    <w:rsid w:val="005D2DA2"/>
    <w:rsid w:val="005D4203"/>
    <w:rsid w:val="005D48BA"/>
    <w:rsid w:val="005D4D96"/>
    <w:rsid w:val="005D6F89"/>
    <w:rsid w:val="005D7D44"/>
    <w:rsid w:val="005E0F74"/>
    <w:rsid w:val="005E18C6"/>
    <w:rsid w:val="005E5D73"/>
    <w:rsid w:val="005E6512"/>
    <w:rsid w:val="005F07E4"/>
    <w:rsid w:val="005F13C3"/>
    <w:rsid w:val="005F1F42"/>
    <w:rsid w:val="005F302A"/>
    <w:rsid w:val="005F656E"/>
    <w:rsid w:val="005F69E0"/>
    <w:rsid w:val="005F71A3"/>
    <w:rsid w:val="006042CF"/>
    <w:rsid w:val="0060513D"/>
    <w:rsid w:val="00605829"/>
    <w:rsid w:val="00607AEF"/>
    <w:rsid w:val="0061231E"/>
    <w:rsid w:val="00612EBD"/>
    <w:rsid w:val="00612FBD"/>
    <w:rsid w:val="006136BE"/>
    <w:rsid w:val="006140DC"/>
    <w:rsid w:val="00614895"/>
    <w:rsid w:val="006152BF"/>
    <w:rsid w:val="006152DE"/>
    <w:rsid w:val="00615C8B"/>
    <w:rsid w:val="0061613D"/>
    <w:rsid w:val="006162EA"/>
    <w:rsid w:val="006168D1"/>
    <w:rsid w:val="006179FE"/>
    <w:rsid w:val="006224FA"/>
    <w:rsid w:val="006225CD"/>
    <w:rsid w:val="006233D9"/>
    <w:rsid w:val="00624625"/>
    <w:rsid w:val="00624BD3"/>
    <w:rsid w:val="00624F65"/>
    <w:rsid w:val="006259D8"/>
    <w:rsid w:val="0062715A"/>
    <w:rsid w:val="00631B8C"/>
    <w:rsid w:val="006329DE"/>
    <w:rsid w:val="00633959"/>
    <w:rsid w:val="006339BC"/>
    <w:rsid w:val="00635CA7"/>
    <w:rsid w:val="00640946"/>
    <w:rsid w:val="00640BED"/>
    <w:rsid w:val="00641125"/>
    <w:rsid w:val="006437A5"/>
    <w:rsid w:val="0064394F"/>
    <w:rsid w:val="006449A0"/>
    <w:rsid w:val="006460B5"/>
    <w:rsid w:val="006463F7"/>
    <w:rsid w:val="00650251"/>
    <w:rsid w:val="00650B40"/>
    <w:rsid w:val="00650FD4"/>
    <w:rsid w:val="00651237"/>
    <w:rsid w:val="00653AEF"/>
    <w:rsid w:val="00654782"/>
    <w:rsid w:val="00655AAA"/>
    <w:rsid w:val="006564C0"/>
    <w:rsid w:val="0065701F"/>
    <w:rsid w:val="006606F0"/>
    <w:rsid w:val="006634DF"/>
    <w:rsid w:val="00663877"/>
    <w:rsid w:val="00663AE8"/>
    <w:rsid w:val="006640C6"/>
    <w:rsid w:val="00667531"/>
    <w:rsid w:val="006675F1"/>
    <w:rsid w:val="00670255"/>
    <w:rsid w:val="00671E6B"/>
    <w:rsid w:val="00672299"/>
    <w:rsid w:val="00673378"/>
    <w:rsid w:val="00673A48"/>
    <w:rsid w:val="00673DC6"/>
    <w:rsid w:val="006742AB"/>
    <w:rsid w:val="0067735B"/>
    <w:rsid w:val="00677F77"/>
    <w:rsid w:val="00680632"/>
    <w:rsid w:val="006828E8"/>
    <w:rsid w:val="006839B4"/>
    <w:rsid w:val="00683DC0"/>
    <w:rsid w:val="0068433D"/>
    <w:rsid w:val="00684DB2"/>
    <w:rsid w:val="00685054"/>
    <w:rsid w:val="00685DEC"/>
    <w:rsid w:val="00686768"/>
    <w:rsid w:val="006868E4"/>
    <w:rsid w:val="00686B04"/>
    <w:rsid w:val="0069003B"/>
    <w:rsid w:val="00691F17"/>
    <w:rsid w:val="00693888"/>
    <w:rsid w:val="006950EA"/>
    <w:rsid w:val="00695F19"/>
    <w:rsid w:val="006979E7"/>
    <w:rsid w:val="006A1129"/>
    <w:rsid w:val="006A1B60"/>
    <w:rsid w:val="006A30D2"/>
    <w:rsid w:val="006A3836"/>
    <w:rsid w:val="006A4E11"/>
    <w:rsid w:val="006A546F"/>
    <w:rsid w:val="006A5BD8"/>
    <w:rsid w:val="006A7C32"/>
    <w:rsid w:val="006B0638"/>
    <w:rsid w:val="006B0C2F"/>
    <w:rsid w:val="006B2077"/>
    <w:rsid w:val="006B24EA"/>
    <w:rsid w:val="006B3932"/>
    <w:rsid w:val="006B4ECA"/>
    <w:rsid w:val="006C01A1"/>
    <w:rsid w:val="006C089F"/>
    <w:rsid w:val="006C5BCD"/>
    <w:rsid w:val="006C6156"/>
    <w:rsid w:val="006C7399"/>
    <w:rsid w:val="006D0F39"/>
    <w:rsid w:val="006D1866"/>
    <w:rsid w:val="006D28F5"/>
    <w:rsid w:val="006D4690"/>
    <w:rsid w:val="006D4AFC"/>
    <w:rsid w:val="006D736D"/>
    <w:rsid w:val="006E01EB"/>
    <w:rsid w:val="006E0D8B"/>
    <w:rsid w:val="006E2AD3"/>
    <w:rsid w:val="006E33A0"/>
    <w:rsid w:val="006E5245"/>
    <w:rsid w:val="006E59E6"/>
    <w:rsid w:val="006E691E"/>
    <w:rsid w:val="006E696A"/>
    <w:rsid w:val="006F135E"/>
    <w:rsid w:val="006F18EE"/>
    <w:rsid w:val="006F541F"/>
    <w:rsid w:val="006F5AA3"/>
    <w:rsid w:val="006F65F3"/>
    <w:rsid w:val="00700F1D"/>
    <w:rsid w:val="00701367"/>
    <w:rsid w:val="007013A1"/>
    <w:rsid w:val="007013A8"/>
    <w:rsid w:val="0070366D"/>
    <w:rsid w:val="0070390E"/>
    <w:rsid w:val="00703F58"/>
    <w:rsid w:val="00705DFF"/>
    <w:rsid w:val="007064FD"/>
    <w:rsid w:val="0071075E"/>
    <w:rsid w:val="00711FA9"/>
    <w:rsid w:val="00712298"/>
    <w:rsid w:val="00712D07"/>
    <w:rsid w:val="007134B3"/>
    <w:rsid w:val="00713B38"/>
    <w:rsid w:val="00713BC0"/>
    <w:rsid w:val="00714C5F"/>
    <w:rsid w:val="00714E05"/>
    <w:rsid w:val="00716E45"/>
    <w:rsid w:val="00717C0B"/>
    <w:rsid w:val="007273A7"/>
    <w:rsid w:val="007308B8"/>
    <w:rsid w:val="00732E3F"/>
    <w:rsid w:val="007332AD"/>
    <w:rsid w:val="00733860"/>
    <w:rsid w:val="00735633"/>
    <w:rsid w:val="00735CB5"/>
    <w:rsid w:val="0073791B"/>
    <w:rsid w:val="00741495"/>
    <w:rsid w:val="00742A6B"/>
    <w:rsid w:val="00743251"/>
    <w:rsid w:val="00743AF1"/>
    <w:rsid w:val="00744822"/>
    <w:rsid w:val="00745EBF"/>
    <w:rsid w:val="007468FC"/>
    <w:rsid w:val="00746E0A"/>
    <w:rsid w:val="00750012"/>
    <w:rsid w:val="007523FE"/>
    <w:rsid w:val="00752D70"/>
    <w:rsid w:val="007542BD"/>
    <w:rsid w:val="00754FB3"/>
    <w:rsid w:val="00755F42"/>
    <w:rsid w:val="0075667A"/>
    <w:rsid w:val="00757169"/>
    <w:rsid w:val="007579A0"/>
    <w:rsid w:val="00757C0D"/>
    <w:rsid w:val="007602DF"/>
    <w:rsid w:val="00760DA9"/>
    <w:rsid w:val="0076189F"/>
    <w:rsid w:val="0076282E"/>
    <w:rsid w:val="00763B61"/>
    <w:rsid w:val="00765D1A"/>
    <w:rsid w:val="007677A7"/>
    <w:rsid w:val="007705E3"/>
    <w:rsid w:val="007706FA"/>
    <w:rsid w:val="00774C8D"/>
    <w:rsid w:val="007754AD"/>
    <w:rsid w:val="00777C0C"/>
    <w:rsid w:val="00781029"/>
    <w:rsid w:val="007822F9"/>
    <w:rsid w:val="00782B9E"/>
    <w:rsid w:val="00782F3B"/>
    <w:rsid w:val="007870B3"/>
    <w:rsid w:val="007906D5"/>
    <w:rsid w:val="0079104D"/>
    <w:rsid w:val="00792BA5"/>
    <w:rsid w:val="00792EFC"/>
    <w:rsid w:val="00793BF1"/>
    <w:rsid w:val="00794175"/>
    <w:rsid w:val="00794256"/>
    <w:rsid w:val="007950D4"/>
    <w:rsid w:val="007966C6"/>
    <w:rsid w:val="0079764B"/>
    <w:rsid w:val="00797BEE"/>
    <w:rsid w:val="007A0311"/>
    <w:rsid w:val="007A0AAC"/>
    <w:rsid w:val="007A155B"/>
    <w:rsid w:val="007A1909"/>
    <w:rsid w:val="007A1A33"/>
    <w:rsid w:val="007A1D56"/>
    <w:rsid w:val="007A1E63"/>
    <w:rsid w:val="007A2B6A"/>
    <w:rsid w:val="007B0874"/>
    <w:rsid w:val="007B17A1"/>
    <w:rsid w:val="007B39B3"/>
    <w:rsid w:val="007B3DF9"/>
    <w:rsid w:val="007B495A"/>
    <w:rsid w:val="007B50D6"/>
    <w:rsid w:val="007B5C05"/>
    <w:rsid w:val="007B67C0"/>
    <w:rsid w:val="007B6AAD"/>
    <w:rsid w:val="007B74B1"/>
    <w:rsid w:val="007B77A5"/>
    <w:rsid w:val="007B789E"/>
    <w:rsid w:val="007C1CBB"/>
    <w:rsid w:val="007C2309"/>
    <w:rsid w:val="007C3734"/>
    <w:rsid w:val="007C388B"/>
    <w:rsid w:val="007C3CFE"/>
    <w:rsid w:val="007D043A"/>
    <w:rsid w:val="007D06E6"/>
    <w:rsid w:val="007D0954"/>
    <w:rsid w:val="007D0AF0"/>
    <w:rsid w:val="007D2D4C"/>
    <w:rsid w:val="007D4F32"/>
    <w:rsid w:val="007D4F80"/>
    <w:rsid w:val="007D5192"/>
    <w:rsid w:val="007D6A13"/>
    <w:rsid w:val="007D7136"/>
    <w:rsid w:val="007E0B0A"/>
    <w:rsid w:val="007E2CD5"/>
    <w:rsid w:val="007E2E51"/>
    <w:rsid w:val="007E3A09"/>
    <w:rsid w:val="007E3D51"/>
    <w:rsid w:val="007E4861"/>
    <w:rsid w:val="007E7274"/>
    <w:rsid w:val="007E7F56"/>
    <w:rsid w:val="007F0980"/>
    <w:rsid w:val="007F1710"/>
    <w:rsid w:val="007F2804"/>
    <w:rsid w:val="007F3148"/>
    <w:rsid w:val="007F6213"/>
    <w:rsid w:val="007F68FC"/>
    <w:rsid w:val="007F6F4B"/>
    <w:rsid w:val="00800B09"/>
    <w:rsid w:val="00801BF5"/>
    <w:rsid w:val="00802A60"/>
    <w:rsid w:val="00803D00"/>
    <w:rsid w:val="00803D0A"/>
    <w:rsid w:val="00803FE3"/>
    <w:rsid w:val="00805048"/>
    <w:rsid w:val="00805922"/>
    <w:rsid w:val="00807BE6"/>
    <w:rsid w:val="008105F9"/>
    <w:rsid w:val="00810B09"/>
    <w:rsid w:val="00812A5A"/>
    <w:rsid w:val="0081376E"/>
    <w:rsid w:val="00813B63"/>
    <w:rsid w:val="0081574A"/>
    <w:rsid w:val="0081691A"/>
    <w:rsid w:val="00816FF5"/>
    <w:rsid w:val="008170DC"/>
    <w:rsid w:val="008200E9"/>
    <w:rsid w:val="00820584"/>
    <w:rsid w:val="00823367"/>
    <w:rsid w:val="0082449A"/>
    <w:rsid w:val="00824DB2"/>
    <w:rsid w:val="00826A2A"/>
    <w:rsid w:val="00830C9D"/>
    <w:rsid w:val="00834935"/>
    <w:rsid w:val="00835231"/>
    <w:rsid w:val="008364A5"/>
    <w:rsid w:val="0083720C"/>
    <w:rsid w:val="0084040A"/>
    <w:rsid w:val="008418DD"/>
    <w:rsid w:val="00841CF4"/>
    <w:rsid w:val="00842908"/>
    <w:rsid w:val="00842C60"/>
    <w:rsid w:val="0084344E"/>
    <w:rsid w:val="008456D9"/>
    <w:rsid w:val="008456E1"/>
    <w:rsid w:val="00846043"/>
    <w:rsid w:val="008465BD"/>
    <w:rsid w:val="0084780A"/>
    <w:rsid w:val="008513BC"/>
    <w:rsid w:val="00852F42"/>
    <w:rsid w:val="0085362E"/>
    <w:rsid w:val="00853A53"/>
    <w:rsid w:val="00854C89"/>
    <w:rsid w:val="0085521A"/>
    <w:rsid w:val="008561D4"/>
    <w:rsid w:val="008563C4"/>
    <w:rsid w:val="008606A6"/>
    <w:rsid w:val="00861654"/>
    <w:rsid w:val="00862A20"/>
    <w:rsid w:val="00864C6A"/>
    <w:rsid w:val="00864D65"/>
    <w:rsid w:val="00865194"/>
    <w:rsid w:val="00865A7B"/>
    <w:rsid w:val="00866DA9"/>
    <w:rsid w:val="00867AB2"/>
    <w:rsid w:val="00870BA4"/>
    <w:rsid w:val="00872CF6"/>
    <w:rsid w:val="00872E72"/>
    <w:rsid w:val="0087309A"/>
    <w:rsid w:val="008736C5"/>
    <w:rsid w:val="00873D7F"/>
    <w:rsid w:val="00874F83"/>
    <w:rsid w:val="008756AC"/>
    <w:rsid w:val="0087738A"/>
    <w:rsid w:val="0087791C"/>
    <w:rsid w:val="00880826"/>
    <w:rsid w:val="00881926"/>
    <w:rsid w:val="00881B43"/>
    <w:rsid w:val="00882B5E"/>
    <w:rsid w:val="00882E7F"/>
    <w:rsid w:val="008831E6"/>
    <w:rsid w:val="00884F88"/>
    <w:rsid w:val="00885EA1"/>
    <w:rsid w:val="0088647B"/>
    <w:rsid w:val="00886668"/>
    <w:rsid w:val="00887105"/>
    <w:rsid w:val="0088727E"/>
    <w:rsid w:val="00890E73"/>
    <w:rsid w:val="008916D3"/>
    <w:rsid w:val="0089210A"/>
    <w:rsid w:val="008926F8"/>
    <w:rsid w:val="00892741"/>
    <w:rsid w:val="0089296E"/>
    <w:rsid w:val="0089444F"/>
    <w:rsid w:val="00895E91"/>
    <w:rsid w:val="00897074"/>
    <w:rsid w:val="008A1061"/>
    <w:rsid w:val="008A1BF0"/>
    <w:rsid w:val="008A2164"/>
    <w:rsid w:val="008A330A"/>
    <w:rsid w:val="008A45EF"/>
    <w:rsid w:val="008A6409"/>
    <w:rsid w:val="008A7AF7"/>
    <w:rsid w:val="008B0869"/>
    <w:rsid w:val="008B0AE1"/>
    <w:rsid w:val="008B1DDA"/>
    <w:rsid w:val="008B1F33"/>
    <w:rsid w:val="008B271C"/>
    <w:rsid w:val="008B2A7F"/>
    <w:rsid w:val="008B2D2F"/>
    <w:rsid w:val="008B4190"/>
    <w:rsid w:val="008C05C4"/>
    <w:rsid w:val="008C11F9"/>
    <w:rsid w:val="008C1353"/>
    <w:rsid w:val="008C1D86"/>
    <w:rsid w:val="008C2F7A"/>
    <w:rsid w:val="008C369B"/>
    <w:rsid w:val="008C449F"/>
    <w:rsid w:val="008C4F95"/>
    <w:rsid w:val="008C6615"/>
    <w:rsid w:val="008D3A58"/>
    <w:rsid w:val="008D4EA3"/>
    <w:rsid w:val="008D5146"/>
    <w:rsid w:val="008D5B96"/>
    <w:rsid w:val="008D72B7"/>
    <w:rsid w:val="008E072F"/>
    <w:rsid w:val="008E249C"/>
    <w:rsid w:val="008E37CD"/>
    <w:rsid w:val="008E3CC7"/>
    <w:rsid w:val="008E5757"/>
    <w:rsid w:val="008E6353"/>
    <w:rsid w:val="008F005B"/>
    <w:rsid w:val="008F03DF"/>
    <w:rsid w:val="008F45BF"/>
    <w:rsid w:val="008F5D5D"/>
    <w:rsid w:val="008F6D19"/>
    <w:rsid w:val="008F6D53"/>
    <w:rsid w:val="00900750"/>
    <w:rsid w:val="00900DE5"/>
    <w:rsid w:val="00902E54"/>
    <w:rsid w:val="0090309D"/>
    <w:rsid w:val="0090381F"/>
    <w:rsid w:val="009052FB"/>
    <w:rsid w:val="00906356"/>
    <w:rsid w:val="00910739"/>
    <w:rsid w:val="00910E34"/>
    <w:rsid w:val="0091189F"/>
    <w:rsid w:val="00911F53"/>
    <w:rsid w:val="00912292"/>
    <w:rsid w:val="0091285F"/>
    <w:rsid w:val="00912CE6"/>
    <w:rsid w:val="009131AB"/>
    <w:rsid w:val="00913863"/>
    <w:rsid w:val="00913C00"/>
    <w:rsid w:val="00913D12"/>
    <w:rsid w:val="009142EF"/>
    <w:rsid w:val="00914347"/>
    <w:rsid w:val="0091627F"/>
    <w:rsid w:val="00920536"/>
    <w:rsid w:val="009205E4"/>
    <w:rsid w:val="00920736"/>
    <w:rsid w:val="00920ECB"/>
    <w:rsid w:val="00922172"/>
    <w:rsid w:val="00922290"/>
    <w:rsid w:val="00925F43"/>
    <w:rsid w:val="00926D7F"/>
    <w:rsid w:val="00927748"/>
    <w:rsid w:val="00930A58"/>
    <w:rsid w:val="009329B6"/>
    <w:rsid w:val="0093361F"/>
    <w:rsid w:val="00935C6F"/>
    <w:rsid w:val="00935E55"/>
    <w:rsid w:val="00936556"/>
    <w:rsid w:val="0093709E"/>
    <w:rsid w:val="00937A37"/>
    <w:rsid w:val="00941807"/>
    <w:rsid w:val="00941E49"/>
    <w:rsid w:val="0094234C"/>
    <w:rsid w:val="009424B9"/>
    <w:rsid w:val="00942A74"/>
    <w:rsid w:val="00943209"/>
    <w:rsid w:val="009476A3"/>
    <w:rsid w:val="00950CAF"/>
    <w:rsid w:val="0095158E"/>
    <w:rsid w:val="00953A26"/>
    <w:rsid w:val="00953DEB"/>
    <w:rsid w:val="00956AC2"/>
    <w:rsid w:val="009576A6"/>
    <w:rsid w:val="00962B50"/>
    <w:rsid w:val="00962D60"/>
    <w:rsid w:val="009630F8"/>
    <w:rsid w:val="009652C1"/>
    <w:rsid w:val="0097019E"/>
    <w:rsid w:val="009734DA"/>
    <w:rsid w:val="00974BB7"/>
    <w:rsid w:val="009757D0"/>
    <w:rsid w:val="00980340"/>
    <w:rsid w:val="00980A85"/>
    <w:rsid w:val="009828FB"/>
    <w:rsid w:val="00982F26"/>
    <w:rsid w:val="00984B19"/>
    <w:rsid w:val="00990061"/>
    <w:rsid w:val="00990FCA"/>
    <w:rsid w:val="0099226D"/>
    <w:rsid w:val="0099290C"/>
    <w:rsid w:val="00993393"/>
    <w:rsid w:val="009945C5"/>
    <w:rsid w:val="00994AEE"/>
    <w:rsid w:val="00996540"/>
    <w:rsid w:val="00996B64"/>
    <w:rsid w:val="00997FC5"/>
    <w:rsid w:val="009A002C"/>
    <w:rsid w:val="009A1BA8"/>
    <w:rsid w:val="009A24D5"/>
    <w:rsid w:val="009A2D2B"/>
    <w:rsid w:val="009A5A32"/>
    <w:rsid w:val="009A7E6C"/>
    <w:rsid w:val="009B1BAA"/>
    <w:rsid w:val="009B3F56"/>
    <w:rsid w:val="009B55A6"/>
    <w:rsid w:val="009B65F6"/>
    <w:rsid w:val="009B6AB7"/>
    <w:rsid w:val="009B6C27"/>
    <w:rsid w:val="009B7DF3"/>
    <w:rsid w:val="009C0260"/>
    <w:rsid w:val="009C0F6B"/>
    <w:rsid w:val="009C0FEF"/>
    <w:rsid w:val="009C1308"/>
    <w:rsid w:val="009C1ACE"/>
    <w:rsid w:val="009C21C2"/>
    <w:rsid w:val="009C278B"/>
    <w:rsid w:val="009C3FD6"/>
    <w:rsid w:val="009C45F9"/>
    <w:rsid w:val="009C46C6"/>
    <w:rsid w:val="009C4B8D"/>
    <w:rsid w:val="009C5CE5"/>
    <w:rsid w:val="009C5D73"/>
    <w:rsid w:val="009C6501"/>
    <w:rsid w:val="009C727A"/>
    <w:rsid w:val="009C7843"/>
    <w:rsid w:val="009C786A"/>
    <w:rsid w:val="009C7919"/>
    <w:rsid w:val="009D1920"/>
    <w:rsid w:val="009D1E61"/>
    <w:rsid w:val="009D474F"/>
    <w:rsid w:val="009D64CC"/>
    <w:rsid w:val="009D7281"/>
    <w:rsid w:val="009D7FFE"/>
    <w:rsid w:val="009E0D92"/>
    <w:rsid w:val="009E0FC9"/>
    <w:rsid w:val="009E25AA"/>
    <w:rsid w:val="009E4E91"/>
    <w:rsid w:val="009E530E"/>
    <w:rsid w:val="009E787E"/>
    <w:rsid w:val="009F18E1"/>
    <w:rsid w:val="009F2A87"/>
    <w:rsid w:val="009F3501"/>
    <w:rsid w:val="009F4455"/>
    <w:rsid w:val="009F468F"/>
    <w:rsid w:val="009F7B3D"/>
    <w:rsid w:val="00A00AFB"/>
    <w:rsid w:val="00A03F6E"/>
    <w:rsid w:val="00A04B90"/>
    <w:rsid w:val="00A06285"/>
    <w:rsid w:val="00A069D6"/>
    <w:rsid w:val="00A07E23"/>
    <w:rsid w:val="00A1083C"/>
    <w:rsid w:val="00A1549C"/>
    <w:rsid w:val="00A22FAD"/>
    <w:rsid w:val="00A23CFB"/>
    <w:rsid w:val="00A23DC5"/>
    <w:rsid w:val="00A24A6A"/>
    <w:rsid w:val="00A253C5"/>
    <w:rsid w:val="00A25D62"/>
    <w:rsid w:val="00A26223"/>
    <w:rsid w:val="00A271C9"/>
    <w:rsid w:val="00A30CD7"/>
    <w:rsid w:val="00A31CDE"/>
    <w:rsid w:val="00A33B3A"/>
    <w:rsid w:val="00A33BFF"/>
    <w:rsid w:val="00A34148"/>
    <w:rsid w:val="00A357AF"/>
    <w:rsid w:val="00A36C3F"/>
    <w:rsid w:val="00A36E92"/>
    <w:rsid w:val="00A373A6"/>
    <w:rsid w:val="00A37B3C"/>
    <w:rsid w:val="00A402E6"/>
    <w:rsid w:val="00A40E97"/>
    <w:rsid w:val="00A44E95"/>
    <w:rsid w:val="00A44EE8"/>
    <w:rsid w:val="00A45624"/>
    <w:rsid w:val="00A46443"/>
    <w:rsid w:val="00A469CB"/>
    <w:rsid w:val="00A47A15"/>
    <w:rsid w:val="00A47B0F"/>
    <w:rsid w:val="00A50E26"/>
    <w:rsid w:val="00A51A18"/>
    <w:rsid w:val="00A534A0"/>
    <w:rsid w:val="00A53620"/>
    <w:rsid w:val="00A54B44"/>
    <w:rsid w:val="00A563F2"/>
    <w:rsid w:val="00A62196"/>
    <w:rsid w:val="00A62652"/>
    <w:rsid w:val="00A6375A"/>
    <w:rsid w:val="00A64DDB"/>
    <w:rsid w:val="00A65BA2"/>
    <w:rsid w:val="00A668D6"/>
    <w:rsid w:val="00A66B78"/>
    <w:rsid w:val="00A66F52"/>
    <w:rsid w:val="00A6707F"/>
    <w:rsid w:val="00A67975"/>
    <w:rsid w:val="00A702AF"/>
    <w:rsid w:val="00A70B45"/>
    <w:rsid w:val="00A70DD6"/>
    <w:rsid w:val="00A71E02"/>
    <w:rsid w:val="00A74297"/>
    <w:rsid w:val="00A74342"/>
    <w:rsid w:val="00A75251"/>
    <w:rsid w:val="00A75E13"/>
    <w:rsid w:val="00A76DBB"/>
    <w:rsid w:val="00A77569"/>
    <w:rsid w:val="00A77DF2"/>
    <w:rsid w:val="00A80E95"/>
    <w:rsid w:val="00A82900"/>
    <w:rsid w:val="00A834A7"/>
    <w:rsid w:val="00A845FF"/>
    <w:rsid w:val="00A84F47"/>
    <w:rsid w:val="00A85999"/>
    <w:rsid w:val="00A859C7"/>
    <w:rsid w:val="00A86348"/>
    <w:rsid w:val="00A92BA0"/>
    <w:rsid w:val="00A93FB6"/>
    <w:rsid w:val="00A94968"/>
    <w:rsid w:val="00A96B01"/>
    <w:rsid w:val="00A9792E"/>
    <w:rsid w:val="00AA08AC"/>
    <w:rsid w:val="00AA1887"/>
    <w:rsid w:val="00AA2B1F"/>
    <w:rsid w:val="00AA39D2"/>
    <w:rsid w:val="00AA526F"/>
    <w:rsid w:val="00AA6B36"/>
    <w:rsid w:val="00AA7E16"/>
    <w:rsid w:val="00AB1C97"/>
    <w:rsid w:val="00AB1F7B"/>
    <w:rsid w:val="00AB27A0"/>
    <w:rsid w:val="00AB2856"/>
    <w:rsid w:val="00AB3513"/>
    <w:rsid w:val="00AB4825"/>
    <w:rsid w:val="00AB57DC"/>
    <w:rsid w:val="00AB58DA"/>
    <w:rsid w:val="00AB6B03"/>
    <w:rsid w:val="00AB7BD5"/>
    <w:rsid w:val="00AB7DA2"/>
    <w:rsid w:val="00AC125B"/>
    <w:rsid w:val="00AC1D91"/>
    <w:rsid w:val="00AC2721"/>
    <w:rsid w:val="00AC7139"/>
    <w:rsid w:val="00AC7152"/>
    <w:rsid w:val="00AD074C"/>
    <w:rsid w:val="00AD11D7"/>
    <w:rsid w:val="00AD1D44"/>
    <w:rsid w:val="00AD2558"/>
    <w:rsid w:val="00AD361E"/>
    <w:rsid w:val="00AD44DF"/>
    <w:rsid w:val="00AD49A6"/>
    <w:rsid w:val="00AD6ABA"/>
    <w:rsid w:val="00AE01A5"/>
    <w:rsid w:val="00AE0A37"/>
    <w:rsid w:val="00AE20C5"/>
    <w:rsid w:val="00AE3E20"/>
    <w:rsid w:val="00AE4438"/>
    <w:rsid w:val="00AE56B0"/>
    <w:rsid w:val="00AF07EF"/>
    <w:rsid w:val="00AF2482"/>
    <w:rsid w:val="00AF2910"/>
    <w:rsid w:val="00AF3C71"/>
    <w:rsid w:val="00AF4490"/>
    <w:rsid w:val="00AF4A11"/>
    <w:rsid w:val="00AF4CBD"/>
    <w:rsid w:val="00AF4FAB"/>
    <w:rsid w:val="00AF760C"/>
    <w:rsid w:val="00B02596"/>
    <w:rsid w:val="00B02A71"/>
    <w:rsid w:val="00B04724"/>
    <w:rsid w:val="00B048C5"/>
    <w:rsid w:val="00B06BC7"/>
    <w:rsid w:val="00B06C62"/>
    <w:rsid w:val="00B07C58"/>
    <w:rsid w:val="00B113DE"/>
    <w:rsid w:val="00B11638"/>
    <w:rsid w:val="00B11F68"/>
    <w:rsid w:val="00B165EC"/>
    <w:rsid w:val="00B21EFB"/>
    <w:rsid w:val="00B24760"/>
    <w:rsid w:val="00B25A81"/>
    <w:rsid w:val="00B25D1B"/>
    <w:rsid w:val="00B264D4"/>
    <w:rsid w:val="00B26845"/>
    <w:rsid w:val="00B271AB"/>
    <w:rsid w:val="00B274AB"/>
    <w:rsid w:val="00B27754"/>
    <w:rsid w:val="00B31E73"/>
    <w:rsid w:val="00B3385A"/>
    <w:rsid w:val="00B34DF6"/>
    <w:rsid w:val="00B35518"/>
    <w:rsid w:val="00B35E9F"/>
    <w:rsid w:val="00B3694E"/>
    <w:rsid w:val="00B36D43"/>
    <w:rsid w:val="00B4017F"/>
    <w:rsid w:val="00B4035A"/>
    <w:rsid w:val="00B404E2"/>
    <w:rsid w:val="00B413F1"/>
    <w:rsid w:val="00B428CF"/>
    <w:rsid w:val="00B44EA4"/>
    <w:rsid w:val="00B46037"/>
    <w:rsid w:val="00B47ADC"/>
    <w:rsid w:val="00B5003E"/>
    <w:rsid w:val="00B511DB"/>
    <w:rsid w:val="00B51A7A"/>
    <w:rsid w:val="00B524BF"/>
    <w:rsid w:val="00B524C2"/>
    <w:rsid w:val="00B55167"/>
    <w:rsid w:val="00B56053"/>
    <w:rsid w:val="00B5683A"/>
    <w:rsid w:val="00B5751F"/>
    <w:rsid w:val="00B61186"/>
    <w:rsid w:val="00B616EE"/>
    <w:rsid w:val="00B61EB7"/>
    <w:rsid w:val="00B62A47"/>
    <w:rsid w:val="00B65E0F"/>
    <w:rsid w:val="00B667BE"/>
    <w:rsid w:val="00B667D2"/>
    <w:rsid w:val="00B719B2"/>
    <w:rsid w:val="00B72177"/>
    <w:rsid w:val="00B724BE"/>
    <w:rsid w:val="00B72E9A"/>
    <w:rsid w:val="00B73B20"/>
    <w:rsid w:val="00B74113"/>
    <w:rsid w:val="00B74AD5"/>
    <w:rsid w:val="00B75725"/>
    <w:rsid w:val="00B776A8"/>
    <w:rsid w:val="00B77C04"/>
    <w:rsid w:val="00B80501"/>
    <w:rsid w:val="00B80A19"/>
    <w:rsid w:val="00B81C6E"/>
    <w:rsid w:val="00B83EAB"/>
    <w:rsid w:val="00B8433E"/>
    <w:rsid w:val="00B8450E"/>
    <w:rsid w:val="00B85445"/>
    <w:rsid w:val="00B91ECA"/>
    <w:rsid w:val="00B92615"/>
    <w:rsid w:val="00B9262D"/>
    <w:rsid w:val="00B92E1E"/>
    <w:rsid w:val="00B94934"/>
    <w:rsid w:val="00B95E6D"/>
    <w:rsid w:val="00B9613D"/>
    <w:rsid w:val="00B9683D"/>
    <w:rsid w:val="00B974AB"/>
    <w:rsid w:val="00BA35FD"/>
    <w:rsid w:val="00BA45FD"/>
    <w:rsid w:val="00BA5E20"/>
    <w:rsid w:val="00BB0DDD"/>
    <w:rsid w:val="00BB12D7"/>
    <w:rsid w:val="00BB175B"/>
    <w:rsid w:val="00BB2CC6"/>
    <w:rsid w:val="00BB3199"/>
    <w:rsid w:val="00BB41C6"/>
    <w:rsid w:val="00BB4635"/>
    <w:rsid w:val="00BB4C0A"/>
    <w:rsid w:val="00BB4DF1"/>
    <w:rsid w:val="00BB63FB"/>
    <w:rsid w:val="00BB662C"/>
    <w:rsid w:val="00BB67B4"/>
    <w:rsid w:val="00BB75FE"/>
    <w:rsid w:val="00BB7C84"/>
    <w:rsid w:val="00BC3090"/>
    <w:rsid w:val="00BC42A9"/>
    <w:rsid w:val="00BC5863"/>
    <w:rsid w:val="00BC5942"/>
    <w:rsid w:val="00BC59FC"/>
    <w:rsid w:val="00BC785A"/>
    <w:rsid w:val="00BC7A5E"/>
    <w:rsid w:val="00BD0318"/>
    <w:rsid w:val="00BD1724"/>
    <w:rsid w:val="00BD1E91"/>
    <w:rsid w:val="00BD3BA0"/>
    <w:rsid w:val="00BD760F"/>
    <w:rsid w:val="00BD7A9E"/>
    <w:rsid w:val="00BE029F"/>
    <w:rsid w:val="00BE2747"/>
    <w:rsid w:val="00BE2AB2"/>
    <w:rsid w:val="00BE38B3"/>
    <w:rsid w:val="00BE57DD"/>
    <w:rsid w:val="00BE5F57"/>
    <w:rsid w:val="00BE6D38"/>
    <w:rsid w:val="00BF0516"/>
    <w:rsid w:val="00BF2288"/>
    <w:rsid w:val="00BF2327"/>
    <w:rsid w:val="00BF2FF5"/>
    <w:rsid w:val="00BF7309"/>
    <w:rsid w:val="00BF7933"/>
    <w:rsid w:val="00C0010A"/>
    <w:rsid w:val="00C00662"/>
    <w:rsid w:val="00C00891"/>
    <w:rsid w:val="00C00F4C"/>
    <w:rsid w:val="00C00FE9"/>
    <w:rsid w:val="00C013C7"/>
    <w:rsid w:val="00C041C6"/>
    <w:rsid w:val="00C05F58"/>
    <w:rsid w:val="00C07103"/>
    <w:rsid w:val="00C079C6"/>
    <w:rsid w:val="00C10FFD"/>
    <w:rsid w:val="00C113D5"/>
    <w:rsid w:val="00C12197"/>
    <w:rsid w:val="00C13901"/>
    <w:rsid w:val="00C1404F"/>
    <w:rsid w:val="00C143DC"/>
    <w:rsid w:val="00C148F3"/>
    <w:rsid w:val="00C14B51"/>
    <w:rsid w:val="00C16607"/>
    <w:rsid w:val="00C17661"/>
    <w:rsid w:val="00C206D4"/>
    <w:rsid w:val="00C21A17"/>
    <w:rsid w:val="00C2242A"/>
    <w:rsid w:val="00C22877"/>
    <w:rsid w:val="00C22921"/>
    <w:rsid w:val="00C22F10"/>
    <w:rsid w:val="00C23FA1"/>
    <w:rsid w:val="00C31D15"/>
    <w:rsid w:val="00C35BF4"/>
    <w:rsid w:val="00C37511"/>
    <w:rsid w:val="00C37F14"/>
    <w:rsid w:val="00C43303"/>
    <w:rsid w:val="00C4412A"/>
    <w:rsid w:val="00C4459C"/>
    <w:rsid w:val="00C4547E"/>
    <w:rsid w:val="00C47134"/>
    <w:rsid w:val="00C5046A"/>
    <w:rsid w:val="00C506ED"/>
    <w:rsid w:val="00C50EEC"/>
    <w:rsid w:val="00C53996"/>
    <w:rsid w:val="00C55998"/>
    <w:rsid w:val="00C55C1E"/>
    <w:rsid w:val="00C56BF7"/>
    <w:rsid w:val="00C60BA4"/>
    <w:rsid w:val="00C630B8"/>
    <w:rsid w:val="00C63534"/>
    <w:rsid w:val="00C64E2F"/>
    <w:rsid w:val="00C64E84"/>
    <w:rsid w:val="00C652FB"/>
    <w:rsid w:val="00C6570F"/>
    <w:rsid w:val="00C65B9C"/>
    <w:rsid w:val="00C6669C"/>
    <w:rsid w:val="00C67B69"/>
    <w:rsid w:val="00C7105A"/>
    <w:rsid w:val="00C7107E"/>
    <w:rsid w:val="00C71AA7"/>
    <w:rsid w:val="00C73AA2"/>
    <w:rsid w:val="00C74D6F"/>
    <w:rsid w:val="00C75520"/>
    <w:rsid w:val="00C7693D"/>
    <w:rsid w:val="00C77B2F"/>
    <w:rsid w:val="00C80861"/>
    <w:rsid w:val="00C80D5B"/>
    <w:rsid w:val="00C8168A"/>
    <w:rsid w:val="00C81FF3"/>
    <w:rsid w:val="00C824E9"/>
    <w:rsid w:val="00C8396A"/>
    <w:rsid w:val="00C84184"/>
    <w:rsid w:val="00C84B97"/>
    <w:rsid w:val="00C86020"/>
    <w:rsid w:val="00C86F09"/>
    <w:rsid w:val="00C875EB"/>
    <w:rsid w:val="00C87660"/>
    <w:rsid w:val="00C87711"/>
    <w:rsid w:val="00C91461"/>
    <w:rsid w:val="00C91AF2"/>
    <w:rsid w:val="00C91C6C"/>
    <w:rsid w:val="00C92795"/>
    <w:rsid w:val="00C94350"/>
    <w:rsid w:val="00C9522E"/>
    <w:rsid w:val="00C956A7"/>
    <w:rsid w:val="00C95BC2"/>
    <w:rsid w:val="00C96331"/>
    <w:rsid w:val="00CA0C3C"/>
    <w:rsid w:val="00CA396E"/>
    <w:rsid w:val="00CA39D7"/>
    <w:rsid w:val="00CA73C5"/>
    <w:rsid w:val="00CA7D65"/>
    <w:rsid w:val="00CB12C4"/>
    <w:rsid w:val="00CB2570"/>
    <w:rsid w:val="00CB3876"/>
    <w:rsid w:val="00CB4974"/>
    <w:rsid w:val="00CB4CA1"/>
    <w:rsid w:val="00CB5B7C"/>
    <w:rsid w:val="00CC1B60"/>
    <w:rsid w:val="00CC2445"/>
    <w:rsid w:val="00CC2784"/>
    <w:rsid w:val="00CC3BB4"/>
    <w:rsid w:val="00CC42C0"/>
    <w:rsid w:val="00CC5C4F"/>
    <w:rsid w:val="00CC5E77"/>
    <w:rsid w:val="00CC66EA"/>
    <w:rsid w:val="00CC7785"/>
    <w:rsid w:val="00CC7B99"/>
    <w:rsid w:val="00CC7EF5"/>
    <w:rsid w:val="00CD23BF"/>
    <w:rsid w:val="00CD28A5"/>
    <w:rsid w:val="00CD3686"/>
    <w:rsid w:val="00CD430B"/>
    <w:rsid w:val="00CD555A"/>
    <w:rsid w:val="00CD5E8D"/>
    <w:rsid w:val="00CD7FD9"/>
    <w:rsid w:val="00CE06BF"/>
    <w:rsid w:val="00CE492C"/>
    <w:rsid w:val="00CE5237"/>
    <w:rsid w:val="00CE5703"/>
    <w:rsid w:val="00CE5C25"/>
    <w:rsid w:val="00CE608C"/>
    <w:rsid w:val="00CE6BF5"/>
    <w:rsid w:val="00CF021B"/>
    <w:rsid w:val="00CF172A"/>
    <w:rsid w:val="00D00251"/>
    <w:rsid w:val="00D01B81"/>
    <w:rsid w:val="00D037AB"/>
    <w:rsid w:val="00D058AF"/>
    <w:rsid w:val="00D05F8C"/>
    <w:rsid w:val="00D10EE2"/>
    <w:rsid w:val="00D123A1"/>
    <w:rsid w:val="00D137B7"/>
    <w:rsid w:val="00D17578"/>
    <w:rsid w:val="00D179FE"/>
    <w:rsid w:val="00D207D1"/>
    <w:rsid w:val="00D2098D"/>
    <w:rsid w:val="00D21D28"/>
    <w:rsid w:val="00D2220F"/>
    <w:rsid w:val="00D2319F"/>
    <w:rsid w:val="00D25F67"/>
    <w:rsid w:val="00D2663F"/>
    <w:rsid w:val="00D26CC0"/>
    <w:rsid w:val="00D27F11"/>
    <w:rsid w:val="00D31492"/>
    <w:rsid w:val="00D322D9"/>
    <w:rsid w:val="00D32508"/>
    <w:rsid w:val="00D33A9B"/>
    <w:rsid w:val="00D34D78"/>
    <w:rsid w:val="00D35959"/>
    <w:rsid w:val="00D3619B"/>
    <w:rsid w:val="00D36284"/>
    <w:rsid w:val="00D36689"/>
    <w:rsid w:val="00D37959"/>
    <w:rsid w:val="00D37A4F"/>
    <w:rsid w:val="00D4061F"/>
    <w:rsid w:val="00D44EB7"/>
    <w:rsid w:val="00D4657B"/>
    <w:rsid w:val="00D47968"/>
    <w:rsid w:val="00D513A6"/>
    <w:rsid w:val="00D522DE"/>
    <w:rsid w:val="00D53636"/>
    <w:rsid w:val="00D53B2D"/>
    <w:rsid w:val="00D54F49"/>
    <w:rsid w:val="00D550B4"/>
    <w:rsid w:val="00D60F30"/>
    <w:rsid w:val="00D6165D"/>
    <w:rsid w:val="00D62F1C"/>
    <w:rsid w:val="00D6363B"/>
    <w:rsid w:val="00D639A6"/>
    <w:rsid w:val="00D63FC9"/>
    <w:rsid w:val="00D6574B"/>
    <w:rsid w:val="00D66A36"/>
    <w:rsid w:val="00D672C2"/>
    <w:rsid w:val="00D700D1"/>
    <w:rsid w:val="00D71E14"/>
    <w:rsid w:val="00D72975"/>
    <w:rsid w:val="00D72A75"/>
    <w:rsid w:val="00D734BA"/>
    <w:rsid w:val="00D750CD"/>
    <w:rsid w:val="00D757B9"/>
    <w:rsid w:val="00D81C77"/>
    <w:rsid w:val="00D81F2C"/>
    <w:rsid w:val="00D82330"/>
    <w:rsid w:val="00D8250E"/>
    <w:rsid w:val="00D915A0"/>
    <w:rsid w:val="00D923B6"/>
    <w:rsid w:val="00D9244A"/>
    <w:rsid w:val="00D927C6"/>
    <w:rsid w:val="00D9431B"/>
    <w:rsid w:val="00D94840"/>
    <w:rsid w:val="00D94F37"/>
    <w:rsid w:val="00D9696C"/>
    <w:rsid w:val="00D96A82"/>
    <w:rsid w:val="00D96CDB"/>
    <w:rsid w:val="00D9727B"/>
    <w:rsid w:val="00D97641"/>
    <w:rsid w:val="00DA4101"/>
    <w:rsid w:val="00DA4CB3"/>
    <w:rsid w:val="00DA4D8A"/>
    <w:rsid w:val="00DA5A80"/>
    <w:rsid w:val="00DA649A"/>
    <w:rsid w:val="00DA7B1F"/>
    <w:rsid w:val="00DA7F3A"/>
    <w:rsid w:val="00DB03DA"/>
    <w:rsid w:val="00DB1743"/>
    <w:rsid w:val="00DB17C2"/>
    <w:rsid w:val="00DB1F4E"/>
    <w:rsid w:val="00DB1FD7"/>
    <w:rsid w:val="00DB3439"/>
    <w:rsid w:val="00DB5F01"/>
    <w:rsid w:val="00DB611F"/>
    <w:rsid w:val="00DC2A87"/>
    <w:rsid w:val="00DC2C68"/>
    <w:rsid w:val="00DC36AB"/>
    <w:rsid w:val="00DC41FF"/>
    <w:rsid w:val="00DC4BEC"/>
    <w:rsid w:val="00DC54FF"/>
    <w:rsid w:val="00DC5CE7"/>
    <w:rsid w:val="00DC6963"/>
    <w:rsid w:val="00DC7290"/>
    <w:rsid w:val="00DD2818"/>
    <w:rsid w:val="00DD3F90"/>
    <w:rsid w:val="00DD4621"/>
    <w:rsid w:val="00DD6615"/>
    <w:rsid w:val="00DD6C27"/>
    <w:rsid w:val="00DD7178"/>
    <w:rsid w:val="00DD79C9"/>
    <w:rsid w:val="00DD7C14"/>
    <w:rsid w:val="00DE1419"/>
    <w:rsid w:val="00DE16FA"/>
    <w:rsid w:val="00DE1746"/>
    <w:rsid w:val="00DE1D7B"/>
    <w:rsid w:val="00DE38FA"/>
    <w:rsid w:val="00DE4987"/>
    <w:rsid w:val="00DE76AE"/>
    <w:rsid w:val="00DE7A73"/>
    <w:rsid w:val="00DF0108"/>
    <w:rsid w:val="00DF02C9"/>
    <w:rsid w:val="00DF13C5"/>
    <w:rsid w:val="00DF2724"/>
    <w:rsid w:val="00DF381E"/>
    <w:rsid w:val="00DF45E1"/>
    <w:rsid w:val="00DF558D"/>
    <w:rsid w:val="00DF6356"/>
    <w:rsid w:val="00DF6A53"/>
    <w:rsid w:val="00DF7B75"/>
    <w:rsid w:val="00DF7E00"/>
    <w:rsid w:val="00DF7F0D"/>
    <w:rsid w:val="00E01AC7"/>
    <w:rsid w:val="00E076E2"/>
    <w:rsid w:val="00E10118"/>
    <w:rsid w:val="00E10572"/>
    <w:rsid w:val="00E108E0"/>
    <w:rsid w:val="00E1563B"/>
    <w:rsid w:val="00E15B6D"/>
    <w:rsid w:val="00E161CD"/>
    <w:rsid w:val="00E175A9"/>
    <w:rsid w:val="00E1774B"/>
    <w:rsid w:val="00E17D54"/>
    <w:rsid w:val="00E201D5"/>
    <w:rsid w:val="00E20C4C"/>
    <w:rsid w:val="00E211CE"/>
    <w:rsid w:val="00E215DA"/>
    <w:rsid w:val="00E2220C"/>
    <w:rsid w:val="00E2325C"/>
    <w:rsid w:val="00E23C2B"/>
    <w:rsid w:val="00E23E5C"/>
    <w:rsid w:val="00E26C46"/>
    <w:rsid w:val="00E26DD2"/>
    <w:rsid w:val="00E272A5"/>
    <w:rsid w:val="00E27AAB"/>
    <w:rsid w:val="00E321D4"/>
    <w:rsid w:val="00E33622"/>
    <w:rsid w:val="00E3445B"/>
    <w:rsid w:val="00E34E9B"/>
    <w:rsid w:val="00E36729"/>
    <w:rsid w:val="00E37C22"/>
    <w:rsid w:val="00E411B8"/>
    <w:rsid w:val="00E41BD2"/>
    <w:rsid w:val="00E42076"/>
    <w:rsid w:val="00E428A7"/>
    <w:rsid w:val="00E449D6"/>
    <w:rsid w:val="00E46842"/>
    <w:rsid w:val="00E505AA"/>
    <w:rsid w:val="00E50684"/>
    <w:rsid w:val="00E533A8"/>
    <w:rsid w:val="00E53A1B"/>
    <w:rsid w:val="00E53D9A"/>
    <w:rsid w:val="00E549B6"/>
    <w:rsid w:val="00E56CC5"/>
    <w:rsid w:val="00E579E7"/>
    <w:rsid w:val="00E61038"/>
    <w:rsid w:val="00E61845"/>
    <w:rsid w:val="00E61B3E"/>
    <w:rsid w:val="00E6317E"/>
    <w:rsid w:val="00E649EA"/>
    <w:rsid w:val="00E66E09"/>
    <w:rsid w:val="00E71DB2"/>
    <w:rsid w:val="00E72E91"/>
    <w:rsid w:val="00E732A7"/>
    <w:rsid w:val="00E75481"/>
    <w:rsid w:val="00E75F14"/>
    <w:rsid w:val="00E76E28"/>
    <w:rsid w:val="00E77A97"/>
    <w:rsid w:val="00E81816"/>
    <w:rsid w:val="00E82228"/>
    <w:rsid w:val="00E83C5D"/>
    <w:rsid w:val="00E85A6F"/>
    <w:rsid w:val="00E85D28"/>
    <w:rsid w:val="00E85D7D"/>
    <w:rsid w:val="00E87BE0"/>
    <w:rsid w:val="00E9011E"/>
    <w:rsid w:val="00E91319"/>
    <w:rsid w:val="00E94191"/>
    <w:rsid w:val="00E95522"/>
    <w:rsid w:val="00E9556D"/>
    <w:rsid w:val="00E95B2D"/>
    <w:rsid w:val="00E96878"/>
    <w:rsid w:val="00E979C7"/>
    <w:rsid w:val="00E97F3E"/>
    <w:rsid w:val="00EA02EC"/>
    <w:rsid w:val="00EA1044"/>
    <w:rsid w:val="00EA276E"/>
    <w:rsid w:val="00EA3014"/>
    <w:rsid w:val="00EA40EA"/>
    <w:rsid w:val="00EA52F0"/>
    <w:rsid w:val="00EA5E71"/>
    <w:rsid w:val="00EA66EF"/>
    <w:rsid w:val="00EA743F"/>
    <w:rsid w:val="00EB0B36"/>
    <w:rsid w:val="00EB1696"/>
    <w:rsid w:val="00EB1763"/>
    <w:rsid w:val="00EB18B0"/>
    <w:rsid w:val="00EB50F9"/>
    <w:rsid w:val="00EB5784"/>
    <w:rsid w:val="00EB6460"/>
    <w:rsid w:val="00EB7291"/>
    <w:rsid w:val="00EC0C0E"/>
    <w:rsid w:val="00EC2F58"/>
    <w:rsid w:val="00EC3F0E"/>
    <w:rsid w:val="00EC40C9"/>
    <w:rsid w:val="00EC42B2"/>
    <w:rsid w:val="00EC4B1E"/>
    <w:rsid w:val="00EC576F"/>
    <w:rsid w:val="00EC5799"/>
    <w:rsid w:val="00EC5824"/>
    <w:rsid w:val="00EC7E62"/>
    <w:rsid w:val="00ED1B97"/>
    <w:rsid w:val="00ED1DBA"/>
    <w:rsid w:val="00ED4C47"/>
    <w:rsid w:val="00ED57A3"/>
    <w:rsid w:val="00ED6621"/>
    <w:rsid w:val="00ED7D6D"/>
    <w:rsid w:val="00EE1DAC"/>
    <w:rsid w:val="00EE2980"/>
    <w:rsid w:val="00EE5A33"/>
    <w:rsid w:val="00EE5E9A"/>
    <w:rsid w:val="00EE680A"/>
    <w:rsid w:val="00EF06E4"/>
    <w:rsid w:val="00EF3BAC"/>
    <w:rsid w:val="00EF455E"/>
    <w:rsid w:val="00EF4A69"/>
    <w:rsid w:val="00EF4AF1"/>
    <w:rsid w:val="00EF64B2"/>
    <w:rsid w:val="00F0167A"/>
    <w:rsid w:val="00F01B2E"/>
    <w:rsid w:val="00F02063"/>
    <w:rsid w:val="00F03F4A"/>
    <w:rsid w:val="00F06D4B"/>
    <w:rsid w:val="00F10012"/>
    <w:rsid w:val="00F10296"/>
    <w:rsid w:val="00F125BA"/>
    <w:rsid w:val="00F128C2"/>
    <w:rsid w:val="00F14E7B"/>
    <w:rsid w:val="00F15A4A"/>
    <w:rsid w:val="00F17928"/>
    <w:rsid w:val="00F17D35"/>
    <w:rsid w:val="00F206A5"/>
    <w:rsid w:val="00F20F40"/>
    <w:rsid w:val="00F23091"/>
    <w:rsid w:val="00F252FA"/>
    <w:rsid w:val="00F26100"/>
    <w:rsid w:val="00F314BD"/>
    <w:rsid w:val="00F32587"/>
    <w:rsid w:val="00F329B1"/>
    <w:rsid w:val="00F345B9"/>
    <w:rsid w:val="00F35327"/>
    <w:rsid w:val="00F361BC"/>
    <w:rsid w:val="00F36CE0"/>
    <w:rsid w:val="00F409D5"/>
    <w:rsid w:val="00F40A9F"/>
    <w:rsid w:val="00F41398"/>
    <w:rsid w:val="00F4218A"/>
    <w:rsid w:val="00F43208"/>
    <w:rsid w:val="00F43816"/>
    <w:rsid w:val="00F44059"/>
    <w:rsid w:val="00F440BC"/>
    <w:rsid w:val="00F46C70"/>
    <w:rsid w:val="00F46E0F"/>
    <w:rsid w:val="00F502AB"/>
    <w:rsid w:val="00F51980"/>
    <w:rsid w:val="00F52653"/>
    <w:rsid w:val="00F52706"/>
    <w:rsid w:val="00F5357C"/>
    <w:rsid w:val="00F53999"/>
    <w:rsid w:val="00F542DC"/>
    <w:rsid w:val="00F550C0"/>
    <w:rsid w:val="00F6020D"/>
    <w:rsid w:val="00F6194F"/>
    <w:rsid w:val="00F62DD0"/>
    <w:rsid w:val="00F644EE"/>
    <w:rsid w:val="00F6476B"/>
    <w:rsid w:val="00F64A61"/>
    <w:rsid w:val="00F64D89"/>
    <w:rsid w:val="00F65409"/>
    <w:rsid w:val="00F65653"/>
    <w:rsid w:val="00F658E2"/>
    <w:rsid w:val="00F66BD6"/>
    <w:rsid w:val="00F67641"/>
    <w:rsid w:val="00F7022D"/>
    <w:rsid w:val="00F73216"/>
    <w:rsid w:val="00F73F4F"/>
    <w:rsid w:val="00F74982"/>
    <w:rsid w:val="00F80284"/>
    <w:rsid w:val="00F802AD"/>
    <w:rsid w:val="00F80859"/>
    <w:rsid w:val="00F82D24"/>
    <w:rsid w:val="00F83594"/>
    <w:rsid w:val="00F835C3"/>
    <w:rsid w:val="00F8369C"/>
    <w:rsid w:val="00F83C7D"/>
    <w:rsid w:val="00F85E88"/>
    <w:rsid w:val="00F903E3"/>
    <w:rsid w:val="00F92E8B"/>
    <w:rsid w:val="00F9472D"/>
    <w:rsid w:val="00F95831"/>
    <w:rsid w:val="00F9775B"/>
    <w:rsid w:val="00F97842"/>
    <w:rsid w:val="00F97848"/>
    <w:rsid w:val="00FA0307"/>
    <w:rsid w:val="00FA08F0"/>
    <w:rsid w:val="00FA1043"/>
    <w:rsid w:val="00FA1643"/>
    <w:rsid w:val="00FA264F"/>
    <w:rsid w:val="00FA3073"/>
    <w:rsid w:val="00FA36EB"/>
    <w:rsid w:val="00FA452F"/>
    <w:rsid w:val="00FA46BA"/>
    <w:rsid w:val="00FA552A"/>
    <w:rsid w:val="00FA5B58"/>
    <w:rsid w:val="00FB00DD"/>
    <w:rsid w:val="00FB0AD5"/>
    <w:rsid w:val="00FB1CDD"/>
    <w:rsid w:val="00FB2036"/>
    <w:rsid w:val="00FB2602"/>
    <w:rsid w:val="00FB4CB3"/>
    <w:rsid w:val="00FB55B9"/>
    <w:rsid w:val="00FB7589"/>
    <w:rsid w:val="00FC033C"/>
    <w:rsid w:val="00FC1AFC"/>
    <w:rsid w:val="00FC2B83"/>
    <w:rsid w:val="00FC3374"/>
    <w:rsid w:val="00FC5D72"/>
    <w:rsid w:val="00FC5FB6"/>
    <w:rsid w:val="00FC60AB"/>
    <w:rsid w:val="00FC6152"/>
    <w:rsid w:val="00FC67B9"/>
    <w:rsid w:val="00FC795B"/>
    <w:rsid w:val="00FD0CBB"/>
    <w:rsid w:val="00FD284B"/>
    <w:rsid w:val="00FD37DD"/>
    <w:rsid w:val="00FD3BC3"/>
    <w:rsid w:val="00FD64DA"/>
    <w:rsid w:val="00FD7238"/>
    <w:rsid w:val="00FD7302"/>
    <w:rsid w:val="00FE087F"/>
    <w:rsid w:val="00FE3A8C"/>
    <w:rsid w:val="00FE3DD6"/>
    <w:rsid w:val="00FE4A8B"/>
    <w:rsid w:val="00FE66F3"/>
    <w:rsid w:val="00FE6FCC"/>
    <w:rsid w:val="00FF0AFD"/>
    <w:rsid w:val="00FF1848"/>
    <w:rsid w:val="00FF3900"/>
    <w:rsid w:val="00FF3AF4"/>
    <w:rsid w:val="00FF4AE5"/>
    <w:rsid w:val="00FF74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allowoverlap="f" fill="f" fillcolor="white" strokecolor="red">
      <v:fill color="white" on="f"/>
      <v:stroke color="red" weight="1pt"/>
      <o:colormru v:ext="edit" colors="#ddd,#9cf,#369"/>
    </o:shapedefaults>
    <o:shapelayout v:ext="edit">
      <o:idmap v:ext="edit" data="1"/>
    </o:shapelayout>
  </w:shapeDefaults>
  <w:decimalSymbol w:val="."/>
  <w:listSeparator w:val=","/>
  <w15:chartTrackingRefBased/>
  <w15:docId w15:val="{66B75AA8-BDE7-49B8-AF3B-2A7B373C8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table of figures" w:uiPriority="99"/>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34DF"/>
    <w:pPr>
      <w:spacing w:before="240"/>
    </w:pPr>
    <w:rPr>
      <w:bCs/>
      <w:color w:val="000000"/>
      <w:sz w:val="24"/>
    </w:rPr>
  </w:style>
  <w:style w:type="paragraph" w:styleId="Heading1">
    <w:name w:val="heading 1"/>
    <w:basedOn w:val="Normal"/>
    <w:next w:val="Normal"/>
    <w:link w:val="Heading1Char"/>
    <w:qFormat/>
    <w:rsid w:val="0002155E"/>
    <w:pPr>
      <w:keepNext/>
      <w:pageBreakBefore/>
      <w:shd w:val="clear" w:color="auto" w:fill="000080"/>
      <w:spacing w:before="360"/>
      <w:outlineLvl w:val="0"/>
    </w:pPr>
    <w:rPr>
      <w:rFonts w:ascii="Arial Bold" w:hAnsi="Arial Bold"/>
      <w:b/>
      <w:color w:val="FFFFFF"/>
      <w:sz w:val="36"/>
    </w:rPr>
  </w:style>
  <w:style w:type="paragraph" w:styleId="Heading2">
    <w:name w:val="heading 2"/>
    <w:basedOn w:val="Heading1"/>
    <w:next w:val="Normal"/>
    <w:link w:val="Heading2Char"/>
    <w:qFormat/>
    <w:rsid w:val="00435180"/>
    <w:pPr>
      <w:pageBreakBefore w:val="0"/>
      <w:pBdr>
        <w:bottom w:val="single" w:sz="4" w:space="1" w:color="auto"/>
      </w:pBdr>
      <w:shd w:val="clear" w:color="auto" w:fill="FFFFFF"/>
      <w:spacing w:before="480"/>
      <w:outlineLvl w:val="1"/>
    </w:pPr>
    <w:rPr>
      <w:color w:val="000080"/>
      <w:sz w:val="28"/>
    </w:rPr>
  </w:style>
  <w:style w:type="paragraph" w:styleId="Heading3">
    <w:name w:val="heading 3"/>
    <w:basedOn w:val="Heading2"/>
    <w:next w:val="Normal"/>
    <w:link w:val="Heading3Char"/>
    <w:qFormat/>
    <w:rsid w:val="00435180"/>
    <w:pPr>
      <w:outlineLvl w:val="2"/>
    </w:pPr>
    <w:rPr>
      <w:rFonts w:ascii="Arial" w:hAnsi="Arial"/>
      <w:sz w:val="24"/>
    </w:rPr>
  </w:style>
  <w:style w:type="paragraph" w:styleId="Heading4">
    <w:name w:val="heading 4"/>
    <w:basedOn w:val="Normal"/>
    <w:next w:val="Normal"/>
    <w:qFormat/>
    <w:rsid w:val="00D96A82"/>
    <w:pPr>
      <w:keepNext/>
      <w:spacing w:after="60"/>
      <w:outlineLvl w:val="3"/>
    </w:pPr>
    <w:rPr>
      <w:b/>
      <w:sz w:val="28"/>
      <w:szCs w:val="28"/>
    </w:rPr>
  </w:style>
  <w:style w:type="paragraph" w:styleId="Heading5">
    <w:name w:val="heading 5"/>
    <w:basedOn w:val="Normal"/>
    <w:next w:val="Normal"/>
    <w:qFormat/>
    <w:rsid w:val="00D96A82"/>
    <w:pPr>
      <w:spacing w:after="60"/>
      <w:outlineLvl w:val="4"/>
    </w:pPr>
    <w:rPr>
      <w:b/>
      <w:i/>
      <w:iCs/>
      <w:sz w:val="26"/>
      <w:szCs w:val="26"/>
    </w:rPr>
  </w:style>
  <w:style w:type="paragraph" w:styleId="Heading6">
    <w:name w:val="heading 6"/>
    <w:basedOn w:val="Normal"/>
    <w:next w:val="Normal"/>
    <w:qFormat/>
    <w:rsid w:val="00D96A82"/>
    <w:pPr>
      <w:spacing w:after="60"/>
      <w:outlineLvl w:val="5"/>
    </w:pPr>
    <w:rPr>
      <w:b/>
      <w:bCs w:val="0"/>
      <w:szCs w:val="22"/>
    </w:rPr>
  </w:style>
  <w:style w:type="paragraph" w:styleId="Heading7">
    <w:name w:val="heading 7"/>
    <w:basedOn w:val="Normal"/>
    <w:next w:val="Normal"/>
    <w:qFormat/>
    <w:rsid w:val="00D96A82"/>
    <w:pPr>
      <w:spacing w:after="60"/>
      <w:outlineLvl w:val="6"/>
    </w:pPr>
    <w:rPr>
      <w:szCs w:val="24"/>
    </w:rPr>
  </w:style>
  <w:style w:type="paragraph" w:styleId="Heading8">
    <w:name w:val="heading 8"/>
    <w:basedOn w:val="Normal"/>
    <w:next w:val="Normal"/>
    <w:qFormat/>
    <w:rsid w:val="00D96A82"/>
    <w:pPr>
      <w:spacing w:after="60"/>
      <w:outlineLvl w:val="7"/>
    </w:pPr>
    <w:rPr>
      <w:i/>
      <w:iCs/>
      <w:szCs w:val="24"/>
    </w:rPr>
  </w:style>
  <w:style w:type="paragraph" w:styleId="Heading9">
    <w:name w:val="heading 9"/>
    <w:basedOn w:val="Normal"/>
    <w:next w:val="Normal"/>
    <w:qFormat/>
    <w:rsid w:val="00D96A82"/>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94B8E"/>
    <w:rPr>
      <w:rFonts w:ascii="Arial Bold" w:hAnsi="Arial Bold"/>
      <w:b/>
      <w:bCs/>
      <w:color w:val="FFFFFF"/>
      <w:sz w:val="36"/>
      <w:shd w:val="clear" w:color="auto" w:fill="000080"/>
    </w:rPr>
  </w:style>
  <w:style w:type="character" w:customStyle="1" w:styleId="Heading2Char">
    <w:name w:val="Heading 2 Char"/>
    <w:link w:val="Heading2"/>
    <w:rsid w:val="00435180"/>
    <w:rPr>
      <w:rFonts w:ascii="Arial Bold" w:hAnsi="Arial Bold"/>
      <w:b/>
      <w:bCs/>
      <w:color w:val="000080"/>
      <w:sz w:val="28"/>
      <w:shd w:val="clear" w:color="auto" w:fill="FFFFFF"/>
    </w:rPr>
  </w:style>
  <w:style w:type="character" w:customStyle="1" w:styleId="Heading3Char">
    <w:name w:val="Heading 3 Char"/>
    <w:link w:val="Heading3"/>
    <w:rsid w:val="00435180"/>
    <w:rPr>
      <w:rFonts w:ascii="Arial" w:hAnsi="Arial"/>
      <w:b/>
      <w:bCs/>
      <w:color w:val="000080"/>
      <w:sz w:val="24"/>
      <w:shd w:val="clear" w:color="auto" w:fill="FFFFFF"/>
    </w:rPr>
  </w:style>
  <w:style w:type="character" w:customStyle="1" w:styleId="VistA">
    <w:name w:val="VistA"/>
    <w:uiPriority w:val="1"/>
    <w:qFormat/>
    <w:rsid w:val="00884F88"/>
    <w:rPr>
      <w:rFonts w:ascii="r_ansi" w:hAnsi="r_ansi"/>
      <w:b w:val="0"/>
    </w:rPr>
  </w:style>
  <w:style w:type="paragraph" w:customStyle="1" w:styleId="Note">
    <w:name w:val="Note"/>
    <w:basedOn w:val="Normal"/>
    <w:next w:val="Normal"/>
    <w:qFormat/>
    <w:rsid w:val="003177CA"/>
    <w:pPr>
      <w:numPr>
        <w:numId w:val="50"/>
      </w:numPr>
    </w:pPr>
    <w:rPr>
      <w:i/>
    </w:rPr>
  </w:style>
  <w:style w:type="paragraph" w:styleId="TOCHeading">
    <w:name w:val="TOC Heading"/>
    <w:basedOn w:val="Heading1"/>
    <w:next w:val="Normal"/>
    <w:uiPriority w:val="39"/>
    <w:qFormat/>
    <w:rsid w:val="009C278B"/>
    <w:pPr>
      <w:keepNext w:val="0"/>
      <w:shd w:val="clear" w:color="auto" w:fill="auto"/>
      <w:spacing w:before="240" w:after="240"/>
      <w:outlineLvl w:val="9"/>
    </w:pPr>
    <w:rPr>
      <w:rFonts w:ascii="Arial" w:eastAsia="Calibri" w:hAnsi="Arial" w:cs="Arial"/>
      <w:color w:val="auto"/>
      <w:kern w:val="32"/>
      <w:sz w:val="32"/>
      <w:szCs w:val="32"/>
    </w:rPr>
  </w:style>
  <w:style w:type="paragraph" w:styleId="TOC1">
    <w:name w:val="toc 1"/>
    <w:basedOn w:val="Normal"/>
    <w:next w:val="Normal"/>
    <w:autoRedefine/>
    <w:uiPriority w:val="39"/>
    <w:rsid w:val="0016108C"/>
    <w:pPr>
      <w:spacing w:before="120"/>
    </w:pPr>
    <w:rPr>
      <w:rFonts w:ascii="Arial" w:hAnsi="Arial"/>
      <w:sz w:val="22"/>
      <w:szCs w:val="24"/>
    </w:rPr>
  </w:style>
  <w:style w:type="paragraph" w:styleId="TOC2">
    <w:name w:val="toc 2"/>
    <w:basedOn w:val="TOC1"/>
    <w:next w:val="Normal"/>
    <w:autoRedefine/>
    <w:uiPriority w:val="39"/>
    <w:rsid w:val="0016108C"/>
    <w:pPr>
      <w:spacing w:before="0"/>
      <w:ind w:left="216"/>
    </w:pPr>
    <w:rPr>
      <w:bCs w:val="0"/>
      <w:sz w:val="20"/>
    </w:rPr>
  </w:style>
  <w:style w:type="paragraph" w:styleId="TOC3">
    <w:name w:val="toc 3"/>
    <w:basedOn w:val="TOC2"/>
    <w:next w:val="Normal"/>
    <w:autoRedefine/>
    <w:uiPriority w:val="39"/>
    <w:rsid w:val="00D96A82"/>
    <w:pPr>
      <w:tabs>
        <w:tab w:val="right" w:leader="dot" w:pos="9350"/>
      </w:tabs>
      <w:ind w:left="440"/>
    </w:pPr>
    <w:rPr>
      <w:iCs/>
      <w:noProof/>
    </w:rPr>
  </w:style>
  <w:style w:type="character" w:styleId="Hyperlink">
    <w:name w:val="Hyperlink"/>
    <w:uiPriority w:val="99"/>
    <w:rsid w:val="00D96A82"/>
    <w:rPr>
      <w:color w:val="0000FF"/>
      <w:u w:val="single"/>
    </w:rPr>
  </w:style>
  <w:style w:type="character" w:styleId="CommentReference">
    <w:name w:val="annotation reference"/>
    <w:uiPriority w:val="99"/>
    <w:semiHidden/>
    <w:rsid w:val="00D96A82"/>
    <w:rPr>
      <w:sz w:val="16"/>
      <w:szCs w:val="16"/>
    </w:rPr>
  </w:style>
  <w:style w:type="character" w:styleId="PageNumber">
    <w:name w:val="page number"/>
    <w:basedOn w:val="DefaultParagraphFont"/>
    <w:rsid w:val="00D96A82"/>
  </w:style>
  <w:style w:type="paragraph" w:styleId="Footer">
    <w:name w:val="footer"/>
    <w:basedOn w:val="Normal"/>
    <w:autoRedefine/>
    <w:rsid w:val="00D96A82"/>
    <w:pPr>
      <w:pBdr>
        <w:top w:val="single" w:sz="4" w:space="1" w:color="auto"/>
      </w:pBdr>
      <w:tabs>
        <w:tab w:val="center" w:pos="4680"/>
        <w:tab w:val="right" w:pos="9360"/>
      </w:tabs>
    </w:pPr>
    <w:rPr>
      <w:szCs w:val="22"/>
    </w:rPr>
  </w:style>
  <w:style w:type="paragraph" w:styleId="CommentText">
    <w:name w:val="annotation text"/>
    <w:basedOn w:val="Normal"/>
    <w:link w:val="CommentTextChar"/>
    <w:uiPriority w:val="99"/>
    <w:semiHidden/>
    <w:rsid w:val="00D96A82"/>
    <w:rPr>
      <w:sz w:val="20"/>
      <w:lang w:val="x-none" w:eastAsia="x-none"/>
    </w:rPr>
  </w:style>
  <w:style w:type="character" w:customStyle="1" w:styleId="CommentTextChar">
    <w:name w:val="Comment Text Char"/>
    <w:link w:val="CommentText"/>
    <w:uiPriority w:val="99"/>
    <w:semiHidden/>
    <w:rsid w:val="00FE3A8C"/>
    <w:rPr>
      <w:rFonts w:ascii="Arial" w:hAnsi="Arial"/>
      <w:bCs/>
      <w:color w:val="000000"/>
    </w:rPr>
  </w:style>
  <w:style w:type="character" w:styleId="LineNumber">
    <w:name w:val="line number"/>
    <w:basedOn w:val="DefaultParagraphFont"/>
    <w:rsid w:val="00D96A82"/>
  </w:style>
  <w:style w:type="paragraph" w:styleId="BalloonText">
    <w:name w:val="Balloon Text"/>
    <w:basedOn w:val="Normal"/>
    <w:semiHidden/>
    <w:rsid w:val="00D96A82"/>
    <w:rPr>
      <w:rFonts w:ascii="Tahoma" w:hAnsi="Tahoma" w:cs="Tahoma"/>
      <w:sz w:val="16"/>
      <w:szCs w:val="16"/>
    </w:rPr>
  </w:style>
  <w:style w:type="paragraph" w:styleId="Header">
    <w:name w:val="header"/>
    <w:basedOn w:val="Normal"/>
    <w:rsid w:val="00D96A82"/>
    <w:pPr>
      <w:tabs>
        <w:tab w:val="center" w:pos="4320"/>
        <w:tab w:val="right" w:pos="8640"/>
      </w:tabs>
    </w:pPr>
  </w:style>
  <w:style w:type="character" w:styleId="FollowedHyperlink">
    <w:name w:val="FollowedHyperlink"/>
    <w:rsid w:val="00D96A82"/>
    <w:rPr>
      <w:color w:val="800080"/>
      <w:u w:val="single"/>
    </w:rPr>
  </w:style>
  <w:style w:type="paragraph" w:styleId="Caption">
    <w:name w:val="caption"/>
    <w:basedOn w:val="Normal"/>
    <w:next w:val="Normal"/>
    <w:qFormat/>
    <w:rsid w:val="00435180"/>
    <w:pPr>
      <w:keepNext/>
      <w:spacing w:after="120"/>
      <w:ind w:left="360"/>
    </w:pPr>
    <w:rPr>
      <w:rFonts w:ascii="Arial Bold" w:hAnsi="Arial Bold"/>
      <w:b/>
      <w:bCs w:val="0"/>
      <w:color w:val="000080"/>
      <w:sz w:val="22"/>
    </w:rPr>
  </w:style>
  <w:style w:type="paragraph" w:styleId="ListBullet3">
    <w:name w:val="List Bullet 3"/>
    <w:basedOn w:val="Normal"/>
    <w:autoRedefine/>
    <w:rsid w:val="00D96A82"/>
    <w:pPr>
      <w:numPr>
        <w:numId w:val="1"/>
      </w:numPr>
    </w:pPr>
    <w:rPr>
      <w:color w:val="FF0000"/>
    </w:rPr>
  </w:style>
  <w:style w:type="paragraph" w:customStyle="1" w:styleId="Default">
    <w:name w:val="Default"/>
    <w:rsid w:val="00D96A82"/>
    <w:pPr>
      <w:autoSpaceDE w:val="0"/>
      <w:autoSpaceDN w:val="0"/>
      <w:adjustRightInd w:val="0"/>
    </w:pPr>
    <w:rPr>
      <w:color w:val="000000"/>
      <w:sz w:val="24"/>
      <w:szCs w:val="24"/>
    </w:rPr>
  </w:style>
  <w:style w:type="paragraph" w:styleId="ListBullet2">
    <w:name w:val="List Bullet 2"/>
    <w:basedOn w:val="ListBullet"/>
    <w:link w:val="ListBullet2Char"/>
    <w:rsid w:val="006634DF"/>
    <w:pPr>
      <w:ind w:left="1080"/>
    </w:pPr>
  </w:style>
  <w:style w:type="paragraph" w:styleId="ListBullet">
    <w:name w:val="List Bullet"/>
    <w:basedOn w:val="Normal"/>
    <w:rsid w:val="006634DF"/>
    <w:pPr>
      <w:numPr>
        <w:numId w:val="2"/>
      </w:numPr>
      <w:spacing w:before="60" w:after="60"/>
    </w:pPr>
  </w:style>
  <w:style w:type="character" w:customStyle="1" w:styleId="ListBullet2Char">
    <w:name w:val="List Bullet 2 Char"/>
    <w:link w:val="ListBullet2"/>
    <w:rsid w:val="006634DF"/>
    <w:rPr>
      <w:bCs/>
      <w:color w:val="000000"/>
      <w:sz w:val="24"/>
    </w:rPr>
  </w:style>
  <w:style w:type="paragraph" w:styleId="NormalWeb">
    <w:name w:val="Normal (Web)"/>
    <w:basedOn w:val="Normal"/>
    <w:uiPriority w:val="99"/>
    <w:rsid w:val="00D96A82"/>
    <w:rPr>
      <w:szCs w:val="24"/>
    </w:rPr>
  </w:style>
  <w:style w:type="paragraph" w:styleId="ListNumber">
    <w:name w:val="List Number"/>
    <w:basedOn w:val="Normal"/>
    <w:rsid w:val="00D96A82"/>
    <w:pPr>
      <w:numPr>
        <w:numId w:val="6"/>
      </w:numPr>
    </w:pPr>
  </w:style>
  <w:style w:type="paragraph" w:styleId="ListBullet4">
    <w:name w:val="List Bullet 4"/>
    <w:basedOn w:val="Normal"/>
    <w:rsid w:val="00D96A82"/>
    <w:pPr>
      <w:numPr>
        <w:numId w:val="3"/>
      </w:numPr>
    </w:pPr>
  </w:style>
  <w:style w:type="paragraph" w:styleId="ListBullet5">
    <w:name w:val="List Bullet 5"/>
    <w:basedOn w:val="Normal"/>
    <w:rsid w:val="00D96A82"/>
    <w:pPr>
      <w:numPr>
        <w:numId w:val="4"/>
      </w:numPr>
    </w:pPr>
  </w:style>
  <w:style w:type="paragraph" w:styleId="Title">
    <w:name w:val="Title"/>
    <w:basedOn w:val="Normal"/>
    <w:link w:val="TitleChar"/>
    <w:qFormat/>
    <w:rsid w:val="0016108C"/>
    <w:pPr>
      <w:spacing w:after="60"/>
      <w:jc w:val="center"/>
      <w:outlineLvl w:val="0"/>
    </w:pPr>
    <w:rPr>
      <w:rFonts w:ascii="Arial" w:hAnsi="Arial" w:cs="Arial"/>
      <w:b/>
      <w:kern w:val="28"/>
      <w:sz w:val="44"/>
      <w:szCs w:val="32"/>
    </w:rPr>
  </w:style>
  <w:style w:type="character" w:customStyle="1" w:styleId="TitleChar">
    <w:name w:val="Title Char"/>
    <w:link w:val="Title"/>
    <w:rsid w:val="0016108C"/>
    <w:rPr>
      <w:rFonts w:ascii="Arial" w:hAnsi="Arial" w:cs="Arial"/>
      <w:b/>
      <w:bCs/>
      <w:color w:val="000000"/>
      <w:kern w:val="28"/>
      <w:sz w:val="44"/>
      <w:szCs w:val="32"/>
    </w:rPr>
  </w:style>
  <w:style w:type="paragraph" w:styleId="BlockText">
    <w:name w:val="Block Text"/>
    <w:basedOn w:val="Normal"/>
    <w:rsid w:val="00D96A82"/>
    <w:pPr>
      <w:spacing w:after="120"/>
      <w:ind w:left="1440" w:right="1440"/>
    </w:pPr>
  </w:style>
  <w:style w:type="paragraph" w:styleId="Closing">
    <w:name w:val="Closing"/>
    <w:basedOn w:val="Normal"/>
    <w:rsid w:val="00D96A82"/>
    <w:pPr>
      <w:ind w:left="4320"/>
    </w:pPr>
  </w:style>
  <w:style w:type="paragraph" w:styleId="CommentSubject">
    <w:name w:val="annotation subject"/>
    <w:basedOn w:val="CommentText"/>
    <w:next w:val="CommentText"/>
    <w:semiHidden/>
    <w:rsid w:val="00D96A82"/>
    <w:rPr>
      <w:b/>
    </w:rPr>
  </w:style>
  <w:style w:type="paragraph" w:styleId="Date">
    <w:name w:val="Date"/>
    <w:basedOn w:val="Normal"/>
    <w:next w:val="Normal"/>
    <w:rsid w:val="00D96A82"/>
  </w:style>
  <w:style w:type="paragraph" w:styleId="DocumentMap">
    <w:name w:val="Document Map"/>
    <w:basedOn w:val="Normal"/>
    <w:semiHidden/>
    <w:rsid w:val="00D96A82"/>
    <w:pPr>
      <w:shd w:val="clear" w:color="auto" w:fill="000080"/>
    </w:pPr>
    <w:rPr>
      <w:rFonts w:ascii="Tahoma" w:hAnsi="Tahoma" w:cs="Tahoma"/>
      <w:sz w:val="20"/>
    </w:rPr>
  </w:style>
  <w:style w:type="paragraph" w:styleId="E-mailSignature">
    <w:name w:val="E-mail Signature"/>
    <w:basedOn w:val="Normal"/>
    <w:rsid w:val="00D96A82"/>
  </w:style>
  <w:style w:type="paragraph" w:styleId="EndnoteText">
    <w:name w:val="endnote text"/>
    <w:basedOn w:val="Normal"/>
    <w:semiHidden/>
    <w:rsid w:val="00D96A82"/>
    <w:rPr>
      <w:sz w:val="20"/>
    </w:rPr>
  </w:style>
  <w:style w:type="paragraph" w:styleId="EnvelopeAddress">
    <w:name w:val="envelope address"/>
    <w:basedOn w:val="Normal"/>
    <w:rsid w:val="00D96A82"/>
    <w:pPr>
      <w:framePr w:w="7920" w:h="1980" w:hRule="exact" w:hSpace="180" w:wrap="auto" w:hAnchor="page" w:xAlign="center" w:yAlign="bottom"/>
      <w:ind w:left="2880"/>
    </w:pPr>
    <w:rPr>
      <w:rFonts w:cs="Arial"/>
      <w:szCs w:val="24"/>
    </w:rPr>
  </w:style>
  <w:style w:type="paragraph" w:styleId="EnvelopeReturn">
    <w:name w:val="envelope return"/>
    <w:basedOn w:val="Normal"/>
    <w:rsid w:val="00D96A82"/>
    <w:rPr>
      <w:rFonts w:cs="Arial"/>
      <w:sz w:val="20"/>
    </w:rPr>
  </w:style>
  <w:style w:type="paragraph" w:styleId="FootnoteText">
    <w:name w:val="footnote text"/>
    <w:basedOn w:val="Normal"/>
    <w:semiHidden/>
    <w:rsid w:val="00D96A82"/>
    <w:rPr>
      <w:sz w:val="20"/>
    </w:rPr>
  </w:style>
  <w:style w:type="paragraph" w:styleId="HTMLAddress">
    <w:name w:val="HTML Address"/>
    <w:basedOn w:val="Normal"/>
    <w:rsid w:val="00D96A82"/>
    <w:rPr>
      <w:i/>
      <w:iCs/>
    </w:rPr>
  </w:style>
  <w:style w:type="paragraph" w:styleId="HTMLPreformatted">
    <w:name w:val="HTML Preformatted"/>
    <w:basedOn w:val="Normal"/>
    <w:rsid w:val="00D96A82"/>
    <w:rPr>
      <w:rFonts w:ascii="Courier New" w:hAnsi="Courier New" w:cs="Courier New"/>
      <w:sz w:val="20"/>
    </w:rPr>
  </w:style>
  <w:style w:type="paragraph" w:styleId="Index1">
    <w:name w:val="index 1"/>
    <w:basedOn w:val="Normal"/>
    <w:next w:val="Normal"/>
    <w:autoRedefine/>
    <w:semiHidden/>
    <w:rsid w:val="00D96A82"/>
    <w:pPr>
      <w:ind w:left="220" w:hanging="220"/>
    </w:pPr>
  </w:style>
  <w:style w:type="paragraph" w:styleId="Index2">
    <w:name w:val="index 2"/>
    <w:basedOn w:val="Normal"/>
    <w:next w:val="Normal"/>
    <w:autoRedefine/>
    <w:semiHidden/>
    <w:rsid w:val="00D96A82"/>
    <w:pPr>
      <w:ind w:left="440" w:hanging="220"/>
    </w:pPr>
  </w:style>
  <w:style w:type="paragraph" w:styleId="Index3">
    <w:name w:val="index 3"/>
    <w:basedOn w:val="Normal"/>
    <w:next w:val="Normal"/>
    <w:autoRedefine/>
    <w:semiHidden/>
    <w:rsid w:val="00D96A82"/>
    <w:pPr>
      <w:ind w:left="660" w:hanging="220"/>
    </w:pPr>
  </w:style>
  <w:style w:type="paragraph" w:styleId="Index4">
    <w:name w:val="index 4"/>
    <w:basedOn w:val="Normal"/>
    <w:next w:val="Normal"/>
    <w:autoRedefine/>
    <w:semiHidden/>
    <w:rsid w:val="00D96A82"/>
    <w:pPr>
      <w:ind w:left="880" w:hanging="220"/>
    </w:pPr>
  </w:style>
  <w:style w:type="paragraph" w:styleId="Index5">
    <w:name w:val="index 5"/>
    <w:basedOn w:val="Normal"/>
    <w:next w:val="Normal"/>
    <w:autoRedefine/>
    <w:semiHidden/>
    <w:rsid w:val="00D96A82"/>
    <w:pPr>
      <w:ind w:left="1100" w:hanging="220"/>
    </w:pPr>
  </w:style>
  <w:style w:type="paragraph" w:styleId="Index6">
    <w:name w:val="index 6"/>
    <w:basedOn w:val="Normal"/>
    <w:next w:val="Normal"/>
    <w:autoRedefine/>
    <w:semiHidden/>
    <w:rsid w:val="00D96A82"/>
    <w:pPr>
      <w:ind w:left="1320" w:hanging="220"/>
    </w:pPr>
  </w:style>
  <w:style w:type="paragraph" w:styleId="Index7">
    <w:name w:val="index 7"/>
    <w:basedOn w:val="Normal"/>
    <w:next w:val="Normal"/>
    <w:autoRedefine/>
    <w:semiHidden/>
    <w:rsid w:val="00D96A82"/>
    <w:pPr>
      <w:ind w:left="1540" w:hanging="220"/>
    </w:pPr>
  </w:style>
  <w:style w:type="paragraph" w:styleId="Index8">
    <w:name w:val="index 8"/>
    <w:basedOn w:val="Normal"/>
    <w:next w:val="Normal"/>
    <w:autoRedefine/>
    <w:semiHidden/>
    <w:rsid w:val="00D96A82"/>
    <w:pPr>
      <w:ind w:left="1760" w:hanging="220"/>
    </w:pPr>
  </w:style>
  <w:style w:type="paragraph" w:styleId="Index9">
    <w:name w:val="index 9"/>
    <w:basedOn w:val="Normal"/>
    <w:next w:val="Normal"/>
    <w:autoRedefine/>
    <w:semiHidden/>
    <w:rsid w:val="00D96A82"/>
    <w:pPr>
      <w:ind w:left="1980" w:hanging="220"/>
    </w:pPr>
  </w:style>
  <w:style w:type="paragraph" w:styleId="IndexHeading">
    <w:name w:val="index heading"/>
    <w:basedOn w:val="Normal"/>
    <w:next w:val="Index1"/>
    <w:semiHidden/>
    <w:rsid w:val="00D96A82"/>
    <w:rPr>
      <w:rFonts w:cs="Arial"/>
      <w:b/>
    </w:rPr>
  </w:style>
  <w:style w:type="paragraph" w:styleId="List">
    <w:name w:val="List"/>
    <w:basedOn w:val="Normal"/>
    <w:rsid w:val="00D96A82"/>
    <w:pPr>
      <w:ind w:left="360" w:hanging="360"/>
    </w:pPr>
  </w:style>
  <w:style w:type="paragraph" w:styleId="List2">
    <w:name w:val="List 2"/>
    <w:basedOn w:val="Normal"/>
    <w:rsid w:val="00D96A82"/>
    <w:pPr>
      <w:ind w:left="720" w:hanging="360"/>
    </w:pPr>
  </w:style>
  <w:style w:type="paragraph" w:styleId="List3">
    <w:name w:val="List 3"/>
    <w:basedOn w:val="Normal"/>
    <w:rsid w:val="00D96A82"/>
    <w:pPr>
      <w:ind w:left="1080" w:hanging="360"/>
    </w:pPr>
  </w:style>
  <w:style w:type="paragraph" w:styleId="List4">
    <w:name w:val="List 4"/>
    <w:basedOn w:val="Normal"/>
    <w:rsid w:val="00D96A82"/>
    <w:pPr>
      <w:ind w:left="1440" w:hanging="360"/>
    </w:pPr>
  </w:style>
  <w:style w:type="paragraph" w:styleId="List5">
    <w:name w:val="List 5"/>
    <w:basedOn w:val="Normal"/>
    <w:rsid w:val="00D96A82"/>
    <w:pPr>
      <w:ind w:left="1800" w:hanging="360"/>
    </w:pPr>
  </w:style>
  <w:style w:type="paragraph" w:styleId="ListContinue">
    <w:name w:val="List Continue"/>
    <w:basedOn w:val="Normal"/>
    <w:rsid w:val="00D96A82"/>
    <w:pPr>
      <w:spacing w:after="120"/>
      <w:ind w:left="360"/>
    </w:pPr>
  </w:style>
  <w:style w:type="paragraph" w:styleId="ListContinue2">
    <w:name w:val="List Continue 2"/>
    <w:basedOn w:val="Normal"/>
    <w:autoRedefine/>
    <w:rsid w:val="00D96A82"/>
    <w:pPr>
      <w:spacing w:before="120" w:after="120"/>
      <w:ind w:left="720"/>
    </w:pPr>
  </w:style>
  <w:style w:type="paragraph" w:styleId="ListContinue3">
    <w:name w:val="List Continue 3"/>
    <w:basedOn w:val="Normal"/>
    <w:rsid w:val="00D96A82"/>
    <w:pPr>
      <w:spacing w:after="120"/>
      <w:ind w:left="1080"/>
    </w:pPr>
  </w:style>
  <w:style w:type="paragraph" w:styleId="ListContinue4">
    <w:name w:val="List Continue 4"/>
    <w:basedOn w:val="Normal"/>
    <w:rsid w:val="00D96A82"/>
    <w:pPr>
      <w:spacing w:after="120"/>
      <w:ind w:left="1440"/>
    </w:pPr>
  </w:style>
  <w:style w:type="paragraph" w:styleId="ListContinue5">
    <w:name w:val="List Continue 5"/>
    <w:basedOn w:val="Normal"/>
    <w:rsid w:val="00D96A82"/>
    <w:pPr>
      <w:spacing w:after="120"/>
      <w:ind w:left="1800"/>
    </w:pPr>
  </w:style>
  <w:style w:type="paragraph" w:styleId="ListNumber2">
    <w:name w:val="List Number 2"/>
    <w:basedOn w:val="Normal"/>
    <w:rsid w:val="00D96A82"/>
    <w:pPr>
      <w:tabs>
        <w:tab w:val="num" w:pos="720"/>
      </w:tabs>
      <w:ind w:left="720" w:hanging="360"/>
    </w:pPr>
  </w:style>
  <w:style w:type="paragraph" w:styleId="ListNumber3">
    <w:name w:val="List Number 3"/>
    <w:basedOn w:val="Normal"/>
    <w:rsid w:val="00D96A82"/>
    <w:pPr>
      <w:tabs>
        <w:tab w:val="num" w:pos="1080"/>
      </w:tabs>
      <w:ind w:left="1080" w:hanging="360"/>
    </w:pPr>
  </w:style>
  <w:style w:type="paragraph" w:styleId="ListNumber4">
    <w:name w:val="List Number 4"/>
    <w:basedOn w:val="Normal"/>
    <w:rsid w:val="00D96A82"/>
    <w:pPr>
      <w:tabs>
        <w:tab w:val="num" w:pos="1440"/>
      </w:tabs>
      <w:ind w:left="1440" w:hanging="360"/>
    </w:pPr>
  </w:style>
  <w:style w:type="paragraph" w:styleId="ListNumber5">
    <w:name w:val="List Number 5"/>
    <w:basedOn w:val="Normal"/>
    <w:rsid w:val="00D96A82"/>
    <w:pPr>
      <w:tabs>
        <w:tab w:val="num" w:pos="1800"/>
      </w:tabs>
      <w:ind w:left="1800" w:hanging="360"/>
    </w:pPr>
  </w:style>
  <w:style w:type="paragraph" w:styleId="MacroText">
    <w:name w:val="macro"/>
    <w:semiHidden/>
    <w:rsid w:val="00D96A8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bCs/>
      <w:color w:val="000000"/>
    </w:rPr>
  </w:style>
  <w:style w:type="paragraph" w:styleId="MessageHeader">
    <w:name w:val="Message Header"/>
    <w:basedOn w:val="Normal"/>
    <w:rsid w:val="00D96A82"/>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rsid w:val="00D96A82"/>
    <w:pPr>
      <w:ind w:left="720"/>
    </w:pPr>
  </w:style>
  <w:style w:type="paragraph" w:styleId="NoteHeading">
    <w:name w:val="Note Heading"/>
    <w:basedOn w:val="Normal"/>
    <w:next w:val="Normal"/>
    <w:autoRedefine/>
    <w:rsid w:val="00D96A82"/>
    <w:pPr>
      <w:tabs>
        <w:tab w:val="left" w:pos="1080"/>
      </w:tabs>
      <w:spacing w:after="240"/>
      <w:ind w:left="360"/>
    </w:pPr>
  </w:style>
  <w:style w:type="paragraph" w:styleId="PlainText">
    <w:name w:val="Plain Text"/>
    <w:basedOn w:val="Normal"/>
    <w:link w:val="PlainTextChar"/>
    <w:rsid w:val="00D96A82"/>
    <w:rPr>
      <w:rFonts w:ascii="Courier New" w:hAnsi="Courier New"/>
      <w:sz w:val="20"/>
      <w:lang w:val="x-none" w:eastAsia="x-none"/>
    </w:rPr>
  </w:style>
  <w:style w:type="character" w:customStyle="1" w:styleId="PlainTextChar">
    <w:name w:val="Plain Text Char"/>
    <w:link w:val="PlainText"/>
    <w:rsid w:val="00DF02C9"/>
    <w:rPr>
      <w:rFonts w:ascii="Courier New" w:hAnsi="Courier New" w:cs="Courier New"/>
      <w:bCs/>
      <w:color w:val="000000"/>
    </w:rPr>
  </w:style>
  <w:style w:type="paragraph" w:styleId="Salutation">
    <w:name w:val="Salutation"/>
    <w:basedOn w:val="Normal"/>
    <w:next w:val="Normal"/>
    <w:rsid w:val="00D96A82"/>
  </w:style>
  <w:style w:type="paragraph" w:styleId="Signature">
    <w:name w:val="Signature"/>
    <w:basedOn w:val="Normal"/>
    <w:rsid w:val="00D96A82"/>
    <w:pPr>
      <w:ind w:left="4320"/>
    </w:pPr>
  </w:style>
  <w:style w:type="paragraph" w:styleId="Subtitle">
    <w:name w:val="Subtitle"/>
    <w:basedOn w:val="Normal"/>
    <w:link w:val="SubtitleChar"/>
    <w:qFormat/>
    <w:rsid w:val="0016108C"/>
    <w:pPr>
      <w:spacing w:after="60"/>
      <w:jc w:val="center"/>
      <w:outlineLvl w:val="1"/>
    </w:pPr>
    <w:rPr>
      <w:rFonts w:cs="Arial"/>
      <w:sz w:val="36"/>
      <w:szCs w:val="24"/>
    </w:rPr>
  </w:style>
  <w:style w:type="character" w:customStyle="1" w:styleId="SubtitleChar">
    <w:name w:val="Subtitle Char"/>
    <w:link w:val="Subtitle"/>
    <w:rsid w:val="0016108C"/>
    <w:rPr>
      <w:rFonts w:cs="Arial"/>
      <w:bCs/>
      <w:color w:val="000000"/>
      <w:sz w:val="36"/>
      <w:szCs w:val="24"/>
    </w:rPr>
  </w:style>
  <w:style w:type="paragraph" w:styleId="TableofAuthorities">
    <w:name w:val="table of authorities"/>
    <w:basedOn w:val="Normal"/>
    <w:next w:val="Normal"/>
    <w:semiHidden/>
    <w:rsid w:val="00D96A82"/>
    <w:pPr>
      <w:ind w:left="220" w:hanging="220"/>
    </w:pPr>
  </w:style>
  <w:style w:type="paragraph" w:styleId="TableofFigures">
    <w:name w:val="table of figures"/>
    <w:basedOn w:val="Normal"/>
    <w:next w:val="Normal"/>
    <w:uiPriority w:val="99"/>
    <w:rsid w:val="00D96A82"/>
  </w:style>
  <w:style w:type="paragraph" w:styleId="TOAHeading">
    <w:name w:val="toa heading"/>
    <w:basedOn w:val="Normal"/>
    <w:next w:val="Normal"/>
    <w:semiHidden/>
    <w:rsid w:val="00D96A82"/>
    <w:pPr>
      <w:spacing w:before="120"/>
    </w:pPr>
    <w:rPr>
      <w:rFonts w:cs="Arial"/>
      <w:b/>
      <w:szCs w:val="24"/>
    </w:rPr>
  </w:style>
  <w:style w:type="paragraph" w:styleId="TOC4">
    <w:name w:val="toc 4"/>
    <w:basedOn w:val="TOC3"/>
    <w:next w:val="Normal"/>
    <w:uiPriority w:val="39"/>
    <w:rsid w:val="00301CFB"/>
    <w:pPr>
      <w:tabs>
        <w:tab w:val="left" w:pos="1800"/>
      </w:tabs>
      <w:ind w:left="660"/>
    </w:pPr>
  </w:style>
  <w:style w:type="paragraph" w:styleId="TOC5">
    <w:name w:val="toc 5"/>
    <w:basedOn w:val="Normal"/>
    <w:next w:val="Normal"/>
    <w:autoRedefine/>
    <w:uiPriority w:val="39"/>
    <w:rsid w:val="00D96A82"/>
    <w:pPr>
      <w:ind w:left="880"/>
    </w:pPr>
  </w:style>
  <w:style w:type="paragraph" w:styleId="TOC6">
    <w:name w:val="toc 6"/>
    <w:basedOn w:val="Normal"/>
    <w:next w:val="Normal"/>
    <w:autoRedefine/>
    <w:uiPriority w:val="39"/>
    <w:rsid w:val="00D96A82"/>
    <w:pPr>
      <w:ind w:left="1100"/>
    </w:pPr>
  </w:style>
  <w:style w:type="paragraph" w:styleId="TOC7">
    <w:name w:val="toc 7"/>
    <w:basedOn w:val="Normal"/>
    <w:next w:val="Normal"/>
    <w:autoRedefine/>
    <w:uiPriority w:val="39"/>
    <w:rsid w:val="00D96A82"/>
    <w:pPr>
      <w:ind w:left="1320"/>
    </w:pPr>
  </w:style>
  <w:style w:type="paragraph" w:styleId="TOC8">
    <w:name w:val="toc 8"/>
    <w:basedOn w:val="Normal"/>
    <w:next w:val="Normal"/>
    <w:autoRedefine/>
    <w:uiPriority w:val="39"/>
    <w:rsid w:val="00D96A82"/>
    <w:pPr>
      <w:ind w:left="1540"/>
    </w:pPr>
  </w:style>
  <w:style w:type="paragraph" w:styleId="TOC9">
    <w:name w:val="toc 9"/>
    <w:basedOn w:val="Normal"/>
    <w:next w:val="Normal"/>
    <w:autoRedefine/>
    <w:uiPriority w:val="39"/>
    <w:rsid w:val="00D96A82"/>
    <w:pPr>
      <w:ind w:left="1760"/>
    </w:pPr>
  </w:style>
  <w:style w:type="table" w:styleId="TableGrid">
    <w:name w:val="Table Grid"/>
    <w:basedOn w:val="TableNormal"/>
    <w:uiPriority w:val="59"/>
    <w:rsid w:val="006D7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1121">
    <w:name w:val="EmailStyle1121"/>
    <w:semiHidden/>
    <w:rsid w:val="00A66B78"/>
    <w:rPr>
      <w:rFonts w:ascii="Arial" w:hAnsi="Arial" w:cs="Arial"/>
      <w:color w:val="auto"/>
      <w:sz w:val="20"/>
      <w:szCs w:val="20"/>
    </w:rPr>
  </w:style>
  <w:style w:type="paragraph" w:styleId="ListParagraph">
    <w:name w:val="List Paragraph"/>
    <w:basedOn w:val="Normal"/>
    <w:uiPriority w:val="34"/>
    <w:qFormat/>
    <w:rsid w:val="00137FA6"/>
    <w:pPr>
      <w:ind w:left="720"/>
      <w:contextualSpacing/>
    </w:pPr>
  </w:style>
  <w:style w:type="character" w:styleId="Emphasis">
    <w:name w:val="Emphasis"/>
    <w:qFormat/>
    <w:rsid w:val="00DF02C9"/>
    <w:rPr>
      <w:i/>
      <w:iCs/>
    </w:rPr>
  </w:style>
  <w:style w:type="paragraph" w:customStyle="1" w:styleId="TableHeading">
    <w:name w:val="Table Heading"/>
    <w:rsid w:val="00492398"/>
    <w:rPr>
      <w:rFonts w:ascii="Arial" w:hAnsi="Arial" w:cs="Arial"/>
      <w:b/>
      <w:sz w:val="22"/>
      <w:szCs w:val="22"/>
    </w:rPr>
  </w:style>
  <w:style w:type="paragraph" w:customStyle="1" w:styleId="TableText">
    <w:name w:val="Table Text"/>
    <w:basedOn w:val="Normal"/>
    <w:link w:val="TableTextChar"/>
    <w:rsid w:val="006634DF"/>
    <w:pPr>
      <w:spacing w:before="0"/>
    </w:pPr>
    <w:rPr>
      <w:rFonts w:cs="Arial"/>
      <w:sz w:val="22"/>
    </w:rPr>
  </w:style>
  <w:style w:type="character" w:customStyle="1" w:styleId="TableTextChar">
    <w:name w:val="Table Text Char"/>
    <w:link w:val="TableText"/>
    <w:rsid w:val="006634DF"/>
    <w:rPr>
      <w:rFonts w:cs="Arial"/>
      <w:bCs/>
      <w:color w:val="000000"/>
      <w:sz w:val="22"/>
    </w:rPr>
  </w:style>
  <w:style w:type="paragraph" w:styleId="NoSpacing">
    <w:name w:val="No Spacing"/>
    <w:uiPriority w:val="1"/>
    <w:qFormat/>
    <w:rsid w:val="00F903E3"/>
    <w:rPr>
      <w:sz w:val="24"/>
    </w:rPr>
  </w:style>
  <w:style w:type="character" w:styleId="Strong">
    <w:name w:val="Strong"/>
    <w:uiPriority w:val="22"/>
    <w:qFormat/>
    <w:rsid w:val="001716AD"/>
    <w:rPr>
      <w:b/>
      <w:bCs/>
    </w:rPr>
  </w:style>
  <w:style w:type="paragraph" w:styleId="Revision">
    <w:name w:val="Revision"/>
    <w:hidden/>
    <w:uiPriority w:val="99"/>
    <w:semiHidden/>
    <w:rsid w:val="0039727A"/>
    <w:rPr>
      <w:bCs/>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039983">
      <w:bodyDiv w:val="1"/>
      <w:marLeft w:val="0"/>
      <w:marRight w:val="0"/>
      <w:marTop w:val="0"/>
      <w:marBottom w:val="0"/>
      <w:divBdr>
        <w:top w:val="none" w:sz="0" w:space="0" w:color="auto"/>
        <w:left w:val="none" w:sz="0" w:space="0" w:color="auto"/>
        <w:bottom w:val="none" w:sz="0" w:space="0" w:color="auto"/>
        <w:right w:val="none" w:sz="0" w:space="0" w:color="auto"/>
      </w:divBdr>
    </w:div>
    <w:div w:id="218711707">
      <w:bodyDiv w:val="1"/>
      <w:marLeft w:val="0"/>
      <w:marRight w:val="0"/>
      <w:marTop w:val="0"/>
      <w:marBottom w:val="0"/>
      <w:divBdr>
        <w:top w:val="none" w:sz="0" w:space="0" w:color="auto"/>
        <w:left w:val="none" w:sz="0" w:space="0" w:color="auto"/>
        <w:bottom w:val="none" w:sz="0" w:space="0" w:color="auto"/>
        <w:right w:val="none" w:sz="0" w:space="0" w:color="auto"/>
      </w:divBdr>
    </w:div>
    <w:div w:id="262108860">
      <w:bodyDiv w:val="1"/>
      <w:marLeft w:val="0"/>
      <w:marRight w:val="0"/>
      <w:marTop w:val="0"/>
      <w:marBottom w:val="0"/>
      <w:divBdr>
        <w:top w:val="none" w:sz="0" w:space="0" w:color="auto"/>
        <w:left w:val="none" w:sz="0" w:space="0" w:color="auto"/>
        <w:bottom w:val="none" w:sz="0" w:space="0" w:color="auto"/>
        <w:right w:val="none" w:sz="0" w:space="0" w:color="auto"/>
      </w:divBdr>
    </w:div>
    <w:div w:id="384566088">
      <w:bodyDiv w:val="1"/>
      <w:marLeft w:val="0"/>
      <w:marRight w:val="0"/>
      <w:marTop w:val="0"/>
      <w:marBottom w:val="0"/>
      <w:divBdr>
        <w:top w:val="none" w:sz="0" w:space="0" w:color="auto"/>
        <w:left w:val="none" w:sz="0" w:space="0" w:color="auto"/>
        <w:bottom w:val="none" w:sz="0" w:space="0" w:color="auto"/>
        <w:right w:val="none" w:sz="0" w:space="0" w:color="auto"/>
      </w:divBdr>
    </w:div>
    <w:div w:id="402144215">
      <w:bodyDiv w:val="1"/>
      <w:marLeft w:val="0"/>
      <w:marRight w:val="0"/>
      <w:marTop w:val="0"/>
      <w:marBottom w:val="0"/>
      <w:divBdr>
        <w:top w:val="none" w:sz="0" w:space="0" w:color="auto"/>
        <w:left w:val="none" w:sz="0" w:space="0" w:color="auto"/>
        <w:bottom w:val="none" w:sz="0" w:space="0" w:color="auto"/>
        <w:right w:val="none" w:sz="0" w:space="0" w:color="auto"/>
      </w:divBdr>
    </w:div>
    <w:div w:id="443618001">
      <w:bodyDiv w:val="1"/>
      <w:marLeft w:val="0"/>
      <w:marRight w:val="0"/>
      <w:marTop w:val="0"/>
      <w:marBottom w:val="0"/>
      <w:divBdr>
        <w:top w:val="none" w:sz="0" w:space="0" w:color="auto"/>
        <w:left w:val="none" w:sz="0" w:space="0" w:color="auto"/>
        <w:bottom w:val="none" w:sz="0" w:space="0" w:color="auto"/>
        <w:right w:val="none" w:sz="0" w:space="0" w:color="auto"/>
      </w:divBdr>
    </w:div>
    <w:div w:id="461121229">
      <w:bodyDiv w:val="1"/>
      <w:marLeft w:val="0"/>
      <w:marRight w:val="0"/>
      <w:marTop w:val="0"/>
      <w:marBottom w:val="0"/>
      <w:divBdr>
        <w:top w:val="none" w:sz="0" w:space="0" w:color="auto"/>
        <w:left w:val="none" w:sz="0" w:space="0" w:color="auto"/>
        <w:bottom w:val="none" w:sz="0" w:space="0" w:color="auto"/>
        <w:right w:val="none" w:sz="0" w:space="0" w:color="auto"/>
      </w:divBdr>
    </w:div>
    <w:div w:id="480999846">
      <w:bodyDiv w:val="1"/>
      <w:marLeft w:val="0"/>
      <w:marRight w:val="0"/>
      <w:marTop w:val="0"/>
      <w:marBottom w:val="0"/>
      <w:divBdr>
        <w:top w:val="none" w:sz="0" w:space="0" w:color="auto"/>
        <w:left w:val="none" w:sz="0" w:space="0" w:color="auto"/>
        <w:bottom w:val="none" w:sz="0" w:space="0" w:color="auto"/>
        <w:right w:val="none" w:sz="0" w:space="0" w:color="auto"/>
      </w:divBdr>
    </w:div>
    <w:div w:id="568538478">
      <w:bodyDiv w:val="1"/>
      <w:marLeft w:val="0"/>
      <w:marRight w:val="0"/>
      <w:marTop w:val="0"/>
      <w:marBottom w:val="0"/>
      <w:divBdr>
        <w:top w:val="none" w:sz="0" w:space="0" w:color="auto"/>
        <w:left w:val="none" w:sz="0" w:space="0" w:color="auto"/>
        <w:bottom w:val="none" w:sz="0" w:space="0" w:color="auto"/>
        <w:right w:val="none" w:sz="0" w:space="0" w:color="auto"/>
      </w:divBdr>
    </w:div>
    <w:div w:id="615407003">
      <w:bodyDiv w:val="1"/>
      <w:marLeft w:val="0"/>
      <w:marRight w:val="0"/>
      <w:marTop w:val="0"/>
      <w:marBottom w:val="0"/>
      <w:divBdr>
        <w:top w:val="none" w:sz="0" w:space="0" w:color="auto"/>
        <w:left w:val="none" w:sz="0" w:space="0" w:color="auto"/>
        <w:bottom w:val="none" w:sz="0" w:space="0" w:color="auto"/>
        <w:right w:val="none" w:sz="0" w:space="0" w:color="auto"/>
      </w:divBdr>
    </w:div>
    <w:div w:id="778068447">
      <w:bodyDiv w:val="1"/>
      <w:marLeft w:val="30"/>
      <w:marRight w:val="30"/>
      <w:marTop w:val="0"/>
      <w:marBottom w:val="0"/>
      <w:divBdr>
        <w:top w:val="none" w:sz="0" w:space="0" w:color="auto"/>
        <w:left w:val="none" w:sz="0" w:space="0" w:color="auto"/>
        <w:bottom w:val="none" w:sz="0" w:space="0" w:color="auto"/>
        <w:right w:val="none" w:sz="0" w:space="0" w:color="auto"/>
      </w:divBdr>
      <w:divsChild>
        <w:div w:id="226886877">
          <w:marLeft w:val="0"/>
          <w:marRight w:val="0"/>
          <w:marTop w:val="0"/>
          <w:marBottom w:val="0"/>
          <w:divBdr>
            <w:top w:val="none" w:sz="0" w:space="0" w:color="auto"/>
            <w:left w:val="none" w:sz="0" w:space="0" w:color="auto"/>
            <w:bottom w:val="none" w:sz="0" w:space="0" w:color="auto"/>
            <w:right w:val="none" w:sz="0" w:space="0" w:color="auto"/>
          </w:divBdr>
          <w:divsChild>
            <w:div w:id="1301690823">
              <w:marLeft w:val="0"/>
              <w:marRight w:val="0"/>
              <w:marTop w:val="0"/>
              <w:marBottom w:val="0"/>
              <w:divBdr>
                <w:top w:val="none" w:sz="0" w:space="0" w:color="auto"/>
                <w:left w:val="none" w:sz="0" w:space="0" w:color="auto"/>
                <w:bottom w:val="none" w:sz="0" w:space="0" w:color="auto"/>
                <w:right w:val="none" w:sz="0" w:space="0" w:color="auto"/>
              </w:divBdr>
              <w:divsChild>
                <w:div w:id="714961643">
                  <w:marLeft w:val="180"/>
                  <w:marRight w:val="0"/>
                  <w:marTop w:val="0"/>
                  <w:marBottom w:val="0"/>
                  <w:divBdr>
                    <w:top w:val="none" w:sz="0" w:space="0" w:color="auto"/>
                    <w:left w:val="none" w:sz="0" w:space="0" w:color="auto"/>
                    <w:bottom w:val="none" w:sz="0" w:space="0" w:color="auto"/>
                    <w:right w:val="none" w:sz="0" w:space="0" w:color="auto"/>
                  </w:divBdr>
                  <w:divsChild>
                    <w:div w:id="5459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377874">
      <w:bodyDiv w:val="1"/>
      <w:marLeft w:val="0"/>
      <w:marRight w:val="0"/>
      <w:marTop w:val="0"/>
      <w:marBottom w:val="0"/>
      <w:divBdr>
        <w:top w:val="none" w:sz="0" w:space="0" w:color="auto"/>
        <w:left w:val="none" w:sz="0" w:space="0" w:color="auto"/>
        <w:bottom w:val="none" w:sz="0" w:space="0" w:color="auto"/>
        <w:right w:val="none" w:sz="0" w:space="0" w:color="auto"/>
      </w:divBdr>
    </w:div>
    <w:div w:id="907884685">
      <w:bodyDiv w:val="1"/>
      <w:marLeft w:val="0"/>
      <w:marRight w:val="0"/>
      <w:marTop w:val="0"/>
      <w:marBottom w:val="0"/>
      <w:divBdr>
        <w:top w:val="none" w:sz="0" w:space="0" w:color="auto"/>
        <w:left w:val="none" w:sz="0" w:space="0" w:color="auto"/>
        <w:bottom w:val="none" w:sz="0" w:space="0" w:color="auto"/>
        <w:right w:val="none" w:sz="0" w:space="0" w:color="auto"/>
      </w:divBdr>
    </w:div>
    <w:div w:id="929041963">
      <w:bodyDiv w:val="1"/>
      <w:marLeft w:val="0"/>
      <w:marRight w:val="0"/>
      <w:marTop w:val="0"/>
      <w:marBottom w:val="0"/>
      <w:divBdr>
        <w:top w:val="none" w:sz="0" w:space="0" w:color="auto"/>
        <w:left w:val="none" w:sz="0" w:space="0" w:color="auto"/>
        <w:bottom w:val="none" w:sz="0" w:space="0" w:color="auto"/>
        <w:right w:val="none" w:sz="0" w:space="0" w:color="auto"/>
      </w:divBdr>
    </w:div>
    <w:div w:id="1062024018">
      <w:bodyDiv w:val="1"/>
      <w:marLeft w:val="0"/>
      <w:marRight w:val="0"/>
      <w:marTop w:val="0"/>
      <w:marBottom w:val="0"/>
      <w:divBdr>
        <w:top w:val="none" w:sz="0" w:space="0" w:color="auto"/>
        <w:left w:val="none" w:sz="0" w:space="0" w:color="auto"/>
        <w:bottom w:val="none" w:sz="0" w:space="0" w:color="auto"/>
        <w:right w:val="none" w:sz="0" w:space="0" w:color="auto"/>
      </w:divBdr>
    </w:div>
    <w:div w:id="1132332985">
      <w:bodyDiv w:val="1"/>
      <w:marLeft w:val="0"/>
      <w:marRight w:val="0"/>
      <w:marTop w:val="0"/>
      <w:marBottom w:val="0"/>
      <w:divBdr>
        <w:top w:val="none" w:sz="0" w:space="0" w:color="auto"/>
        <w:left w:val="none" w:sz="0" w:space="0" w:color="auto"/>
        <w:bottom w:val="none" w:sz="0" w:space="0" w:color="auto"/>
        <w:right w:val="none" w:sz="0" w:space="0" w:color="auto"/>
      </w:divBdr>
      <w:divsChild>
        <w:div w:id="457183702">
          <w:marLeft w:val="0"/>
          <w:marRight w:val="0"/>
          <w:marTop w:val="0"/>
          <w:marBottom w:val="0"/>
          <w:divBdr>
            <w:top w:val="none" w:sz="0" w:space="0" w:color="auto"/>
            <w:left w:val="none" w:sz="0" w:space="0" w:color="auto"/>
            <w:bottom w:val="none" w:sz="0" w:space="0" w:color="auto"/>
            <w:right w:val="none" w:sz="0" w:space="0" w:color="auto"/>
          </w:divBdr>
        </w:div>
      </w:divsChild>
    </w:div>
    <w:div w:id="1171943900">
      <w:bodyDiv w:val="1"/>
      <w:marLeft w:val="0"/>
      <w:marRight w:val="0"/>
      <w:marTop w:val="0"/>
      <w:marBottom w:val="0"/>
      <w:divBdr>
        <w:top w:val="none" w:sz="0" w:space="0" w:color="auto"/>
        <w:left w:val="none" w:sz="0" w:space="0" w:color="auto"/>
        <w:bottom w:val="none" w:sz="0" w:space="0" w:color="auto"/>
        <w:right w:val="none" w:sz="0" w:space="0" w:color="auto"/>
      </w:divBdr>
      <w:divsChild>
        <w:div w:id="623389181">
          <w:marLeft w:val="547"/>
          <w:marRight w:val="0"/>
          <w:marTop w:val="77"/>
          <w:marBottom w:val="0"/>
          <w:divBdr>
            <w:top w:val="none" w:sz="0" w:space="0" w:color="auto"/>
            <w:left w:val="none" w:sz="0" w:space="0" w:color="auto"/>
            <w:bottom w:val="none" w:sz="0" w:space="0" w:color="auto"/>
            <w:right w:val="none" w:sz="0" w:space="0" w:color="auto"/>
          </w:divBdr>
        </w:div>
        <w:div w:id="1199322210">
          <w:marLeft w:val="547"/>
          <w:marRight w:val="0"/>
          <w:marTop w:val="77"/>
          <w:marBottom w:val="0"/>
          <w:divBdr>
            <w:top w:val="none" w:sz="0" w:space="0" w:color="auto"/>
            <w:left w:val="none" w:sz="0" w:space="0" w:color="auto"/>
            <w:bottom w:val="none" w:sz="0" w:space="0" w:color="auto"/>
            <w:right w:val="none" w:sz="0" w:space="0" w:color="auto"/>
          </w:divBdr>
        </w:div>
        <w:div w:id="1918902469">
          <w:marLeft w:val="547"/>
          <w:marRight w:val="0"/>
          <w:marTop w:val="77"/>
          <w:marBottom w:val="0"/>
          <w:divBdr>
            <w:top w:val="none" w:sz="0" w:space="0" w:color="auto"/>
            <w:left w:val="none" w:sz="0" w:space="0" w:color="auto"/>
            <w:bottom w:val="none" w:sz="0" w:space="0" w:color="auto"/>
            <w:right w:val="none" w:sz="0" w:space="0" w:color="auto"/>
          </w:divBdr>
        </w:div>
      </w:divsChild>
    </w:div>
    <w:div w:id="1327781352">
      <w:bodyDiv w:val="1"/>
      <w:marLeft w:val="0"/>
      <w:marRight w:val="0"/>
      <w:marTop w:val="0"/>
      <w:marBottom w:val="0"/>
      <w:divBdr>
        <w:top w:val="none" w:sz="0" w:space="0" w:color="auto"/>
        <w:left w:val="none" w:sz="0" w:space="0" w:color="auto"/>
        <w:bottom w:val="none" w:sz="0" w:space="0" w:color="auto"/>
        <w:right w:val="none" w:sz="0" w:space="0" w:color="auto"/>
      </w:divBdr>
    </w:div>
    <w:div w:id="1464154504">
      <w:bodyDiv w:val="1"/>
      <w:marLeft w:val="0"/>
      <w:marRight w:val="0"/>
      <w:marTop w:val="0"/>
      <w:marBottom w:val="0"/>
      <w:divBdr>
        <w:top w:val="none" w:sz="0" w:space="0" w:color="auto"/>
        <w:left w:val="none" w:sz="0" w:space="0" w:color="auto"/>
        <w:bottom w:val="none" w:sz="0" w:space="0" w:color="auto"/>
        <w:right w:val="none" w:sz="0" w:space="0" w:color="auto"/>
      </w:divBdr>
    </w:div>
    <w:div w:id="1566991178">
      <w:bodyDiv w:val="1"/>
      <w:marLeft w:val="0"/>
      <w:marRight w:val="0"/>
      <w:marTop w:val="0"/>
      <w:marBottom w:val="0"/>
      <w:divBdr>
        <w:top w:val="none" w:sz="0" w:space="0" w:color="auto"/>
        <w:left w:val="none" w:sz="0" w:space="0" w:color="auto"/>
        <w:bottom w:val="none" w:sz="0" w:space="0" w:color="auto"/>
        <w:right w:val="none" w:sz="0" w:space="0" w:color="auto"/>
      </w:divBdr>
    </w:div>
    <w:div w:id="1694070626">
      <w:bodyDiv w:val="1"/>
      <w:marLeft w:val="0"/>
      <w:marRight w:val="0"/>
      <w:marTop w:val="0"/>
      <w:marBottom w:val="0"/>
      <w:divBdr>
        <w:top w:val="none" w:sz="0" w:space="0" w:color="auto"/>
        <w:left w:val="none" w:sz="0" w:space="0" w:color="auto"/>
        <w:bottom w:val="none" w:sz="0" w:space="0" w:color="auto"/>
        <w:right w:val="none" w:sz="0" w:space="0" w:color="auto"/>
      </w:divBdr>
    </w:div>
    <w:div w:id="1741095380">
      <w:bodyDiv w:val="1"/>
      <w:marLeft w:val="30"/>
      <w:marRight w:val="30"/>
      <w:marTop w:val="0"/>
      <w:marBottom w:val="0"/>
      <w:divBdr>
        <w:top w:val="none" w:sz="0" w:space="0" w:color="auto"/>
        <w:left w:val="none" w:sz="0" w:space="0" w:color="auto"/>
        <w:bottom w:val="none" w:sz="0" w:space="0" w:color="auto"/>
        <w:right w:val="none" w:sz="0" w:space="0" w:color="auto"/>
      </w:divBdr>
      <w:divsChild>
        <w:div w:id="1575311055">
          <w:marLeft w:val="0"/>
          <w:marRight w:val="0"/>
          <w:marTop w:val="0"/>
          <w:marBottom w:val="0"/>
          <w:divBdr>
            <w:top w:val="none" w:sz="0" w:space="0" w:color="auto"/>
            <w:left w:val="none" w:sz="0" w:space="0" w:color="auto"/>
            <w:bottom w:val="none" w:sz="0" w:space="0" w:color="auto"/>
            <w:right w:val="none" w:sz="0" w:space="0" w:color="auto"/>
          </w:divBdr>
          <w:divsChild>
            <w:div w:id="877204871">
              <w:marLeft w:val="0"/>
              <w:marRight w:val="0"/>
              <w:marTop w:val="0"/>
              <w:marBottom w:val="0"/>
              <w:divBdr>
                <w:top w:val="none" w:sz="0" w:space="0" w:color="auto"/>
                <w:left w:val="none" w:sz="0" w:space="0" w:color="auto"/>
                <w:bottom w:val="none" w:sz="0" w:space="0" w:color="auto"/>
                <w:right w:val="none" w:sz="0" w:space="0" w:color="auto"/>
              </w:divBdr>
              <w:divsChild>
                <w:div w:id="1682001440">
                  <w:marLeft w:val="180"/>
                  <w:marRight w:val="0"/>
                  <w:marTop w:val="0"/>
                  <w:marBottom w:val="0"/>
                  <w:divBdr>
                    <w:top w:val="none" w:sz="0" w:space="0" w:color="auto"/>
                    <w:left w:val="none" w:sz="0" w:space="0" w:color="auto"/>
                    <w:bottom w:val="none" w:sz="0" w:space="0" w:color="auto"/>
                    <w:right w:val="none" w:sz="0" w:space="0" w:color="auto"/>
                  </w:divBdr>
                  <w:divsChild>
                    <w:div w:id="40214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210516">
      <w:bodyDiv w:val="1"/>
      <w:marLeft w:val="0"/>
      <w:marRight w:val="0"/>
      <w:marTop w:val="0"/>
      <w:marBottom w:val="0"/>
      <w:divBdr>
        <w:top w:val="none" w:sz="0" w:space="0" w:color="auto"/>
        <w:left w:val="none" w:sz="0" w:space="0" w:color="auto"/>
        <w:bottom w:val="none" w:sz="0" w:space="0" w:color="auto"/>
        <w:right w:val="none" w:sz="0" w:space="0" w:color="auto"/>
      </w:divBdr>
    </w:div>
    <w:div w:id="1827090342">
      <w:bodyDiv w:val="1"/>
      <w:marLeft w:val="0"/>
      <w:marRight w:val="0"/>
      <w:marTop w:val="0"/>
      <w:marBottom w:val="0"/>
      <w:divBdr>
        <w:top w:val="none" w:sz="0" w:space="0" w:color="auto"/>
        <w:left w:val="none" w:sz="0" w:space="0" w:color="auto"/>
        <w:bottom w:val="none" w:sz="0" w:space="0" w:color="auto"/>
        <w:right w:val="none" w:sz="0" w:space="0" w:color="auto"/>
      </w:divBdr>
    </w:div>
    <w:div w:id="1827746306">
      <w:bodyDiv w:val="1"/>
      <w:marLeft w:val="0"/>
      <w:marRight w:val="0"/>
      <w:marTop w:val="0"/>
      <w:marBottom w:val="0"/>
      <w:divBdr>
        <w:top w:val="none" w:sz="0" w:space="0" w:color="auto"/>
        <w:left w:val="none" w:sz="0" w:space="0" w:color="auto"/>
        <w:bottom w:val="none" w:sz="0" w:space="0" w:color="auto"/>
        <w:right w:val="none" w:sz="0" w:space="0" w:color="auto"/>
      </w:divBdr>
    </w:div>
    <w:div w:id="1839611976">
      <w:bodyDiv w:val="1"/>
      <w:marLeft w:val="0"/>
      <w:marRight w:val="0"/>
      <w:marTop w:val="0"/>
      <w:marBottom w:val="0"/>
      <w:divBdr>
        <w:top w:val="none" w:sz="0" w:space="0" w:color="auto"/>
        <w:left w:val="none" w:sz="0" w:space="0" w:color="auto"/>
        <w:bottom w:val="none" w:sz="0" w:space="0" w:color="auto"/>
        <w:right w:val="none" w:sz="0" w:space="0" w:color="auto"/>
      </w:divBdr>
    </w:div>
    <w:div w:id="1852258158">
      <w:bodyDiv w:val="1"/>
      <w:marLeft w:val="0"/>
      <w:marRight w:val="0"/>
      <w:marTop w:val="0"/>
      <w:marBottom w:val="0"/>
      <w:divBdr>
        <w:top w:val="none" w:sz="0" w:space="0" w:color="auto"/>
        <w:left w:val="none" w:sz="0" w:space="0" w:color="auto"/>
        <w:bottom w:val="none" w:sz="0" w:space="0" w:color="auto"/>
        <w:right w:val="none" w:sz="0" w:space="0" w:color="auto"/>
      </w:divBdr>
    </w:div>
    <w:div w:id="1857772528">
      <w:bodyDiv w:val="1"/>
      <w:marLeft w:val="0"/>
      <w:marRight w:val="0"/>
      <w:marTop w:val="0"/>
      <w:marBottom w:val="0"/>
      <w:divBdr>
        <w:top w:val="none" w:sz="0" w:space="0" w:color="auto"/>
        <w:left w:val="none" w:sz="0" w:space="0" w:color="auto"/>
        <w:bottom w:val="none" w:sz="0" w:space="0" w:color="auto"/>
        <w:right w:val="none" w:sz="0" w:space="0" w:color="auto"/>
      </w:divBdr>
    </w:div>
    <w:div w:id="1864591017">
      <w:bodyDiv w:val="1"/>
      <w:marLeft w:val="0"/>
      <w:marRight w:val="0"/>
      <w:marTop w:val="0"/>
      <w:marBottom w:val="0"/>
      <w:divBdr>
        <w:top w:val="none" w:sz="0" w:space="0" w:color="auto"/>
        <w:left w:val="none" w:sz="0" w:space="0" w:color="auto"/>
        <w:bottom w:val="none" w:sz="0" w:space="0" w:color="auto"/>
        <w:right w:val="none" w:sz="0" w:space="0" w:color="auto"/>
      </w:divBdr>
    </w:div>
    <w:div w:id="2104063678">
      <w:bodyDiv w:val="1"/>
      <w:marLeft w:val="0"/>
      <w:marRight w:val="0"/>
      <w:marTop w:val="0"/>
      <w:marBottom w:val="0"/>
      <w:divBdr>
        <w:top w:val="none" w:sz="0" w:space="0" w:color="auto"/>
        <w:left w:val="none" w:sz="0" w:space="0" w:color="auto"/>
        <w:bottom w:val="none" w:sz="0" w:space="0" w:color="auto"/>
        <w:right w:val="none" w:sz="0" w:space="0" w:color="auto"/>
      </w:divBdr>
    </w:div>
    <w:div w:id="214403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vaww.telehealth.va.gov/quality/tmp/index.asp" TargetMode="External"/><Relationship Id="rId117" Type="http://schemas.openxmlformats.org/officeDocument/2006/relationships/image" Target="media/image66.png"/><Relationship Id="rId21" Type="http://schemas.openxmlformats.org/officeDocument/2006/relationships/hyperlink" Target="http://vaww.telehealth.va.gov/quality/tmp/index.asp" TargetMode="External"/><Relationship Id="rId42" Type="http://schemas.openxmlformats.org/officeDocument/2006/relationships/hyperlink" Target="http://vaww.telehealth.va.gov/quality/tmp/index.asp" TargetMode="External"/><Relationship Id="rId47" Type="http://schemas.openxmlformats.org/officeDocument/2006/relationships/hyperlink" Target="http://vaww.telehealth.va.gov/quality/tmp/index.asp" TargetMode="External"/><Relationship Id="rId63" Type="http://schemas.openxmlformats.org/officeDocument/2006/relationships/image" Target="media/image13.png"/><Relationship Id="rId68" Type="http://schemas.openxmlformats.org/officeDocument/2006/relationships/image" Target="media/image18.png"/><Relationship Id="rId84" Type="http://schemas.openxmlformats.org/officeDocument/2006/relationships/image" Target="media/image33.png"/><Relationship Id="rId89" Type="http://schemas.openxmlformats.org/officeDocument/2006/relationships/image" Target="media/image38.png"/><Relationship Id="rId112" Type="http://schemas.openxmlformats.org/officeDocument/2006/relationships/image" Target="media/image61.png"/><Relationship Id="rId16" Type="http://schemas.openxmlformats.org/officeDocument/2006/relationships/hyperlink" Target="http://vaww.telehealth.va.gov/quality/tmp/index.asp" TargetMode="External"/><Relationship Id="rId107" Type="http://schemas.openxmlformats.org/officeDocument/2006/relationships/image" Target="media/image56.png"/><Relationship Id="rId11" Type="http://schemas.openxmlformats.org/officeDocument/2006/relationships/footnotes" Target="footnotes.xml"/><Relationship Id="rId32" Type="http://schemas.openxmlformats.org/officeDocument/2006/relationships/hyperlink" Target="http://vaww.telehealth.va.gov/quality/tmp/index.asp" TargetMode="External"/><Relationship Id="rId37" Type="http://schemas.openxmlformats.org/officeDocument/2006/relationships/hyperlink" Target="http://vaww.telehealth.va.gov/quality/tmp/index.asp" TargetMode="External"/><Relationship Id="rId53" Type="http://schemas.openxmlformats.org/officeDocument/2006/relationships/image" Target="media/image6.png"/><Relationship Id="rId58" Type="http://schemas.openxmlformats.org/officeDocument/2006/relationships/image" Target="media/image10.png"/><Relationship Id="rId74" Type="http://schemas.openxmlformats.org/officeDocument/2006/relationships/image" Target="media/image23.png"/><Relationship Id="rId79" Type="http://schemas.openxmlformats.org/officeDocument/2006/relationships/image" Target="media/image28.png"/><Relationship Id="rId102" Type="http://schemas.openxmlformats.org/officeDocument/2006/relationships/image" Target="media/image51.png"/><Relationship Id="rId123"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vaww.va.gov/HIA/VA_VHAUsers.htm" TargetMode="External"/><Relationship Id="rId82" Type="http://schemas.openxmlformats.org/officeDocument/2006/relationships/image" Target="media/image31.png"/><Relationship Id="rId90" Type="http://schemas.openxmlformats.org/officeDocument/2006/relationships/image" Target="media/image39.png"/><Relationship Id="rId95" Type="http://schemas.openxmlformats.org/officeDocument/2006/relationships/image" Target="media/image44.png"/><Relationship Id="rId19" Type="http://schemas.openxmlformats.org/officeDocument/2006/relationships/hyperlink" Target="http://vaww.telehealth.va.gov/quality/tmp/index.asp" TargetMode="External"/><Relationship Id="rId14" Type="http://schemas.openxmlformats.org/officeDocument/2006/relationships/hyperlink" Target="http://vaww.telehealth.va.gov/quality/tmp/index.asp" TargetMode="External"/><Relationship Id="rId22" Type="http://schemas.openxmlformats.org/officeDocument/2006/relationships/hyperlink" Target="http://vaww.telehealth.va.gov/quality/tmp/index.asp" TargetMode="External"/><Relationship Id="rId27" Type="http://schemas.openxmlformats.org/officeDocument/2006/relationships/hyperlink" Target="http://vaww.telehealth.va.gov/quality/tmp/index.asp" TargetMode="External"/><Relationship Id="rId30" Type="http://schemas.openxmlformats.org/officeDocument/2006/relationships/hyperlink" Target="http://vaww.telehealth.va.gov/quality/tmp/index.asp" TargetMode="External"/><Relationship Id="rId35" Type="http://schemas.openxmlformats.org/officeDocument/2006/relationships/hyperlink" Target="http://vaww.telehealth.va.gov/quality/tmp/index.asp" TargetMode="External"/><Relationship Id="rId43" Type="http://schemas.openxmlformats.org/officeDocument/2006/relationships/hyperlink" Target="http://vaww.telehealth.va.gov/quality/tmp/index.asp" TargetMode="External"/><Relationship Id="rId48" Type="http://schemas.openxmlformats.org/officeDocument/2006/relationships/image" Target="media/image2.png"/><Relationship Id="rId56" Type="http://schemas.openxmlformats.org/officeDocument/2006/relationships/hyperlink" Target="http://vaww.telehealth.va.gov/quality/tmp/index.asp" TargetMode="External"/><Relationship Id="rId64" Type="http://schemas.openxmlformats.org/officeDocument/2006/relationships/image" Target="media/image14.png"/><Relationship Id="rId69" Type="http://schemas.openxmlformats.org/officeDocument/2006/relationships/image" Target="media/image19.png"/><Relationship Id="rId77" Type="http://schemas.openxmlformats.org/officeDocument/2006/relationships/image" Target="media/image26.png"/><Relationship Id="rId100" Type="http://schemas.openxmlformats.org/officeDocument/2006/relationships/image" Target="media/image49.png"/><Relationship Id="rId105" Type="http://schemas.openxmlformats.org/officeDocument/2006/relationships/image" Target="media/image54.png"/><Relationship Id="rId113" Type="http://schemas.openxmlformats.org/officeDocument/2006/relationships/image" Target="media/image62.png"/><Relationship Id="rId118" Type="http://schemas.openxmlformats.org/officeDocument/2006/relationships/image" Target="media/image67.png"/><Relationship Id="rId8" Type="http://schemas.openxmlformats.org/officeDocument/2006/relationships/styles" Target="styles.xml"/><Relationship Id="rId51" Type="http://schemas.openxmlformats.org/officeDocument/2006/relationships/image" Target="media/image4.png"/><Relationship Id="rId72" Type="http://schemas.openxmlformats.org/officeDocument/2006/relationships/image" Target="media/image21.png"/><Relationship Id="rId80" Type="http://schemas.openxmlformats.org/officeDocument/2006/relationships/image" Target="media/image29.png"/><Relationship Id="rId85" Type="http://schemas.openxmlformats.org/officeDocument/2006/relationships/image" Target="media/image34.png"/><Relationship Id="rId93" Type="http://schemas.openxmlformats.org/officeDocument/2006/relationships/image" Target="media/image42.png"/><Relationship Id="rId98" Type="http://schemas.openxmlformats.org/officeDocument/2006/relationships/image" Target="media/image47.png"/><Relationship Id="rId121" Type="http://schemas.openxmlformats.org/officeDocument/2006/relationships/hyperlink" Target="http://vaww.oed.wss.va.gov/process/Library/master_glossary/masterglossary.htm"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vaww.telehealth.va.gov/quality/tmp/index.asp" TargetMode="External"/><Relationship Id="rId25" Type="http://schemas.openxmlformats.org/officeDocument/2006/relationships/hyperlink" Target="http://vaww.telehealth.va.gov/quality/tmp/index.asp" TargetMode="External"/><Relationship Id="rId33" Type="http://schemas.openxmlformats.org/officeDocument/2006/relationships/hyperlink" Target="http://vaww.telehealth.va.gov/quality/tmp/index.asp" TargetMode="External"/><Relationship Id="rId38" Type="http://schemas.openxmlformats.org/officeDocument/2006/relationships/hyperlink" Target="http://vaww.telehealth.va.gov/quality/tmp/index.asp" TargetMode="External"/><Relationship Id="rId46" Type="http://schemas.openxmlformats.org/officeDocument/2006/relationships/hyperlink" Target="http://vaww.telehealth.va.gov/quality/tmp/index.asp" TargetMode="External"/><Relationship Id="rId59" Type="http://schemas.openxmlformats.org/officeDocument/2006/relationships/image" Target="media/image11.png"/><Relationship Id="rId67" Type="http://schemas.openxmlformats.org/officeDocument/2006/relationships/image" Target="media/image17.png"/><Relationship Id="rId103" Type="http://schemas.openxmlformats.org/officeDocument/2006/relationships/image" Target="media/image52.png"/><Relationship Id="rId108" Type="http://schemas.openxmlformats.org/officeDocument/2006/relationships/image" Target="media/image57.png"/><Relationship Id="rId116" Type="http://schemas.openxmlformats.org/officeDocument/2006/relationships/image" Target="media/image65.png"/><Relationship Id="rId124" Type="http://schemas.openxmlformats.org/officeDocument/2006/relationships/theme" Target="theme/theme1.xml"/><Relationship Id="rId20" Type="http://schemas.openxmlformats.org/officeDocument/2006/relationships/hyperlink" Target="http://vaww.telehealth.va.gov/quality/tmp/index.asp" TargetMode="External"/><Relationship Id="rId41" Type="http://schemas.openxmlformats.org/officeDocument/2006/relationships/hyperlink" Target="http://vaww.telehealth.va.gov/quality/tmp/index.asp" TargetMode="External"/><Relationship Id="rId54" Type="http://schemas.openxmlformats.org/officeDocument/2006/relationships/image" Target="media/image7.png"/><Relationship Id="rId62" Type="http://schemas.openxmlformats.org/officeDocument/2006/relationships/hyperlink" Target="http://vaww.telehealth.va.gov/quality/tmp/index.asp" TargetMode="External"/><Relationship Id="rId70" Type="http://schemas.openxmlformats.org/officeDocument/2006/relationships/image" Target="media/image20.png"/><Relationship Id="rId75" Type="http://schemas.openxmlformats.org/officeDocument/2006/relationships/image" Target="media/image24.png"/><Relationship Id="rId83" Type="http://schemas.openxmlformats.org/officeDocument/2006/relationships/image" Target="media/image32.png"/><Relationship Id="rId88" Type="http://schemas.openxmlformats.org/officeDocument/2006/relationships/image" Target="media/image37.png"/><Relationship Id="rId91" Type="http://schemas.openxmlformats.org/officeDocument/2006/relationships/image" Target="media/image40.png"/><Relationship Id="rId96" Type="http://schemas.openxmlformats.org/officeDocument/2006/relationships/image" Target="media/image45.png"/><Relationship Id="rId111"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vaww.telehealth.va.gov/quality/tmp/index.asp" TargetMode="External"/><Relationship Id="rId23" Type="http://schemas.openxmlformats.org/officeDocument/2006/relationships/hyperlink" Target="http://vaww.telehealth.va.gov/quality/tmp/index.asp" TargetMode="External"/><Relationship Id="rId28" Type="http://schemas.openxmlformats.org/officeDocument/2006/relationships/hyperlink" Target="http://vaww.telehealth.va.gov/quality/tmp/index.asp" TargetMode="External"/><Relationship Id="rId36" Type="http://schemas.openxmlformats.org/officeDocument/2006/relationships/hyperlink" Target="http://vaww.telehealth.va.gov/quality/tmp/index.asp" TargetMode="External"/><Relationship Id="rId49" Type="http://schemas.openxmlformats.org/officeDocument/2006/relationships/image" Target="media/image3.png"/><Relationship Id="rId57" Type="http://schemas.openxmlformats.org/officeDocument/2006/relationships/image" Target="media/image9.png"/><Relationship Id="rId106" Type="http://schemas.openxmlformats.org/officeDocument/2006/relationships/image" Target="media/image55.png"/><Relationship Id="rId114" Type="http://schemas.openxmlformats.org/officeDocument/2006/relationships/image" Target="media/image63.png"/><Relationship Id="rId119" Type="http://schemas.openxmlformats.org/officeDocument/2006/relationships/image" Target="media/image68.png"/><Relationship Id="rId10" Type="http://schemas.openxmlformats.org/officeDocument/2006/relationships/webSettings" Target="webSettings.xml"/><Relationship Id="rId31" Type="http://schemas.openxmlformats.org/officeDocument/2006/relationships/hyperlink" Target="http://vaww.telehealth.va.gov/quality/tmp/index.asp" TargetMode="External"/><Relationship Id="rId44" Type="http://schemas.openxmlformats.org/officeDocument/2006/relationships/footer" Target="footer1.xml"/><Relationship Id="rId52" Type="http://schemas.openxmlformats.org/officeDocument/2006/relationships/image" Target="media/image5.png"/><Relationship Id="rId60" Type="http://schemas.openxmlformats.org/officeDocument/2006/relationships/image" Target="media/image12.png"/><Relationship Id="rId65" Type="http://schemas.openxmlformats.org/officeDocument/2006/relationships/image" Target="media/image15.png"/><Relationship Id="rId73" Type="http://schemas.openxmlformats.org/officeDocument/2006/relationships/image" Target="media/image22.png"/><Relationship Id="rId78" Type="http://schemas.openxmlformats.org/officeDocument/2006/relationships/image" Target="media/image27.png"/><Relationship Id="rId81" Type="http://schemas.openxmlformats.org/officeDocument/2006/relationships/image" Target="media/image30.png"/><Relationship Id="rId86" Type="http://schemas.openxmlformats.org/officeDocument/2006/relationships/image" Target="media/image35.png"/><Relationship Id="rId94" Type="http://schemas.openxmlformats.org/officeDocument/2006/relationships/image" Target="media/image43.png"/><Relationship Id="rId99" Type="http://schemas.openxmlformats.org/officeDocument/2006/relationships/image" Target="media/image48.png"/><Relationship Id="rId101" Type="http://schemas.openxmlformats.org/officeDocument/2006/relationships/image" Target="media/image50.png"/><Relationship Id="rId12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yperlink" Target="http://vaww.telehealth.va.gov/quality/tmp/index.asp" TargetMode="External"/><Relationship Id="rId39" Type="http://schemas.openxmlformats.org/officeDocument/2006/relationships/hyperlink" Target="http://vaww.telehealth.va.gov/quality/tmp/index.asp" TargetMode="External"/><Relationship Id="rId109" Type="http://schemas.openxmlformats.org/officeDocument/2006/relationships/image" Target="media/image58.png"/><Relationship Id="rId34" Type="http://schemas.openxmlformats.org/officeDocument/2006/relationships/hyperlink" Target="http://vaww.telehealth.va.gov/quality/tmp/index.asp" TargetMode="External"/><Relationship Id="rId50" Type="http://schemas.openxmlformats.org/officeDocument/2006/relationships/hyperlink" Target="http://vaww.telehealth.va.gov/quality/tmp/index.asp" TargetMode="External"/><Relationship Id="rId55" Type="http://schemas.openxmlformats.org/officeDocument/2006/relationships/image" Target="media/image8.png"/><Relationship Id="rId76" Type="http://schemas.openxmlformats.org/officeDocument/2006/relationships/image" Target="media/image25.png"/><Relationship Id="rId97" Type="http://schemas.openxmlformats.org/officeDocument/2006/relationships/image" Target="media/image46.png"/><Relationship Id="rId104" Type="http://schemas.openxmlformats.org/officeDocument/2006/relationships/image" Target="media/image53.png"/><Relationship Id="rId120" Type="http://schemas.openxmlformats.org/officeDocument/2006/relationships/image" Target="media/image69.png"/><Relationship Id="rId7" Type="http://schemas.openxmlformats.org/officeDocument/2006/relationships/numbering" Target="numbering.xml"/><Relationship Id="rId71" Type="http://schemas.openxmlformats.org/officeDocument/2006/relationships/oleObject" Target="embeddings/oleObject1.bin"/><Relationship Id="rId92" Type="http://schemas.openxmlformats.org/officeDocument/2006/relationships/image" Target="media/image41.png"/><Relationship Id="rId2" Type="http://schemas.openxmlformats.org/officeDocument/2006/relationships/customXml" Target="../customXml/item2.xml"/><Relationship Id="rId29" Type="http://schemas.openxmlformats.org/officeDocument/2006/relationships/hyperlink" Target="http://vaww.telehealth.va.gov/quality/tmp/index.asp" TargetMode="External"/><Relationship Id="rId24" Type="http://schemas.openxmlformats.org/officeDocument/2006/relationships/hyperlink" Target="http://vaww.telehealth.va.gov/quality/tmp/index.asp" TargetMode="External"/><Relationship Id="rId40" Type="http://schemas.openxmlformats.org/officeDocument/2006/relationships/hyperlink" Target="http://vaww.telehealth.va.gov/quality/tmp/index.asp" TargetMode="External"/><Relationship Id="rId45" Type="http://schemas.openxmlformats.org/officeDocument/2006/relationships/footer" Target="footer2.xml"/><Relationship Id="rId66" Type="http://schemas.openxmlformats.org/officeDocument/2006/relationships/image" Target="media/image16.png"/><Relationship Id="rId87" Type="http://schemas.openxmlformats.org/officeDocument/2006/relationships/image" Target="media/image36.png"/><Relationship Id="rId110" Type="http://schemas.openxmlformats.org/officeDocument/2006/relationships/image" Target="media/image59.png"/><Relationship Id="rId115" Type="http://schemas.openxmlformats.org/officeDocument/2006/relationships/image" Target="media/image6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vhaislkelsem\Application%20Data\Microsoft\Templates\VistAWeb_U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635986823435522598</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635986823435522598</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635986823435522598</Data>
    <Filter/>
  </Receiver>
</spe:Receiver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Signed xmlns="c666d057-a656-4559-b17e-753b95cf4486">false</Signe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8E3187968D21AE4991237985544AA3AE" ma:contentTypeVersion="6" ma:contentTypeDescription="Create a new document." ma:contentTypeScope="" ma:versionID="3c94d3545cc246242a541b1bef5b54e5">
  <xsd:schema xmlns:xsd="http://www.w3.org/2001/XMLSchema" xmlns:xs="http://www.w3.org/2001/XMLSchema" xmlns:p="http://schemas.microsoft.com/office/2006/metadata/properties" xmlns:ns2="cdd665a5-4d39-4c80-990a-8a3abca4f55f" xmlns:ns3="c666d057-a656-4559-b17e-753b95cf4486" targetNamespace="http://schemas.microsoft.com/office/2006/metadata/properties" ma:root="true" ma:fieldsID="bb15980e753b821e3255bd67c97dbf1f" ns2:_="" ns3:_="">
    <xsd:import namespace="cdd665a5-4d39-4c80-990a-8a3abca4f55f"/>
    <xsd:import namespace="c666d057-a656-4559-b17e-753b95cf4486"/>
    <xsd:element name="properties">
      <xsd:complexType>
        <xsd:sequence>
          <xsd:element name="documentManagement">
            <xsd:complexType>
              <xsd:all>
                <xsd:element ref="ns2:_dlc_DocId" minOccurs="0"/>
                <xsd:element ref="ns2:_dlc_DocIdUrl" minOccurs="0"/>
                <xsd:element ref="ns2:_dlc_DocIdPersistId" minOccurs="0"/>
                <xsd:element ref="ns3:Sign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666d057-a656-4559-b17e-753b95cf4486" elementFormDefault="qualified">
    <xsd:import namespace="http://schemas.microsoft.com/office/2006/documentManagement/types"/>
    <xsd:import namespace="http://schemas.microsoft.com/office/infopath/2007/PartnerControls"/>
    <xsd:element name="Signed" ma:index="12" nillable="true" ma:displayName="Signed" ma:default="0" ma:internalName="Sign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98434E-BF93-48F4-B10C-AB1120EA84D8}">
  <ds:schemaRefs>
    <ds:schemaRef ds:uri="http://schemas.microsoft.com/sharepoint/events"/>
  </ds:schemaRefs>
</ds:datastoreItem>
</file>

<file path=customXml/itemProps2.xml><?xml version="1.0" encoding="utf-8"?>
<ds:datastoreItem xmlns:ds="http://schemas.openxmlformats.org/officeDocument/2006/customXml" ds:itemID="{7B55FC49-D3DC-44AC-85C1-8CD3E011DF07}">
  <ds:schemaRefs>
    <ds:schemaRef ds:uri="http://schemas.microsoft.com/office/2006/metadata/longProperties"/>
  </ds:schemaRefs>
</ds:datastoreItem>
</file>

<file path=customXml/itemProps3.xml><?xml version="1.0" encoding="utf-8"?>
<ds:datastoreItem xmlns:ds="http://schemas.openxmlformats.org/officeDocument/2006/customXml" ds:itemID="{585278AE-FFBF-4598-8B6F-623656CB2BA8}">
  <ds:schemaRefs>
    <ds:schemaRef ds:uri="http://schemas.microsoft.com/office/2006/metadata/properties"/>
    <ds:schemaRef ds:uri="http://schemas.microsoft.com/office/infopath/2007/PartnerControls"/>
    <ds:schemaRef ds:uri="c666d057-a656-4559-b17e-753b95cf4486"/>
  </ds:schemaRefs>
</ds:datastoreItem>
</file>

<file path=customXml/itemProps4.xml><?xml version="1.0" encoding="utf-8"?>
<ds:datastoreItem xmlns:ds="http://schemas.openxmlformats.org/officeDocument/2006/customXml" ds:itemID="{71C876A0-5AD2-4F3D-947D-84F8B3267113}">
  <ds:schemaRefs>
    <ds:schemaRef ds:uri="http://schemas.microsoft.com/sharepoint/v3/contenttype/forms"/>
  </ds:schemaRefs>
</ds:datastoreItem>
</file>

<file path=customXml/itemProps5.xml><?xml version="1.0" encoding="utf-8"?>
<ds:datastoreItem xmlns:ds="http://schemas.openxmlformats.org/officeDocument/2006/customXml" ds:itemID="{560FEA50-776D-4078-B20F-3E2BCB06CF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665a5-4d39-4c80-990a-8a3abca4f55f"/>
    <ds:schemaRef ds:uri="c666d057-a656-4559-b17e-753b95cf44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DF2FF1D-A1D6-4AD3-8E3F-FE73A0DA7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VistAWeb_UM</Template>
  <TotalTime>1</TotalTime>
  <Pages>65</Pages>
  <Words>9969</Words>
  <Characters>56826</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Department of Veterans Affairs VistAWeb Version 7 User Manual</vt:lpstr>
    </vt:vector>
  </TitlesOfParts>
  <Company>Department of Veterans Affairs</Company>
  <LinksUpToDate>false</LinksUpToDate>
  <CharactersWithSpaces>66662</CharactersWithSpaces>
  <SharedDoc>false</SharedDoc>
  <HLinks>
    <vt:vector size="684" baseType="variant">
      <vt:variant>
        <vt:i4>7733322</vt:i4>
      </vt:variant>
      <vt:variant>
        <vt:i4>899</vt:i4>
      </vt:variant>
      <vt:variant>
        <vt:i4>0</vt:i4>
      </vt:variant>
      <vt:variant>
        <vt:i4>5</vt:i4>
      </vt:variant>
      <vt:variant>
        <vt:lpwstr>http://vaww.oed.wss.va.gov/process/Library/master_glossary/masterglossary.htm</vt:lpwstr>
      </vt:variant>
      <vt:variant>
        <vt:lpwstr/>
      </vt:variant>
      <vt:variant>
        <vt:i4>393256</vt:i4>
      </vt:variant>
      <vt:variant>
        <vt:i4>743</vt:i4>
      </vt:variant>
      <vt:variant>
        <vt:i4>0</vt:i4>
      </vt:variant>
      <vt:variant>
        <vt:i4>5</vt:i4>
      </vt:variant>
      <vt:variant>
        <vt:lpwstr/>
      </vt:variant>
      <vt:variant>
        <vt:lpwstr>expanded_list</vt:lpwstr>
      </vt:variant>
      <vt:variant>
        <vt:i4>1114117</vt:i4>
      </vt:variant>
      <vt:variant>
        <vt:i4>737</vt:i4>
      </vt:variant>
      <vt:variant>
        <vt:i4>0</vt:i4>
      </vt:variant>
      <vt:variant>
        <vt:i4>5</vt:i4>
      </vt:variant>
      <vt:variant>
        <vt:lpwstr/>
      </vt:variant>
      <vt:variant>
        <vt:lpwstr>patient_context_CCOW</vt:lpwstr>
      </vt:variant>
      <vt:variant>
        <vt:i4>5898348</vt:i4>
      </vt:variant>
      <vt:variant>
        <vt:i4>722</vt:i4>
      </vt:variant>
      <vt:variant>
        <vt:i4>0</vt:i4>
      </vt:variant>
      <vt:variant>
        <vt:i4>5</vt:i4>
      </vt:variant>
      <vt:variant>
        <vt:lpwstr>http://vaww.va.gov/HIA/VA_VHAUsers.htm</vt:lpwstr>
      </vt:variant>
      <vt:variant>
        <vt:lpwstr/>
      </vt:variant>
      <vt:variant>
        <vt:i4>6357064</vt:i4>
      </vt:variant>
      <vt:variant>
        <vt:i4>707</vt:i4>
      </vt:variant>
      <vt:variant>
        <vt:i4>0</vt:i4>
      </vt:variant>
      <vt:variant>
        <vt:i4>5</vt:i4>
      </vt:variant>
      <vt:variant>
        <vt:lpwstr/>
      </vt:variant>
      <vt:variant>
        <vt:lpwstr>request_special_user_access</vt:lpwstr>
      </vt:variant>
      <vt:variant>
        <vt:i4>2883587</vt:i4>
      </vt:variant>
      <vt:variant>
        <vt:i4>704</vt:i4>
      </vt:variant>
      <vt:variant>
        <vt:i4>0</vt:i4>
      </vt:variant>
      <vt:variant>
        <vt:i4>5</vt:i4>
      </vt:variant>
      <vt:variant>
        <vt:lpwstr/>
      </vt:variant>
      <vt:variant>
        <vt:lpwstr>special_user</vt:lpwstr>
      </vt:variant>
      <vt:variant>
        <vt:i4>524372</vt:i4>
      </vt:variant>
      <vt:variant>
        <vt:i4>701</vt:i4>
      </vt:variant>
      <vt:variant>
        <vt:i4>0</vt:i4>
      </vt:variant>
      <vt:variant>
        <vt:i4>5</vt:i4>
      </vt:variant>
      <vt:variant>
        <vt:lpwstr>https://vistaweb.med.va.gov/</vt:lpwstr>
      </vt:variant>
      <vt:variant>
        <vt:lpwstr/>
      </vt:variant>
      <vt:variant>
        <vt:i4>1114117</vt:i4>
      </vt:variant>
      <vt:variant>
        <vt:i4>677</vt:i4>
      </vt:variant>
      <vt:variant>
        <vt:i4>0</vt:i4>
      </vt:variant>
      <vt:variant>
        <vt:i4>5</vt:i4>
      </vt:variant>
      <vt:variant>
        <vt:lpwstr/>
      </vt:variant>
      <vt:variant>
        <vt:lpwstr>patient_context_CCOW</vt:lpwstr>
      </vt:variant>
      <vt:variant>
        <vt:i4>524372</vt:i4>
      </vt:variant>
      <vt:variant>
        <vt:i4>674</vt:i4>
      </vt:variant>
      <vt:variant>
        <vt:i4>0</vt:i4>
      </vt:variant>
      <vt:variant>
        <vt:i4>5</vt:i4>
      </vt:variant>
      <vt:variant>
        <vt:lpwstr>https://vistaweb.med.va.gov/</vt:lpwstr>
      </vt:variant>
      <vt:variant>
        <vt:lpwstr/>
      </vt:variant>
      <vt:variant>
        <vt:i4>4980862</vt:i4>
      </vt:variant>
      <vt:variant>
        <vt:i4>671</vt:i4>
      </vt:variant>
      <vt:variant>
        <vt:i4>0</vt:i4>
      </vt:variant>
      <vt:variant>
        <vt:i4>5</vt:i4>
      </vt:variant>
      <vt:variant>
        <vt:lpwstr/>
      </vt:variant>
      <vt:variant>
        <vt:lpwstr>Accessing_VistAWeb</vt:lpwstr>
      </vt:variant>
      <vt:variant>
        <vt:i4>3801203</vt:i4>
      </vt:variant>
      <vt:variant>
        <vt:i4>665</vt:i4>
      </vt:variant>
      <vt:variant>
        <vt:i4>0</vt:i4>
      </vt:variant>
      <vt:variant>
        <vt:i4>5</vt:i4>
      </vt:variant>
      <vt:variant>
        <vt:lpwstr>http://vista.med.va.gov/CCOW/index.html</vt:lpwstr>
      </vt:variant>
      <vt:variant>
        <vt:lpwstr/>
      </vt:variant>
      <vt:variant>
        <vt:i4>7274517</vt:i4>
      </vt:variant>
      <vt:variant>
        <vt:i4>662</vt:i4>
      </vt:variant>
      <vt:variant>
        <vt:i4>0</vt:i4>
      </vt:variant>
      <vt:variant>
        <vt:i4>5</vt:i4>
      </vt:variant>
      <vt:variant>
        <vt:lpwstr>http://vista.med.va.gov/vistaweb/Desktop_Components.htm</vt:lpwstr>
      </vt:variant>
      <vt:variant>
        <vt:lpwstr/>
      </vt:variant>
      <vt:variant>
        <vt:i4>1245237</vt:i4>
      </vt:variant>
      <vt:variant>
        <vt:i4>655</vt:i4>
      </vt:variant>
      <vt:variant>
        <vt:i4>0</vt:i4>
      </vt:variant>
      <vt:variant>
        <vt:i4>5</vt:i4>
      </vt:variant>
      <vt:variant>
        <vt:lpwstr/>
      </vt:variant>
      <vt:variant>
        <vt:lpwstr>_Toc432156600</vt:lpwstr>
      </vt:variant>
      <vt:variant>
        <vt:i4>1703990</vt:i4>
      </vt:variant>
      <vt:variant>
        <vt:i4>649</vt:i4>
      </vt:variant>
      <vt:variant>
        <vt:i4>0</vt:i4>
      </vt:variant>
      <vt:variant>
        <vt:i4>5</vt:i4>
      </vt:variant>
      <vt:variant>
        <vt:lpwstr/>
      </vt:variant>
      <vt:variant>
        <vt:lpwstr>_Toc432156599</vt:lpwstr>
      </vt:variant>
      <vt:variant>
        <vt:i4>1703990</vt:i4>
      </vt:variant>
      <vt:variant>
        <vt:i4>643</vt:i4>
      </vt:variant>
      <vt:variant>
        <vt:i4>0</vt:i4>
      </vt:variant>
      <vt:variant>
        <vt:i4>5</vt:i4>
      </vt:variant>
      <vt:variant>
        <vt:lpwstr/>
      </vt:variant>
      <vt:variant>
        <vt:lpwstr>_Toc432156598</vt:lpwstr>
      </vt:variant>
      <vt:variant>
        <vt:i4>1703990</vt:i4>
      </vt:variant>
      <vt:variant>
        <vt:i4>637</vt:i4>
      </vt:variant>
      <vt:variant>
        <vt:i4>0</vt:i4>
      </vt:variant>
      <vt:variant>
        <vt:i4>5</vt:i4>
      </vt:variant>
      <vt:variant>
        <vt:lpwstr/>
      </vt:variant>
      <vt:variant>
        <vt:lpwstr>_Toc432156597</vt:lpwstr>
      </vt:variant>
      <vt:variant>
        <vt:i4>1703990</vt:i4>
      </vt:variant>
      <vt:variant>
        <vt:i4>631</vt:i4>
      </vt:variant>
      <vt:variant>
        <vt:i4>0</vt:i4>
      </vt:variant>
      <vt:variant>
        <vt:i4>5</vt:i4>
      </vt:variant>
      <vt:variant>
        <vt:lpwstr/>
      </vt:variant>
      <vt:variant>
        <vt:lpwstr>_Toc432156596</vt:lpwstr>
      </vt:variant>
      <vt:variant>
        <vt:i4>1703990</vt:i4>
      </vt:variant>
      <vt:variant>
        <vt:i4>625</vt:i4>
      </vt:variant>
      <vt:variant>
        <vt:i4>0</vt:i4>
      </vt:variant>
      <vt:variant>
        <vt:i4>5</vt:i4>
      </vt:variant>
      <vt:variant>
        <vt:lpwstr/>
      </vt:variant>
      <vt:variant>
        <vt:lpwstr>_Toc432156595</vt:lpwstr>
      </vt:variant>
      <vt:variant>
        <vt:i4>1703990</vt:i4>
      </vt:variant>
      <vt:variant>
        <vt:i4>619</vt:i4>
      </vt:variant>
      <vt:variant>
        <vt:i4>0</vt:i4>
      </vt:variant>
      <vt:variant>
        <vt:i4>5</vt:i4>
      </vt:variant>
      <vt:variant>
        <vt:lpwstr/>
      </vt:variant>
      <vt:variant>
        <vt:lpwstr>_Toc432156594</vt:lpwstr>
      </vt:variant>
      <vt:variant>
        <vt:i4>1703990</vt:i4>
      </vt:variant>
      <vt:variant>
        <vt:i4>613</vt:i4>
      </vt:variant>
      <vt:variant>
        <vt:i4>0</vt:i4>
      </vt:variant>
      <vt:variant>
        <vt:i4>5</vt:i4>
      </vt:variant>
      <vt:variant>
        <vt:lpwstr/>
      </vt:variant>
      <vt:variant>
        <vt:lpwstr>_Toc432156593</vt:lpwstr>
      </vt:variant>
      <vt:variant>
        <vt:i4>1703990</vt:i4>
      </vt:variant>
      <vt:variant>
        <vt:i4>607</vt:i4>
      </vt:variant>
      <vt:variant>
        <vt:i4>0</vt:i4>
      </vt:variant>
      <vt:variant>
        <vt:i4>5</vt:i4>
      </vt:variant>
      <vt:variant>
        <vt:lpwstr/>
      </vt:variant>
      <vt:variant>
        <vt:lpwstr>_Toc432156592</vt:lpwstr>
      </vt:variant>
      <vt:variant>
        <vt:i4>1703990</vt:i4>
      </vt:variant>
      <vt:variant>
        <vt:i4>601</vt:i4>
      </vt:variant>
      <vt:variant>
        <vt:i4>0</vt:i4>
      </vt:variant>
      <vt:variant>
        <vt:i4>5</vt:i4>
      </vt:variant>
      <vt:variant>
        <vt:lpwstr/>
      </vt:variant>
      <vt:variant>
        <vt:lpwstr>_Toc432156591</vt:lpwstr>
      </vt:variant>
      <vt:variant>
        <vt:i4>1703990</vt:i4>
      </vt:variant>
      <vt:variant>
        <vt:i4>595</vt:i4>
      </vt:variant>
      <vt:variant>
        <vt:i4>0</vt:i4>
      </vt:variant>
      <vt:variant>
        <vt:i4>5</vt:i4>
      </vt:variant>
      <vt:variant>
        <vt:lpwstr/>
      </vt:variant>
      <vt:variant>
        <vt:lpwstr>_Toc432156590</vt:lpwstr>
      </vt:variant>
      <vt:variant>
        <vt:i4>1769526</vt:i4>
      </vt:variant>
      <vt:variant>
        <vt:i4>589</vt:i4>
      </vt:variant>
      <vt:variant>
        <vt:i4>0</vt:i4>
      </vt:variant>
      <vt:variant>
        <vt:i4>5</vt:i4>
      </vt:variant>
      <vt:variant>
        <vt:lpwstr/>
      </vt:variant>
      <vt:variant>
        <vt:lpwstr>_Toc432156589</vt:lpwstr>
      </vt:variant>
      <vt:variant>
        <vt:i4>1769526</vt:i4>
      </vt:variant>
      <vt:variant>
        <vt:i4>583</vt:i4>
      </vt:variant>
      <vt:variant>
        <vt:i4>0</vt:i4>
      </vt:variant>
      <vt:variant>
        <vt:i4>5</vt:i4>
      </vt:variant>
      <vt:variant>
        <vt:lpwstr/>
      </vt:variant>
      <vt:variant>
        <vt:lpwstr>_Toc432156588</vt:lpwstr>
      </vt:variant>
      <vt:variant>
        <vt:i4>1769526</vt:i4>
      </vt:variant>
      <vt:variant>
        <vt:i4>577</vt:i4>
      </vt:variant>
      <vt:variant>
        <vt:i4>0</vt:i4>
      </vt:variant>
      <vt:variant>
        <vt:i4>5</vt:i4>
      </vt:variant>
      <vt:variant>
        <vt:lpwstr/>
      </vt:variant>
      <vt:variant>
        <vt:lpwstr>_Toc432156587</vt:lpwstr>
      </vt:variant>
      <vt:variant>
        <vt:i4>1769526</vt:i4>
      </vt:variant>
      <vt:variant>
        <vt:i4>571</vt:i4>
      </vt:variant>
      <vt:variant>
        <vt:i4>0</vt:i4>
      </vt:variant>
      <vt:variant>
        <vt:i4>5</vt:i4>
      </vt:variant>
      <vt:variant>
        <vt:lpwstr/>
      </vt:variant>
      <vt:variant>
        <vt:lpwstr>_Toc432156586</vt:lpwstr>
      </vt:variant>
      <vt:variant>
        <vt:i4>1769526</vt:i4>
      </vt:variant>
      <vt:variant>
        <vt:i4>565</vt:i4>
      </vt:variant>
      <vt:variant>
        <vt:i4>0</vt:i4>
      </vt:variant>
      <vt:variant>
        <vt:i4>5</vt:i4>
      </vt:variant>
      <vt:variant>
        <vt:lpwstr/>
      </vt:variant>
      <vt:variant>
        <vt:lpwstr>_Toc432156581</vt:lpwstr>
      </vt:variant>
      <vt:variant>
        <vt:i4>1769526</vt:i4>
      </vt:variant>
      <vt:variant>
        <vt:i4>559</vt:i4>
      </vt:variant>
      <vt:variant>
        <vt:i4>0</vt:i4>
      </vt:variant>
      <vt:variant>
        <vt:i4>5</vt:i4>
      </vt:variant>
      <vt:variant>
        <vt:lpwstr/>
      </vt:variant>
      <vt:variant>
        <vt:lpwstr>_Toc432156580</vt:lpwstr>
      </vt:variant>
      <vt:variant>
        <vt:i4>1310774</vt:i4>
      </vt:variant>
      <vt:variant>
        <vt:i4>553</vt:i4>
      </vt:variant>
      <vt:variant>
        <vt:i4>0</vt:i4>
      </vt:variant>
      <vt:variant>
        <vt:i4>5</vt:i4>
      </vt:variant>
      <vt:variant>
        <vt:lpwstr/>
      </vt:variant>
      <vt:variant>
        <vt:lpwstr>_Toc432156579</vt:lpwstr>
      </vt:variant>
      <vt:variant>
        <vt:i4>1310774</vt:i4>
      </vt:variant>
      <vt:variant>
        <vt:i4>547</vt:i4>
      </vt:variant>
      <vt:variant>
        <vt:i4>0</vt:i4>
      </vt:variant>
      <vt:variant>
        <vt:i4>5</vt:i4>
      </vt:variant>
      <vt:variant>
        <vt:lpwstr/>
      </vt:variant>
      <vt:variant>
        <vt:lpwstr>_Toc432156578</vt:lpwstr>
      </vt:variant>
      <vt:variant>
        <vt:i4>1310774</vt:i4>
      </vt:variant>
      <vt:variant>
        <vt:i4>541</vt:i4>
      </vt:variant>
      <vt:variant>
        <vt:i4>0</vt:i4>
      </vt:variant>
      <vt:variant>
        <vt:i4>5</vt:i4>
      </vt:variant>
      <vt:variant>
        <vt:lpwstr/>
      </vt:variant>
      <vt:variant>
        <vt:lpwstr>_Toc432156577</vt:lpwstr>
      </vt:variant>
      <vt:variant>
        <vt:i4>1310774</vt:i4>
      </vt:variant>
      <vt:variant>
        <vt:i4>535</vt:i4>
      </vt:variant>
      <vt:variant>
        <vt:i4>0</vt:i4>
      </vt:variant>
      <vt:variant>
        <vt:i4>5</vt:i4>
      </vt:variant>
      <vt:variant>
        <vt:lpwstr/>
      </vt:variant>
      <vt:variant>
        <vt:lpwstr>_Toc432156576</vt:lpwstr>
      </vt:variant>
      <vt:variant>
        <vt:i4>1310774</vt:i4>
      </vt:variant>
      <vt:variant>
        <vt:i4>529</vt:i4>
      </vt:variant>
      <vt:variant>
        <vt:i4>0</vt:i4>
      </vt:variant>
      <vt:variant>
        <vt:i4>5</vt:i4>
      </vt:variant>
      <vt:variant>
        <vt:lpwstr/>
      </vt:variant>
      <vt:variant>
        <vt:lpwstr>_Toc432156575</vt:lpwstr>
      </vt:variant>
      <vt:variant>
        <vt:i4>1310774</vt:i4>
      </vt:variant>
      <vt:variant>
        <vt:i4>523</vt:i4>
      </vt:variant>
      <vt:variant>
        <vt:i4>0</vt:i4>
      </vt:variant>
      <vt:variant>
        <vt:i4>5</vt:i4>
      </vt:variant>
      <vt:variant>
        <vt:lpwstr/>
      </vt:variant>
      <vt:variant>
        <vt:lpwstr>_Toc432156574</vt:lpwstr>
      </vt:variant>
      <vt:variant>
        <vt:i4>1310774</vt:i4>
      </vt:variant>
      <vt:variant>
        <vt:i4>517</vt:i4>
      </vt:variant>
      <vt:variant>
        <vt:i4>0</vt:i4>
      </vt:variant>
      <vt:variant>
        <vt:i4>5</vt:i4>
      </vt:variant>
      <vt:variant>
        <vt:lpwstr/>
      </vt:variant>
      <vt:variant>
        <vt:lpwstr>_Toc432156573</vt:lpwstr>
      </vt:variant>
      <vt:variant>
        <vt:i4>1310774</vt:i4>
      </vt:variant>
      <vt:variant>
        <vt:i4>511</vt:i4>
      </vt:variant>
      <vt:variant>
        <vt:i4>0</vt:i4>
      </vt:variant>
      <vt:variant>
        <vt:i4>5</vt:i4>
      </vt:variant>
      <vt:variant>
        <vt:lpwstr/>
      </vt:variant>
      <vt:variant>
        <vt:lpwstr>_Toc432156572</vt:lpwstr>
      </vt:variant>
      <vt:variant>
        <vt:i4>1310774</vt:i4>
      </vt:variant>
      <vt:variant>
        <vt:i4>505</vt:i4>
      </vt:variant>
      <vt:variant>
        <vt:i4>0</vt:i4>
      </vt:variant>
      <vt:variant>
        <vt:i4>5</vt:i4>
      </vt:variant>
      <vt:variant>
        <vt:lpwstr/>
      </vt:variant>
      <vt:variant>
        <vt:lpwstr>_Toc432156571</vt:lpwstr>
      </vt:variant>
      <vt:variant>
        <vt:i4>1310774</vt:i4>
      </vt:variant>
      <vt:variant>
        <vt:i4>499</vt:i4>
      </vt:variant>
      <vt:variant>
        <vt:i4>0</vt:i4>
      </vt:variant>
      <vt:variant>
        <vt:i4>5</vt:i4>
      </vt:variant>
      <vt:variant>
        <vt:lpwstr/>
      </vt:variant>
      <vt:variant>
        <vt:lpwstr>_Toc432156570</vt:lpwstr>
      </vt:variant>
      <vt:variant>
        <vt:i4>1376310</vt:i4>
      </vt:variant>
      <vt:variant>
        <vt:i4>493</vt:i4>
      </vt:variant>
      <vt:variant>
        <vt:i4>0</vt:i4>
      </vt:variant>
      <vt:variant>
        <vt:i4>5</vt:i4>
      </vt:variant>
      <vt:variant>
        <vt:lpwstr/>
      </vt:variant>
      <vt:variant>
        <vt:lpwstr>_Toc432156569</vt:lpwstr>
      </vt:variant>
      <vt:variant>
        <vt:i4>1376310</vt:i4>
      </vt:variant>
      <vt:variant>
        <vt:i4>487</vt:i4>
      </vt:variant>
      <vt:variant>
        <vt:i4>0</vt:i4>
      </vt:variant>
      <vt:variant>
        <vt:i4>5</vt:i4>
      </vt:variant>
      <vt:variant>
        <vt:lpwstr/>
      </vt:variant>
      <vt:variant>
        <vt:lpwstr>_Toc432156568</vt:lpwstr>
      </vt:variant>
      <vt:variant>
        <vt:i4>1376310</vt:i4>
      </vt:variant>
      <vt:variant>
        <vt:i4>481</vt:i4>
      </vt:variant>
      <vt:variant>
        <vt:i4>0</vt:i4>
      </vt:variant>
      <vt:variant>
        <vt:i4>5</vt:i4>
      </vt:variant>
      <vt:variant>
        <vt:lpwstr/>
      </vt:variant>
      <vt:variant>
        <vt:lpwstr>_Toc432156567</vt:lpwstr>
      </vt:variant>
      <vt:variant>
        <vt:i4>1376310</vt:i4>
      </vt:variant>
      <vt:variant>
        <vt:i4>475</vt:i4>
      </vt:variant>
      <vt:variant>
        <vt:i4>0</vt:i4>
      </vt:variant>
      <vt:variant>
        <vt:i4>5</vt:i4>
      </vt:variant>
      <vt:variant>
        <vt:lpwstr/>
      </vt:variant>
      <vt:variant>
        <vt:lpwstr>_Toc432156566</vt:lpwstr>
      </vt:variant>
      <vt:variant>
        <vt:i4>1376310</vt:i4>
      </vt:variant>
      <vt:variant>
        <vt:i4>469</vt:i4>
      </vt:variant>
      <vt:variant>
        <vt:i4>0</vt:i4>
      </vt:variant>
      <vt:variant>
        <vt:i4>5</vt:i4>
      </vt:variant>
      <vt:variant>
        <vt:lpwstr/>
      </vt:variant>
      <vt:variant>
        <vt:lpwstr>_Toc432156565</vt:lpwstr>
      </vt:variant>
      <vt:variant>
        <vt:i4>1376310</vt:i4>
      </vt:variant>
      <vt:variant>
        <vt:i4>463</vt:i4>
      </vt:variant>
      <vt:variant>
        <vt:i4>0</vt:i4>
      </vt:variant>
      <vt:variant>
        <vt:i4>5</vt:i4>
      </vt:variant>
      <vt:variant>
        <vt:lpwstr/>
      </vt:variant>
      <vt:variant>
        <vt:lpwstr>_Toc432156564</vt:lpwstr>
      </vt:variant>
      <vt:variant>
        <vt:i4>1376310</vt:i4>
      </vt:variant>
      <vt:variant>
        <vt:i4>457</vt:i4>
      </vt:variant>
      <vt:variant>
        <vt:i4>0</vt:i4>
      </vt:variant>
      <vt:variant>
        <vt:i4>5</vt:i4>
      </vt:variant>
      <vt:variant>
        <vt:lpwstr/>
      </vt:variant>
      <vt:variant>
        <vt:lpwstr>_Toc432156563</vt:lpwstr>
      </vt:variant>
      <vt:variant>
        <vt:i4>1376310</vt:i4>
      </vt:variant>
      <vt:variant>
        <vt:i4>451</vt:i4>
      </vt:variant>
      <vt:variant>
        <vt:i4>0</vt:i4>
      </vt:variant>
      <vt:variant>
        <vt:i4>5</vt:i4>
      </vt:variant>
      <vt:variant>
        <vt:lpwstr/>
      </vt:variant>
      <vt:variant>
        <vt:lpwstr>_Toc432156562</vt:lpwstr>
      </vt:variant>
      <vt:variant>
        <vt:i4>1376310</vt:i4>
      </vt:variant>
      <vt:variant>
        <vt:i4>445</vt:i4>
      </vt:variant>
      <vt:variant>
        <vt:i4>0</vt:i4>
      </vt:variant>
      <vt:variant>
        <vt:i4>5</vt:i4>
      </vt:variant>
      <vt:variant>
        <vt:lpwstr/>
      </vt:variant>
      <vt:variant>
        <vt:lpwstr>_Toc432156561</vt:lpwstr>
      </vt:variant>
      <vt:variant>
        <vt:i4>1376310</vt:i4>
      </vt:variant>
      <vt:variant>
        <vt:i4>439</vt:i4>
      </vt:variant>
      <vt:variant>
        <vt:i4>0</vt:i4>
      </vt:variant>
      <vt:variant>
        <vt:i4>5</vt:i4>
      </vt:variant>
      <vt:variant>
        <vt:lpwstr/>
      </vt:variant>
      <vt:variant>
        <vt:lpwstr>_Toc432156560</vt:lpwstr>
      </vt:variant>
      <vt:variant>
        <vt:i4>1441846</vt:i4>
      </vt:variant>
      <vt:variant>
        <vt:i4>433</vt:i4>
      </vt:variant>
      <vt:variant>
        <vt:i4>0</vt:i4>
      </vt:variant>
      <vt:variant>
        <vt:i4>5</vt:i4>
      </vt:variant>
      <vt:variant>
        <vt:lpwstr/>
      </vt:variant>
      <vt:variant>
        <vt:lpwstr>_Toc432156559</vt:lpwstr>
      </vt:variant>
      <vt:variant>
        <vt:i4>1441846</vt:i4>
      </vt:variant>
      <vt:variant>
        <vt:i4>427</vt:i4>
      </vt:variant>
      <vt:variant>
        <vt:i4>0</vt:i4>
      </vt:variant>
      <vt:variant>
        <vt:i4>5</vt:i4>
      </vt:variant>
      <vt:variant>
        <vt:lpwstr/>
      </vt:variant>
      <vt:variant>
        <vt:lpwstr>_Toc432156558</vt:lpwstr>
      </vt:variant>
      <vt:variant>
        <vt:i4>1441846</vt:i4>
      </vt:variant>
      <vt:variant>
        <vt:i4>421</vt:i4>
      </vt:variant>
      <vt:variant>
        <vt:i4>0</vt:i4>
      </vt:variant>
      <vt:variant>
        <vt:i4>5</vt:i4>
      </vt:variant>
      <vt:variant>
        <vt:lpwstr/>
      </vt:variant>
      <vt:variant>
        <vt:lpwstr>_Toc432156557</vt:lpwstr>
      </vt:variant>
      <vt:variant>
        <vt:i4>1441846</vt:i4>
      </vt:variant>
      <vt:variant>
        <vt:i4>415</vt:i4>
      </vt:variant>
      <vt:variant>
        <vt:i4>0</vt:i4>
      </vt:variant>
      <vt:variant>
        <vt:i4>5</vt:i4>
      </vt:variant>
      <vt:variant>
        <vt:lpwstr/>
      </vt:variant>
      <vt:variant>
        <vt:lpwstr>_Toc432156556</vt:lpwstr>
      </vt:variant>
      <vt:variant>
        <vt:i4>1441846</vt:i4>
      </vt:variant>
      <vt:variant>
        <vt:i4>409</vt:i4>
      </vt:variant>
      <vt:variant>
        <vt:i4>0</vt:i4>
      </vt:variant>
      <vt:variant>
        <vt:i4>5</vt:i4>
      </vt:variant>
      <vt:variant>
        <vt:lpwstr/>
      </vt:variant>
      <vt:variant>
        <vt:lpwstr>_Toc432156555</vt:lpwstr>
      </vt:variant>
      <vt:variant>
        <vt:i4>1441846</vt:i4>
      </vt:variant>
      <vt:variant>
        <vt:i4>403</vt:i4>
      </vt:variant>
      <vt:variant>
        <vt:i4>0</vt:i4>
      </vt:variant>
      <vt:variant>
        <vt:i4>5</vt:i4>
      </vt:variant>
      <vt:variant>
        <vt:lpwstr/>
      </vt:variant>
      <vt:variant>
        <vt:lpwstr>_Toc432156554</vt:lpwstr>
      </vt:variant>
      <vt:variant>
        <vt:i4>1441846</vt:i4>
      </vt:variant>
      <vt:variant>
        <vt:i4>397</vt:i4>
      </vt:variant>
      <vt:variant>
        <vt:i4>0</vt:i4>
      </vt:variant>
      <vt:variant>
        <vt:i4>5</vt:i4>
      </vt:variant>
      <vt:variant>
        <vt:lpwstr/>
      </vt:variant>
      <vt:variant>
        <vt:lpwstr>_Toc432156553</vt:lpwstr>
      </vt:variant>
      <vt:variant>
        <vt:i4>1441846</vt:i4>
      </vt:variant>
      <vt:variant>
        <vt:i4>391</vt:i4>
      </vt:variant>
      <vt:variant>
        <vt:i4>0</vt:i4>
      </vt:variant>
      <vt:variant>
        <vt:i4>5</vt:i4>
      </vt:variant>
      <vt:variant>
        <vt:lpwstr/>
      </vt:variant>
      <vt:variant>
        <vt:lpwstr>_Toc432156552</vt:lpwstr>
      </vt:variant>
      <vt:variant>
        <vt:i4>1441846</vt:i4>
      </vt:variant>
      <vt:variant>
        <vt:i4>385</vt:i4>
      </vt:variant>
      <vt:variant>
        <vt:i4>0</vt:i4>
      </vt:variant>
      <vt:variant>
        <vt:i4>5</vt:i4>
      </vt:variant>
      <vt:variant>
        <vt:lpwstr/>
      </vt:variant>
      <vt:variant>
        <vt:lpwstr>_Toc432156551</vt:lpwstr>
      </vt:variant>
      <vt:variant>
        <vt:i4>1441846</vt:i4>
      </vt:variant>
      <vt:variant>
        <vt:i4>379</vt:i4>
      </vt:variant>
      <vt:variant>
        <vt:i4>0</vt:i4>
      </vt:variant>
      <vt:variant>
        <vt:i4>5</vt:i4>
      </vt:variant>
      <vt:variant>
        <vt:lpwstr/>
      </vt:variant>
      <vt:variant>
        <vt:lpwstr>_Toc432156550</vt:lpwstr>
      </vt:variant>
      <vt:variant>
        <vt:i4>1507382</vt:i4>
      </vt:variant>
      <vt:variant>
        <vt:i4>373</vt:i4>
      </vt:variant>
      <vt:variant>
        <vt:i4>0</vt:i4>
      </vt:variant>
      <vt:variant>
        <vt:i4>5</vt:i4>
      </vt:variant>
      <vt:variant>
        <vt:lpwstr/>
      </vt:variant>
      <vt:variant>
        <vt:lpwstr>_Toc432156549</vt:lpwstr>
      </vt:variant>
      <vt:variant>
        <vt:i4>1507382</vt:i4>
      </vt:variant>
      <vt:variant>
        <vt:i4>367</vt:i4>
      </vt:variant>
      <vt:variant>
        <vt:i4>0</vt:i4>
      </vt:variant>
      <vt:variant>
        <vt:i4>5</vt:i4>
      </vt:variant>
      <vt:variant>
        <vt:lpwstr/>
      </vt:variant>
      <vt:variant>
        <vt:lpwstr>_Toc432156548</vt:lpwstr>
      </vt:variant>
      <vt:variant>
        <vt:i4>1507382</vt:i4>
      </vt:variant>
      <vt:variant>
        <vt:i4>361</vt:i4>
      </vt:variant>
      <vt:variant>
        <vt:i4>0</vt:i4>
      </vt:variant>
      <vt:variant>
        <vt:i4>5</vt:i4>
      </vt:variant>
      <vt:variant>
        <vt:lpwstr/>
      </vt:variant>
      <vt:variant>
        <vt:lpwstr>_Toc432156547</vt:lpwstr>
      </vt:variant>
      <vt:variant>
        <vt:i4>1507382</vt:i4>
      </vt:variant>
      <vt:variant>
        <vt:i4>355</vt:i4>
      </vt:variant>
      <vt:variant>
        <vt:i4>0</vt:i4>
      </vt:variant>
      <vt:variant>
        <vt:i4>5</vt:i4>
      </vt:variant>
      <vt:variant>
        <vt:lpwstr/>
      </vt:variant>
      <vt:variant>
        <vt:lpwstr>_Toc432156546</vt:lpwstr>
      </vt:variant>
      <vt:variant>
        <vt:i4>1507382</vt:i4>
      </vt:variant>
      <vt:variant>
        <vt:i4>349</vt:i4>
      </vt:variant>
      <vt:variant>
        <vt:i4>0</vt:i4>
      </vt:variant>
      <vt:variant>
        <vt:i4>5</vt:i4>
      </vt:variant>
      <vt:variant>
        <vt:lpwstr/>
      </vt:variant>
      <vt:variant>
        <vt:lpwstr>_Toc432156545</vt:lpwstr>
      </vt:variant>
      <vt:variant>
        <vt:i4>1507382</vt:i4>
      </vt:variant>
      <vt:variant>
        <vt:i4>343</vt:i4>
      </vt:variant>
      <vt:variant>
        <vt:i4>0</vt:i4>
      </vt:variant>
      <vt:variant>
        <vt:i4>5</vt:i4>
      </vt:variant>
      <vt:variant>
        <vt:lpwstr/>
      </vt:variant>
      <vt:variant>
        <vt:lpwstr>_Toc432156544</vt:lpwstr>
      </vt:variant>
      <vt:variant>
        <vt:i4>1507382</vt:i4>
      </vt:variant>
      <vt:variant>
        <vt:i4>337</vt:i4>
      </vt:variant>
      <vt:variant>
        <vt:i4>0</vt:i4>
      </vt:variant>
      <vt:variant>
        <vt:i4>5</vt:i4>
      </vt:variant>
      <vt:variant>
        <vt:lpwstr/>
      </vt:variant>
      <vt:variant>
        <vt:lpwstr>_Toc432156543</vt:lpwstr>
      </vt:variant>
      <vt:variant>
        <vt:i4>1507382</vt:i4>
      </vt:variant>
      <vt:variant>
        <vt:i4>331</vt:i4>
      </vt:variant>
      <vt:variant>
        <vt:i4>0</vt:i4>
      </vt:variant>
      <vt:variant>
        <vt:i4>5</vt:i4>
      </vt:variant>
      <vt:variant>
        <vt:lpwstr/>
      </vt:variant>
      <vt:variant>
        <vt:lpwstr>_Toc432156542</vt:lpwstr>
      </vt:variant>
      <vt:variant>
        <vt:i4>1507382</vt:i4>
      </vt:variant>
      <vt:variant>
        <vt:i4>325</vt:i4>
      </vt:variant>
      <vt:variant>
        <vt:i4>0</vt:i4>
      </vt:variant>
      <vt:variant>
        <vt:i4>5</vt:i4>
      </vt:variant>
      <vt:variant>
        <vt:lpwstr/>
      </vt:variant>
      <vt:variant>
        <vt:lpwstr>_Toc432156541</vt:lpwstr>
      </vt:variant>
      <vt:variant>
        <vt:i4>1507382</vt:i4>
      </vt:variant>
      <vt:variant>
        <vt:i4>319</vt:i4>
      </vt:variant>
      <vt:variant>
        <vt:i4>0</vt:i4>
      </vt:variant>
      <vt:variant>
        <vt:i4>5</vt:i4>
      </vt:variant>
      <vt:variant>
        <vt:lpwstr/>
      </vt:variant>
      <vt:variant>
        <vt:lpwstr>_Toc432156540</vt:lpwstr>
      </vt:variant>
      <vt:variant>
        <vt:i4>1048630</vt:i4>
      </vt:variant>
      <vt:variant>
        <vt:i4>313</vt:i4>
      </vt:variant>
      <vt:variant>
        <vt:i4>0</vt:i4>
      </vt:variant>
      <vt:variant>
        <vt:i4>5</vt:i4>
      </vt:variant>
      <vt:variant>
        <vt:lpwstr/>
      </vt:variant>
      <vt:variant>
        <vt:lpwstr>_Toc432156539</vt:lpwstr>
      </vt:variant>
      <vt:variant>
        <vt:i4>1048630</vt:i4>
      </vt:variant>
      <vt:variant>
        <vt:i4>307</vt:i4>
      </vt:variant>
      <vt:variant>
        <vt:i4>0</vt:i4>
      </vt:variant>
      <vt:variant>
        <vt:i4>5</vt:i4>
      </vt:variant>
      <vt:variant>
        <vt:lpwstr/>
      </vt:variant>
      <vt:variant>
        <vt:lpwstr>_Toc432156538</vt:lpwstr>
      </vt:variant>
      <vt:variant>
        <vt:i4>1048630</vt:i4>
      </vt:variant>
      <vt:variant>
        <vt:i4>301</vt:i4>
      </vt:variant>
      <vt:variant>
        <vt:i4>0</vt:i4>
      </vt:variant>
      <vt:variant>
        <vt:i4>5</vt:i4>
      </vt:variant>
      <vt:variant>
        <vt:lpwstr/>
      </vt:variant>
      <vt:variant>
        <vt:lpwstr>_Toc432156537</vt:lpwstr>
      </vt:variant>
      <vt:variant>
        <vt:i4>1048630</vt:i4>
      </vt:variant>
      <vt:variant>
        <vt:i4>295</vt:i4>
      </vt:variant>
      <vt:variant>
        <vt:i4>0</vt:i4>
      </vt:variant>
      <vt:variant>
        <vt:i4>5</vt:i4>
      </vt:variant>
      <vt:variant>
        <vt:lpwstr/>
      </vt:variant>
      <vt:variant>
        <vt:lpwstr>_Toc432156536</vt:lpwstr>
      </vt:variant>
      <vt:variant>
        <vt:i4>1048630</vt:i4>
      </vt:variant>
      <vt:variant>
        <vt:i4>289</vt:i4>
      </vt:variant>
      <vt:variant>
        <vt:i4>0</vt:i4>
      </vt:variant>
      <vt:variant>
        <vt:i4>5</vt:i4>
      </vt:variant>
      <vt:variant>
        <vt:lpwstr/>
      </vt:variant>
      <vt:variant>
        <vt:lpwstr>_Toc432156535</vt:lpwstr>
      </vt:variant>
      <vt:variant>
        <vt:i4>1048630</vt:i4>
      </vt:variant>
      <vt:variant>
        <vt:i4>283</vt:i4>
      </vt:variant>
      <vt:variant>
        <vt:i4>0</vt:i4>
      </vt:variant>
      <vt:variant>
        <vt:i4>5</vt:i4>
      </vt:variant>
      <vt:variant>
        <vt:lpwstr/>
      </vt:variant>
      <vt:variant>
        <vt:lpwstr>_Toc432156534</vt:lpwstr>
      </vt:variant>
      <vt:variant>
        <vt:i4>1048630</vt:i4>
      </vt:variant>
      <vt:variant>
        <vt:i4>277</vt:i4>
      </vt:variant>
      <vt:variant>
        <vt:i4>0</vt:i4>
      </vt:variant>
      <vt:variant>
        <vt:i4>5</vt:i4>
      </vt:variant>
      <vt:variant>
        <vt:lpwstr/>
      </vt:variant>
      <vt:variant>
        <vt:lpwstr>_Toc432156533</vt:lpwstr>
      </vt:variant>
      <vt:variant>
        <vt:i4>1048630</vt:i4>
      </vt:variant>
      <vt:variant>
        <vt:i4>271</vt:i4>
      </vt:variant>
      <vt:variant>
        <vt:i4>0</vt:i4>
      </vt:variant>
      <vt:variant>
        <vt:i4>5</vt:i4>
      </vt:variant>
      <vt:variant>
        <vt:lpwstr/>
      </vt:variant>
      <vt:variant>
        <vt:lpwstr>_Toc432156532</vt:lpwstr>
      </vt:variant>
      <vt:variant>
        <vt:i4>1048630</vt:i4>
      </vt:variant>
      <vt:variant>
        <vt:i4>265</vt:i4>
      </vt:variant>
      <vt:variant>
        <vt:i4>0</vt:i4>
      </vt:variant>
      <vt:variant>
        <vt:i4>5</vt:i4>
      </vt:variant>
      <vt:variant>
        <vt:lpwstr/>
      </vt:variant>
      <vt:variant>
        <vt:lpwstr>_Toc432156531</vt:lpwstr>
      </vt:variant>
      <vt:variant>
        <vt:i4>1048630</vt:i4>
      </vt:variant>
      <vt:variant>
        <vt:i4>259</vt:i4>
      </vt:variant>
      <vt:variant>
        <vt:i4>0</vt:i4>
      </vt:variant>
      <vt:variant>
        <vt:i4>5</vt:i4>
      </vt:variant>
      <vt:variant>
        <vt:lpwstr/>
      </vt:variant>
      <vt:variant>
        <vt:lpwstr>_Toc432156530</vt:lpwstr>
      </vt:variant>
      <vt:variant>
        <vt:i4>1114166</vt:i4>
      </vt:variant>
      <vt:variant>
        <vt:i4>253</vt:i4>
      </vt:variant>
      <vt:variant>
        <vt:i4>0</vt:i4>
      </vt:variant>
      <vt:variant>
        <vt:i4>5</vt:i4>
      </vt:variant>
      <vt:variant>
        <vt:lpwstr/>
      </vt:variant>
      <vt:variant>
        <vt:lpwstr>_Toc432156529</vt:lpwstr>
      </vt:variant>
      <vt:variant>
        <vt:i4>1114166</vt:i4>
      </vt:variant>
      <vt:variant>
        <vt:i4>247</vt:i4>
      </vt:variant>
      <vt:variant>
        <vt:i4>0</vt:i4>
      </vt:variant>
      <vt:variant>
        <vt:i4>5</vt:i4>
      </vt:variant>
      <vt:variant>
        <vt:lpwstr/>
      </vt:variant>
      <vt:variant>
        <vt:lpwstr>_Toc432156528</vt:lpwstr>
      </vt:variant>
      <vt:variant>
        <vt:i4>1114166</vt:i4>
      </vt:variant>
      <vt:variant>
        <vt:i4>241</vt:i4>
      </vt:variant>
      <vt:variant>
        <vt:i4>0</vt:i4>
      </vt:variant>
      <vt:variant>
        <vt:i4>5</vt:i4>
      </vt:variant>
      <vt:variant>
        <vt:lpwstr/>
      </vt:variant>
      <vt:variant>
        <vt:lpwstr>_Toc432156527</vt:lpwstr>
      </vt:variant>
      <vt:variant>
        <vt:i4>1114166</vt:i4>
      </vt:variant>
      <vt:variant>
        <vt:i4>235</vt:i4>
      </vt:variant>
      <vt:variant>
        <vt:i4>0</vt:i4>
      </vt:variant>
      <vt:variant>
        <vt:i4>5</vt:i4>
      </vt:variant>
      <vt:variant>
        <vt:lpwstr/>
      </vt:variant>
      <vt:variant>
        <vt:lpwstr>_Toc432156526</vt:lpwstr>
      </vt:variant>
      <vt:variant>
        <vt:i4>1114166</vt:i4>
      </vt:variant>
      <vt:variant>
        <vt:i4>229</vt:i4>
      </vt:variant>
      <vt:variant>
        <vt:i4>0</vt:i4>
      </vt:variant>
      <vt:variant>
        <vt:i4>5</vt:i4>
      </vt:variant>
      <vt:variant>
        <vt:lpwstr/>
      </vt:variant>
      <vt:variant>
        <vt:lpwstr>_Toc432156525</vt:lpwstr>
      </vt:variant>
      <vt:variant>
        <vt:i4>1114166</vt:i4>
      </vt:variant>
      <vt:variant>
        <vt:i4>223</vt:i4>
      </vt:variant>
      <vt:variant>
        <vt:i4>0</vt:i4>
      </vt:variant>
      <vt:variant>
        <vt:i4>5</vt:i4>
      </vt:variant>
      <vt:variant>
        <vt:lpwstr/>
      </vt:variant>
      <vt:variant>
        <vt:lpwstr>_Toc432156524</vt:lpwstr>
      </vt:variant>
      <vt:variant>
        <vt:i4>1114166</vt:i4>
      </vt:variant>
      <vt:variant>
        <vt:i4>217</vt:i4>
      </vt:variant>
      <vt:variant>
        <vt:i4>0</vt:i4>
      </vt:variant>
      <vt:variant>
        <vt:i4>5</vt:i4>
      </vt:variant>
      <vt:variant>
        <vt:lpwstr/>
      </vt:variant>
      <vt:variant>
        <vt:lpwstr>_Toc432156523</vt:lpwstr>
      </vt:variant>
      <vt:variant>
        <vt:i4>1114166</vt:i4>
      </vt:variant>
      <vt:variant>
        <vt:i4>211</vt:i4>
      </vt:variant>
      <vt:variant>
        <vt:i4>0</vt:i4>
      </vt:variant>
      <vt:variant>
        <vt:i4>5</vt:i4>
      </vt:variant>
      <vt:variant>
        <vt:lpwstr/>
      </vt:variant>
      <vt:variant>
        <vt:lpwstr>_Toc432156522</vt:lpwstr>
      </vt:variant>
      <vt:variant>
        <vt:i4>1114166</vt:i4>
      </vt:variant>
      <vt:variant>
        <vt:i4>205</vt:i4>
      </vt:variant>
      <vt:variant>
        <vt:i4>0</vt:i4>
      </vt:variant>
      <vt:variant>
        <vt:i4>5</vt:i4>
      </vt:variant>
      <vt:variant>
        <vt:lpwstr/>
      </vt:variant>
      <vt:variant>
        <vt:lpwstr>_Toc432156521</vt:lpwstr>
      </vt:variant>
      <vt:variant>
        <vt:i4>1114166</vt:i4>
      </vt:variant>
      <vt:variant>
        <vt:i4>199</vt:i4>
      </vt:variant>
      <vt:variant>
        <vt:i4>0</vt:i4>
      </vt:variant>
      <vt:variant>
        <vt:i4>5</vt:i4>
      </vt:variant>
      <vt:variant>
        <vt:lpwstr/>
      </vt:variant>
      <vt:variant>
        <vt:lpwstr>_Toc432156520</vt:lpwstr>
      </vt:variant>
      <vt:variant>
        <vt:i4>1179702</vt:i4>
      </vt:variant>
      <vt:variant>
        <vt:i4>193</vt:i4>
      </vt:variant>
      <vt:variant>
        <vt:i4>0</vt:i4>
      </vt:variant>
      <vt:variant>
        <vt:i4>5</vt:i4>
      </vt:variant>
      <vt:variant>
        <vt:lpwstr/>
      </vt:variant>
      <vt:variant>
        <vt:lpwstr>_Toc432156519</vt:lpwstr>
      </vt:variant>
      <vt:variant>
        <vt:i4>1179702</vt:i4>
      </vt:variant>
      <vt:variant>
        <vt:i4>187</vt:i4>
      </vt:variant>
      <vt:variant>
        <vt:i4>0</vt:i4>
      </vt:variant>
      <vt:variant>
        <vt:i4>5</vt:i4>
      </vt:variant>
      <vt:variant>
        <vt:lpwstr/>
      </vt:variant>
      <vt:variant>
        <vt:lpwstr>_Toc432156518</vt:lpwstr>
      </vt:variant>
      <vt:variant>
        <vt:i4>1179702</vt:i4>
      </vt:variant>
      <vt:variant>
        <vt:i4>181</vt:i4>
      </vt:variant>
      <vt:variant>
        <vt:i4>0</vt:i4>
      </vt:variant>
      <vt:variant>
        <vt:i4>5</vt:i4>
      </vt:variant>
      <vt:variant>
        <vt:lpwstr/>
      </vt:variant>
      <vt:variant>
        <vt:lpwstr>_Toc432156517</vt:lpwstr>
      </vt:variant>
      <vt:variant>
        <vt:i4>1179702</vt:i4>
      </vt:variant>
      <vt:variant>
        <vt:i4>175</vt:i4>
      </vt:variant>
      <vt:variant>
        <vt:i4>0</vt:i4>
      </vt:variant>
      <vt:variant>
        <vt:i4>5</vt:i4>
      </vt:variant>
      <vt:variant>
        <vt:lpwstr/>
      </vt:variant>
      <vt:variant>
        <vt:lpwstr>_Toc432156516</vt:lpwstr>
      </vt:variant>
      <vt:variant>
        <vt:i4>1179702</vt:i4>
      </vt:variant>
      <vt:variant>
        <vt:i4>169</vt:i4>
      </vt:variant>
      <vt:variant>
        <vt:i4>0</vt:i4>
      </vt:variant>
      <vt:variant>
        <vt:i4>5</vt:i4>
      </vt:variant>
      <vt:variant>
        <vt:lpwstr/>
      </vt:variant>
      <vt:variant>
        <vt:lpwstr>_Toc432156515</vt:lpwstr>
      </vt:variant>
      <vt:variant>
        <vt:i4>1179702</vt:i4>
      </vt:variant>
      <vt:variant>
        <vt:i4>163</vt:i4>
      </vt:variant>
      <vt:variant>
        <vt:i4>0</vt:i4>
      </vt:variant>
      <vt:variant>
        <vt:i4>5</vt:i4>
      </vt:variant>
      <vt:variant>
        <vt:lpwstr/>
      </vt:variant>
      <vt:variant>
        <vt:lpwstr>_Toc432156514</vt:lpwstr>
      </vt:variant>
      <vt:variant>
        <vt:i4>1179702</vt:i4>
      </vt:variant>
      <vt:variant>
        <vt:i4>157</vt:i4>
      </vt:variant>
      <vt:variant>
        <vt:i4>0</vt:i4>
      </vt:variant>
      <vt:variant>
        <vt:i4>5</vt:i4>
      </vt:variant>
      <vt:variant>
        <vt:lpwstr/>
      </vt:variant>
      <vt:variant>
        <vt:lpwstr>_Toc432156513</vt:lpwstr>
      </vt:variant>
      <vt:variant>
        <vt:i4>1179702</vt:i4>
      </vt:variant>
      <vt:variant>
        <vt:i4>151</vt:i4>
      </vt:variant>
      <vt:variant>
        <vt:i4>0</vt:i4>
      </vt:variant>
      <vt:variant>
        <vt:i4>5</vt:i4>
      </vt:variant>
      <vt:variant>
        <vt:lpwstr/>
      </vt:variant>
      <vt:variant>
        <vt:lpwstr>_Toc432156512</vt:lpwstr>
      </vt:variant>
      <vt:variant>
        <vt:i4>1179702</vt:i4>
      </vt:variant>
      <vt:variant>
        <vt:i4>145</vt:i4>
      </vt:variant>
      <vt:variant>
        <vt:i4>0</vt:i4>
      </vt:variant>
      <vt:variant>
        <vt:i4>5</vt:i4>
      </vt:variant>
      <vt:variant>
        <vt:lpwstr/>
      </vt:variant>
      <vt:variant>
        <vt:lpwstr>_Toc432156511</vt:lpwstr>
      </vt:variant>
      <vt:variant>
        <vt:i4>1179702</vt:i4>
      </vt:variant>
      <vt:variant>
        <vt:i4>139</vt:i4>
      </vt:variant>
      <vt:variant>
        <vt:i4>0</vt:i4>
      </vt:variant>
      <vt:variant>
        <vt:i4>5</vt:i4>
      </vt:variant>
      <vt:variant>
        <vt:lpwstr/>
      </vt:variant>
      <vt:variant>
        <vt:lpwstr>_Toc432156510</vt:lpwstr>
      </vt:variant>
      <vt:variant>
        <vt:i4>1245238</vt:i4>
      </vt:variant>
      <vt:variant>
        <vt:i4>133</vt:i4>
      </vt:variant>
      <vt:variant>
        <vt:i4>0</vt:i4>
      </vt:variant>
      <vt:variant>
        <vt:i4>5</vt:i4>
      </vt:variant>
      <vt:variant>
        <vt:lpwstr/>
      </vt:variant>
      <vt:variant>
        <vt:lpwstr>_Toc432156509</vt:lpwstr>
      </vt:variant>
      <vt:variant>
        <vt:i4>1245238</vt:i4>
      </vt:variant>
      <vt:variant>
        <vt:i4>127</vt:i4>
      </vt:variant>
      <vt:variant>
        <vt:i4>0</vt:i4>
      </vt:variant>
      <vt:variant>
        <vt:i4>5</vt:i4>
      </vt:variant>
      <vt:variant>
        <vt:lpwstr/>
      </vt:variant>
      <vt:variant>
        <vt:lpwstr>_Toc432156508</vt:lpwstr>
      </vt:variant>
      <vt:variant>
        <vt:i4>1245238</vt:i4>
      </vt:variant>
      <vt:variant>
        <vt:i4>121</vt:i4>
      </vt:variant>
      <vt:variant>
        <vt:i4>0</vt:i4>
      </vt:variant>
      <vt:variant>
        <vt:i4>5</vt:i4>
      </vt:variant>
      <vt:variant>
        <vt:lpwstr/>
      </vt:variant>
      <vt:variant>
        <vt:lpwstr>_Toc432156507</vt:lpwstr>
      </vt:variant>
      <vt:variant>
        <vt:i4>1245238</vt:i4>
      </vt:variant>
      <vt:variant>
        <vt:i4>115</vt:i4>
      </vt:variant>
      <vt:variant>
        <vt:i4>0</vt:i4>
      </vt:variant>
      <vt:variant>
        <vt:i4>5</vt:i4>
      </vt:variant>
      <vt:variant>
        <vt:lpwstr/>
      </vt:variant>
      <vt:variant>
        <vt:lpwstr>_Toc432156506</vt:lpwstr>
      </vt:variant>
      <vt:variant>
        <vt:i4>1245238</vt:i4>
      </vt:variant>
      <vt:variant>
        <vt:i4>109</vt:i4>
      </vt:variant>
      <vt:variant>
        <vt:i4>0</vt:i4>
      </vt:variant>
      <vt:variant>
        <vt:i4>5</vt:i4>
      </vt:variant>
      <vt:variant>
        <vt:lpwstr/>
      </vt:variant>
      <vt:variant>
        <vt:lpwstr>_Toc432156505</vt:lpwstr>
      </vt:variant>
      <vt:variant>
        <vt:i4>1245238</vt:i4>
      </vt:variant>
      <vt:variant>
        <vt:i4>103</vt:i4>
      </vt:variant>
      <vt:variant>
        <vt:i4>0</vt:i4>
      </vt:variant>
      <vt:variant>
        <vt:i4>5</vt:i4>
      </vt:variant>
      <vt:variant>
        <vt:lpwstr/>
      </vt:variant>
      <vt:variant>
        <vt:lpwstr>_Toc432156504</vt:lpwstr>
      </vt:variant>
      <vt:variant>
        <vt:i4>1245238</vt:i4>
      </vt:variant>
      <vt:variant>
        <vt:i4>97</vt:i4>
      </vt:variant>
      <vt:variant>
        <vt:i4>0</vt:i4>
      </vt:variant>
      <vt:variant>
        <vt:i4>5</vt:i4>
      </vt:variant>
      <vt:variant>
        <vt:lpwstr/>
      </vt:variant>
      <vt:variant>
        <vt:lpwstr>_Toc432156503</vt:lpwstr>
      </vt:variant>
      <vt:variant>
        <vt:i4>1245238</vt:i4>
      </vt:variant>
      <vt:variant>
        <vt:i4>91</vt:i4>
      </vt:variant>
      <vt:variant>
        <vt:i4>0</vt:i4>
      </vt:variant>
      <vt:variant>
        <vt:i4>5</vt:i4>
      </vt:variant>
      <vt:variant>
        <vt:lpwstr/>
      </vt:variant>
      <vt:variant>
        <vt:lpwstr>_Toc432156502</vt:lpwstr>
      </vt:variant>
      <vt:variant>
        <vt:i4>1245238</vt:i4>
      </vt:variant>
      <vt:variant>
        <vt:i4>85</vt:i4>
      </vt:variant>
      <vt:variant>
        <vt:i4>0</vt:i4>
      </vt:variant>
      <vt:variant>
        <vt:i4>5</vt:i4>
      </vt:variant>
      <vt:variant>
        <vt:lpwstr/>
      </vt:variant>
      <vt:variant>
        <vt:lpwstr>_Toc432156501</vt:lpwstr>
      </vt:variant>
      <vt:variant>
        <vt:i4>1245238</vt:i4>
      </vt:variant>
      <vt:variant>
        <vt:i4>79</vt:i4>
      </vt:variant>
      <vt:variant>
        <vt:i4>0</vt:i4>
      </vt:variant>
      <vt:variant>
        <vt:i4>5</vt:i4>
      </vt:variant>
      <vt:variant>
        <vt:lpwstr/>
      </vt:variant>
      <vt:variant>
        <vt:lpwstr>_Toc432156500</vt:lpwstr>
      </vt:variant>
      <vt:variant>
        <vt:i4>1703991</vt:i4>
      </vt:variant>
      <vt:variant>
        <vt:i4>73</vt:i4>
      </vt:variant>
      <vt:variant>
        <vt:i4>0</vt:i4>
      </vt:variant>
      <vt:variant>
        <vt:i4>5</vt:i4>
      </vt:variant>
      <vt:variant>
        <vt:lpwstr/>
      </vt:variant>
      <vt:variant>
        <vt:lpwstr>_Toc432156499</vt:lpwstr>
      </vt:variant>
      <vt:variant>
        <vt:i4>1703991</vt:i4>
      </vt:variant>
      <vt:variant>
        <vt:i4>67</vt:i4>
      </vt:variant>
      <vt:variant>
        <vt:i4>0</vt:i4>
      </vt:variant>
      <vt:variant>
        <vt:i4>5</vt:i4>
      </vt:variant>
      <vt:variant>
        <vt:lpwstr/>
      </vt:variant>
      <vt:variant>
        <vt:lpwstr>_Toc432156498</vt:lpwstr>
      </vt:variant>
      <vt:variant>
        <vt:i4>1703991</vt:i4>
      </vt:variant>
      <vt:variant>
        <vt:i4>61</vt:i4>
      </vt:variant>
      <vt:variant>
        <vt:i4>0</vt:i4>
      </vt:variant>
      <vt:variant>
        <vt:i4>5</vt:i4>
      </vt:variant>
      <vt:variant>
        <vt:lpwstr/>
      </vt:variant>
      <vt:variant>
        <vt:lpwstr>_Toc432156497</vt:lpwstr>
      </vt:variant>
      <vt:variant>
        <vt:i4>1703991</vt:i4>
      </vt:variant>
      <vt:variant>
        <vt:i4>55</vt:i4>
      </vt:variant>
      <vt:variant>
        <vt:i4>0</vt:i4>
      </vt:variant>
      <vt:variant>
        <vt:i4>5</vt:i4>
      </vt:variant>
      <vt:variant>
        <vt:lpwstr/>
      </vt:variant>
      <vt:variant>
        <vt:lpwstr>_Toc432156496</vt:lpwstr>
      </vt:variant>
      <vt:variant>
        <vt:i4>7798900</vt:i4>
      </vt:variant>
      <vt:variant>
        <vt:i4>44</vt:i4>
      </vt:variant>
      <vt:variant>
        <vt:i4>0</vt:i4>
      </vt:variant>
      <vt:variant>
        <vt:i4>5</vt:i4>
      </vt:variant>
      <vt:variant>
        <vt:lpwstr/>
      </vt:variant>
      <vt:variant>
        <vt:lpwstr>preface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Veterans Affairs VistAWeb Version 7 User Manual</dc:title>
  <dc:subject>Using VistAWeb, a Web-based CPRS-VistA Reports and remote data view application</dc:subject>
  <dc:creator>Department of Veterans Affairs</dc:creator>
  <cp:keywords>VistAWeb, remote data, access, patient context, CCOW, clinical reports, CPRS Tools menu, VistAWeb access through Internet Explorer, CDS, IMS, Historical, Standardized</cp:keywords>
  <cp:lastModifiedBy>Department of Veterans Affairs</cp:lastModifiedBy>
  <cp:revision>2</cp:revision>
  <cp:lastPrinted>2015-03-17T18:57:00Z</cp:lastPrinted>
  <dcterms:created xsi:type="dcterms:W3CDTF">2021-03-26T13:03:00Z</dcterms:created>
  <dcterms:modified xsi:type="dcterms:W3CDTF">2021-03-26T13:03:00Z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Revision date">
    <vt:lpwstr>July 2015</vt:lpwstr>
  </property>
  <property fmtid="{D5CDD505-2E9C-101B-9397-08002B2CF9AE}" pid="4" name="Version">
    <vt:lpwstr>16.1.8</vt:lpwstr>
  </property>
  <property fmtid="{D5CDD505-2E9C-101B-9397-08002B2CF9AE}" pid="5" name="Patch">
    <vt:lpwstr>WEBV*1*34</vt:lpwstr>
  </property>
  <property fmtid="{D5CDD505-2E9C-101B-9397-08002B2CF9AE}" pid="6" name="DCN">
    <vt:lpwstr/>
  </property>
  <property fmtid="{D5CDD505-2E9C-101B-9397-08002B2CF9AE}" pid="7" name="DelFormat">
    <vt:lpwstr>Word</vt:lpwstr>
  </property>
  <property fmtid="{D5CDD505-2E9C-101B-9397-08002B2CF9AE}" pid="8" name="DocCategory">
    <vt:lpwstr/>
  </property>
  <property fmtid="{D5CDD505-2E9C-101B-9397-08002B2CF9AE}" pid="9" name="RecType">
    <vt:lpwstr>Project Deliverables</vt:lpwstr>
  </property>
  <property fmtid="{D5CDD505-2E9C-101B-9397-08002B2CF9AE}" pid="10" name="RejectReason">
    <vt:lpwstr/>
  </property>
  <property fmtid="{D5CDD505-2E9C-101B-9397-08002B2CF9AE}" pid="11" name="DeliverTo">
    <vt:lpwstr/>
  </property>
  <property fmtid="{D5CDD505-2E9C-101B-9397-08002B2CF9AE}" pid="12" name="Status">
    <vt:lpwstr>In Progress</vt:lpwstr>
  </property>
  <property fmtid="{D5CDD505-2E9C-101B-9397-08002B2CF9AE}" pid="13" name="CustomerReceiptDate">
    <vt:lpwstr/>
  </property>
  <property fmtid="{D5CDD505-2E9C-101B-9397-08002B2CF9AE}" pid="14" name="BaselinedDueDate">
    <vt:lpwstr/>
  </property>
  <property fmtid="{D5CDD505-2E9C-101B-9397-08002B2CF9AE}" pid="15" name="CurrentPlannedDueDate">
    <vt:lpwstr/>
  </property>
  <property fmtid="{D5CDD505-2E9C-101B-9397-08002B2CF9AE}" pid="16" name="SubmissionDate">
    <vt:lpwstr/>
  </property>
  <property fmtid="{D5CDD505-2E9C-101B-9397-08002B2CF9AE}" pid="17" name="EPMLiveListConfig">
    <vt:lpwstr/>
  </property>
  <property fmtid="{D5CDD505-2E9C-101B-9397-08002B2CF9AE}" pid="18" name="NbrCopies">
    <vt:lpwstr/>
  </property>
  <property fmtid="{D5CDD505-2E9C-101B-9397-08002B2CF9AE}" pid="19" name="DelStatusDate">
    <vt:lpwstr/>
  </property>
  <property fmtid="{D5CDD505-2E9C-101B-9397-08002B2CF9AE}" pid="20" name="_dlc_DocId">
    <vt:lpwstr>657KNE7CTRDA-3637-5440</vt:lpwstr>
  </property>
  <property fmtid="{D5CDD505-2E9C-101B-9397-08002B2CF9AE}" pid="21" name="_dlc_DocIdItemGuid">
    <vt:lpwstr>ad4d2ad6-bce9-45ce-80b0-d3575272e19e</vt:lpwstr>
  </property>
  <property fmtid="{D5CDD505-2E9C-101B-9397-08002B2CF9AE}" pid="22" name="_dlc_DocIdUrl">
    <vt:lpwstr>http://vaww.oed.portal.va.gov/products/vler/VHVAProject/_layouts/DocIdRedir.aspx?ID=657KNE7CTRDA-3637-5440, 657KNE7CTRDA-3637-5440</vt:lpwstr>
  </property>
</Properties>
</file>