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E93E" w14:textId="77B524AE" w:rsidR="00233C9C" w:rsidRDefault="005C242A" w:rsidP="00233C9C">
      <w:pPr>
        <w:jc w:val="center"/>
        <w:rPr>
          <w:rFonts w:ascii="Arial" w:hAnsi="Arial"/>
        </w:rPr>
      </w:pPr>
      <w:r>
        <w:rPr>
          <w:noProof/>
        </w:rPr>
        <w:drawing>
          <wp:inline distT="0" distB="0" distL="0" distR="0" wp14:anchorId="4DCB16C0" wp14:editId="227182D7">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546AD726" w14:textId="77777777" w:rsidR="00233C9C" w:rsidRDefault="00233C9C" w:rsidP="00233C9C">
      <w:pPr>
        <w:jc w:val="center"/>
        <w:rPr>
          <w:rFonts w:ascii="Arial" w:hAnsi="Arial"/>
        </w:rPr>
      </w:pPr>
    </w:p>
    <w:p w14:paraId="21CCAEBD" w14:textId="77777777" w:rsidR="00233C9C" w:rsidRDefault="00233C9C" w:rsidP="00233C9C">
      <w:pPr>
        <w:jc w:val="center"/>
        <w:rPr>
          <w:rFonts w:ascii="Arial" w:hAnsi="Arial"/>
        </w:rPr>
      </w:pPr>
    </w:p>
    <w:p w14:paraId="44584BA5" w14:textId="77777777" w:rsidR="00233C9C" w:rsidRDefault="00233C9C" w:rsidP="00233C9C">
      <w:pPr>
        <w:jc w:val="center"/>
        <w:rPr>
          <w:rFonts w:ascii="Arial" w:hAnsi="Arial"/>
        </w:rPr>
      </w:pPr>
    </w:p>
    <w:p w14:paraId="0A5AE19F" w14:textId="77777777" w:rsidR="00233C9C" w:rsidRDefault="00233C9C" w:rsidP="00233C9C">
      <w:pPr>
        <w:jc w:val="center"/>
        <w:rPr>
          <w:rFonts w:ascii="Arial" w:hAnsi="Arial"/>
        </w:rPr>
      </w:pPr>
    </w:p>
    <w:p w14:paraId="5B8E3AB8" w14:textId="77777777" w:rsidR="00233C9C" w:rsidRDefault="00233C9C" w:rsidP="00233C9C">
      <w:pPr>
        <w:jc w:val="center"/>
        <w:rPr>
          <w:rFonts w:ascii="Arial" w:hAnsi="Arial"/>
        </w:rPr>
      </w:pPr>
    </w:p>
    <w:p w14:paraId="7A6F9A41" w14:textId="77777777" w:rsidR="00233C9C" w:rsidRDefault="00233C9C" w:rsidP="00233C9C">
      <w:pPr>
        <w:jc w:val="center"/>
        <w:rPr>
          <w:rFonts w:ascii="Arial" w:hAnsi="Arial"/>
        </w:rPr>
      </w:pPr>
    </w:p>
    <w:p w14:paraId="267DA1A8" w14:textId="77777777" w:rsidR="00233C9C" w:rsidRDefault="00233C9C" w:rsidP="00233C9C">
      <w:pPr>
        <w:jc w:val="center"/>
        <w:rPr>
          <w:rFonts w:ascii="Arial" w:hAnsi="Arial"/>
        </w:rPr>
      </w:pPr>
    </w:p>
    <w:p w14:paraId="3CAF6F31" w14:textId="77777777" w:rsidR="00233C9C" w:rsidRDefault="00233C9C" w:rsidP="00233C9C">
      <w:pPr>
        <w:jc w:val="center"/>
        <w:rPr>
          <w:rFonts w:ascii="Arial" w:hAnsi="Arial"/>
        </w:rPr>
      </w:pPr>
    </w:p>
    <w:p w14:paraId="31497761" w14:textId="77777777" w:rsidR="00233C9C" w:rsidRDefault="00233C9C" w:rsidP="00233C9C">
      <w:pPr>
        <w:jc w:val="center"/>
        <w:rPr>
          <w:rFonts w:ascii="Arial" w:hAnsi="Arial"/>
        </w:rPr>
      </w:pPr>
    </w:p>
    <w:p w14:paraId="6A759023" w14:textId="77777777" w:rsidR="00233C9C" w:rsidRDefault="00233C9C" w:rsidP="00233C9C">
      <w:pPr>
        <w:jc w:val="center"/>
        <w:rPr>
          <w:rFonts w:ascii="Arial" w:hAnsi="Arial"/>
        </w:rPr>
      </w:pPr>
    </w:p>
    <w:p w14:paraId="3B278EFE" w14:textId="77777777" w:rsidR="00233C9C" w:rsidRPr="00233C9C" w:rsidRDefault="00304E08" w:rsidP="00233C9C">
      <w:pPr>
        <w:pStyle w:val="Title"/>
        <w:rPr>
          <w:rFonts w:ascii="Arial" w:hAnsi="Arial" w:cs="Arial"/>
          <w:sz w:val="48"/>
          <w:szCs w:val="48"/>
        </w:rPr>
      </w:pPr>
      <w:r>
        <w:rPr>
          <w:rFonts w:ascii="Arial" w:hAnsi="Arial" w:cs="Arial"/>
          <w:sz w:val="48"/>
          <w:szCs w:val="48"/>
        </w:rPr>
        <w:t>Portable Vital Signs Monitors</w:t>
      </w:r>
      <w:r w:rsidR="00233C9C" w:rsidRPr="00233C9C">
        <w:rPr>
          <w:rFonts w:ascii="Arial" w:hAnsi="Arial" w:cs="Arial"/>
          <w:sz w:val="48"/>
          <w:szCs w:val="48"/>
        </w:rPr>
        <w:t xml:space="preserve"> Interface Specification</w:t>
      </w:r>
      <w:r w:rsidR="00233C9C">
        <w:rPr>
          <w:rFonts w:ascii="Arial" w:hAnsi="Arial" w:cs="Arial"/>
          <w:sz w:val="48"/>
          <w:szCs w:val="48"/>
        </w:rPr>
        <w:t>s</w:t>
      </w:r>
    </w:p>
    <w:p w14:paraId="77A57EE9" w14:textId="77777777" w:rsidR="00233C9C" w:rsidRDefault="00233C9C" w:rsidP="00233C9C">
      <w:pPr>
        <w:jc w:val="center"/>
        <w:rPr>
          <w:rFonts w:ascii="Arial" w:hAnsi="Arial" w:cs="Arial"/>
          <w:b/>
          <w:bCs/>
          <w:sz w:val="48"/>
        </w:rPr>
      </w:pPr>
    </w:p>
    <w:p w14:paraId="2302AC47" w14:textId="77777777" w:rsidR="00233C9C" w:rsidRDefault="00233C9C" w:rsidP="00233C9C">
      <w:pPr>
        <w:jc w:val="center"/>
        <w:rPr>
          <w:rFonts w:ascii="Arial" w:hAnsi="Arial" w:cs="Arial"/>
        </w:rPr>
      </w:pPr>
    </w:p>
    <w:p w14:paraId="3897EE8B" w14:textId="77777777" w:rsidR="00233C9C" w:rsidRPr="00ED6501" w:rsidRDefault="00233C9C" w:rsidP="00233C9C">
      <w:pPr>
        <w:jc w:val="center"/>
        <w:rPr>
          <w:rFonts w:ascii="Arial" w:hAnsi="Arial" w:cs="Arial"/>
          <w:b/>
          <w:bCs/>
          <w:sz w:val="28"/>
          <w:szCs w:val="28"/>
        </w:rPr>
      </w:pPr>
      <w:r w:rsidRPr="00ED6501">
        <w:rPr>
          <w:rFonts w:ascii="Arial" w:hAnsi="Arial" w:cs="Arial"/>
          <w:b/>
          <w:bCs/>
          <w:sz w:val="28"/>
          <w:szCs w:val="28"/>
        </w:rPr>
        <w:t xml:space="preserve">Exchanging Information with </w:t>
      </w:r>
      <w:r w:rsidR="00ED6501">
        <w:rPr>
          <w:rFonts w:ascii="Arial" w:hAnsi="Arial" w:cs="Arial"/>
          <w:b/>
          <w:bCs/>
          <w:sz w:val="28"/>
          <w:szCs w:val="28"/>
        </w:rPr>
        <w:t xml:space="preserve">the </w:t>
      </w:r>
      <w:smartTag w:uri="urn:schemas-microsoft-com:office:smarttags" w:element="place">
        <w:r w:rsidRPr="00ED6501">
          <w:rPr>
            <w:rFonts w:ascii="Arial" w:hAnsi="Arial" w:cs="Arial"/>
            <w:b/>
            <w:bCs/>
            <w:sz w:val="28"/>
            <w:szCs w:val="28"/>
          </w:rPr>
          <w:t>VistA</w:t>
        </w:r>
      </w:smartTag>
      <w:r w:rsidRPr="00ED6501">
        <w:rPr>
          <w:rFonts w:ascii="Arial" w:hAnsi="Arial" w:cs="Arial"/>
          <w:b/>
          <w:bCs/>
          <w:sz w:val="28"/>
          <w:szCs w:val="28"/>
        </w:rPr>
        <w:t xml:space="preserve"> </w:t>
      </w:r>
      <w:r w:rsidR="00ED6501">
        <w:rPr>
          <w:rFonts w:ascii="Arial" w:hAnsi="Arial" w:cs="Arial"/>
          <w:b/>
          <w:bCs/>
          <w:sz w:val="28"/>
          <w:szCs w:val="28"/>
        </w:rPr>
        <w:t>Vitals Application</w:t>
      </w:r>
    </w:p>
    <w:p w14:paraId="37A720AA" w14:textId="77777777" w:rsidR="00233C9C" w:rsidRDefault="00233C9C" w:rsidP="00233C9C">
      <w:pPr>
        <w:jc w:val="center"/>
        <w:rPr>
          <w:rFonts w:ascii="Arial" w:hAnsi="Arial"/>
          <w:bCs/>
        </w:rPr>
      </w:pPr>
    </w:p>
    <w:p w14:paraId="219CEF41" w14:textId="77777777" w:rsidR="00233C9C" w:rsidRPr="0055690C" w:rsidRDefault="00233C9C" w:rsidP="00233C9C">
      <w:pPr>
        <w:jc w:val="center"/>
        <w:rPr>
          <w:rFonts w:ascii="Arial" w:hAnsi="Arial"/>
          <w:bCs/>
        </w:rPr>
      </w:pPr>
    </w:p>
    <w:p w14:paraId="1C934DC2" w14:textId="77777777" w:rsidR="00233C9C" w:rsidRPr="0055690C" w:rsidRDefault="00233C9C" w:rsidP="00233C9C">
      <w:pPr>
        <w:jc w:val="center"/>
        <w:rPr>
          <w:rFonts w:ascii="Arial" w:hAnsi="Arial"/>
        </w:rPr>
      </w:pPr>
    </w:p>
    <w:p w14:paraId="5A1AC758" w14:textId="77777777" w:rsidR="00233C9C" w:rsidRPr="0055690C" w:rsidRDefault="00233C9C" w:rsidP="00233C9C">
      <w:pPr>
        <w:jc w:val="center"/>
        <w:rPr>
          <w:rFonts w:ascii="Arial" w:hAnsi="Arial"/>
        </w:rPr>
      </w:pPr>
    </w:p>
    <w:p w14:paraId="505E59D4" w14:textId="77777777" w:rsidR="00233C9C" w:rsidRPr="0055690C" w:rsidRDefault="00233C9C" w:rsidP="00233C9C">
      <w:pPr>
        <w:jc w:val="center"/>
        <w:rPr>
          <w:rFonts w:ascii="Arial" w:hAnsi="Arial"/>
        </w:rPr>
      </w:pPr>
    </w:p>
    <w:p w14:paraId="4EA8F235" w14:textId="77777777" w:rsidR="00233C9C" w:rsidRPr="0055690C" w:rsidRDefault="00233C9C" w:rsidP="00233C9C">
      <w:pPr>
        <w:jc w:val="center"/>
        <w:rPr>
          <w:rFonts w:ascii="Arial" w:hAnsi="Arial"/>
        </w:rPr>
      </w:pPr>
    </w:p>
    <w:p w14:paraId="4260AD13" w14:textId="77777777" w:rsidR="00233C9C" w:rsidRDefault="009C6E65" w:rsidP="00233C9C">
      <w:pPr>
        <w:jc w:val="center"/>
        <w:rPr>
          <w:rFonts w:ascii="Arial" w:hAnsi="Arial"/>
        </w:rPr>
      </w:pPr>
      <w:r>
        <w:rPr>
          <w:rFonts w:ascii="Arial" w:hAnsi="Arial"/>
          <w:sz w:val="48"/>
        </w:rPr>
        <w:t xml:space="preserve">October </w:t>
      </w:r>
      <w:r w:rsidR="00233C9C">
        <w:rPr>
          <w:rFonts w:ascii="Arial" w:hAnsi="Arial"/>
          <w:sz w:val="48"/>
        </w:rPr>
        <w:t>2005</w:t>
      </w:r>
    </w:p>
    <w:p w14:paraId="11DC993B" w14:textId="77777777" w:rsidR="00233C9C" w:rsidRDefault="00233C9C" w:rsidP="00233C9C">
      <w:pPr>
        <w:jc w:val="center"/>
        <w:rPr>
          <w:rFonts w:ascii="Arial" w:hAnsi="Arial"/>
        </w:rPr>
      </w:pPr>
    </w:p>
    <w:p w14:paraId="56EF326A" w14:textId="77777777" w:rsidR="00233C9C" w:rsidRDefault="00233C9C" w:rsidP="00233C9C">
      <w:pPr>
        <w:jc w:val="center"/>
        <w:rPr>
          <w:rFonts w:ascii="Arial" w:hAnsi="Arial"/>
        </w:rPr>
      </w:pPr>
    </w:p>
    <w:p w14:paraId="316DFF60" w14:textId="77777777" w:rsidR="00233C9C" w:rsidRDefault="00233C9C" w:rsidP="00233C9C">
      <w:pPr>
        <w:jc w:val="center"/>
        <w:rPr>
          <w:rFonts w:ascii="Arial" w:hAnsi="Arial"/>
        </w:rPr>
      </w:pPr>
    </w:p>
    <w:p w14:paraId="63EACACF" w14:textId="77777777" w:rsidR="00233C9C" w:rsidRDefault="00233C9C" w:rsidP="00233C9C">
      <w:pPr>
        <w:jc w:val="center"/>
        <w:rPr>
          <w:rFonts w:ascii="Arial" w:hAnsi="Arial"/>
        </w:rPr>
      </w:pPr>
    </w:p>
    <w:p w14:paraId="4173453C" w14:textId="77777777" w:rsidR="00233C9C" w:rsidRDefault="00233C9C" w:rsidP="00233C9C">
      <w:pPr>
        <w:jc w:val="center"/>
        <w:rPr>
          <w:rFonts w:ascii="Arial" w:hAnsi="Arial"/>
        </w:rPr>
      </w:pPr>
    </w:p>
    <w:p w14:paraId="7E33E70F" w14:textId="77777777" w:rsidR="00233C9C" w:rsidRDefault="00233C9C" w:rsidP="00233C9C">
      <w:pPr>
        <w:jc w:val="center"/>
        <w:rPr>
          <w:rFonts w:ascii="Arial" w:hAnsi="Arial"/>
        </w:rPr>
      </w:pPr>
    </w:p>
    <w:p w14:paraId="2834299B" w14:textId="77777777" w:rsidR="00233C9C" w:rsidRDefault="00233C9C" w:rsidP="00233C9C">
      <w:pPr>
        <w:jc w:val="center"/>
        <w:rPr>
          <w:rFonts w:ascii="Arial" w:hAnsi="Arial"/>
        </w:rPr>
      </w:pPr>
    </w:p>
    <w:p w14:paraId="742CDC39" w14:textId="77777777" w:rsidR="00233C9C" w:rsidRDefault="00233C9C" w:rsidP="00233C9C">
      <w:pPr>
        <w:jc w:val="center"/>
        <w:rPr>
          <w:rFonts w:ascii="Arial" w:hAnsi="Arial"/>
        </w:rPr>
      </w:pPr>
    </w:p>
    <w:p w14:paraId="78096A65" w14:textId="77777777" w:rsidR="00233C9C" w:rsidRDefault="00233C9C" w:rsidP="00233C9C">
      <w:pPr>
        <w:jc w:val="center"/>
        <w:rPr>
          <w:rFonts w:ascii="Arial" w:hAnsi="Arial"/>
        </w:rPr>
      </w:pPr>
    </w:p>
    <w:p w14:paraId="1C438FEB" w14:textId="77777777" w:rsidR="00233C9C" w:rsidRDefault="00233C9C" w:rsidP="00233C9C">
      <w:pPr>
        <w:jc w:val="center"/>
        <w:rPr>
          <w:rFonts w:ascii="Arial" w:hAnsi="Arial"/>
        </w:rPr>
      </w:pPr>
    </w:p>
    <w:p w14:paraId="66F4DB26" w14:textId="77777777" w:rsidR="00233C9C" w:rsidRDefault="00233C9C" w:rsidP="00233C9C">
      <w:pPr>
        <w:jc w:val="center"/>
        <w:rPr>
          <w:rFonts w:ascii="Arial" w:hAnsi="Arial"/>
        </w:rPr>
      </w:pPr>
    </w:p>
    <w:p w14:paraId="5A882429" w14:textId="77777777" w:rsidR="00233C9C" w:rsidRDefault="00233C9C" w:rsidP="00233C9C">
      <w:pPr>
        <w:jc w:val="center"/>
        <w:rPr>
          <w:rFonts w:ascii="Arial" w:hAnsi="Arial"/>
        </w:rPr>
      </w:pPr>
    </w:p>
    <w:p w14:paraId="33E00D31" w14:textId="77777777" w:rsidR="00A84D6E" w:rsidRPr="00550DFE" w:rsidRDefault="00A84D6E" w:rsidP="00A84D6E">
      <w:pPr>
        <w:jc w:val="center"/>
        <w:rPr>
          <w:rFonts w:ascii="Arial" w:hAnsi="Arial" w:cs="Arial"/>
          <w:sz w:val="24"/>
          <w:szCs w:val="24"/>
        </w:rPr>
      </w:pPr>
      <w:bookmarkStart w:id="0" w:name="_Toc363271339"/>
      <w:r w:rsidRPr="00550DFE">
        <w:rPr>
          <w:rFonts w:ascii="Arial" w:hAnsi="Arial" w:cs="Arial"/>
          <w:sz w:val="24"/>
          <w:szCs w:val="24"/>
        </w:rPr>
        <w:t>Department of Veterans Affairs</w:t>
      </w:r>
      <w:bookmarkEnd w:id="0"/>
    </w:p>
    <w:p w14:paraId="3566D18A" w14:textId="77777777" w:rsidR="00A84D6E" w:rsidRPr="00550DFE" w:rsidRDefault="00A84D6E" w:rsidP="00A84D6E">
      <w:pPr>
        <w:jc w:val="center"/>
        <w:rPr>
          <w:rFonts w:ascii="Arial" w:hAnsi="Arial"/>
          <w:sz w:val="24"/>
          <w:szCs w:val="24"/>
        </w:rPr>
      </w:pPr>
      <w:r w:rsidRPr="00550DFE">
        <w:rPr>
          <w:rFonts w:ascii="Arial" w:hAnsi="Arial"/>
          <w:sz w:val="24"/>
          <w:szCs w:val="24"/>
        </w:rPr>
        <w:t>Office of Information &amp; Technology</w:t>
      </w:r>
    </w:p>
    <w:p w14:paraId="44817293" w14:textId="77777777" w:rsidR="00A84D6E" w:rsidRPr="00550DFE" w:rsidRDefault="00A84D6E" w:rsidP="00A84D6E">
      <w:pPr>
        <w:jc w:val="center"/>
        <w:rPr>
          <w:rFonts w:ascii="Arial" w:hAnsi="Arial"/>
          <w:sz w:val="24"/>
          <w:szCs w:val="24"/>
        </w:rPr>
      </w:pPr>
      <w:r w:rsidRPr="00550DFE">
        <w:rPr>
          <w:rFonts w:ascii="Arial" w:hAnsi="Arial"/>
          <w:bCs/>
          <w:sz w:val="24"/>
          <w:szCs w:val="24"/>
        </w:rPr>
        <w:t>Office of Enterprise</w:t>
      </w:r>
      <w:r w:rsidRPr="00550DFE">
        <w:rPr>
          <w:rFonts w:ascii="Arial" w:hAnsi="Arial"/>
          <w:sz w:val="24"/>
          <w:szCs w:val="24"/>
        </w:rPr>
        <w:t xml:space="preserve"> Development</w:t>
      </w:r>
    </w:p>
    <w:p w14:paraId="35154A45" w14:textId="77777777" w:rsidR="00A84D6E" w:rsidRDefault="00A84D6E" w:rsidP="00233C9C">
      <w:pPr>
        <w:pStyle w:val="Header"/>
        <w:tabs>
          <w:tab w:val="clear" w:pos="4320"/>
          <w:tab w:val="clear" w:pos="8640"/>
        </w:tabs>
      </w:pPr>
    </w:p>
    <w:p w14:paraId="0CCEFCE1" w14:textId="77777777" w:rsidR="00A84D6E" w:rsidRDefault="00A84D6E" w:rsidP="00233C9C">
      <w:pPr>
        <w:pStyle w:val="Header"/>
        <w:tabs>
          <w:tab w:val="clear" w:pos="4320"/>
          <w:tab w:val="clear" w:pos="8640"/>
        </w:tabs>
        <w:sectPr w:rsidR="00A84D6E" w:rsidSect="00B92542">
          <w:pgSz w:w="12240" w:h="15840"/>
          <w:pgMar w:top="1440" w:right="1440" w:bottom="1440" w:left="1440" w:header="720" w:footer="720" w:gutter="0"/>
          <w:cols w:space="720"/>
          <w:docGrid w:linePitch="360"/>
        </w:sectPr>
      </w:pPr>
      <w:r>
        <w:lastRenderedPageBreak/>
        <w:br w:type="page"/>
      </w:r>
    </w:p>
    <w:p w14:paraId="7BC805F9" w14:textId="77777777" w:rsidR="00233C9C" w:rsidRPr="00F26248" w:rsidRDefault="00233C9C" w:rsidP="00233C9C">
      <w:pPr>
        <w:pStyle w:val="Heading9"/>
        <w:rPr>
          <w:b/>
        </w:rPr>
      </w:pPr>
      <w:r w:rsidRPr="00F26248">
        <w:rPr>
          <w:b/>
        </w:rPr>
        <w:lastRenderedPageBreak/>
        <w:t>Revision History</w:t>
      </w:r>
    </w:p>
    <w:p w14:paraId="439A112D" w14:textId="77777777" w:rsidR="00233C9C" w:rsidRDefault="00233C9C" w:rsidP="00233C9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140"/>
        <w:gridCol w:w="2880"/>
      </w:tblGrid>
      <w:tr w:rsidR="00233C9C" w14:paraId="076803B3" w14:textId="77777777">
        <w:tc>
          <w:tcPr>
            <w:tcW w:w="1368" w:type="dxa"/>
            <w:shd w:val="pct5" w:color="auto" w:fill="FFFFFF"/>
          </w:tcPr>
          <w:p w14:paraId="0891BE99" w14:textId="77777777" w:rsidR="00233C9C" w:rsidRDefault="00233C9C" w:rsidP="00C75A77">
            <w:pPr>
              <w:pStyle w:val="TableText"/>
              <w:spacing w:before="0" w:after="0"/>
              <w:rPr>
                <w:b/>
                <w:sz w:val="24"/>
                <w:u w:val="single"/>
              </w:rPr>
            </w:pPr>
            <w:r>
              <w:rPr>
                <w:b/>
                <w:sz w:val="24"/>
              </w:rPr>
              <w:t>Date</w:t>
            </w:r>
          </w:p>
        </w:tc>
        <w:tc>
          <w:tcPr>
            <w:tcW w:w="4140" w:type="dxa"/>
            <w:shd w:val="pct5" w:color="auto" w:fill="FFFFFF"/>
          </w:tcPr>
          <w:p w14:paraId="5A499F7D" w14:textId="77777777" w:rsidR="00233C9C" w:rsidRDefault="00233C9C" w:rsidP="00C75A77">
            <w:pPr>
              <w:pStyle w:val="TableText"/>
              <w:spacing w:before="0" w:after="0"/>
              <w:rPr>
                <w:b/>
                <w:sz w:val="24"/>
                <w:u w:val="single"/>
              </w:rPr>
            </w:pPr>
            <w:r>
              <w:rPr>
                <w:b/>
                <w:sz w:val="24"/>
              </w:rPr>
              <w:t>Description</w:t>
            </w:r>
          </w:p>
        </w:tc>
        <w:tc>
          <w:tcPr>
            <w:tcW w:w="2880" w:type="dxa"/>
            <w:shd w:val="pct5" w:color="auto" w:fill="FFFFFF"/>
          </w:tcPr>
          <w:p w14:paraId="5578692F" w14:textId="77777777" w:rsidR="00233C9C" w:rsidRDefault="00233C9C" w:rsidP="00C75A77">
            <w:pPr>
              <w:pStyle w:val="TableText"/>
              <w:spacing w:before="0" w:after="0"/>
              <w:rPr>
                <w:b/>
                <w:sz w:val="24"/>
                <w:u w:val="single"/>
              </w:rPr>
            </w:pPr>
            <w:r>
              <w:rPr>
                <w:b/>
                <w:sz w:val="24"/>
              </w:rPr>
              <w:t>Author</w:t>
            </w:r>
          </w:p>
        </w:tc>
      </w:tr>
      <w:tr w:rsidR="007735AB" w14:paraId="045BB91D" w14:textId="77777777">
        <w:tc>
          <w:tcPr>
            <w:tcW w:w="1368" w:type="dxa"/>
          </w:tcPr>
          <w:p w14:paraId="3C62926A" w14:textId="77777777" w:rsidR="007735AB" w:rsidRDefault="007735AB" w:rsidP="007735AB">
            <w:pPr>
              <w:pStyle w:val="TableText"/>
              <w:spacing w:before="0" w:after="0"/>
              <w:rPr>
                <w:sz w:val="24"/>
              </w:rPr>
            </w:pPr>
            <w:r>
              <w:rPr>
                <w:sz w:val="24"/>
              </w:rPr>
              <w:t>6/8/2005</w:t>
            </w:r>
          </w:p>
        </w:tc>
        <w:tc>
          <w:tcPr>
            <w:tcW w:w="4140" w:type="dxa"/>
          </w:tcPr>
          <w:p w14:paraId="2C97C2AD" w14:textId="77777777" w:rsidR="007735AB" w:rsidRDefault="007735AB" w:rsidP="007735AB">
            <w:pPr>
              <w:pStyle w:val="TableText"/>
              <w:spacing w:before="0" w:after="0"/>
              <w:rPr>
                <w:sz w:val="24"/>
              </w:rPr>
            </w:pPr>
            <w:r>
              <w:rPr>
                <w:sz w:val="24"/>
              </w:rPr>
              <w:t>Created interface specifications</w:t>
            </w:r>
          </w:p>
        </w:tc>
        <w:tc>
          <w:tcPr>
            <w:tcW w:w="2880" w:type="dxa"/>
          </w:tcPr>
          <w:p w14:paraId="55143C57" w14:textId="77777777" w:rsidR="007735AB" w:rsidRDefault="007735AB" w:rsidP="007735AB">
            <w:r w:rsidRPr="000470BA">
              <w:rPr>
                <w:highlight w:val="yellow"/>
              </w:rPr>
              <w:t>REDACTED</w:t>
            </w:r>
          </w:p>
        </w:tc>
      </w:tr>
      <w:tr w:rsidR="007735AB" w14:paraId="4111EF5E" w14:textId="77777777">
        <w:tc>
          <w:tcPr>
            <w:tcW w:w="1368" w:type="dxa"/>
          </w:tcPr>
          <w:p w14:paraId="4DD94967" w14:textId="77777777" w:rsidR="007735AB" w:rsidRDefault="007735AB" w:rsidP="007735AB">
            <w:pPr>
              <w:pStyle w:val="TableText"/>
              <w:spacing w:before="0" w:after="0"/>
              <w:rPr>
                <w:sz w:val="24"/>
              </w:rPr>
            </w:pPr>
            <w:r>
              <w:rPr>
                <w:sz w:val="24"/>
              </w:rPr>
              <w:t>6/13/2005</w:t>
            </w:r>
          </w:p>
        </w:tc>
        <w:tc>
          <w:tcPr>
            <w:tcW w:w="4140" w:type="dxa"/>
          </w:tcPr>
          <w:p w14:paraId="23E1D347" w14:textId="77777777" w:rsidR="007735AB" w:rsidRDefault="007735AB" w:rsidP="007735AB">
            <w:pPr>
              <w:pStyle w:val="TableText"/>
              <w:spacing w:before="0" w:after="0"/>
              <w:rPr>
                <w:sz w:val="24"/>
              </w:rPr>
            </w:pPr>
            <w:r>
              <w:rPr>
                <w:sz w:val="24"/>
              </w:rPr>
              <w:t>Edited content</w:t>
            </w:r>
          </w:p>
        </w:tc>
        <w:tc>
          <w:tcPr>
            <w:tcW w:w="2880" w:type="dxa"/>
          </w:tcPr>
          <w:p w14:paraId="297322FC" w14:textId="77777777" w:rsidR="007735AB" w:rsidRDefault="007735AB" w:rsidP="007735AB">
            <w:r w:rsidRPr="000470BA">
              <w:rPr>
                <w:highlight w:val="yellow"/>
              </w:rPr>
              <w:t>REDACTED</w:t>
            </w:r>
          </w:p>
        </w:tc>
      </w:tr>
      <w:tr w:rsidR="007735AB" w14:paraId="1B2E170B" w14:textId="77777777">
        <w:tc>
          <w:tcPr>
            <w:tcW w:w="1368" w:type="dxa"/>
          </w:tcPr>
          <w:p w14:paraId="6818D079" w14:textId="77777777" w:rsidR="007735AB" w:rsidRDefault="007735AB" w:rsidP="007735AB">
            <w:pPr>
              <w:pStyle w:val="TableText"/>
              <w:spacing w:before="0" w:after="0"/>
              <w:rPr>
                <w:sz w:val="24"/>
              </w:rPr>
            </w:pPr>
            <w:r>
              <w:rPr>
                <w:sz w:val="24"/>
              </w:rPr>
              <w:t>6/27/2005</w:t>
            </w:r>
          </w:p>
        </w:tc>
        <w:tc>
          <w:tcPr>
            <w:tcW w:w="4140" w:type="dxa"/>
          </w:tcPr>
          <w:p w14:paraId="1B029E4E" w14:textId="77777777" w:rsidR="007735AB" w:rsidRDefault="007735AB" w:rsidP="007735AB">
            <w:pPr>
              <w:pStyle w:val="TableText"/>
              <w:spacing w:before="0" w:after="0"/>
              <w:rPr>
                <w:sz w:val="24"/>
              </w:rPr>
            </w:pPr>
            <w:r>
              <w:rPr>
                <w:sz w:val="24"/>
              </w:rPr>
              <w:t>Minor content modification</w:t>
            </w:r>
          </w:p>
        </w:tc>
        <w:tc>
          <w:tcPr>
            <w:tcW w:w="2880" w:type="dxa"/>
          </w:tcPr>
          <w:p w14:paraId="4E7FE2D6" w14:textId="77777777" w:rsidR="007735AB" w:rsidRDefault="007735AB" w:rsidP="007735AB">
            <w:r w:rsidRPr="000470BA">
              <w:rPr>
                <w:highlight w:val="yellow"/>
              </w:rPr>
              <w:t>REDACTED</w:t>
            </w:r>
          </w:p>
        </w:tc>
      </w:tr>
      <w:tr w:rsidR="007735AB" w14:paraId="52A9D551" w14:textId="77777777">
        <w:tc>
          <w:tcPr>
            <w:tcW w:w="1368" w:type="dxa"/>
          </w:tcPr>
          <w:p w14:paraId="5236B8AB" w14:textId="77777777" w:rsidR="007735AB" w:rsidRDefault="007735AB" w:rsidP="007735AB">
            <w:pPr>
              <w:pStyle w:val="TableText"/>
              <w:spacing w:before="0" w:after="0"/>
              <w:rPr>
                <w:sz w:val="24"/>
              </w:rPr>
            </w:pPr>
            <w:r>
              <w:rPr>
                <w:sz w:val="24"/>
              </w:rPr>
              <w:t>10/18/2005</w:t>
            </w:r>
          </w:p>
        </w:tc>
        <w:tc>
          <w:tcPr>
            <w:tcW w:w="4140" w:type="dxa"/>
          </w:tcPr>
          <w:p w14:paraId="18575064" w14:textId="77777777" w:rsidR="007735AB" w:rsidRDefault="007735AB" w:rsidP="007735AB">
            <w:pPr>
              <w:pStyle w:val="TableText"/>
              <w:spacing w:before="0" w:after="0"/>
              <w:rPr>
                <w:sz w:val="24"/>
              </w:rPr>
            </w:pPr>
            <w:r>
              <w:rPr>
                <w:sz w:val="24"/>
              </w:rPr>
              <w:t>Minor content modification</w:t>
            </w:r>
          </w:p>
        </w:tc>
        <w:tc>
          <w:tcPr>
            <w:tcW w:w="2880" w:type="dxa"/>
          </w:tcPr>
          <w:p w14:paraId="68B3BEC1" w14:textId="77777777" w:rsidR="007735AB" w:rsidRDefault="007735AB" w:rsidP="007735AB">
            <w:r w:rsidRPr="000470BA">
              <w:rPr>
                <w:highlight w:val="yellow"/>
              </w:rPr>
              <w:t>REDACTED</w:t>
            </w:r>
          </w:p>
        </w:tc>
      </w:tr>
      <w:tr w:rsidR="00233C9C" w14:paraId="030C2608" w14:textId="77777777">
        <w:tc>
          <w:tcPr>
            <w:tcW w:w="1368" w:type="dxa"/>
          </w:tcPr>
          <w:p w14:paraId="58697125" w14:textId="77777777" w:rsidR="00233C9C" w:rsidRDefault="00233C9C" w:rsidP="00C75A77">
            <w:pPr>
              <w:pStyle w:val="TableText"/>
              <w:spacing w:before="0" w:after="0"/>
              <w:rPr>
                <w:sz w:val="24"/>
              </w:rPr>
            </w:pPr>
          </w:p>
        </w:tc>
        <w:tc>
          <w:tcPr>
            <w:tcW w:w="4140" w:type="dxa"/>
          </w:tcPr>
          <w:p w14:paraId="602687C9" w14:textId="77777777" w:rsidR="00233C9C" w:rsidRDefault="00233C9C" w:rsidP="00C75A77">
            <w:pPr>
              <w:pStyle w:val="TableText"/>
              <w:spacing w:before="0" w:after="0"/>
              <w:rPr>
                <w:sz w:val="24"/>
              </w:rPr>
            </w:pPr>
          </w:p>
        </w:tc>
        <w:tc>
          <w:tcPr>
            <w:tcW w:w="2880" w:type="dxa"/>
          </w:tcPr>
          <w:p w14:paraId="413400B6" w14:textId="77777777" w:rsidR="00233C9C" w:rsidRDefault="00233C9C" w:rsidP="00C75A77">
            <w:pPr>
              <w:pStyle w:val="TableText"/>
              <w:spacing w:before="0" w:after="0"/>
              <w:rPr>
                <w:sz w:val="24"/>
              </w:rPr>
            </w:pPr>
          </w:p>
        </w:tc>
      </w:tr>
      <w:tr w:rsidR="00233C9C" w14:paraId="0B8C39EF" w14:textId="77777777">
        <w:tc>
          <w:tcPr>
            <w:tcW w:w="1368" w:type="dxa"/>
          </w:tcPr>
          <w:p w14:paraId="041BA134" w14:textId="77777777" w:rsidR="00233C9C" w:rsidRDefault="00233C9C" w:rsidP="00C75A77">
            <w:pPr>
              <w:pStyle w:val="TableText"/>
              <w:spacing w:before="0" w:after="0"/>
              <w:rPr>
                <w:sz w:val="24"/>
              </w:rPr>
            </w:pPr>
          </w:p>
        </w:tc>
        <w:tc>
          <w:tcPr>
            <w:tcW w:w="4140" w:type="dxa"/>
          </w:tcPr>
          <w:p w14:paraId="33040662" w14:textId="77777777" w:rsidR="00233C9C" w:rsidRDefault="00233C9C" w:rsidP="00C75A77">
            <w:pPr>
              <w:pStyle w:val="TableText"/>
              <w:spacing w:before="0" w:after="0"/>
              <w:rPr>
                <w:sz w:val="24"/>
              </w:rPr>
            </w:pPr>
          </w:p>
        </w:tc>
        <w:tc>
          <w:tcPr>
            <w:tcW w:w="2880" w:type="dxa"/>
          </w:tcPr>
          <w:p w14:paraId="3C75BACE" w14:textId="77777777" w:rsidR="00233C9C" w:rsidRDefault="00233C9C" w:rsidP="00C75A77">
            <w:pPr>
              <w:pStyle w:val="TableText"/>
              <w:spacing w:before="0" w:after="0"/>
              <w:rPr>
                <w:sz w:val="24"/>
              </w:rPr>
            </w:pPr>
          </w:p>
        </w:tc>
      </w:tr>
      <w:tr w:rsidR="00233C9C" w14:paraId="58F6B1DD" w14:textId="77777777">
        <w:tc>
          <w:tcPr>
            <w:tcW w:w="1368" w:type="dxa"/>
          </w:tcPr>
          <w:p w14:paraId="1D972D64" w14:textId="77777777" w:rsidR="00233C9C" w:rsidRDefault="00233C9C" w:rsidP="00C75A77">
            <w:pPr>
              <w:pStyle w:val="TableText"/>
              <w:spacing w:before="0" w:after="0"/>
              <w:rPr>
                <w:sz w:val="24"/>
              </w:rPr>
            </w:pPr>
          </w:p>
        </w:tc>
        <w:tc>
          <w:tcPr>
            <w:tcW w:w="4140" w:type="dxa"/>
          </w:tcPr>
          <w:p w14:paraId="4BB50535" w14:textId="77777777" w:rsidR="00233C9C" w:rsidRDefault="00233C9C" w:rsidP="00C75A77">
            <w:pPr>
              <w:pStyle w:val="TableText"/>
              <w:spacing w:before="0" w:after="0"/>
              <w:rPr>
                <w:sz w:val="24"/>
              </w:rPr>
            </w:pPr>
          </w:p>
        </w:tc>
        <w:tc>
          <w:tcPr>
            <w:tcW w:w="2880" w:type="dxa"/>
          </w:tcPr>
          <w:p w14:paraId="7A959EB6" w14:textId="77777777" w:rsidR="00233C9C" w:rsidRDefault="00233C9C" w:rsidP="00C75A77">
            <w:pPr>
              <w:pStyle w:val="TableText"/>
              <w:spacing w:before="0" w:after="0"/>
              <w:rPr>
                <w:sz w:val="24"/>
              </w:rPr>
            </w:pPr>
          </w:p>
        </w:tc>
      </w:tr>
      <w:tr w:rsidR="00233C9C" w14:paraId="52168D27" w14:textId="77777777">
        <w:tc>
          <w:tcPr>
            <w:tcW w:w="1368" w:type="dxa"/>
          </w:tcPr>
          <w:p w14:paraId="0B124DF8" w14:textId="77777777" w:rsidR="00233C9C" w:rsidRDefault="00233C9C" w:rsidP="00C75A77">
            <w:pPr>
              <w:pStyle w:val="TableText"/>
              <w:spacing w:before="0" w:after="0"/>
              <w:rPr>
                <w:sz w:val="24"/>
              </w:rPr>
            </w:pPr>
          </w:p>
        </w:tc>
        <w:tc>
          <w:tcPr>
            <w:tcW w:w="4140" w:type="dxa"/>
          </w:tcPr>
          <w:p w14:paraId="5845DF09" w14:textId="77777777" w:rsidR="00233C9C" w:rsidRDefault="00233C9C" w:rsidP="00C75A77">
            <w:pPr>
              <w:pStyle w:val="TableText"/>
              <w:spacing w:before="0" w:after="0"/>
              <w:rPr>
                <w:sz w:val="24"/>
              </w:rPr>
            </w:pPr>
          </w:p>
        </w:tc>
        <w:tc>
          <w:tcPr>
            <w:tcW w:w="2880" w:type="dxa"/>
          </w:tcPr>
          <w:p w14:paraId="0B8A421A" w14:textId="77777777" w:rsidR="00233C9C" w:rsidRDefault="00233C9C" w:rsidP="00C75A77">
            <w:pPr>
              <w:pStyle w:val="TableText"/>
              <w:spacing w:before="0" w:after="0"/>
              <w:rPr>
                <w:sz w:val="24"/>
              </w:rPr>
            </w:pPr>
          </w:p>
        </w:tc>
      </w:tr>
      <w:tr w:rsidR="00233C9C" w14:paraId="2EFE6DF6" w14:textId="77777777">
        <w:tc>
          <w:tcPr>
            <w:tcW w:w="1368" w:type="dxa"/>
          </w:tcPr>
          <w:p w14:paraId="4631E35D" w14:textId="77777777" w:rsidR="00233C9C" w:rsidRDefault="00233C9C" w:rsidP="00C75A77">
            <w:pPr>
              <w:pStyle w:val="TableText"/>
              <w:spacing w:before="0" w:after="0"/>
              <w:rPr>
                <w:sz w:val="24"/>
              </w:rPr>
            </w:pPr>
          </w:p>
        </w:tc>
        <w:tc>
          <w:tcPr>
            <w:tcW w:w="4140" w:type="dxa"/>
          </w:tcPr>
          <w:p w14:paraId="02EC4A98" w14:textId="77777777" w:rsidR="00233C9C" w:rsidRDefault="00233C9C" w:rsidP="00C75A77">
            <w:pPr>
              <w:pStyle w:val="TableText"/>
              <w:spacing w:before="0" w:after="0"/>
              <w:rPr>
                <w:sz w:val="24"/>
              </w:rPr>
            </w:pPr>
          </w:p>
        </w:tc>
        <w:tc>
          <w:tcPr>
            <w:tcW w:w="2880" w:type="dxa"/>
          </w:tcPr>
          <w:p w14:paraId="3DF65A99" w14:textId="77777777" w:rsidR="00233C9C" w:rsidRDefault="00233C9C" w:rsidP="00C75A77">
            <w:pPr>
              <w:pStyle w:val="TableText"/>
              <w:spacing w:before="0" w:after="0"/>
              <w:rPr>
                <w:sz w:val="24"/>
              </w:rPr>
            </w:pPr>
          </w:p>
        </w:tc>
      </w:tr>
    </w:tbl>
    <w:p w14:paraId="71CD40B1" w14:textId="77777777" w:rsidR="00233C9C" w:rsidRDefault="00233C9C" w:rsidP="00233C9C"/>
    <w:p w14:paraId="6A37CDB2" w14:textId="77777777" w:rsidR="00A84D6E" w:rsidRDefault="00A84D6E" w:rsidP="00233C9C">
      <w:r>
        <w:br w:type="page"/>
      </w:r>
    </w:p>
    <w:p w14:paraId="79DB0831" w14:textId="77777777" w:rsidR="00A84D6E" w:rsidRPr="00550DFE" w:rsidRDefault="00A84D6E" w:rsidP="00A84D6E">
      <w:pPr>
        <w:jc w:val="center"/>
        <w:rPr>
          <w:sz w:val="24"/>
          <w:szCs w:val="24"/>
        </w:rPr>
      </w:pPr>
      <w:r w:rsidRPr="00550DFE">
        <w:rPr>
          <w:i/>
          <w:sz w:val="24"/>
          <w:szCs w:val="24"/>
        </w:rPr>
        <w:lastRenderedPageBreak/>
        <w:t>This page intentionally left blank for double-sided printing.</w:t>
      </w:r>
      <w:r w:rsidRPr="00550DFE">
        <w:rPr>
          <w:sz w:val="24"/>
          <w:szCs w:val="24"/>
        </w:rPr>
        <w:t xml:space="preserve"> </w:t>
      </w:r>
    </w:p>
    <w:p w14:paraId="62D63A88" w14:textId="77777777" w:rsidR="00A84D6E" w:rsidRDefault="00A84D6E" w:rsidP="00A84D6E"/>
    <w:p w14:paraId="4F9061A0" w14:textId="77777777" w:rsidR="00A84D6E" w:rsidRDefault="00A84D6E" w:rsidP="00233C9C"/>
    <w:p w14:paraId="70FE1861" w14:textId="77777777" w:rsidR="00A84D6E" w:rsidRDefault="00A84D6E" w:rsidP="00233C9C"/>
    <w:p w14:paraId="5EFA3899" w14:textId="77777777" w:rsidR="00A84D6E" w:rsidRDefault="00A84D6E" w:rsidP="00233C9C">
      <w:pPr>
        <w:sectPr w:rsidR="00A84D6E" w:rsidSect="00B92542">
          <w:headerReference w:type="default" r:id="rId9"/>
          <w:footerReference w:type="default" r:id="rId10"/>
          <w:pgSz w:w="12240" w:h="15840"/>
          <w:pgMar w:top="1440" w:right="1440" w:bottom="1440" w:left="1440" w:header="720" w:footer="720" w:gutter="0"/>
          <w:cols w:space="720"/>
          <w:docGrid w:linePitch="360"/>
        </w:sectPr>
      </w:pPr>
    </w:p>
    <w:p w14:paraId="405A2D0F" w14:textId="77777777" w:rsidR="00233C9C" w:rsidRPr="00F26248" w:rsidRDefault="00233C9C" w:rsidP="00233C9C">
      <w:pPr>
        <w:pStyle w:val="Heading9"/>
        <w:rPr>
          <w:b/>
        </w:rPr>
      </w:pPr>
      <w:r w:rsidRPr="00F26248">
        <w:rPr>
          <w:b/>
        </w:rPr>
        <w:lastRenderedPageBreak/>
        <w:t>Table of Contents</w:t>
      </w:r>
    </w:p>
    <w:p w14:paraId="5E7F6C5E" w14:textId="77777777" w:rsidR="00233C9C" w:rsidRDefault="00233C9C" w:rsidP="00233C9C"/>
    <w:p w14:paraId="596D3CC5" w14:textId="77777777" w:rsidR="007E1192" w:rsidRDefault="00BC4907">
      <w:pPr>
        <w:pStyle w:val="TOC1"/>
        <w:tabs>
          <w:tab w:val="right" w:leader="dot" w:pos="9350"/>
        </w:tabs>
        <w:rPr>
          <w:noProof/>
        </w:rPr>
      </w:pPr>
      <w:r>
        <w:fldChar w:fldCharType="begin"/>
      </w:r>
      <w:r>
        <w:instrText xml:space="preserve"> TOC \o "1-3" \h \z </w:instrText>
      </w:r>
      <w:r>
        <w:fldChar w:fldCharType="separate"/>
      </w:r>
      <w:hyperlink w:anchor="_Toc117477543" w:history="1">
        <w:r w:rsidR="007E1192" w:rsidRPr="00C149D6">
          <w:rPr>
            <w:rStyle w:val="Hyperlink"/>
            <w:b/>
            <w:noProof/>
          </w:rPr>
          <w:t>Introduction</w:t>
        </w:r>
        <w:r w:rsidR="007E1192">
          <w:rPr>
            <w:noProof/>
            <w:webHidden/>
          </w:rPr>
          <w:tab/>
        </w:r>
        <w:r w:rsidR="007E1192">
          <w:rPr>
            <w:noProof/>
            <w:webHidden/>
          </w:rPr>
          <w:fldChar w:fldCharType="begin"/>
        </w:r>
        <w:r w:rsidR="007E1192">
          <w:rPr>
            <w:noProof/>
            <w:webHidden/>
          </w:rPr>
          <w:instrText xml:space="preserve"> PAGEREF _Toc117477543 \h </w:instrText>
        </w:r>
        <w:r w:rsidR="007E1192">
          <w:rPr>
            <w:noProof/>
            <w:webHidden/>
          </w:rPr>
        </w:r>
        <w:r w:rsidR="007E1192">
          <w:rPr>
            <w:noProof/>
            <w:webHidden/>
          </w:rPr>
          <w:fldChar w:fldCharType="separate"/>
        </w:r>
        <w:r w:rsidR="00550DFE">
          <w:rPr>
            <w:noProof/>
            <w:webHidden/>
          </w:rPr>
          <w:t>1</w:t>
        </w:r>
        <w:r w:rsidR="007E1192">
          <w:rPr>
            <w:noProof/>
            <w:webHidden/>
          </w:rPr>
          <w:fldChar w:fldCharType="end"/>
        </w:r>
      </w:hyperlink>
    </w:p>
    <w:p w14:paraId="4EC13D9D" w14:textId="77777777" w:rsidR="007E1192" w:rsidRDefault="00D5455A">
      <w:pPr>
        <w:pStyle w:val="TOC1"/>
        <w:tabs>
          <w:tab w:val="right" w:leader="dot" w:pos="9350"/>
        </w:tabs>
        <w:rPr>
          <w:noProof/>
        </w:rPr>
      </w:pPr>
      <w:hyperlink w:anchor="_Toc117477544" w:history="1">
        <w:r w:rsidR="007E1192" w:rsidRPr="00C149D6">
          <w:rPr>
            <w:rStyle w:val="Hyperlink"/>
            <w:b/>
            <w:noProof/>
          </w:rPr>
          <w:t>Definitions</w:t>
        </w:r>
        <w:r w:rsidR="007E1192">
          <w:rPr>
            <w:noProof/>
            <w:webHidden/>
          </w:rPr>
          <w:tab/>
        </w:r>
        <w:r w:rsidR="007E1192">
          <w:rPr>
            <w:noProof/>
            <w:webHidden/>
          </w:rPr>
          <w:fldChar w:fldCharType="begin"/>
        </w:r>
        <w:r w:rsidR="007E1192">
          <w:rPr>
            <w:noProof/>
            <w:webHidden/>
          </w:rPr>
          <w:instrText xml:space="preserve"> PAGEREF _Toc117477544 \h </w:instrText>
        </w:r>
        <w:r w:rsidR="007E1192">
          <w:rPr>
            <w:noProof/>
            <w:webHidden/>
          </w:rPr>
        </w:r>
        <w:r w:rsidR="007E1192">
          <w:rPr>
            <w:noProof/>
            <w:webHidden/>
          </w:rPr>
          <w:fldChar w:fldCharType="separate"/>
        </w:r>
        <w:r w:rsidR="00550DFE">
          <w:rPr>
            <w:noProof/>
            <w:webHidden/>
          </w:rPr>
          <w:t>2</w:t>
        </w:r>
        <w:r w:rsidR="007E1192">
          <w:rPr>
            <w:noProof/>
            <w:webHidden/>
          </w:rPr>
          <w:fldChar w:fldCharType="end"/>
        </w:r>
      </w:hyperlink>
    </w:p>
    <w:p w14:paraId="66658706" w14:textId="77777777" w:rsidR="007E1192" w:rsidRDefault="00D5455A">
      <w:pPr>
        <w:pStyle w:val="TOC1"/>
        <w:tabs>
          <w:tab w:val="right" w:leader="dot" w:pos="9350"/>
        </w:tabs>
        <w:rPr>
          <w:noProof/>
        </w:rPr>
      </w:pPr>
      <w:hyperlink w:anchor="_Toc117477545" w:history="1">
        <w:r w:rsidR="007E1192" w:rsidRPr="00C149D6">
          <w:rPr>
            <w:rStyle w:val="Hyperlink"/>
            <w:b/>
            <w:noProof/>
          </w:rPr>
          <w:t>Interface</w:t>
        </w:r>
        <w:r w:rsidR="007E1192">
          <w:rPr>
            <w:noProof/>
            <w:webHidden/>
          </w:rPr>
          <w:tab/>
        </w:r>
        <w:r w:rsidR="007E1192">
          <w:rPr>
            <w:noProof/>
            <w:webHidden/>
          </w:rPr>
          <w:fldChar w:fldCharType="begin"/>
        </w:r>
        <w:r w:rsidR="007E1192">
          <w:rPr>
            <w:noProof/>
            <w:webHidden/>
          </w:rPr>
          <w:instrText xml:space="preserve"> PAGEREF _Toc117477545 \h </w:instrText>
        </w:r>
        <w:r w:rsidR="007E1192">
          <w:rPr>
            <w:noProof/>
            <w:webHidden/>
          </w:rPr>
        </w:r>
        <w:r w:rsidR="007E1192">
          <w:rPr>
            <w:noProof/>
            <w:webHidden/>
          </w:rPr>
          <w:fldChar w:fldCharType="separate"/>
        </w:r>
        <w:r w:rsidR="00550DFE">
          <w:rPr>
            <w:noProof/>
            <w:webHidden/>
          </w:rPr>
          <w:t>3</w:t>
        </w:r>
        <w:r w:rsidR="007E1192">
          <w:rPr>
            <w:noProof/>
            <w:webHidden/>
          </w:rPr>
          <w:fldChar w:fldCharType="end"/>
        </w:r>
      </w:hyperlink>
    </w:p>
    <w:p w14:paraId="5FF9ECF6" w14:textId="77777777" w:rsidR="007E1192" w:rsidRDefault="00D5455A">
      <w:pPr>
        <w:pStyle w:val="TOC2"/>
        <w:tabs>
          <w:tab w:val="right" w:leader="dot" w:pos="9350"/>
        </w:tabs>
        <w:rPr>
          <w:noProof/>
        </w:rPr>
      </w:pPr>
      <w:hyperlink w:anchor="_Toc117477546" w:history="1">
        <w:r w:rsidR="007E1192" w:rsidRPr="00C149D6">
          <w:rPr>
            <w:rStyle w:val="Hyperlink"/>
            <w:noProof/>
          </w:rPr>
          <w:t>Commands</w:t>
        </w:r>
        <w:r w:rsidR="007E1192">
          <w:rPr>
            <w:noProof/>
            <w:webHidden/>
          </w:rPr>
          <w:tab/>
        </w:r>
        <w:r w:rsidR="007E1192">
          <w:rPr>
            <w:noProof/>
            <w:webHidden/>
          </w:rPr>
          <w:fldChar w:fldCharType="begin"/>
        </w:r>
        <w:r w:rsidR="007E1192">
          <w:rPr>
            <w:noProof/>
            <w:webHidden/>
          </w:rPr>
          <w:instrText xml:space="preserve"> PAGEREF _Toc117477546 \h </w:instrText>
        </w:r>
        <w:r w:rsidR="007E1192">
          <w:rPr>
            <w:noProof/>
            <w:webHidden/>
          </w:rPr>
        </w:r>
        <w:r w:rsidR="007E1192">
          <w:rPr>
            <w:noProof/>
            <w:webHidden/>
          </w:rPr>
          <w:fldChar w:fldCharType="separate"/>
        </w:r>
        <w:r w:rsidR="00550DFE">
          <w:rPr>
            <w:noProof/>
            <w:webHidden/>
          </w:rPr>
          <w:t>4</w:t>
        </w:r>
        <w:r w:rsidR="007E1192">
          <w:rPr>
            <w:noProof/>
            <w:webHidden/>
          </w:rPr>
          <w:fldChar w:fldCharType="end"/>
        </w:r>
      </w:hyperlink>
    </w:p>
    <w:p w14:paraId="120475E8" w14:textId="77777777" w:rsidR="007E1192" w:rsidRDefault="00D5455A">
      <w:pPr>
        <w:pStyle w:val="TOC2"/>
        <w:tabs>
          <w:tab w:val="right" w:leader="dot" w:pos="9350"/>
        </w:tabs>
        <w:rPr>
          <w:noProof/>
        </w:rPr>
      </w:pPr>
      <w:hyperlink w:anchor="_Toc117477547" w:history="1">
        <w:r w:rsidR="007E1192" w:rsidRPr="00C149D6">
          <w:rPr>
            <w:rStyle w:val="Hyperlink"/>
            <w:noProof/>
          </w:rPr>
          <w:t>DTD for Vital Signs Results</w:t>
        </w:r>
        <w:r w:rsidR="007E1192">
          <w:rPr>
            <w:noProof/>
            <w:webHidden/>
          </w:rPr>
          <w:tab/>
        </w:r>
        <w:r w:rsidR="007E1192">
          <w:rPr>
            <w:noProof/>
            <w:webHidden/>
          </w:rPr>
          <w:fldChar w:fldCharType="begin"/>
        </w:r>
        <w:r w:rsidR="007E1192">
          <w:rPr>
            <w:noProof/>
            <w:webHidden/>
          </w:rPr>
          <w:instrText xml:space="preserve"> PAGEREF _Toc117477547 \h </w:instrText>
        </w:r>
        <w:r w:rsidR="007E1192">
          <w:rPr>
            <w:noProof/>
            <w:webHidden/>
          </w:rPr>
        </w:r>
        <w:r w:rsidR="007E1192">
          <w:rPr>
            <w:noProof/>
            <w:webHidden/>
          </w:rPr>
          <w:fldChar w:fldCharType="separate"/>
        </w:r>
        <w:r w:rsidR="00550DFE">
          <w:rPr>
            <w:noProof/>
            <w:webHidden/>
          </w:rPr>
          <w:t>5</w:t>
        </w:r>
        <w:r w:rsidR="007E1192">
          <w:rPr>
            <w:noProof/>
            <w:webHidden/>
          </w:rPr>
          <w:fldChar w:fldCharType="end"/>
        </w:r>
      </w:hyperlink>
    </w:p>
    <w:p w14:paraId="502C0545" w14:textId="77777777" w:rsidR="007E1192" w:rsidRDefault="00D5455A">
      <w:pPr>
        <w:pStyle w:val="TOC2"/>
        <w:tabs>
          <w:tab w:val="right" w:leader="dot" w:pos="9350"/>
        </w:tabs>
        <w:rPr>
          <w:noProof/>
        </w:rPr>
      </w:pPr>
      <w:hyperlink w:anchor="_Toc117477548" w:history="1">
        <w:r w:rsidR="007E1192" w:rsidRPr="00C149D6">
          <w:rPr>
            <w:rStyle w:val="Hyperlink"/>
            <w:noProof/>
          </w:rPr>
          <w:t>Example Results Document</w:t>
        </w:r>
        <w:r w:rsidR="007E1192">
          <w:rPr>
            <w:noProof/>
            <w:webHidden/>
          </w:rPr>
          <w:tab/>
        </w:r>
        <w:r w:rsidR="007E1192">
          <w:rPr>
            <w:noProof/>
            <w:webHidden/>
          </w:rPr>
          <w:fldChar w:fldCharType="begin"/>
        </w:r>
        <w:r w:rsidR="007E1192">
          <w:rPr>
            <w:noProof/>
            <w:webHidden/>
          </w:rPr>
          <w:instrText xml:space="preserve"> PAGEREF _Toc117477548 \h </w:instrText>
        </w:r>
        <w:r w:rsidR="007E1192">
          <w:rPr>
            <w:noProof/>
            <w:webHidden/>
          </w:rPr>
        </w:r>
        <w:r w:rsidR="007E1192">
          <w:rPr>
            <w:noProof/>
            <w:webHidden/>
          </w:rPr>
          <w:fldChar w:fldCharType="separate"/>
        </w:r>
        <w:r w:rsidR="00550DFE">
          <w:rPr>
            <w:noProof/>
            <w:webHidden/>
          </w:rPr>
          <w:t>6</w:t>
        </w:r>
        <w:r w:rsidR="007E1192">
          <w:rPr>
            <w:noProof/>
            <w:webHidden/>
          </w:rPr>
          <w:fldChar w:fldCharType="end"/>
        </w:r>
      </w:hyperlink>
    </w:p>
    <w:p w14:paraId="43D3068D" w14:textId="77777777" w:rsidR="007E1192" w:rsidRDefault="00D5455A">
      <w:pPr>
        <w:pStyle w:val="TOC1"/>
        <w:tabs>
          <w:tab w:val="right" w:leader="dot" w:pos="9350"/>
        </w:tabs>
        <w:rPr>
          <w:noProof/>
        </w:rPr>
      </w:pPr>
      <w:hyperlink w:anchor="_Toc117477549" w:history="1">
        <w:r w:rsidR="007E1192" w:rsidRPr="00C149D6">
          <w:rPr>
            <w:rStyle w:val="Hyperlink"/>
            <w:b/>
            <w:noProof/>
          </w:rPr>
          <w:t>Requirements</w:t>
        </w:r>
        <w:r w:rsidR="007E1192">
          <w:rPr>
            <w:noProof/>
            <w:webHidden/>
          </w:rPr>
          <w:tab/>
        </w:r>
        <w:r w:rsidR="007E1192">
          <w:rPr>
            <w:noProof/>
            <w:webHidden/>
          </w:rPr>
          <w:fldChar w:fldCharType="begin"/>
        </w:r>
        <w:r w:rsidR="007E1192">
          <w:rPr>
            <w:noProof/>
            <w:webHidden/>
          </w:rPr>
          <w:instrText xml:space="preserve"> PAGEREF _Toc117477549 \h </w:instrText>
        </w:r>
        <w:r w:rsidR="007E1192">
          <w:rPr>
            <w:noProof/>
            <w:webHidden/>
          </w:rPr>
        </w:r>
        <w:r w:rsidR="007E1192">
          <w:rPr>
            <w:noProof/>
            <w:webHidden/>
          </w:rPr>
          <w:fldChar w:fldCharType="separate"/>
        </w:r>
        <w:r w:rsidR="00550DFE">
          <w:rPr>
            <w:noProof/>
            <w:webHidden/>
          </w:rPr>
          <w:t>7</w:t>
        </w:r>
        <w:r w:rsidR="007E1192">
          <w:rPr>
            <w:noProof/>
            <w:webHidden/>
          </w:rPr>
          <w:fldChar w:fldCharType="end"/>
        </w:r>
      </w:hyperlink>
    </w:p>
    <w:p w14:paraId="11AF2AF0" w14:textId="77777777" w:rsidR="007E1192" w:rsidRDefault="00D5455A">
      <w:pPr>
        <w:pStyle w:val="TOC2"/>
        <w:tabs>
          <w:tab w:val="right" w:leader="dot" w:pos="9350"/>
        </w:tabs>
        <w:rPr>
          <w:noProof/>
        </w:rPr>
      </w:pPr>
      <w:hyperlink w:anchor="_Toc117477550" w:history="1">
        <w:r w:rsidR="007E1192" w:rsidRPr="00C149D6">
          <w:rPr>
            <w:rStyle w:val="Hyperlink"/>
            <w:noProof/>
          </w:rPr>
          <w:t>XML Document Tags and Requirements</w:t>
        </w:r>
        <w:r w:rsidR="007E1192">
          <w:rPr>
            <w:noProof/>
            <w:webHidden/>
          </w:rPr>
          <w:tab/>
        </w:r>
        <w:r w:rsidR="007E1192">
          <w:rPr>
            <w:noProof/>
            <w:webHidden/>
          </w:rPr>
          <w:fldChar w:fldCharType="begin"/>
        </w:r>
        <w:r w:rsidR="007E1192">
          <w:rPr>
            <w:noProof/>
            <w:webHidden/>
          </w:rPr>
          <w:instrText xml:space="preserve"> PAGEREF _Toc117477550 \h </w:instrText>
        </w:r>
        <w:r w:rsidR="007E1192">
          <w:rPr>
            <w:noProof/>
            <w:webHidden/>
          </w:rPr>
        </w:r>
        <w:r w:rsidR="007E1192">
          <w:rPr>
            <w:noProof/>
            <w:webHidden/>
          </w:rPr>
          <w:fldChar w:fldCharType="separate"/>
        </w:r>
        <w:r w:rsidR="00550DFE">
          <w:rPr>
            <w:noProof/>
            <w:webHidden/>
          </w:rPr>
          <w:t>7</w:t>
        </w:r>
        <w:r w:rsidR="007E1192">
          <w:rPr>
            <w:noProof/>
            <w:webHidden/>
          </w:rPr>
          <w:fldChar w:fldCharType="end"/>
        </w:r>
      </w:hyperlink>
    </w:p>
    <w:p w14:paraId="080EF941" w14:textId="77777777" w:rsidR="007E1192" w:rsidRDefault="00D5455A">
      <w:pPr>
        <w:pStyle w:val="TOC2"/>
        <w:tabs>
          <w:tab w:val="right" w:leader="dot" w:pos="9350"/>
        </w:tabs>
        <w:rPr>
          <w:noProof/>
        </w:rPr>
      </w:pPr>
      <w:hyperlink w:anchor="_Toc117477551" w:history="1">
        <w:r w:rsidR="007E1192" w:rsidRPr="00C149D6">
          <w:rPr>
            <w:rStyle w:val="Hyperlink"/>
            <w:noProof/>
          </w:rPr>
          <w:t>Coding Requirements</w:t>
        </w:r>
        <w:r w:rsidR="007E1192">
          <w:rPr>
            <w:noProof/>
            <w:webHidden/>
          </w:rPr>
          <w:tab/>
        </w:r>
        <w:r w:rsidR="007E1192">
          <w:rPr>
            <w:noProof/>
            <w:webHidden/>
          </w:rPr>
          <w:fldChar w:fldCharType="begin"/>
        </w:r>
        <w:r w:rsidR="007E1192">
          <w:rPr>
            <w:noProof/>
            <w:webHidden/>
          </w:rPr>
          <w:instrText xml:space="preserve"> PAGEREF _Toc117477551 \h </w:instrText>
        </w:r>
        <w:r w:rsidR="007E1192">
          <w:rPr>
            <w:noProof/>
            <w:webHidden/>
          </w:rPr>
        </w:r>
        <w:r w:rsidR="007E1192">
          <w:rPr>
            <w:noProof/>
            <w:webHidden/>
          </w:rPr>
          <w:fldChar w:fldCharType="separate"/>
        </w:r>
        <w:r w:rsidR="00550DFE">
          <w:rPr>
            <w:noProof/>
            <w:webHidden/>
          </w:rPr>
          <w:t>9</w:t>
        </w:r>
        <w:r w:rsidR="007E1192">
          <w:rPr>
            <w:noProof/>
            <w:webHidden/>
          </w:rPr>
          <w:fldChar w:fldCharType="end"/>
        </w:r>
      </w:hyperlink>
    </w:p>
    <w:p w14:paraId="417CF1B4" w14:textId="77777777" w:rsidR="007E1192" w:rsidRDefault="00D5455A">
      <w:pPr>
        <w:pStyle w:val="TOC2"/>
        <w:tabs>
          <w:tab w:val="right" w:leader="dot" w:pos="9350"/>
        </w:tabs>
        <w:rPr>
          <w:noProof/>
        </w:rPr>
      </w:pPr>
      <w:hyperlink w:anchor="_Toc117477552" w:history="1">
        <w:r w:rsidR="007E1192" w:rsidRPr="00C149D6">
          <w:rPr>
            <w:rStyle w:val="Hyperlink"/>
            <w:noProof/>
          </w:rPr>
          <w:t>Hardware Support Requirements</w:t>
        </w:r>
        <w:r w:rsidR="007E1192">
          <w:rPr>
            <w:noProof/>
            <w:webHidden/>
          </w:rPr>
          <w:tab/>
        </w:r>
        <w:r w:rsidR="007E1192">
          <w:rPr>
            <w:noProof/>
            <w:webHidden/>
          </w:rPr>
          <w:fldChar w:fldCharType="begin"/>
        </w:r>
        <w:r w:rsidR="007E1192">
          <w:rPr>
            <w:noProof/>
            <w:webHidden/>
          </w:rPr>
          <w:instrText xml:space="preserve"> PAGEREF _Toc117477552 \h </w:instrText>
        </w:r>
        <w:r w:rsidR="007E1192">
          <w:rPr>
            <w:noProof/>
            <w:webHidden/>
          </w:rPr>
        </w:r>
        <w:r w:rsidR="007E1192">
          <w:rPr>
            <w:noProof/>
            <w:webHidden/>
          </w:rPr>
          <w:fldChar w:fldCharType="separate"/>
        </w:r>
        <w:r w:rsidR="00550DFE">
          <w:rPr>
            <w:noProof/>
            <w:webHidden/>
          </w:rPr>
          <w:t>9</w:t>
        </w:r>
        <w:r w:rsidR="007E1192">
          <w:rPr>
            <w:noProof/>
            <w:webHidden/>
          </w:rPr>
          <w:fldChar w:fldCharType="end"/>
        </w:r>
      </w:hyperlink>
    </w:p>
    <w:p w14:paraId="71515DFB" w14:textId="77777777" w:rsidR="007E1192" w:rsidRDefault="00D5455A">
      <w:pPr>
        <w:pStyle w:val="TOC2"/>
        <w:tabs>
          <w:tab w:val="right" w:leader="dot" w:pos="9350"/>
        </w:tabs>
        <w:rPr>
          <w:noProof/>
        </w:rPr>
      </w:pPr>
      <w:hyperlink w:anchor="_Toc117477553" w:history="1">
        <w:r w:rsidR="007E1192" w:rsidRPr="00C149D6">
          <w:rPr>
            <w:rStyle w:val="Hyperlink"/>
            <w:noProof/>
          </w:rPr>
          <w:t>Installer Requirements</w:t>
        </w:r>
        <w:r w:rsidR="007E1192">
          <w:rPr>
            <w:noProof/>
            <w:webHidden/>
          </w:rPr>
          <w:tab/>
        </w:r>
        <w:r w:rsidR="007E1192">
          <w:rPr>
            <w:noProof/>
            <w:webHidden/>
          </w:rPr>
          <w:fldChar w:fldCharType="begin"/>
        </w:r>
        <w:r w:rsidR="007E1192">
          <w:rPr>
            <w:noProof/>
            <w:webHidden/>
          </w:rPr>
          <w:instrText xml:space="preserve"> PAGEREF _Toc117477553 \h </w:instrText>
        </w:r>
        <w:r w:rsidR="007E1192">
          <w:rPr>
            <w:noProof/>
            <w:webHidden/>
          </w:rPr>
        </w:r>
        <w:r w:rsidR="007E1192">
          <w:rPr>
            <w:noProof/>
            <w:webHidden/>
          </w:rPr>
          <w:fldChar w:fldCharType="separate"/>
        </w:r>
        <w:r w:rsidR="00550DFE">
          <w:rPr>
            <w:noProof/>
            <w:webHidden/>
          </w:rPr>
          <w:t>9</w:t>
        </w:r>
        <w:r w:rsidR="007E1192">
          <w:rPr>
            <w:noProof/>
            <w:webHidden/>
          </w:rPr>
          <w:fldChar w:fldCharType="end"/>
        </w:r>
      </w:hyperlink>
    </w:p>
    <w:p w14:paraId="598F4CFC" w14:textId="77777777" w:rsidR="007E1192" w:rsidRDefault="00D5455A">
      <w:pPr>
        <w:pStyle w:val="TOC2"/>
        <w:tabs>
          <w:tab w:val="right" w:leader="dot" w:pos="9350"/>
        </w:tabs>
        <w:rPr>
          <w:noProof/>
        </w:rPr>
      </w:pPr>
      <w:hyperlink w:anchor="_Toc117477554" w:history="1">
        <w:r w:rsidR="007E1192" w:rsidRPr="00C149D6">
          <w:rPr>
            <w:rStyle w:val="Hyperlink"/>
            <w:noProof/>
          </w:rPr>
          <w:t>Failure Mode Requirements</w:t>
        </w:r>
        <w:r w:rsidR="007E1192">
          <w:rPr>
            <w:noProof/>
            <w:webHidden/>
          </w:rPr>
          <w:tab/>
        </w:r>
        <w:r w:rsidR="007E1192">
          <w:rPr>
            <w:noProof/>
            <w:webHidden/>
          </w:rPr>
          <w:fldChar w:fldCharType="begin"/>
        </w:r>
        <w:r w:rsidR="007E1192">
          <w:rPr>
            <w:noProof/>
            <w:webHidden/>
          </w:rPr>
          <w:instrText xml:space="preserve"> PAGEREF _Toc117477554 \h </w:instrText>
        </w:r>
        <w:r w:rsidR="007E1192">
          <w:rPr>
            <w:noProof/>
            <w:webHidden/>
          </w:rPr>
        </w:r>
        <w:r w:rsidR="007E1192">
          <w:rPr>
            <w:noProof/>
            <w:webHidden/>
          </w:rPr>
          <w:fldChar w:fldCharType="separate"/>
        </w:r>
        <w:r w:rsidR="00550DFE">
          <w:rPr>
            <w:noProof/>
            <w:webHidden/>
          </w:rPr>
          <w:t>9</w:t>
        </w:r>
        <w:r w:rsidR="007E1192">
          <w:rPr>
            <w:noProof/>
            <w:webHidden/>
          </w:rPr>
          <w:fldChar w:fldCharType="end"/>
        </w:r>
      </w:hyperlink>
    </w:p>
    <w:p w14:paraId="6989417A" w14:textId="77777777" w:rsidR="007E1192" w:rsidRDefault="00D5455A">
      <w:pPr>
        <w:pStyle w:val="TOC2"/>
        <w:tabs>
          <w:tab w:val="right" w:leader="dot" w:pos="9350"/>
        </w:tabs>
        <w:rPr>
          <w:noProof/>
        </w:rPr>
      </w:pPr>
      <w:hyperlink w:anchor="_Toc117477555" w:history="1">
        <w:r w:rsidR="007E1192" w:rsidRPr="00C149D6">
          <w:rPr>
            <w:rStyle w:val="Hyperlink"/>
            <w:noProof/>
          </w:rPr>
          <w:t>General Requirements</w:t>
        </w:r>
        <w:r w:rsidR="007E1192">
          <w:rPr>
            <w:noProof/>
            <w:webHidden/>
          </w:rPr>
          <w:tab/>
        </w:r>
        <w:r w:rsidR="007E1192">
          <w:rPr>
            <w:noProof/>
            <w:webHidden/>
          </w:rPr>
          <w:fldChar w:fldCharType="begin"/>
        </w:r>
        <w:r w:rsidR="007E1192">
          <w:rPr>
            <w:noProof/>
            <w:webHidden/>
          </w:rPr>
          <w:instrText xml:space="preserve"> PAGEREF _Toc117477555 \h </w:instrText>
        </w:r>
        <w:r w:rsidR="007E1192">
          <w:rPr>
            <w:noProof/>
            <w:webHidden/>
          </w:rPr>
        </w:r>
        <w:r w:rsidR="007E1192">
          <w:rPr>
            <w:noProof/>
            <w:webHidden/>
          </w:rPr>
          <w:fldChar w:fldCharType="separate"/>
        </w:r>
        <w:r w:rsidR="00550DFE">
          <w:rPr>
            <w:noProof/>
            <w:webHidden/>
          </w:rPr>
          <w:t>10</w:t>
        </w:r>
        <w:r w:rsidR="007E1192">
          <w:rPr>
            <w:noProof/>
            <w:webHidden/>
          </w:rPr>
          <w:fldChar w:fldCharType="end"/>
        </w:r>
      </w:hyperlink>
    </w:p>
    <w:p w14:paraId="51A1CEAB" w14:textId="77777777" w:rsidR="007E1192" w:rsidRDefault="00D5455A">
      <w:pPr>
        <w:pStyle w:val="TOC2"/>
        <w:tabs>
          <w:tab w:val="right" w:leader="dot" w:pos="9350"/>
        </w:tabs>
        <w:rPr>
          <w:noProof/>
        </w:rPr>
      </w:pPr>
      <w:hyperlink w:anchor="_Toc117477556" w:history="1">
        <w:r w:rsidR="007E1192" w:rsidRPr="00C149D6">
          <w:rPr>
            <w:rStyle w:val="Hyperlink"/>
            <w:noProof/>
          </w:rPr>
          <w:t>Multi-Threading</w:t>
        </w:r>
        <w:r w:rsidR="007E1192">
          <w:rPr>
            <w:noProof/>
            <w:webHidden/>
          </w:rPr>
          <w:tab/>
        </w:r>
        <w:r w:rsidR="007E1192">
          <w:rPr>
            <w:noProof/>
            <w:webHidden/>
          </w:rPr>
          <w:fldChar w:fldCharType="begin"/>
        </w:r>
        <w:r w:rsidR="007E1192">
          <w:rPr>
            <w:noProof/>
            <w:webHidden/>
          </w:rPr>
          <w:instrText xml:space="preserve"> PAGEREF _Toc117477556 \h </w:instrText>
        </w:r>
        <w:r w:rsidR="007E1192">
          <w:rPr>
            <w:noProof/>
            <w:webHidden/>
          </w:rPr>
        </w:r>
        <w:r w:rsidR="007E1192">
          <w:rPr>
            <w:noProof/>
            <w:webHidden/>
          </w:rPr>
          <w:fldChar w:fldCharType="separate"/>
        </w:r>
        <w:r w:rsidR="00550DFE">
          <w:rPr>
            <w:noProof/>
            <w:webHidden/>
          </w:rPr>
          <w:t>10</w:t>
        </w:r>
        <w:r w:rsidR="007E1192">
          <w:rPr>
            <w:noProof/>
            <w:webHidden/>
          </w:rPr>
          <w:fldChar w:fldCharType="end"/>
        </w:r>
      </w:hyperlink>
    </w:p>
    <w:p w14:paraId="47825ECC" w14:textId="77777777" w:rsidR="007E1192" w:rsidRDefault="00D5455A">
      <w:pPr>
        <w:pStyle w:val="TOC2"/>
        <w:tabs>
          <w:tab w:val="right" w:leader="dot" w:pos="9350"/>
        </w:tabs>
        <w:rPr>
          <w:noProof/>
        </w:rPr>
      </w:pPr>
      <w:hyperlink w:anchor="_Toc117477557" w:history="1">
        <w:r w:rsidR="007E1192" w:rsidRPr="00C149D6">
          <w:rPr>
            <w:rStyle w:val="Hyperlink"/>
            <w:noProof/>
          </w:rPr>
          <w:t>Instrument Operating Modes</w:t>
        </w:r>
        <w:r w:rsidR="007E1192">
          <w:rPr>
            <w:noProof/>
            <w:webHidden/>
          </w:rPr>
          <w:tab/>
        </w:r>
        <w:r w:rsidR="007E1192">
          <w:rPr>
            <w:noProof/>
            <w:webHidden/>
          </w:rPr>
          <w:fldChar w:fldCharType="begin"/>
        </w:r>
        <w:r w:rsidR="007E1192">
          <w:rPr>
            <w:noProof/>
            <w:webHidden/>
          </w:rPr>
          <w:instrText xml:space="preserve"> PAGEREF _Toc117477557 \h </w:instrText>
        </w:r>
        <w:r w:rsidR="007E1192">
          <w:rPr>
            <w:noProof/>
            <w:webHidden/>
          </w:rPr>
        </w:r>
        <w:r w:rsidR="007E1192">
          <w:rPr>
            <w:noProof/>
            <w:webHidden/>
          </w:rPr>
          <w:fldChar w:fldCharType="separate"/>
        </w:r>
        <w:r w:rsidR="00550DFE">
          <w:rPr>
            <w:noProof/>
            <w:webHidden/>
          </w:rPr>
          <w:t>10</w:t>
        </w:r>
        <w:r w:rsidR="007E1192">
          <w:rPr>
            <w:noProof/>
            <w:webHidden/>
          </w:rPr>
          <w:fldChar w:fldCharType="end"/>
        </w:r>
      </w:hyperlink>
    </w:p>
    <w:p w14:paraId="6F7B886E" w14:textId="77777777" w:rsidR="00233C9C" w:rsidRDefault="00BC4907" w:rsidP="00233C9C">
      <w:pPr>
        <w:rPr>
          <w:sz w:val="24"/>
          <w:szCs w:val="24"/>
        </w:rPr>
      </w:pPr>
      <w:r>
        <w:rPr>
          <w:sz w:val="24"/>
          <w:szCs w:val="24"/>
        </w:rPr>
        <w:fldChar w:fldCharType="end"/>
      </w:r>
    </w:p>
    <w:p w14:paraId="712DD95F" w14:textId="77777777" w:rsidR="00A84D6E" w:rsidRDefault="00A84D6E" w:rsidP="00233C9C">
      <w:pPr>
        <w:rPr>
          <w:sz w:val="24"/>
          <w:szCs w:val="24"/>
        </w:rPr>
      </w:pPr>
    </w:p>
    <w:p w14:paraId="06F903A2" w14:textId="77777777" w:rsidR="00A84D6E" w:rsidRDefault="00A84D6E" w:rsidP="00A84D6E">
      <w:pPr>
        <w:jc w:val="center"/>
      </w:pPr>
      <w:r>
        <w:br w:type="page"/>
      </w:r>
    </w:p>
    <w:p w14:paraId="1A0D038B" w14:textId="77777777" w:rsidR="00A84D6E" w:rsidRPr="00550DFE" w:rsidRDefault="00A84D6E" w:rsidP="00A84D6E">
      <w:pPr>
        <w:jc w:val="center"/>
        <w:rPr>
          <w:sz w:val="24"/>
          <w:szCs w:val="24"/>
        </w:rPr>
      </w:pPr>
      <w:r w:rsidRPr="00550DFE">
        <w:rPr>
          <w:i/>
          <w:sz w:val="24"/>
          <w:szCs w:val="24"/>
        </w:rPr>
        <w:lastRenderedPageBreak/>
        <w:t>This page intentionally left blank for double-sided printing.</w:t>
      </w:r>
      <w:r w:rsidRPr="00550DFE">
        <w:rPr>
          <w:sz w:val="24"/>
          <w:szCs w:val="24"/>
        </w:rPr>
        <w:t xml:space="preserve"> </w:t>
      </w:r>
    </w:p>
    <w:p w14:paraId="004DACFD" w14:textId="77777777" w:rsidR="00A84D6E" w:rsidRDefault="00A84D6E" w:rsidP="00A84D6E"/>
    <w:p w14:paraId="3EF20FF2" w14:textId="77777777" w:rsidR="00A84D6E" w:rsidRDefault="00A84D6E" w:rsidP="00233C9C"/>
    <w:p w14:paraId="675A8CEE" w14:textId="77777777" w:rsidR="00A84D6E" w:rsidRDefault="00A84D6E" w:rsidP="00233C9C"/>
    <w:p w14:paraId="17DD82C5" w14:textId="77777777" w:rsidR="00A84D6E" w:rsidRDefault="00A84D6E" w:rsidP="00233C9C">
      <w:pPr>
        <w:sectPr w:rsidR="00A84D6E" w:rsidSect="00B92542">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27EE8028" w14:textId="77777777" w:rsidR="00304E08" w:rsidRPr="00F26248" w:rsidRDefault="00304E08" w:rsidP="00304E08">
      <w:pPr>
        <w:pStyle w:val="Heading1"/>
        <w:rPr>
          <w:b/>
        </w:rPr>
      </w:pPr>
      <w:bookmarkStart w:id="1" w:name="_Toc117477543"/>
      <w:r w:rsidRPr="00F26248">
        <w:rPr>
          <w:b/>
        </w:rPr>
        <w:lastRenderedPageBreak/>
        <w:t>Introduction</w:t>
      </w:r>
      <w:bookmarkEnd w:id="1"/>
    </w:p>
    <w:p w14:paraId="03B7480A" w14:textId="77777777" w:rsidR="00304E08" w:rsidRDefault="00304E08" w:rsidP="00304E08">
      <w:pPr>
        <w:ind w:left="360"/>
        <w:rPr>
          <w:rFonts w:ascii="Arial" w:hAnsi="Arial" w:cs="Arial"/>
        </w:rPr>
      </w:pPr>
    </w:p>
    <w:p w14:paraId="29536261" w14:textId="77777777" w:rsidR="001E0E79" w:rsidRPr="00383788" w:rsidRDefault="006234B4" w:rsidP="002C679B">
      <w:pPr>
        <w:pStyle w:val="BodyTextIndent"/>
        <w:ind w:left="0"/>
        <w:rPr>
          <w:sz w:val="24"/>
          <w:szCs w:val="24"/>
        </w:rPr>
      </w:pPr>
      <w:r>
        <w:rPr>
          <w:sz w:val="24"/>
          <w:szCs w:val="24"/>
        </w:rPr>
        <w:t>The goal of this</w:t>
      </w:r>
      <w:r w:rsidR="00F64655" w:rsidRPr="00383788">
        <w:rPr>
          <w:sz w:val="24"/>
          <w:szCs w:val="24"/>
        </w:rPr>
        <w:t xml:space="preserve"> </w:t>
      </w:r>
      <w:r w:rsidR="001E0E79" w:rsidRPr="00383788">
        <w:rPr>
          <w:sz w:val="24"/>
          <w:szCs w:val="24"/>
        </w:rPr>
        <w:t xml:space="preserve">VA </w:t>
      </w:r>
      <w:r w:rsidR="00F64655" w:rsidRPr="00383788">
        <w:rPr>
          <w:sz w:val="24"/>
          <w:szCs w:val="24"/>
        </w:rPr>
        <w:t xml:space="preserve">project </w:t>
      </w:r>
      <w:r>
        <w:rPr>
          <w:sz w:val="24"/>
          <w:szCs w:val="24"/>
        </w:rPr>
        <w:t xml:space="preserve">is to </w:t>
      </w:r>
      <w:r w:rsidR="001E0E79" w:rsidRPr="00383788">
        <w:rPr>
          <w:sz w:val="24"/>
          <w:szCs w:val="24"/>
        </w:rPr>
        <w:t xml:space="preserve">interface small, portable vitals signs monitors with the Vitals application within </w:t>
      </w:r>
      <w:smartTag w:uri="urn:schemas-microsoft-com:office:smarttags" w:element="place">
        <w:r w:rsidR="001E0E79" w:rsidRPr="00383788">
          <w:rPr>
            <w:sz w:val="24"/>
            <w:szCs w:val="24"/>
          </w:rPr>
          <w:t>Vist</w:t>
        </w:r>
        <w:r w:rsidR="00A9243D" w:rsidRPr="00383788">
          <w:rPr>
            <w:sz w:val="24"/>
            <w:szCs w:val="24"/>
          </w:rPr>
          <w:t>A</w:t>
        </w:r>
      </w:smartTag>
      <w:r w:rsidR="001E0E79" w:rsidRPr="00383788">
        <w:rPr>
          <w:sz w:val="24"/>
          <w:szCs w:val="24"/>
        </w:rPr>
        <w:t xml:space="preserve">.  These monitors are produced by many companies and yet are very similar in their functionality.  All provide the same basic set of vitals measurements, though there is some expected variety in the methods they use to acquire these values.  </w:t>
      </w:r>
    </w:p>
    <w:p w14:paraId="7EF1E64C" w14:textId="77777777" w:rsidR="001E0E79" w:rsidRPr="00383788" w:rsidRDefault="001E0E79" w:rsidP="002C679B">
      <w:pPr>
        <w:rPr>
          <w:sz w:val="24"/>
          <w:szCs w:val="24"/>
        </w:rPr>
      </w:pPr>
    </w:p>
    <w:p w14:paraId="211CE141" w14:textId="77777777" w:rsidR="001E0E79" w:rsidRPr="00383788" w:rsidRDefault="001E0E79" w:rsidP="002C679B">
      <w:pPr>
        <w:pStyle w:val="BodyTextIndent"/>
        <w:ind w:left="0"/>
        <w:rPr>
          <w:sz w:val="24"/>
          <w:szCs w:val="24"/>
        </w:rPr>
      </w:pPr>
      <w:r w:rsidRPr="00383788">
        <w:rPr>
          <w:sz w:val="24"/>
          <w:szCs w:val="24"/>
        </w:rPr>
        <w:t xml:space="preserve">Many of these devices are capable of interfacing with outside software systems.  The first two </w:t>
      </w:r>
      <w:r w:rsidR="00562E07" w:rsidRPr="00383788">
        <w:rPr>
          <w:sz w:val="24"/>
          <w:szCs w:val="24"/>
        </w:rPr>
        <w:t>that were</w:t>
      </w:r>
      <w:r w:rsidRPr="00383788">
        <w:rPr>
          <w:sz w:val="24"/>
          <w:szCs w:val="24"/>
        </w:rPr>
        <w:t xml:space="preserve"> examined use an RS232 port but there is no expectation that this will be the case with all such monitors.  In the future </w:t>
      </w:r>
      <w:r w:rsidR="006454EA" w:rsidRPr="00383788">
        <w:rPr>
          <w:sz w:val="24"/>
          <w:szCs w:val="24"/>
        </w:rPr>
        <w:t>there may be a</w:t>
      </w:r>
      <w:r w:rsidRPr="00383788">
        <w:rPr>
          <w:sz w:val="24"/>
          <w:szCs w:val="24"/>
        </w:rPr>
        <w:t xml:space="preserve"> need to interface with devices that use different physical interconnects. </w:t>
      </w:r>
      <w:r w:rsidR="00383788" w:rsidRPr="00383788">
        <w:rPr>
          <w:sz w:val="24"/>
          <w:szCs w:val="24"/>
        </w:rPr>
        <w:t xml:space="preserve"> </w:t>
      </w:r>
      <w:r w:rsidRPr="00383788">
        <w:rPr>
          <w:sz w:val="24"/>
          <w:szCs w:val="24"/>
        </w:rPr>
        <w:t xml:space="preserve">The first two devices also provide slightly different mechanisms and command sets for software interfacing.  One requires commands to be sent in ASCII text directly over the serial port.  The other provides a Windows </w:t>
      </w:r>
      <w:r w:rsidR="006E6637">
        <w:rPr>
          <w:sz w:val="24"/>
          <w:szCs w:val="24"/>
        </w:rPr>
        <w:t>Software Development Kit (</w:t>
      </w:r>
      <w:r w:rsidRPr="00383788">
        <w:rPr>
          <w:sz w:val="24"/>
          <w:szCs w:val="24"/>
        </w:rPr>
        <w:t>SDK</w:t>
      </w:r>
      <w:r w:rsidR="006E6637">
        <w:rPr>
          <w:sz w:val="24"/>
          <w:szCs w:val="24"/>
        </w:rPr>
        <w:t>)</w:t>
      </w:r>
      <w:r w:rsidRPr="00383788">
        <w:rPr>
          <w:sz w:val="24"/>
          <w:szCs w:val="24"/>
        </w:rPr>
        <w:t xml:space="preserve"> that handles these low level details for the programmer and allows easier construction of Windows applications that request information from the monitor.</w:t>
      </w:r>
    </w:p>
    <w:p w14:paraId="6BFA46F6" w14:textId="77777777" w:rsidR="001E0E79" w:rsidRPr="00383788" w:rsidRDefault="001E0E79" w:rsidP="002C679B">
      <w:pPr>
        <w:rPr>
          <w:sz w:val="24"/>
          <w:szCs w:val="24"/>
        </w:rPr>
      </w:pPr>
    </w:p>
    <w:p w14:paraId="7B814F16" w14:textId="77777777" w:rsidR="001E0E79" w:rsidRPr="00383788" w:rsidRDefault="001E0E79" w:rsidP="002C679B">
      <w:pPr>
        <w:rPr>
          <w:sz w:val="24"/>
          <w:szCs w:val="24"/>
        </w:rPr>
      </w:pPr>
      <w:r w:rsidRPr="00383788">
        <w:rPr>
          <w:sz w:val="24"/>
          <w:szCs w:val="24"/>
        </w:rPr>
        <w:t>Rather than write a custom interface for each device used within the VA system, this specification</w:t>
      </w:r>
      <w:r w:rsidR="006454EA" w:rsidRPr="00383788">
        <w:rPr>
          <w:sz w:val="24"/>
          <w:szCs w:val="24"/>
        </w:rPr>
        <w:t xml:space="preserve"> is being provided</w:t>
      </w:r>
      <w:r w:rsidRPr="00383788">
        <w:rPr>
          <w:sz w:val="24"/>
          <w:szCs w:val="24"/>
        </w:rPr>
        <w:t xml:space="preserve">.  The goal is that a vendor </w:t>
      </w:r>
      <w:r w:rsidR="006E6637">
        <w:rPr>
          <w:sz w:val="24"/>
          <w:szCs w:val="24"/>
        </w:rPr>
        <w:t>will</w:t>
      </w:r>
      <w:r w:rsidR="006E6637" w:rsidRPr="00383788">
        <w:rPr>
          <w:sz w:val="24"/>
          <w:szCs w:val="24"/>
        </w:rPr>
        <w:t xml:space="preserve"> </w:t>
      </w:r>
      <w:r w:rsidRPr="00383788">
        <w:rPr>
          <w:sz w:val="24"/>
          <w:szCs w:val="24"/>
        </w:rPr>
        <w:t xml:space="preserve">implement this specification for its own devices and that any software that meets this specification will automatically work with the Vitals package. The specification is intended to be short, simple and easy to implement </w:t>
      </w:r>
      <w:r w:rsidR="006E6637">
        <w:rPr>
          <w:sz w:val="24"/>
          <w:szCs w:val="24"/>
        </w:rPr>
        <w:t>as well as being platform and development language independent</w:t>
      </w:r>
      <w:r w:rsidRPr="00383788">
        <w:rPr>
          <w:sz w:val="24"/>
          <w:szCs w:val="24"/>
        </w:rPr>
        <w:t>.</w:t>
      </w:r>
    </w:p>
    <w:p w14:paraId="2AC40BC9" w14:textId="77777777" w:rsidR="001E0E79" w:rsidRPr="00383788" w:rsidRDefault="001E0E79" w:rsidP="00A41A0F">
      <w:pPr>
        <w:rPr>
          <w:sz w:val="24"/>
          <w:szCs w:val="24"/>
        </w:rPr>
      </w:pPr>
    </w:p>
    <w:p w14:paraId="3E04DD2F" w14:textId="77777777" w:rsidR="00F26248" w:rsidRPr="00383788" w:rsidRDefault="00F26248" w:rsidP="00A41A0F">
      <w:pPr>
        <w:rPr>
          <w:sz w:val="24"/>
          <w:szCs w:val="24"/>
        </w:rPr>
      </w:pPr>
    </w:p>
    <w:p w14:paraId="5BA632A2" w14:textId="77777777" w:rsidR="001E0E79" w:rsidRPr="00F26248" w:rsidRDefault="007E1192" w:rsidP="0064792F">
      <w:pPr>
        <w:pStyle w:val="Heading1"/>
        <w:rPr>
          <w:b/>
        </w:rPr>
      </w:pPr>
      <w:bookmarkStart w:id="2" w:name="_Toc117477544"/>
      <w:r>
        <w:rPr>
          <w:b/>
        </w:rPr>
        <w:br w:type="page"/>
      </w:r>
      <w:r w:rsidR="00304E08" w:rsidRPr="00F26248">
        <w:rPr>
          <w:b/>
        </w:rPr>
        <w:lastRenderedPageBreak/>
        <w:t>Definitions</w:t>
      </w:r>
      <w:bookmarkEnd w:id="2"/>
    </w:p>
    <w:p w14:paraId="11F15389" w14:textId="77777777" w:rsidR="008E6D42" w:rsidRPr="00383788" w:rsidRDefault="008E6D42" w:rsidP="008E6D42">
      <w:pPr>
        <w:ind w:left="1080"/>
        <w:rPr>
          <w:sz w:val="24"/>
          <w:szCs w:val="24"/>
        </w:rPr>
      </w:pPr>
    </w:p>
    <w:p w14:paraId="721E6AB6" w14:textId="77777777" w:rsidR="006234B4" w:rsidRDefault="00B37B08" w:rsidP="006234B4">
      <w:pPr>
        <w:numPr>
          <w:ilvl w:val="1"/>
          <w:numId w:val="15"/>
        </w:numPr>
        <w:tabs>
          <w:tab w:val="clear" w:pos="1440"/>
        </w:tabs>
        <w:ind w:left="360"/>
        <w:rPr>
          <w:sz w:val="24"/>
          <w:szCs w:val="24"/>
        </w:rPr>
      </w:pPr>
      <w:r>
        <w:rPr>
          <w:b/>
          <w:sz w:val="24"/>
          <w:szCs w:val="24"/>
        </w:rPr>
        <w:t>DLL</w:t>
      </w:r>
      <w:r w:rsidR="006234B4" w:rsidRPr="00383788">
        <w:rPr>
          <w:sz w:val="24"/>
          <w:szCs w:val="24"/>
        </w:rPr>
        <w:t>:  A Microsoft Windows Dynamic</w:t>
      </w:r>
      <w:r>
        <w:rPr>
          <w:sz w:val="24"/>
          <w:szCs w:val="24"/>
        </w:rPr>
        <w:t xml:space="preserve"> </w:t>
      </w:r>
      <w:r w:rsidR="006234B4" w:rsidRPr="00383788">
        <w:rPr>
          <w:sz w:val="24"/>
          <w:szCs w:val="24"/>
        </w:rPr>
        <w:t>Link Library.  A library of software functions that can be linked to anther program at runtime, as opposed to compile time.  For the purposes of this project, DLL is defined as a Standard Microsoft dynamic link librar</w:t>
      </w:r>
      <w:r w:rsidR="006234B4">
        <w:rPr>
          <w:sz w:val="24"/>
          <w:szCs w:val="24"/>
        </w:rPr>
        <w:t>y</w:t>
      </w:r>
      <w:r w:rsidR="006234B4" w:rsidRPr="00383788">
        <w:rPr>
          <w:sz w:val="24"/>
          <w:szCs w:val="24"/>
        </w:rPr>
        <w:t xml:space="preserve"> – not </w:t>
      </w:r>
      <w:r w:rsidR="006234B4">
        <w:rPr>
          <w:sz w:val="24"/>
          <w:szCs w:val="24"/>
        </w:rPr>
        <w:t xml:space="preserve">an </w:t>
      </w:r>
      <w:r w:rsidR="006234B4" w:rsidRPr="00383788">
        <w:rPr>
          <w:sz w:val="24"/>
          <w:szCs w:val="24"/>
        </w:rPr>
        <w:t>ActiveX DLL.  It is acceptable, however, to “wrap” an ActiveX component into a Standard Microsoft DLL.</w:t>
      </w:r>
    </w:p>
    <w:p w14:paraId="13F0ADF3" w14:textId="77777777" w:rsidR="006234B4" w:rsidRPr="006234B4" w:rsidRDefault="006234B4" w:rsidP="006234B4">
      <w:pPr>
        <w:numPr>
          <w:ilvl w:val="1"/>
          <w:numId w:val="15"/>
        </w:numPr>
        <w:tabs>
          <w:tab w:val="clear" w:pos="1440"/>
        </w:tabs>
        <w:ind w:left="360"/>
        <w:rPr>
          <w:sz w:val="24"/>
          <w:szCs w:val="24"/>
        </w:rPr>
      </w:pPr>
      <w:r>
        <w:rPr>
          <w:b/>
          <w:sz w:val="24"/>
          <w:szCs w:val="24"/>
        </w:rPr>
        <w:t>RS232</w:t>
      </w:r>
      <w:r w:rsidRPr="006234B4">
        <w:rPr>
          <w:sz w:val="24"/>
          <w:szCs w:val="24"/>
        </w:rPr>
        <w:t xml:space="preserve">:  A standard interface connection that provides for only modest transmission rates &amp; is often used with modems. </w:t>
      </w:r>
      <w:r>
        <w:rPr>
          <w:sz w:val="24"/>
          <w:szCs w:val="24"/>
        </w:rPr>
        <w:t xml:space="preserve"> For the purposes of this specification, </w:t>
      </w:r>
      <w:r w:rsidRPr="006234B4">
        <w:rPr>
          <w:sz w:val="24"/>
          <w:szCs w:val="24"/>
        </w:rPr>
        <w:t xml:space="preserve">RS232 cables </w:t>
      </w:r>
      <w:r>
        <w:rPr>
          <w:sz w:val="24"/>
          <w:szCs w:val="24"/>
        </w:rPr>
        <w:t xml:space="preserve">are taken as 9-pin cables with </w:t>
      </w:r>
      <w:r w:rsidRPr="006234B4">
        <w:rPr>
          <w:sz w:val="24"/>
          <w:szCs w:val="24"/>
        </w:rPr>
        <w:t>D-type connectors on either end</w:t>
      </w:r>
      <w:r>
        <w:rPr>
          <w:sz w:val="24"/>
          <w:szCs w:val="24"/>
        </w:rPr>
        <w:t xml:space="preserve"> and</w:t>
      </w:r>
      <w:r w:rsidR="00B37B08">
        <w:rPr>
          <w:sz w:val="24"/>
          <w:szCs w:val="24"/>
        </w:rPr>
        <w:t>,</w:t>
      </w:r>
      <w:r>
        <w:rPr>
          <w:sz w:val="24"/>
          <w:szCs w:val="24"/>
        </w:rPr>
        <w:t xml:space="preserve"> connect to the COM port(s) on a personal computer.</w:t>
      </w:r>
    </w:p>
    <w:p w14:paraId="134DF110" w14:textId="77777777" w:rsidR="006234B4" w:rsidRPr="006234B4" w:rsidRDefault="006234B4" w:rsidP="006234B4">
      <w:pPr>
        <w:numPr>
          <w:ilvl w:val="1"/>
          <w:numId w:val="15"/>
        </w:numPr>
        <w:tabs>
          <w:tab w:val="clear" w:pos="1440"/>
        </w:tabs>
        <w:ind w:left="360"/>
        <w:rPr>
          <w:sz w:val="24"/>
          <w:szCs w:val="24"/>
        </w:rPr>
      </w:pPr>
      <w:r w:rsidRPr="00383788">
        <w:rPr>
          <w:b/>
          <w:sz w:val="24"/>
          <w:szCs w:val="24"/>
        </w:rPr>
        <w:t>Vendor Software</w:t>
      </w:r>
      <w:r w:rsidRPr="00383788">
        <w:rPr>
          <w:sz w:val="24"/>
          <w:szCs w:val="24"/>
        </w:rPr>
        <w:t>:  A software program to be written by the vendor of a given small vital signs monitor, conforming to this specification and facilitating communication between the Vitals application and the given small vital signs monitor.</w:t>
      </w:r>
    </w:p>
    <w:p w14:paraId="3025A59D" w14:textId="77777777" w:rsidR="006234B4" w:rsidRPr="006234B4" w:rsidRDefault="006234B4" w:rsidP="006234B4">
      <w:pPr>
        <w:numPr>
          <w:ilvl w:val="1"/>
          <w:numId w:val="15"/>
        </w:numPr>
        <w:tabs>
          <w:tab w:val="clear" w:pos="1440"/>
        </w:tabs>
        <w:ind w:left="360"/>
        <w:rPr>
          <w:sz w:val="24"/>
          <w:szCs w:val="24"/>
        </w:rPr>
      </w:pPr>
      <w:r w:rsidRPr="00383788">
        <w:rPr>
          <w:b/>
          <w:sz w:val="24"/>
          <w:szCs w:val="24"/>
        </w:rPr>
        <w:t>Vital Signs</w:t>
      </w:r>
      <w:r w:rsidRPr="00383788">
        <w:rPr>
          <w:sz w:val="24"/>
          <w:szCs w:val="24"/>
        </w:rPr>
        <w:t>:  Measurements that can be taken on a patient that reflect the presence of life in that patient.  The set of vital signs typically inc</w:t>
      </w:r>
      <w:r>
        <w:rPr>
          <w:sz w:val="24"/>
          <w:szCs w:val="24"/>
        </w:rPr>
        <w:t>ludes</w:t>
      </w:r>
      <w:r w:rsidRPr="00383788">
        <w:rPr>
          <w:sz w:val="24"/>
          <w:szCs w:val="24"/>
        </w:rPr>
        <w:t xml:space="preserve"> pulse rate, respiratory rate, blood pressure, body temperature and oxyhemoglobin saturation (O2 sat).</w:t>
      </w:r>
    </w:p>
    <w:p w14:paraId="2F4F57B8" w14:textId="77777777" w:rsidR="001E0E79" w:rsidRDefault="001E0E79" w:rsidP="002C679B">
      <w:pPr>
        <w:numPr>
          <w:ilvl w:val="1"/>
          <w:numId w:val="15"/>
        </w:numPr>
        <w:tabs>
          <w:tab w:val="clear" w:pos="1440"/>
        </w:tabs>
        <w:ind w:left="360"/>
        <w:rPr>
          <w:sz w:val="24"/>
          <w:szCs w:val="24"/>
        </w:rPr>
      </w:pPr>
      <w:r w:rsidRPr="00383788">
        <w:rPr>
          <w:b/>
          <w:sz w:val="24"/>
          <w:szCs w:val="24"/>
        </w:rPr>
        <w:t xml:space="preserve">Vitals </w:t>
      </w:r>
      <w:r w:rsidR="00B37B08">
        <w:rPr>
          <w:b/>
          <w:sz w:val="24"/>
          <w:szCs w:val="24"/>
        </w:rPr>
        <w:t>A</w:t>
      </w:r>
      <w:r w:rsidR="00B37B08" w:rsidRPr="00383788">
        <w:rPr>
          <w:b/>
          <w:sz w:val="24"/>
          <w:szCs w:val="24"/>
        </w:rPr>
        <w:t>pplication</w:t>
      </w:r>
      <w:r w:rsidRPr="00383788">
        <w:rPr>
          <w:sz w:val="24"/>
          <w:szCs w:val="24"/>
        </w:rPr>
        <w:t xml:space="preserve">:  A specific software program that is used to record vital signs taken from patients.  This VA application is written in M and </w:t>
      </w:r>
      <w:smartTag w:uri="urn:schemas-microsoft-com:office:smarttags" w:element="place">
        <w:r w:rsidRPr="00383788">
          <w:rPr>
            <w:sz w:val="24"/>
            <w:szCs w:val="24"/>
          </w:rPr>
          <w:t>Delphi</w:t>
        </w:r>
      </w:smartTag>
      <w:r w:rsidRPr="00383788">
        <w:rPr>
          <w:sz w:val="24"/>
          <w:szCs w:val="24"/>
        </w:rPr>
        <w:t>.</w:t>
      </w:r>
    </w:p>
    <w:p w14:paraId="11E505F6" w14:textId="77777777" w:rsidR="006234B4" w:rsidRDefault="006234B4" w:rsidP="006234B4">
      <w:pPr>
        <w:numPr>
          <w:ilvl w:val="1"/>
          <w:numId w:val="15"/>
        </w:numPr>
        <w:tabs>
          <w:tab w:val="clear" w:pos="1440"/>
        </w:tabs>
        <w:ind w:left="360"/>
        <w:rPr>
          <w:sz w:val="24"/>
          <w:szCs w:val="24"/>
        </w:rPr>
      </w:pPr>
      <w:r w:rsidRPr="00383788">
        <w:rPr>
          <w:b/>
          <w:sz w:val="24"/>
          <w:szCs w:val="24"/>
        </w:rPr>
        <w:t>Vitals Monitor</w:t>
      </w:r>
      <w:r w:rsidRPr="00383788">
        <w:rPr>
          <w:sz w:val="24"/>
          <w:szCs w:val="24"/>
        </w:rPr>
        <w:t xml:space="preserve"> (also known as “monitor”):  A small portable device produced by the vendor that can measure a small set of “Vital Signs” on a patient.</w:t>
      </w:r>
    </w:p>
    <w:p w14:paraId="1A227939" w14:textId="77777777" w:rsidR="006234B4" w:rsidRPr="006234B4" w:rsidRDefault="006234B4" w:rsidP="006234B4">
      <w:pPr>
        <w:numPr>
          <w:ilvl w:val="1"/>
          <w:numId w:val="15"/>
        </w:numPr>
        <w:tabs>
          <w:tab w:val="clear" w:pos="1440"/>
        </w:tabs>
        <w:ind w:left="360"/>
        <w:rPr>
          <w:sz w:val="24"/>
          <w:szCs w:val="24"/>
        </w:rPr>
      </w:pPr>
      <w:r>
        <w:rPr>
          <w:b/>
          <w:sz w:val="24"/>
          <w:szCs w:val="24"/>
        </w:rPr>
        <w:t xml:space="preserve">XML: </w:t>
      </w:r>
      <w:r>
        <w:rPr>
          <w:sz w:val="24"/>
          <w:szCs w:val="24"/>
        </w:rPr>
        <w:t xml:space="preserve">Extensible Markup Language.  </w:t>
      </w:r>
      <w:r w:rsidRPr="006234B4">
        <w:rPr>
          <w:sz w:val="24"/>
          <w:szCs w:val="24"/>
        </w:rPr>
        <w:t>A flexible way to create common information formats and share both the format and the data on the World Wide Web, intranets, and elsewhere. XML is a formal recommendation from the World Wide Web Consortium (W3C) similar to the language of today's Web pages, the Hypertext Markup Language (HTML).</w:t>
      </w:r>
    </w:p>
    <w:p w14:paraId="379144CB" w14:textId="77777777" w:rsidR="001E0E79" w:rsidRPr="00F26248" w:rsidRDefault="004D4FCE" w:rsidP="00F26248">
      <w:pPr>
        <w:pStyle w:val="Heading1"/>
        <w:rPr>
          <w:b/>
        </w:rPr>
      </w:pPr>
      <w:r>
        <w:br w:type="page"/>
      </w:r>
      <w:bookmarkStart w:id="3" w:name="_Toc117477545"/>
      <w:r w:rsidR="001E0E79" w:rsidRPr="00F26248">
        <w:rPr>
          <w:b/>
        </w:rPr>
        <w:lastRenderedPageBreak/>
        <w:t>Interface</w:t>
      </w:r>
      <w:bookmarkEnd w:id="3"/>
    </w:p>
    <w:p w14:paraId="5B08E55A" w14:textId="77777777" w:rsidR="001E0E79" w:rsidRPr="00383788" w:rsidRDefault="001E0E79">
      <w:pPr>
        <w:pStyle w:val="BodyTextIndent"/>
        <w:ind w:left="0"/>
        <w:rPr>
          <w:sz w:val="24"/>
          <w:szCs w:val="24"/>
        </w:rPr>
      </w:pPr>
      <w:r w:rsidRPr="00383788">
        <w:rPr>
          <w:sz w:val="24"/>
          <w:szCs w:val="24"/>
        </w:rPr>
        <w:t xml:space="preserve"> </w:t>
      </w:r>
    </w:p>
    <w:p w14:paraId="7F53A414" w14:textId="77777777" w:rsidR="001E0E79" w:rsidRPr="003C34CF" w:rsidRDefault="001E0E79" w:rsidP="003C34CF">
      <w:pPr>
        <w:rPr>
          <w:sz w:val="24"/>
          <w:szCs w:val="24"/>
        </w:rPr>
      </w:pPr>
      <w:r w:rsidRPr="003C34CF">
        <w:rPr>
          <w:sz w:val="24"/>
          <w:szCs w:val="24"/>
        </w:rPr>
        <w:t xml:space="preserve">The </w:t>
      </w:r>
      <w:r w:rsidR="003C34CF">
        <w:rPr>
          <w:sz w:val="24"/>
          <w:szCs w:val="24"/>
        </w:rPr>
        <w:t>v</w:t>
      </w:r>
      <w:r w:rsidRPr="003C34CF">
        <w:rPr>
          <w:sz w:val="24"/>
          <w:szCs w:val="24"/>
        </w:rPr>
        <w:t>endor shall</w:t>
      </w:r>
      <w:r w:rsidR="003C34CF" w:rsidRPr="003C34CF">
        <w:rPr>
          <w:sz w:val="24"/>
          <w:szCs w:val="24"/>
        </w:rPr>
        <w:t xml:space="preserve"> supply a </w:t>
      </w:r>
      <w:r w:rsidR="00E45A30">
        <w:rPr>
          <w:sz w:val="24"/>
          <w:szCs w:val="24"/>
        </w:rPr>
        <w:t>DLL</w:t>
      </w:r>
      <w:r w:rsidR="003C34CF" w:rsidRPr="003C34CF">
        <w:rPr>
          <w:sz w:val="24"/>
          <w:szCs w:val="24"/>
        </w:rPr>
        <w:t xml:space="preserve"> that implements a simple interface as described in this document. </w:t>
      </w:r>
      <w:r w:rsidRPr="003C34CF">
        <w:rPr>
          <w:sz w:val="24"/>
          <w:szCs w:val="24"/>
        </w:rPr>
        <w:t xml:space="preserve">The </w:t>
      </w:r>
      <w:r w:rsidR="00E45A30">
        <w:rPr>
          <w:sz w:val="24"/>
          <w:szCs w:val="24"/>
        </w:rPr>
        <w:t>VA V</w:t>
      </w:r>
      <w:r w:rsidRPr="003C34CF">
        <w:rPr>
          <w:sz w:val="24"/>
          <w:szCs w:val="24"/>
        </w:rPr>
        <w:t xml:space="preserve">itals application will </w:t>
      </w:r>
      <w:r w:rsidR="004D4FCE" w:rsidRPr="003C34CF">
        <w:rPr>
          <w:sz w:val="24"/>
          <w:szCs w:val="24"/>
        </w:rPr>
        <w:t>use the functions of the DLL supplied by the vendor</w:t>
      </w:r>
      <w:r w:rsidRPr="003C34CF">
        <w:rPr>
          <w:sz w:val="24"/>
          <w:szCs w:val="24"/>
        </w:rPr>
        <w:t xml:space="preserve">.  The vendor software will then </w:t>
      </w:r>
      <w:r w:rsidR="004D4FCE" w:rsidRPr="003C34CF">
        <w:rPr>
          <w:sz w:val="24"/>
          <w:szCs w:val="24"/>
        </w:rPr>
        <w:t xml:space="preserve">interact </w:t>
      </w:r>
      <w:r w:rsidRPr="003C34CF">
        <w:rPr>
          <w:sz w:val="24"/>
          <w:szCs w:val="24"/>
        </w:rPr>
        <w:t>appropriate</w:t>
      </w:r>
      <w:r w:rsidR="004D4FCE" w:rsidRPr="003C34CF">
        <w:rPr>
          <w:sz w:val="24"/>
          <w:szCs w:val="24"/>
        </w:rPr>
        <w:t>ly with t</w:t>
      </w:r>
      <w:r w:rsidRPr="003C34CF">
        <w:rPr>
          <w:sz w:val="24"/>
          <w:szCs w:val="24"/>
        </w:rPr>
        <w:t>he monitor.  The monitor may return results to the vendor software</w:t>
      </w:r>
      <w:r w:rsidR="00B37B08">
        <w:rPr>
          <w:sz w:val="24"/>
          <w:szCs w:val="24"/>
        </w:rPr>
        <w:t>,</w:t>
      </w:r>
      <w:r w:rsidRPr="003C34CF">
        <w:rPr>
          <w:sz w:val="24"/>
          <w:szCs w:val="24"/>
        </w:rPr>
        <w:t xml:space="preserve"> and the vendor software will then return </w:t>
      </w:r>
      <w:r w:rsidR="004D4FCE" w:rsidRPr="003C34CF">
        <w:rPr>
          <w:sz w:val="24"/>
          <w:szCs w:val="24"/>
        </w:rPr>
        <w:t xml:space="preserve">properly </w:t>
      </w:r>
      <w:r w:rsidRPr="003C34CF">
        <w:rPr>
          <w:sz w:val="24"/>
          <w:szCs w:val="24"/>
        </w:rPr>
        <w:t xml:space="preserve">formatted results to the </w:t>
      </w:r>
      <w:r w:rsidR="009C75D6" w:rsidRPr="003C34CF">
        <w:rPr>
          <w:sz w:val="24"/>
          <w:szCs w:val="24"/>
        </w:rPr>
        <w:t>V</w:t>
      </w:r>
      <w:r w:rsidRPr="003C34CF">
        <w:rPr>
          <w:sz w:val="24"/>
          <w:szCs w:val="24"/>
        </w:rPr>
        <w:t>itals application.</w:t>
      </w:r>
    </w:p>
    <w:p w14:paraId="46CA932B" w14:textId="77777777" w:rsidR="001E0E79" w:rsidRPr="00383788" w:rsidRDefault="001E0E79" w:rsidP="00E447A5">
      <w:pPr>
        <w:pStyle w:val="BodyTextIndent"/>
        <w:ind w:left="0"/>
        <w:rPr>
          <w:sz w:val="24"/>
          <w:szCs w:val="24"/>
        </w:rPr>
      </w:pPr>
    </w:p>
    <w:p w14:paraId="647CB4DB" w14:textId="77777777" w:rsidR="00144639" w:rsidRPr="00383788" w:rsidRDefault="001E0E79" w:rsidP="00E447A5">
      <w:pPr>
        <w:pStyle w:val="BodyTextIndent"/>
        <w:ind w:left="0"/>
        <w:rPr>
          <w:sz w:val="24"/>
          <w:szCs w:val="24"/>
        </w:rPr>
      </w:pPr>
      <w:r w:rsidRPr="00383788">
        <w:rPr>
          <w:sz w:val="24"/>
          <w:szCs w:val="24"/>
        </w:rPr>
        <w:t xml:space="preserve">If the </w:t>
      </w:r>
      <w:r w:rsidR="009C75D6">
        <w:rPr>
          <w:sz w:val="24"/>
          <w:szCs w:val="24"/>
        </w:rPr>
        <w:t>V</w:t>
      </w:r>
      <w:r w:rsidRPr="00383788">
        <w:rPr>
          <w:sz w:val="24"/>
          <w:szCs w:val="24"/>
        </w:rPr>
        <w:t xml:space="preserve">itals application requests vital signs measurements, the vendor software will respond with a </w:t>
      </w:r>
      <w:r w:rsidR="004D4FCE">
        <w:rPr>
          <w:sz w:val="24"/>
          <w:szCs w:val="24"/>
        </w:rPr>
        <w:t xml:space="preserve">pointer to a </w:t>
      </w:r>
      <w:r w:rsidRPr="00383788">
        <w:rPr>
          <w:sz w:val="24"/>
          <w:szCs w:val="24"/>
        </w:rPr>
        <w:t xml:space="preserve">small XML document representing the results of the request.  The XML document will conform to the Document Type Definition (DTD) supplied in this specification.  For other requests the vendor software will respond with the appropriate value as described </w:t>
      </w:r>
      <w:r w:rsidR="00E45A30">
        <w:rPr>
          <w:sz w:val="24"/>
          <w:szCs w:val="24"/>
        </w:rPr>
        <w:t>in this specification</w:t>
      </w:r>
      <w:r w:rsidRPr="00383788">
        <w:rPr>
          <w:sz w:val="24"/>
          <w:szCs w:val="24"/>
        </w:rPr>
        <w:t>.</w:t>
      </w:r>
      <w:r w:rsidR="00E45A30">
        <w:rPr>
          <w:sz w:val="24"/>
          <w:szCs w:val="24"/>
        </w:rPr>
        <w:t xml:space="preserve">  Please refer to the diagram below for typical function call order:</w:t>
      </w:r>
    </w:p>
    <w:p w14:paraId="1F332667" w14:textId="77777777" w:rsidR="001D2F29" w:rsidRPr="00383788" w:rsidRDefault="001D2F29" w:rsidP="00B92542">
      <w:pPr>
        <w:pStyle w:val="BodyTextIndent"/>
        <w:ind w:left="0"/>
        <w:rPr>
          <w:sz w:val="24"/>
          <w:szCs w:val="24"/>
        </w:rPr>
      </w:pPr>
    </w:p>
    <w:p w14:paraId="08550607" w14:textId="4E37A9CA" w:rsidR="00B92542" w:rsidRDefault="005C242A" w:rsidP="00B92542">
      <w:pPr>
        <w:pStyle w:val="Heading2"/>
        <w:jc w:val="center"/>
        <w:rPr>
          <w:i w:val="0"/>
          <w:iCs w:val="0"/>
        </w:rPr>
      </w:pPr>
      <w:r>
        <w:rPr>
          <w:i w:val="0"/>
          <w:iCs w:val="0"/>
          <w:noProof/>
        </w:rPr>
        <w:drawing>
          <wp:inline distT="0" distB="0" distL="0" distR="0" wp14:anchorId="0334AD1A" wp14:editId="372CD6C2">
            <wp:extent cx="3801110" cy="4776470"/>
            <wp:effectExtent l="0" t="0" r="0" b="0"/>
            <wp:docPr id="2" name="Picture 2" descr="Workflow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low flow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1110" cy="4776470"/>
                    </a:xfrm>
                    <a:prstGeom prst="rect">
                      <a:avLst/>
                    </a:prstGeom>
                    <a:noFill/>
                    <a:ln>
                      <a:noFill/>
                    </a:ln>
                  </pic:spPr>
                </pic:pic>
              </a:graphicData>
            </a:graphic>
          </wp:inline>
        </w:drawing>
      </w:r>
    </w:p>
    <w:p w14:paraId="40D4EE65" w14:textId="77777777" w:rsidR="008E6D42" w:rsidRPr="00F26248" w:rsidRDefault="007E1192" w:rsidP="00B92542">
      <w:pPr>
        <w:pStyle w:val="Heading2"/>
        <w:rPr>
          <w:i w:val="0"/>
          <w:iCs w:val="0"/>
        </w:rPr>
      </w:pPr>
      <w:r>
        <w:rPr>
          <w:i w:val="0"/>
          <w:iCs w:val="0"/>
        </w:rPr>
        <w:br w:type="page"/>
      </w:r>
      <w:bookmarkStart w:id="4" w:name="_Toc117477546"/>
      <w:r w:rsidR="001D2F29" w:rsidRPr="00F26248">
        <w:rPr>
          <w:i w:val="0"/>
          <w:iCs w:val="0"/>
        </w:rPr>
        <w:lastRenderedPageBreak/>
        <w:t>Commands</w:t>
      </w:r>
      <w:bookmarkEnd w:id="4"/>
    </w:p>
    <w:p w14:paraId="43CA66D7" w14:textId="77777777" w:rsidR="001D2F29" w:rsidRPr="00383788" w:rsidRDefault="001D2F29" w:rsidP="008E6D42">
      <w:pPr>
        <w:pStyle w:val="BodyTextIndent"/>
        <w:ind w:left="360"/>
        <w:rPr>
          <w:sz w:val="24"/>
          <w:szCs w:val="24"/>
        </w:rPr>
      </w:pPr>
    </w:p>
    <w:p w14:paraId="46D83141" w14:textId="77777777" w:rsidR="001E0E79" w:rsidRPr="00383788" w:rsidRDefault="001E0E79" w:rsidP="00E447A5">
      <w:pPr>
        <w:pStyle w:val="BodyTextIndent"/>
        <w:ind w:left="0"/>
        <w:rPr>
          <w:sz w:val="24"/>
          <w:szCs w:val="24"/>
        </w:rPr>
      </w:pPr>
      <w:r w:rsidRPr="00383788">
        <w:rPr>
          <w:sz w:val="24"/>
          <w:szCs w:val="24"/>
        </w:rPr>
        <w:t xml:space="preserve">Due to the simplicity of the interaction required, at this point only four commands </w:t>
      </w:r>
      <w:r w:rsidR="009C75D6">
        <w:rPr>
          <w:sz w:val="24"/>
          <w:szCs w:val="24"/>
        </w:rPr>
        <w:t xml:space="preserve">are specified </w:t>
      </w:r>
      <w:r w:rsidRPr="00383788">
        <w:rPr>
          <w:sz w:val="24"/>
          <w:szCs w:val="24"/>
        </w:rPr>
        <w:t xml:space="preserve">that the software must accept from the </w:t>
      </w:r>
      <w:r w:rsidR="00F5364D">
        <w:rPr>
          <w:sz w:val="24"/>
          <w:szCs w:val="24"/>
        </w:rPr>
        <w:t>V</w:t>
      </w:r>
      <w:r w:rsidRPr="00383788">
        <w:rPr>
          <w:sz w:val="24"/>
          <w:szCs w:val="24"/>
        </w:rPr>
        <w:t>itals application</w:t>
      </w:r>
      <w:r w:rsidR="00A91E27" w:rsidRPr="00383788">
        <w:rPr>
          <w:sz w:val="24"/>
          <w:szCs w:val="24"/>
        </w:rPr>
        <w:t>.</w:t>
      </w:r>
    </w:p>
    <w:p w14:paraId="6EE65AB6" w14:textId="77777777" w:rsidR="00A91E27" w:rsidRPr="00383788" w:rsidRDefault="00A91E27" w:rsidP="00E447A5">
      <w:pPr>
        <w:pStyle w:val="BodyTextIndent"/>
        <w:ind w:left="0"/>
        <w:rPr>
          <w:sz w:val="24"/>
          <w:szCs w:val="24"/>
        </w:rPr>
      </w:pPr>
    </w:p>
    <w:p w14:paraId="1632D8A1" w14:textId="77777777" w:rsidR="001E0E79" w:rsidRPr="00383788" w:rsidRDefault="001E0E79" w:rsidP="007E1192">
      <w:pPr>
        <w:pStyle w:val="BodyTextIndent"/>
        <w:numPr>
          <w:ilvl w:val="0"/>
          <w:numId w:val="27"/>
        </w:numPr>
        <w:outlineLvl w:val="2"/>
        <w:rPr>
          <w:sz w:val="24"/>
          <w:szCs w:val="24"/>
        </w:rPr>
      </w:pPr>
      <w:r w:rsidRPr="00383788">
        <w:rPr>
          <w:b/>
          <w:sz w:val="24"/>
          <w:szCs w:val="24"/>
        </w:rPr>
        <w:t>checkReadiness</w:t>
      </w:r>
      <w:r w:rsidRPr="00383788">
        <w:rPr>
          <w:sz w:val="24"/>
          <w:szCs w:val="24"/>
        </w:rPr>
        <w:t xml:space="preserve">.  This is the first command the </w:t>
      </w:r>
      <w:r w:rsidR="00B24935">
        <w:rPr>
          <w:sz w:val="24"/>
          <w:szCs w:val="24"/>
        </w:rPr>
        <w:t>V</w:t>
      </w:r>
      <w:r w:rsidRPr="00383788">
        <w:rPr>
          <w:sz w:val="24"/>
          <w:szCs w:val="24"/>
        </w:rPr>
        <w:t>itals software will issue to the vendor software.  It is to check if the software is in a state in which it can return results.  To be in a ready state, the software must be running</w:t>
      </w:r>
      <w:r w:rsidR="00144639" w:rsidRPr="00383788">
        <w:rPr>
          <w:sz w:val="24"/>
          <w:szCs w:val="24"/>
        </w:rPr>
        <w:t xml:space="preserve"> (powered on)</w:t>
      </w:r>
      <w:r w:rsidRPr="00383788">
        <w:rPr>
          <w:sz w:val="24"/>
          <w:szCs w:val="24"/>
        </w:rPr>
        <w:t xml:space="preserve"> and able to interact with its monitor.</w:t>
      </w:r>
      <w:r w:rsidR="00144639" w:rsidRPr="00383788">
        <w:rPr>
          <w:sz w:val="24"/>
          <w:szCs w:val="24"/>
        </w:rPr>
        <w:t xml:space="preserve">  This function must return false if the software (or firmware) version of the device is </w:t>
      </w:r>
      <w:r w:rsidR="00DF618F" w:rsidRPr="00383788">
        <w:rPr>
          <w:sz w:val="24"/>
          <w:szCs w:val="24"/>
        </w:rPr>
        <w:t>earlier tha</w:t>
      </w:r>
      <w:r w:rsidR="003310B7">
        <w:rPr>
          <w:sz w:val="24"/>
          <w:szCs w:val="24"/>
        </w:rPr>
        <w:t>n</w:t>
      </w:r>
      <w:r w:rsidR="00DF618F" w:rsidRPr="00383788">
        <w:rPr>
          <w:sz w:val="24"/>
          <w:szCs w:val="24"/>
        </w:rPr>
        <w:t xml:space="preserve"> the Vitals certified version</w:t>
      </w:r>
      <w:r w:rsidR="00B37B08">
        <w:rPr>
          <w:sz w:val="24"/>
          <w:szCs w:val="24"/>
        </w:rPr>
        <w:t>,</w:t>
      </w:r>
      <w:r w:rsidR="00144639" w:rsidRPr="00383788">
        <w:rPr>
          <w:sz w:val="24"/>
          <w:szCs w:val="24"/>
        </w:rPr>
        <w:t xml:space="preserve"> even if it is capable of communication.</w:t>
      </w:r>
    </w:p>
    <w:p w14:paraId="37AD4A2B" w14:textId="77777777" w:rsidR="001E0E79" w:rsidRPr="00383788" w:rsidRDefault="00B37B08" w:rsidP="007E1192">
      <w:pPr>
        <w:pStyle w:val="BodyTextIndent"/>
        <w:ind w:left="1440"/>
        <w:rPr>
          <w:sz w:val="24"/>
          <w:szCs w:val="24"/>
        </w:rPr>
      </w:pPr>
      <w:r>
        <w:rPr>
          <w:sz w:val="24"/>
          <w:szCs w:val="24"/>
        </w:rPr>
        <w:t>P</w:t>
      </w:r>
      <w:r w:rsidR="00B24935">
        <w:rPr>
          <w:sz w:val="24"/>
          <w:szCs w:val="24"/>
        </w:rPr>
        <w:t>arameters: none</w:t>
      </w:r>
    </w:p>
    <w:p w14:paraId="0E031782" w14:textId="77777777" w:rsidR="001E0E79" w:rsidRPr="00383788" w:rsidRDefault="00B37B08" w:rsidP="007E1192">
      <w:pPr>
        <w:pStyle w:val="BodyTextIndent"/>
        <w:ind w:left="1440"/>
        <w:rPr>
          <w:sz w:val="24"/>
          <w:szCs w:val="24"/>
        </w:rPr>
      </w:pPr>
      <w:r>
        <w:rPr>
          <w:sz w:val="24"/>
          <w:szCs w:val="24"/>
        </w:rPr>
        <w:t>R</w:t>
      </w:r>
      <w:r w:rsidR="001E0E79" w:rsidRPr="00383788">
        <w:rPr>
          <w:sz w:val="24"/>
          <w:szCs w:val="24"/>
        </w:rPr>
        <w:t>eturn type: Boolean</w:t>
      </w:r>
    </w:p>
    <w:p w14:paraId="27A99F6F" w14:textId="77777777" w:rsidR="001E0E79" w:rsidRPr="00383788" w:rsidRDefault="00B37B08" w:rsidP="007E1192">
      <w:pPr>
        <w:pStyle w:val="BodyTextIndent"/>
        <w:ind w:left="1440"/>
        <w:rPr>
          <w:sz w:val="24"/>
          <w:szCs w:val="24"/>
        </w:rPr>
      </w:pPr>
      <w:r>
        <w:rPr>
          <w:sz w:val="24"/>
          <w:szCs w:val="24"/>
        </w:rPr>
        <w:t>R</w:t>
      </w:r>
      <w:r w:rsidRPr="00383788">
        <w:rPr>
          <w:sz w:val="24"/>
          <w:szCs w:val="24"/>
        </w:rPr>
        <w:t xml:space="preserve">eturn </w:t>
      </w:r>
      <w:r w:rsidR="001E0E79" w:rsidRPr="00383788">
        <w:rPr>
          <w:sz w:val="24"/>
          <w:szCs w:val="24"/>
        </w:rPr>
        <w:t xml:space="preserve">values:  </w:t>
      </w:r>
      <w:r w:rsidR="00B24935">
        <w:rPr>
          <w:sz w:val="24"/>
          <w:szCs w:val="24"/>
        </w:rPr>
        <w:t>T</w:t>
      </w:r>
      <w:r w:rsidR="001E0E79" w:rsidRPr="00383788">
        <w:rPr>
          <w:sz w:val="24"/>
          <w:szCs w:val="24"/>
        </w:rPr>
        <w:t xml:space="preserve">rue if the software is in contact with one of the vendor’s monitors, </w:t>
      </w:r>
      <w:r>
        <w:rPr>
          <w:sz w:val="24"/>
          <w:szCs w:val="24"/>
        </w:rPr>
        <w:t>F</w:t>
      </w:r>
      <w:r w:rsidRPr="00383788">
        <w:rPr>
          <w:sz w:val="24"/>
          <w:szCs w:val="24"/>
        </w:rPr>
        <w:t xml:space="preserve">alse </w:t>
      </w:r>
      <w:r w:rsidR="001E0E79" w:rsidRPr="00383788">
        <w:rPr>
          <w:sz w:val="24"/>
          <w:szCs w:val="24"/>
        </w:rPr>
        <w:t>otherwise. If another vendor’s monitor is connected to the PC (and not this vendor’s monitor) this command must return false.</w:t>
      </w:r>
    </w:p>
    <w:p w14:paraId="31562A8F" w14:textId="77777777" w:rsidR="007E1192" w:rsidRDefault="007E1192" w:rsidP="007E1192">
      <w:pPr>
        <w:pStyle w:val="BodyTextIndent"/>
        <w:ind w:left="0"/>
        <w:rPr>
          <w:sz w:val="24"/>
          <w:szCs w:val="24"/>
        </w:rPr>
      </w:pPr>
    </w:p>
    <w:p w14:paraId="51AB837E" w14:textId="77777777" w:rsidR="001E0E79" w:rsidRPr="00383788" w:rsidRDefault="001E0E79" w:rsidP="007E1192">
      <w:pPr>
        <w:pStyle w:val="BodyTextIndent"/>
        <w:numPr>
          <w:ilvl w:val="0"/>
          <w:numId w:val="27"/>
        </w:numPr>
        <w:outlineLvl w:val="2"/>
        <w:rPr>
          <w:sz w:val="24"/>
          <w:szCs w:val="24"/>
        </w:rPr>
      </w:pPr>
      <w:r w:rsidRPr="00383788">
        <w:rPr>
          <w:b/>
          <w:sz w:val="24"/>
          <w:szCs w:val="24"/>
        </w:rPr>
        <w:t>getBufferLength</w:t>
      </w:r>
      <w:r w:rsidRPr="00383788">
        <w:rPr>
          <w:sz w:val="24"/>
          <w:szCs w:val="24"/>
        </w:rPr>
        <w:t xml:space="preserve">.  The vendor will allocate a buffer that can accommodate any length of </w:t>
      </w:r>
      <w:r w:rsidR="00B24935">
        <w:rPr>
          <w:sz w:val="24"/>
          <w:szCs w:val="24"/>
        </w:rPr>
        <w:t>s</w:t>
      </w:r>
      <w:r w:rsidRPr="00383788">
        <w:rPr>
          <w:sz w:val="24"/>
          <w:szCs w:val="24"/>
        </w:rPr>
        <w:t xml:space="preserve">tring for any XML documents that are possible output of a single instrument read.  This method allows the </w:t>
      </w:r>
      <w:r w:rsidR="00B24935">
        <w:rPr>
          <w:sz w:val="24"/>
          <w:szCs w:val="24"/>
        </w:rPr>
        <w:t>V</w:t>
      </w:r>
      <w:r w:rsidRPr="00383788">
        <w:rPr>
          <w:sz w:val="24"/>
          <w:szCs w:val="24"/>
        </w:rPr>
        <w:t xml:space="preserve">itals application to discover how much memory the vendor application has allocated for this buffer.  The </w:t>
      </w:r>
      <w:r w:rsidR="00B24935">
        <w:rPr>
          <w:sz w:val="24"/>
          <w:szCs w:val="24"/>
        </w:rPr>
        <w:t>V</w:t>
      </w:r>
      <w:r w:rsidRPr="00383788">
        <w:rPr>
          <w:sz w:val="24"/>
          <w:szCs w:val="24"/>
        </w:rPr>
        <w:t>itals application will call this method once at startup, so the vendor application cannot change its size after this method is called.</w:t>
      </w:r>
    </w:p>
    <w:p w14:paraId="3BE066EB" w14:textId="77777777" w:rsidR="001E0E79" w:rsidRPr="00383788" w:rsidRDefault="00B24935" w:rsidP="007E1192">
      <w:pPr>
        <w:pStyle w:val="BodyTextIndent"/>
        <w:ind w:left="1440"/>
        <w:rPr>
          <w:sz w:val="24"/>
          <w:szCs w:val="24"/>
        </w:rPr>
      </w:pPr>
      <w:r>
        <w:rPr>
          <w:sz w:val="24"/>
          <w:szCs w:val="24"/>
        </w:rPr>
        <w:t>Parameters: none</w:t>
      </w:r>
    </w:p>
    <w:p w14:paraId="2AD91FA9" w14:textId="77777777" w:rsidR="001E0E79" w:rsidRPr="00383788" w:rsidRDefault="001E0E79" w:rsidP="007E1192">
      <w:pPr>
        <w:pStyle w:val="BodyTextIndent"/>
        <w:ind w:left="1440"/>
        <w:rPr>
          <w:sz w:val="24"/>
          <w:szCs w:val="24"/>
        </w:rPr>
      </w:pPr>
      <w:r w:rsidRPr="00383788">
        <w:rPr>
          <w:sz w:val="24"/>
          <w:szCs w:val="24"/>
        </w:rPr>
        <w:t>Return type: 32 bit integer</w:t>
      </w:r>
    </w:p>
    <w:p w14:paraId="66A06B83" w14:textId="77777777" w:rsidR="001E0E79" w:rsidRPr="00383788" w:rsidRDefault="001E0E79" w:rsidP="007E1192">
      <w:pPr>
        <w:pStyle w:val="BodyTextIndent"/>
        <w:ind w:left="1440"/>
        <w:rPr>
          <w:sz w:val="24"/>
          <w:szCs w:val="24"/>
        </w:rPr>
      </w:pPr>
      <w:r w:rsidRPr="00383788">
        <w:rPr>
          <w:sz w:val="24"/>
          <w:szCs w:val="24"/>
        </w:rPr>
        <w:t xml:space="preserve">Return </w:t>
      </w:r>
      <w:r w:rsidR="00B37B08">
        <w:rPr>
          <w:sz w:val="24"/>
          <w:szCs w:val="24"/>
        </w:rPr>
        <w:t>v</w:t>
      </w:r>
      <w:r w:rsidR="00B37B08" w:rsidRPr="00383788">
        <w:rPr>
          <w:sz w:val="24"/>
          <w:szCs w:val="24"/>
        </w:rPr>
        <w:t>alues</w:t>
      </w:r>
      <w:r w:rsidRPr="00383788">
        <w:rPr>
          <w:sz w:val="24"/>
          <w:szCs w:val="24"/>
        </w:rPr>
        <w:t xml:space="preserve">: The (unchanging) size of the buffer the vendor software has allocated for XML return </w:t>
      </w:r>
      <w:r w:rsidR="00982549">
        <w:rPr>
          <w:sz w:val="24"/>
          <w:szCs w:val="24"/>
        </w:rPr>
        <w:t>s</w:t>
      </w:r>
      <w:r w:rsidRPr="00383788">
        <w:rPr>
          <w:sz w:val="24"/>
          <w:szCs w:val="24"/>
        </w:rPr>
        <w:t>trings.</w:t>
      </w:r>
    </w:p>
    <w:p w14:paraId="3349679E" w14:textId="77777777" w:rsidR="00A91E27" w:rsidRPr="00383788" w:rsidRDefault="00A91E27" w:rsidP="00A91E27">
      <w:pPr>
        <w:pStyle w:val="BodyTextIndent"/>
        <w:ind w:left="0"/>
        <w:rPr>
          <w:sz w:val="24"/>
          <w:szCs w:val="24"/>
        </w:rPr>
      </w:pPr>
    </w:p>
    <w:p w14:paraId="2218E8E0" w14:textId="77777777" w:rsidR="001E0E79" w:rsidRPr="00383788" w:rsidRDefault="001E0E79" w:rsidP="007E1192">
      <w:pPr>
        <w:pStyle w:val="BodyTextIndent"/>
        <w:numPr>
          <w:ilvl w:val="0"/>
          <w:numId w:val="27"/>
        </w:numPr>
        <w:outlineLvl w:val="2"/>
        <w:rPr>
          <w:sz w:val="24"/>
          <w:szCs w:val="24"/>
        </w:rPr>
      </w:pPr>
      <w:r w:rsidRPr="00383788">
        <w:rPr>
          <w:b/>
          <w:sz w:val="24"/>
          <w:szCs w:val="24"/>
        </w:rPr>
        <w:t>getState</w:t>
      </w:r>
      <w:r w:rsidRPr="00383788">
        <w:rPr>
          <w:sz w:val="24"/>
          <w:szCs w:val="24"/>
        </w:rPr>
        <w:t>.  This command is a request to retrieve the current state of the monitor.  Any values for any vitals signs should be read from the monitor, expressed in the XML return format placed in the buffer</w:t>
      </w:r>
      <w:r w:rsidR="00B37B08">
        <w:rPr>
          <w:sz w:val="24"/>
          <w:szCs w:val="24"/>
        </w:rPr>
        <w:t>,</w:t>
      </w:r>
      <w:r w:rsidRPr="00383788">
        <w:rPr>
          <w:sz w:val="24"/>
          <w:szCs w:val="24"/>
        </w:rPr>
        <w:t xml:space="preserve"> and returned to the </w:t>
      </w:r>
      <w:r w:rsidR="00B24935">
        <w:rPr>
          <w:sz w:val="24"/>
          <w:szCs w:val="24"/>
        </w:rPr>
        <w:t>V</w:t>
      </w:r>
      <w:r w:rsidRPr="00383788">
        <w:rPr>
          <w:sz w:val="24"/>
          <w:szCs w:val="24"/>
        </w:rPr>
        <w:t>itals application.</w:t>
      </w:r>
    </w:p>
    <w:p w14:paraId="30AA9000" w14:textId="77777777" w:rsidR="001E0E79" w:rsidRPr="00383788" w:rsidRDefault="00B37B08" w:rsidP="007E1192">
      <w:pPr>
        <w:pStyle w:val="BodyTextIndent"/>
        <w:ind w:left="1440"/>
        <w:rPr>
          <w:sz w:val="24"/>
          <w:szCs w:val="24"/>
        </w:rPr>
      </w:pPr>
      <w:r>
        <w:rPr>
          <w:sz w:val="24"/>
          <w:szCs w:val="24"/>
        </w:rPr>
        <w:t>P</w:t>
      </w:r>
      <w:r w:rsidRPr="00383788">
        <w:rPr>
          <w:sz w:val="24"/>
          <w:szCs w:val="24"/>
        </w:rPr>
        <w:t>arameters</w:t>
      </w:r>
      <w:r w:rsidR="001E0E79" w:rsidRPr="00383788">
        <w:rPr>
          <w:sz w:val="24"/>
          <w:szCs w:val="24"/>
        </w:rPr>
        <w:t>: none</w:t>
      </w:r>
    </w:p>
    <w:p w14:paraId="1A631370" w14:textId="77777777" w:rsidR="001E0E79" w:rsidRPr="00383788" w:rsidRDefault="00B37B08" w:rsidP="007E1192">
      <w:pPr>
        <w:pStyle w:val="BodyTextIndent"/>
        <w:ind w:left="1440"/>
        <w:rPr>
          <w:sz w:val="24"/>
          <w:szCs w:val="24"/>
        </w:rPr>
      </w:pPr>
      <w:r>
        <w:rPr>
          <w:sz w:val="24"/>
          <w:szCs w:val="24"/>
        </w:rPr>
        <w:t xml:space="preserve">Return </w:t>
      </w:r>
      <w:r w:rsidR="00B24935">
        <w:rPr>
          <w:sz w:val="24"/>
          <w:szCs w:val="24"/>
        </w:rPr>
        <w:t>type: pointer</w:t>
      </w:r>
    </w:p>
    <w:p w14:paraId="65ED7572" w14:textId="77777777" w:rsidR="001E0E79" w:rsidRPr="00383788" w:rsidRDefault="00B37B08" w:rsidP="007E1192">
      <w:pPr>
        <w:pStyle w:val="BodyTextIndent"/>
        <w:ind w:left="1440"/>
        <w:rPr>
          <w:sz w:val="24"/>
          <w:szCs w:val="24"/>
        </w:rPr>
      </w:pPr>
      <w:r>
        <w:rPr>
          <w:sz w:val="24"/>
          <w:szCs w:val="24"/>
        </w:rPr>
        <w:t>R</w:t>
      </w:r>
      <w:r w:rsidRPr="00383788">
        <w:rPr>
          <w:sz w:val="24"/>
          <w:szCs w:val="24"/>
        </w:rPr>
        <w:t xml:space="preserve">eturn </w:t>
      </w:r>
      <w:r w:rsidR="001E0E79" w:rsidRPr="00383788">
        <w:rPr>
          <w:sz w:val="24"/>
          <w:szCs w:val="24"/>
        </w:rPr>
        <w:t xml:space="preserve">value:  A pointer to the beginning of the buffer containing the </w:t>
      </w:r>
      <w:r w:rsidR="00C00F1D">
        <w:rPr>
          <w:sz w:val="24"/>
          <w:szCs w:val="24"/>
        </w:rPr>
        <w:t>s</w:t>
      </w:r>
      <w:r w:rsidR="001E0E79" w:rsidRPr="00383788">
        <w:rPr>
          <w:sz w:val="24"/>
          <w:szCs w:val="24"/>
        </w:rPr>
        <w:t xml:space="preserve">tring which is an XML document conforming to this specification and containing the information about the current state of the monitor, i.e. the vital signs currently in the monitor.  The </w:t>
      </w:r>
      <w:r w:rsidR="00C00F1D">
        <w:rPr>
          <w:sz w:val="24"/>
          <w:szCs w:val="24"/>
        </w:rPr>
        <w:t>s</w:t>
      </w:r>
      <w:r w:rsidR="001E0E79" w:rsidRPr="00383788">
        <w:rPr>
          <w:sz w:val="24"/>
          <w:szCs w:val="24"/>
        </w:rPr>
        <w:t>tring is represented by a null terminated character array and is encoded as ASCII text.</w:t>
      </w:r>
    </w:p>
    <w:p w14:paraId="61BF745F" w14:textId="77777777" w:rsidR="00A91E27" w:rsidRPr="00383788" w:rsidRDefault="00A91E27" w:rsidP="00A91E27">
      <w:pPr>
        <w:pStyle w:val="BodyTextIndent"/>
        <w:ind w:left="0"/>
        <w:rPr>
          <w:sz w:val="24"/>
          <w:szCs w:val="24"/>
        </w:rPr>
      </w:pPr>
    </w:p>
    <w:p w14:paraId="08E0582D" w14:textId="77777777" w:rsidR="001E0E79" w:rsidRPr="00383788" w:rsidRDefault="001E0E79" w:rsidP="007E1192">
      <w:pPr>
        <w:pStyle w:val="BodyTextIndent"/>
        <w:numPr>
          <w:ilvl w:val="0"/>
          <w:numId w:val="27"/>
        </w:numPr>
        <w:outlineLvl w:val="2"/>
        <w:rPr>
          <w:sz w:val="24"/>
          <w:szCs w:val="24"/>
        </w:rPr>
      </w:pPr>
      <w:r w:rsidRPr="00383788">
        <w:rPr>
          <w:b/>
          <w:sz w:val="24"/>
          <w:szCs w:val="24"/>
        </w:rPr>
        <w:t>resetMonitor</w:t>
      </w:r>
      <w:r w:rsidRPr="00383788">
        <w:rPr>
          <w:sz w:val="24"/>
          <w:szCs w:val="24"/>
        </w:rPr>
        <w:t xml:space="preserve">.  The </w:t>
      </w:r>
      <w:r w:rsidR="00C00F1D">
        <w:rPr>
          <w:sz w:val="24"/>
          <w:szCs w:val="24"/>
        </w:rPr>
        <w:t>V</w:t>
      </w:r>
      <w:r w:rsidRPr="00383788">
        <w:rPr>
          <w:sz w:val="24"/>
          <w:szCs w:val="24"/>
        </w:rPr>
        <w:t>itals application has successfully read the state of the monitor and, to avoid reading the same values a second time, requests that all the values in the monitor be reset.</w:t>
      </w:r>
      <w:r w:rsidR="00144639" w:rsidRPr="00383788">
        <w:rPr>
          <w:sz w:val="24"/>
          <w:szCs w:val="24"/>
        </w:rPr>
        <w:t xml:space="preserve">  This function must also clean any buffers or memory used in the construction or passing of information.</w:t>
      </w:r>
    </w:p>
    <w:p w14:paraId="21A36CE6" w14:textId="77777777" w:rsidR="001E0E79" w:rsidRPr="00383788" w:rsidRDefault="00B24935" w:rsidP="007E1192">
      <w:pPr>
        <w:pStyle w:val="BodyTextIndent"/>
        <w:ind w:left="1440"/>
        <w:rPr>
          <w:sz w:val="24"/>
          <w:szCs w:val="24"/>
        </w:rPr>
      </w:pPr>
      <w:r>
        <w:rPr>
          <w:sz w:val="24"/>
          <w:szCs w:val="24"/>
        </w:rPr>
        <w:t>Parameters: none</w:t>
      </w:r>
    </w:p>
    <w:p w14:paraId="15957006" w14:textId="77777777" w:rsidR="001E0E79" w:rsidRPr="00383788" w:rsidRDefault="001E0E79" w:rsidP="007E1192">
      <w:pPr>
        <w:pStyle w:val="BodyTextIndent"/>
        <w:ind w:left="1440"/>
        <w:rPr>
          <w:sz w:val="24"/>
          <w:szCs w:val="24"/>
        </w:rPr>
      </w:pPr>
      <w:r w:rsidRPr="00383788">
        <w:rPr>
          <w:sz w:val="24"/>
          <w:szCs w:val="24"/>
        </w:rPr>
        <w:t xml:space="preserve">Return type: </w:t>
      </w:r>
      <w:r w:rsidR="00B37B08">
        <w:rPr>
          <w:sz w:val="24"/>
          <w:szCs w:val="24"/>
        </w:rPr>
        <w:t>B</w:t>
      </w:r>
      <w:r w:rsidR="00B37B08" w:rsidRPr="00383788">
        <w:rPr>
          <w:sz w:val="24"/>
          <w:szCs w:val="24"/>
        </w:rPr>
        <w:t>oolean</w:t>
      </w:r>
    </w:p>
    <w:p w14:paraId="20F76010" w14:textId="77777777" w:rsidR="001E0E79" w:rsidRPr="00383788" w:rsidRDefault="001E0E79" w:rsidP="007E1192">
      <w:pPr>
        <w:pStyle w:val="BodyTextIndent"/>
        <w:ind w:left="1440"/>
        <w:rPr>
          <w:sz w:val="24"/>
          <w:szCs w:val="24"/>
        </w:rPr>
      </w:pPr>
      <w:r w:rsidRPr="00383788">
        <w:rPr>
          <w:sz w:val="24"/>
          <w:szCs w:val="24"/>
        </w:rPr>
        <w:t xml:space="preserve">Return value:  </w:t>
      </w:r>
      <w:r w:rsidR="00B24935">
        <w:rPr>
          <w:sz w:val="24"/>
          <w:szCs w:val="24"/>
        </w:rPr>
        <w:t>T</w:t>
      </w:r>
      <w:r w:rsidRPr="00383788">
        <w:rPr>
          <w:sz w:val="24"/>
          <w:szCs w:val="24"/>
        </w:rPr>
        <w:t xml:space="preserve">rue if the monitor was reset; </w:t>
      </w:r>
      <w:r w:rsidR="00B37B08">
        <w:rPr>
          <w:sz w:val="24"/>
          <w:szCs w:val="24"/>
        </w:rPr>
        <w:t>F</w:t>
      </w:r>
      <w:r w:rsidR="00B37B08" w:rsidRPr="00383788">
        <w:rPr>
          <w:sz w:val="24"/>
          <w:szCs w:val="24"/>
        </w:rPr>
        <w:t xml:space="preserve">alse </w:t>
      </w:r>
      <w:r w:rsidRPr="00383788">
        <w:rPr>
          <w:sz w:val="24"/>
          <w:szCs w:val="24"/>
        </w:rPr>
        <w:t>otherwise.</w:t>
      </w:r>
    </w:p>
    <w:p w14:paraId="4D2CFD09" w14:textId="77777777" w:rsidR="000941B4" w:rsidRPr="00383788" w:rsidRDefault="000941B4" w:rsidP="00306B68">
      <w:pPr>
        <w:pStyle w:val="BodyTextIndent"/>
        <w:ind w:left="0"/>
        <w:rPr>
          <w:sz w:val="24"/>
          <w:szCs w:val="24"/>
        </w:rPr>
      </w:pPr>
    </w:p>
    <w:p w14:paraId="51F41716" w14:textId="77777777" w:rsidR="001E0E79" w:rsidRPr="007E1192" w:rsidRDefault="00304FEB" w:rsidP="007E1192">
      <w:pPr>
        <w:pStyle w:val="Heading2"/>
        <w:rPr>
          <w:i w:val="0"/>
        </w:rPr>
      </w:pPr>
      <w:r w:rsidRPr="007E1192">
        <w:rPr>
          <w:i w:val="0"/>
        </w:rPr>
        <w:br w:type="page"/>
      </w:r>
      <w:bookmarkStart w:id="5" w:name="_Toc117477547"/>
      <w:r w:rsidR="00122BAB" w:rsidRPr="007E1192">
        <w:rPr>
          <w:i w:val="0"/>
        </w:rPr>
        <w:lastRenderedPageBreak/>
        <w:t xml:space="preserve">DTD for </w:t>
      </w:r>
      <w:r w:rsidR="00BC4907" w:rsidRPr="007E1192">
        <w:rPr>
          <w:i w:val="0"/>
        </w:rPr>
        <w:t>V</w:t>
      </w:r>
      <w:r w:rsidR="00122BAB" w:rsidRPr="007E1192">
        <w:rPr>
          <w:i w:val="0"/>
        </w:rPr>
        <w:t xml:space="preserve">ital </w:t>
      </w:r>
      <w:r w:rsidR="00BC4907" w:rsidRPr="007E1192">
        <w:rPr>
          <w:i w:val="0"/>
        </w:rPr>
        <w:t>S</w:t>
      </w:r>
      <w:r w:rsidR="00122BAB" w:rsidRPr="007E1192">
        <w:rPr>
          <w:i w:val="0"/>
        </w:rPr>
        <w:t xml:space="preserve">igns </w:t>
      </w:r>
      <w:r w:rsidR="00BC4907" w:rsidRPr="007E1192">
        <w:rPr>
          <w:i w:val="0"/>
        </w:rPr>
        <w:t>R</w:t>
      </w:r>
      <w:r w:rsidR="00122BAB" w:rsidRPr="007E1192">
        <w:rPr>
          <w:i w:val="0"/>
        </w:rPr>
        <w:t>esults</w:t>
      </w:r>
      <w:bookmarkEnd w:id="5"/>
    </w:p>
    <w:p w14:paraId="1C269883" w14:textId="77777777" w:rsidR="0064792F" w:rsidRDefault="0064792F" w:rsidP="008E34AC">
      <w:pPr>
        <w:pStyle w:val="BodyTextIndent"/>
        <w:ind w:left="0"/>
        <w:rPr>
          <w:rFonts w:ascii="Courier New" w:hAnsi="Courier New" w:cs="Courier New"/>
        </w:rPr>
      </w:pPr>
    </w:p>
    <w:p w14:paraId="0FB59430" w14:textId="77777777" w:rsidR="008E34AC" w:rsidRPr="008E34AC" w:rsidRDefault="003310B7" w:rsidP="008E34AC">
      <w:pPr>
        <w:pStyle w:val="BodyTextIndent"/>
        <w:ind w:left="0"/>
        <w:rPr>
          <w:sz w:val="24"/>
          <w:szCs w:val="24"/>
        </w:rPr>
      </w:pPr>
      <w:r>
        <w:rPr>
          <w:sz w:val="24"/>
          <w:szCs w:val="24"/>
        </w:rPr>
        <w:t>Below is the XML DTD:</w:t>
      </w:r>
    </w:p>
    <w:p w14:paraId="4402AA90" w14:textId="77777777" w:rsidR="008E34AC" w:rsidRPr="00383788" w:rsidRDefault="008E34AC" w:rsidP="008E34AC">
      <w:pPr>
        <w:pStyle w:val="BodyTextIndent"/>
        <w:ind w:left="0"/>
        <w:rPr>
          <w:rFonts w:ascii="Courier New" w:hAnsi="Courier New" w:cs="Courier New"/>
        </w:rPr>
      </w:pPr>
    </w:p>
    <w:p w14:paraId="355627D6"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&lt;?xml version="1.0&gt;</w:t>
      </w:r>
    </w:p>
    <w:p w14:paraId="45430832"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Vitals (Vendor,Model,Serial_Number,Result*)&gt;</w:t>
      </w:r>
    </w:p>
    <w:p w14:paraId="379E3CA2"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Vendor (#PCDATA)&gt;</w:t>
      </w:r>
    </w:p>
    <w:p w14:paraId="4C88DDDB"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Model (#PCDATA)&gt;</w:t>
      </w:r>
    </w:p>
    <w:p w14:paraId="39B3ED94"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Serial_Number (#PCDATA)&gt;</w:t>
      </w:r>
    </w:p>
    <w:p w14:paraId="46AE2A7F"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Result (Value,</w:t>
      </w:r>
      <w:r w:rsidR="00B37B08">
        <w:rPr>
          <w:rFonts w:ascii="Courier New" w:hAnsi="Courier New" w:cs="Courier New"/>
        </w:rPr>
        <w:t>U</w:t>
      </w:r>
      <w:r w:rsidR="00B37B08" w:rsidRPr="00383788">
        <w:rPr>
          <w:rFonts w:ascii="Courier New" w:hAnsi="Courier New" w:cs="Courier New"/>
        </w:rPr>
        <w:t>nits</w:t>
      </w:r>
      <w:r w:rsidRPr="00383788">
        <w:rPr>
          <w:rFonts w:ascii="Courier New" w:hAnsi="Courier New" w:cs="Courier New"/>
        </w:rPr>
        <w:t>,Time_stamp)&gt;</w:t>
      </w:r>
    </w:p>
    <w:p w14:paraId="22A11AE9"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&lt;!ATTLIST Result name(Systolic_blood_pressure|</w:t>
      </w:r>
    </w:p>
    <w:p w14:paraId="19922F25"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Diastolic_blood_pressure|</w:t>
      </w:r>
    </w:p>
    <w:p w14:paraId="18275165"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Mean_arterial_pressure|</w:t>
      </w:r>
    </w:p>
    <w:p w14:paraId="376A56F3"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Oxygen_saturation|</w:t>
      </w:r>
    </w:p>
    <w:p w14:paraId="05967828"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Body_temperature|Pulse) #REQUIRED</w:t>
      </w:r>
    </w:p>
    <w:p w14:paraId="788C3BC4"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 xml:space="preserve">     </w:t>
      </w:r>
      <w:r w:rsidRPr="00383788">
        <w:rPr>
          <w:rFonts w:ascii="Courier New" w:hAnsi="Courier New" w:cs="Courier New"/>
        </w:rPr>
        <w:tab/>
        <w:t>&gt;</w:t>
      </w:r>
    </w:p>
    <w:p w14:paraId="36DDD8F9"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Value (#PCDATA)&gt;</w:t>
      </w:r>
    </w:p>
    <w:p w14:paraId="77D98B37"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Units (#PCDATA)&gt;</w:t>
      </w:r>
    </w:p>
    <w:p w14:paraId="6FBEB71C"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&lt;!ATTLIST Units name (F|C|mmHg|BPM|%) #REQUIRED&gt;</w:t>
      </w:r>
    </w:p>
    <w:p w14:paraId="0283B060"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Time_stamp (#PCDATA)&gt;</w:t>
      </w:r>
    </w:p>
    <w:p w14:paraId="11120874"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&lt;!ATTLIST Time_stamp year CDATA #REQUIRED</w:t>
      </w:r>
    </w:p>
    <w:p w14:paraId="7BDAF8BF"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 xml:space="preserve">     </w:t>
      </w:r>
      <w:r w:rsidRPr="00383788">
        <w:rPr>
          <w:rFonts w:ascii="Courier New" w:hAnsi="Courier New" w:cs="Courier New"/>
        </w:rPr>
        <w:tab/>
        <w:t>month CDATA #REQUIRED</w:t>
      </w:r>
    </w:p>
    <w:p w14:paraId="1A85A77B"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 xml:space="preserve">     </w:t>
      </w:r>
      <w:r w:rsidRPr="00383788">
        <w:rPr>
          <w:rFonts w:ascii="Courier New" w:hAnsi="Courier New" w:cs="Courier New"/>
        </w:rPr>
        <w:tab/>
        <w:t>day CDATA #REQUIRED</w:t>
      </w:r>
    </w:p>
    <w:p w14:paraId="1476E956"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hour CDATA #REQUIRED</w:t>
      </w:r>
    </w:p>
    <w:p w14:paraId="30E23EF1"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minute CDATA #REQUIRED</w:t>
      </w:r>
    </w:p>
    <w:p w14:paraId="72956DF4"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second CDATA #REQUIRED</w:t>
      </w:r>
    </w:p>
    <w:p w14:paraId="69A811A4"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r>
      <w:r w:rsidRPr="00383788">
        <w:rPr>
          <w:rFonts w:ascii="Courier New" w:hAnsi="Courier New" w:cs="Courier New"/>
        </w:rPr>
        <w:tab/>
        <w:t>&gt;</w:t>
      </w:r>
    </w:p>
    <w:p w14:paraId="6FB99EE9"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&lt;!ELEMENT Method (#PCDATA)&gt;</w:t>
      </w:r>
    </w:p>
    <w:p w14:paraId="3F1244C9" w14:textId="77777777" w:rsidR="001E0E79" w:rsidRPr="00383788" w:rsidRDefault="001E0E79" w:rsidP="00175109">
      <w:pPr>
        <w:pStyle w:val="BodyTextIndent"/>
        <w:ind w:left="360"/>
        <w:rPr>
          <w:rFonts w:ascii="Courier New" w:hAnsi="Courier New" w:cs="Courier New"/>
        </w:rPr>
      </w:pPr>
      <w:r w:rsidRPr="00383788">
        <w:rPr>
          <w:rFonts w:ascii="Courier New" w:hAnsi="Courier New" w:cs="Courier New"/>
        </w:rPr>
        <w:tab/>
        <w:t xml:space="preserve">&lt;!ATTLIST Method </w:t>
      </w:r>
      <w:r w:rsidRPr="00383788">
        <w:rPr>
          <w:rFonts w:ascii="Courier New" w:hAnsi="Courier New" w:cs="Courier New"/>
        </w:rPr>
        <w:tab/>
        <w:t>name CDATA #REQUIRED&gt;</w:t>
      </w:r>
    </w:p>
    <w:p w14:paraId="3AE59B7A" w14:textId="77777777" w:rsidR="001E0E79" w:rsidRPr="00383788" w:rsidRDefault="001E0E79" w:rsidP="00306B68">
      <w:pPr>
        <w:pStyle w:val="BodyTextIndent"/>
        <w:ind w:left="0"/>
        <w:rPr>
          <w:rFonts w:ascii="Courier New" w:hAnsi="Courier New" w:cs="Courier New"/>
        </w:rPr>
      </w:pPr>
    </w:p>
    <w:p w14:paraId="158A639A" w14:textId="77777777" w:rsidR="000941B4" w:rsidRPr="00383788" w:rsidRDefault="000941B4" w:rsidP="00306B68">
      <w:pPr>
        <w:pStyle w:val="BodyTextIndent"/>
        <w:ind w:left="0"/>
        <w:rPr>
          <w:rFonts w:ascii="Courier New" w:hAnsi="Courier New" w:cs="Courier New"/>
        </w:rPr>
      </w:pPr>
    </w:p>
    <w:p w14:paraId="791BBAF9" w14:textId="77777777" w:rsidR="001E0E79" w:rsidRPr="00122BAB" w:rsidRDefault="006E6637" w:rsidP="006E6637">
      <w:pPr>
        <w:pStyle w:val="Heading2"/>
        <w:rPr>
          <w:i w:val="0"/>
          <w:iCs w:val="0"/>
        </w:rPr>
      </w:pPr>
      <w:r>
        <w:rPr>
          <w:i w:val="0"/>
          <w:iCs w:val="0"/>
        </w:rPr>
        <w:br w:type="page"/>
      </w:r>
      <w:bookmarkStart w:id="6" w:name="_Toc117477548"/>
      <w:r w:rsidR="00122BAB">
        <w:rPr>
          <w:i w:val="0"/>
          <w:iCs w:val="0"/>
        </w:rPr>
        <w:lastRenderedPageBreak/>
        <w:t xml:space="preserve">Example </w:t>
      </w:r>
      <w:r w:rsidR="00BC4907">
        <w:rPr>
          <w:i w:val="0"/>
          <w:iCs w:val="0"/>
        </w:rPr>
        <w:t>R</w:t>
      </w:r>
      <w:r w:rsidR="00122BAB">
        <w:rPr>
          <w:i w:val="0"/>
          <w:iCs w:val="0"/>
        </w:rPr>
        <w:t xml:space="preserve">esults </w:t>
      </w:r>
      <w:r w:rsidR="00BC4907">
        <w:rPr>
          <w:i w:val="0"/>
          <w:iCs w:val="0"/>
        </w:rPr>
        <w:t>D</w:t>
      </w:r>
      <w:r w:rsidR="00122BAB">
        <w:rPr>
          <w:i w:val="0"/>
          <w:iCs w:val="0"/>
        </w:rPr>
        <w:t>ocument</w:t>
      </w:r>
      <w:bookmarkEnd w:id="6"/>
    </w:p>
    <w:p w14:paraId="37E0CCDB" w14:textId="77777777" w:rsidR="00122BAB" w:rsidRDefault="00122BAB" w:rsidP="008E34AC">
      <w:pPr>
        <w:pStyle w:val="BodyTextIndent"/>
        <w:ind w:left="0"/>
        <w:rPr>
          <w:rFonts w:ascii="Courier New" w:hAnsi="Courier New" w:cs="Courier New"/>
        </w:rPr>
      </w:pPr>
    </w:p>
    <w:p w14:paraId="461FC4B3" w14:textId="77777777" w:rsidR="008E34AC" w:rsidRPr="008E34AC" w:rsidRDefault="008E34AC" w:rsidP="008E34AC">
      <w:pPr>
        <w:pStyle w:val="BodyTextIndent"/>
        <w:ind w:left="0"/>
        <w:rPr>
          <w:sz w:val="24"/>
          <w:szCs w:val="24"/>
        </w:rPr>
      </w:pPr>
      <w:r w:rsidRPr="008E34AC">
        <w:rPr>
          <w:sz w:val="24"/>
          <w:szCs w:val="24"/>
        </w:rPr>
        <w:t>This is an example of the results document that comes from the vendor.</w:t>
      </w:r>
    </w:p>
    <w:p w14:paraId="4BC9EA62" w14:textId="77777777" w:rsidR="008E34AC" w:rsidRPr="00383788" w:rsidRDefault="008E34AC" w:rsidP="008E34AC">
      <w:pPr>
        <w:pStyle w:val="BodyTextIndent"/>
        <w:ind w:left="0"/>
        <w:rPr>
          <w:rFonts w:ascii="Courier New" w:hAnsi="Courier New" w:cs="Courier New"/>
        </w:rPr>
      </w:pPr>
    </w:p>
    <w:p w14:paraId="1C3185E6" w14:textId="77777777" w:rsidR="001E0E79" w:rsidRPr="00B12062" w:rsidRDefault="001E0E79" w:rsidP="00B12062">
      <w:pPr>
        <w:pStyle w:val="BodyTextIndent"/>
        <w:ind w:left="360" w:right="-720"/>
        <w:rPr>
          <w:rFonts w:ascii="Courier New" w:hAnsi="Courier New" w:cs="Courier New"/>
          <w:sz w:val="16"/>
          <w:szCs w:val="16"/>
        </w:rPr>
      </w:pPr>
      <w:r w:rsidRPr="00B12062">
        <w:rPr>
          <w:rFonts w:ascii="Courier New" w:hAnsi="Courier New" w:cs="Courier New"/>
          <w:sz w:val="16"/>
          <w:szCs w:val="16"/>
        </w:rPr>
        <w:t>&lt;?xml version="1.0" encoding="ASCII"?&gt;</w:t>
      </w:r>
    </w:p>
    <w:p w14:paraId="32EA894B" w14:textId="77777777" w:rsidR="001E0E79" w:rsidRPr="00B12062" w:rsidRDefault="001E0E79" w:rsidP="00B12062">
      <w:pPr>
        <w:pStyle w:val="BodyTextIndent"/>
        <w:ind w:left="360" w:firstLine="360"/>
        <w:rPr>
          <w:rFonts w:ascii="Courier New" w:hAnsi="Courier New" w:cs="Courier New"/>
          <w:sz w:val="16"/>
          <w:szCs w:val="16"/>
        </w:rPr>
      </w:pPr>
      <w:r w:rsidRPr="00B12062">
        <w:rPr>
          <w:rFonts w:ascii="Courier New" w:hAnsi="Courier New" w:cs="Courier New"/>
          <w:sz w:val="16"/>
          <w:szCs w:val="16"/>
        </w:rPr>
        <w:t>&lt;Vitals&gt;</w:t>
      </w:r>
    </w:p>
    <w:p w14:paraId="6AA1D9AF"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&lt;Vendor&gt;Welch-Allyn&lt;/Vendor&gt;</w:t>
      </w:r>
    </w:p>
    <w:p w14:paraId="5E290DCD"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&lt;Model&gt;Vitals 4000&lt;/Model&gt;</w:t>
      </w:r>
    </w:p>
    <w:p w14:paraId="68035BA5"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&lt;Serial_Number&gt;1122992929&lt;/Serial_Number&gt;</w:t>
      </w:r>
    </w:p>
    <w:p w14:paraId="63DFB18A"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name="Systolic_blood_pressure"&gt;</w:t>
      </w:r>
    </w:p>
    <w:p w14:paraId="17AAEADB"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&lt;Value&gt;120&lt;/Value&gt;</w:t>
      </w:r>
    </w:p>
    <w:p w14:paraId="1300805E"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name="mmHg"&gt;&lt;/units&gt;</w:t>
      </w:r>
    </w:p>
    <w:p w14:paraId="15496174" w14:textId="77777777" w:rsidR="001E0E79" w:rsidRPr="00B12062" w:rsidRDefault="001E0E79" w:rsidP="00B12062">
      <w:pPr>
        <w:pStyle w:val="BodyTextIndent"/>
        <w:ind w:left="1440"/>
        <w:rPr>
          <w:rFonts w:ascii="Courier New" w:hAnsi="Courier New" w:cs="Courier New"/>
          <w:sz w:val="16"/>
          <w:szCs w:val="16"/>
        </w:rPr>
      </w:pPr>
      <w:r w:rsidRPr="00B12062">
        <w:rPr>
          <w:rFonts w:ascii="Courier New" w:hAnsi="Courier New" w:cs="Courier New"/>
          <w:sz w:val="16"/>
          <w:szCs w:val="16"/>
        </w:rPr>
        <w:t>&lt;Time_stamp year="2004" month="7" day="30" hour="13" minute="</w:t>
      </w:r>
      <w:r w:rsidR="00B12062" w:rsidRPr="00B12062">
        <w:rPr>
          <w:rFonts w:ascii="Courier New" w:hAnsi="Courier New" w:cs="Courier New"/>
          <w:sz w:val="16"/>
          <w:szCs w:val="16"/>
        </w:rPr>
        <w:t>1</w:t>
      </w:r>
      <w:r w:rsidR="00B12062">
        <w:rPr>
          <w:rFonts w:ascii="Courier New" w:hAnsi="Courier New" w:cs="Courier New"/>
          <w:sz w:val="16"/>
          <w:szCs w:val="16"/>
        </w:rPr>
        <w:t>5</w:t>
      </w:r>
      <w:r w:rsidRPr="00B12062">
        <w:rPr>
          <w:rFonts w:ascii="Courier New" w:hAnsi="Courier New" w:cs="Courier New"/>
          <w:sz w:val="16"/>
          <w:szCs w:val="16"/>
        </w:rPr>
        <w:t>"</w:t>
      </w:r>
      <w:r w:rsidR="00B12062">
        <w:rPr>
          <w:rFonts w:ascii="Courier New" w:hAnsi="Courier New" w:cs="Courier New"/>
          <w:sz w:val="16"/>
          <w:szCs w:val="16"/>
        </w:rPr>
        <w:t xml:space="preserve"> s</w:t>
      </w:r>
      <w:r w:rsidRPr="00B12062">
        <w:rPr>
          <w:rFonts w:ascii="Courier New" w:hAnsi="Courier New" w:cs="Courier New"/>
          <w:sz w:val="16"/>
          <w:szCs w:val="16"/>
        </w:rPr>
        <w:t>econd="30"&gt;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3B2C67AC"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319204BB"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name="Diastolic_blood_pressure"&gt;</w:t>
      </w:r>
    </w:p>
    <w:p w14:paraId="49CC4C34"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&lt;Value&gt;80&lt;/Value&gt;</w:t>
      </w:r>
    </w:p>
    <w:p w14:paraId="3D9451AA"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name="mmHg"&gt;&lt;/units&gt;</w:t>
      </w:r>
    </w:p>
    <w:p w14:paraId="7E0DBA60" w14:textId="77777777" w:rsidR="001E0E79" w:rsidRPr="00B12062" w:rsidRDefault="001E0E79" w:rsidP="00B12062">
      <w:pPr>
        <w:pStyle w:val="BodyTextIndent"/>
        <w:ind w:left="1440" w:hanging="1080"/>
        <w:rPr>
          <w:rFonts w:ascii="Courier New" w:hAnsi="Courier New" w:cs="Courier New"/>
          <w:sz w:val="16"/>
          <w:szCs w:val="16"/>
        </w:rPr>
      </w:pPr>
      <w:r w:rsidRPr="00B12062">
        <w:rPr>
          <w:rFonts w:ascii="Courier New" w:hAnsi="Courier New" w:cs="Courier New"/>
          <w:sz w:val="16"/>
          <w:szCs w:val="16"/>
        </w:rPr>
        <w:tab/>
        <w:t>&lt;Time_stamp year="2004" month="7" day="30" hour="13"</w:t>
      </w:r>
      <w:r w:rsidRPr="00B12062">
        <w:rPr>
          <w:rFonts w:ascii="Courier New" w:hAnsi="Courier New" w:cs="Courier New"/>
          <w:sz w:val="16"/>
          <w:szCs w:val="16"/>
        </w:rPr>
        <w:tab/>
        <w:t>minute="</w:t>
      </w:r>
      <w:r w:rsidR="00B12062" w:rsidRPr="00B12062">
        <w:rPr>
          <w:rFonts w:ascii="Courier New" w:hAnsi="Courier New" w:cs="Courier New"/>
          <w:sz w:val="16"/>
          <w:szCs w:val="16"/>
        </w:rPr>
        <w:t>1</w:t>
      </w:r>
      <w:r w:rsidR="00B12062">
        <w:rPr>
          <w:rFonts w:ascii="Courier New" w:hAnsi="Courier New" w:cs="Courier New"/>
          <w:sz w:val="16"/>
          <w:szCs w:val="16"/>
        </w:rPr>
        <w:t>5</w:t>
      </w:r>
      <w:r w:rsidRPr="00B12062">
        <w:rPr>
          <w:rFonts w:ascii="Courier New" w:hAnsi="Courier New" w:cs="Courier New"/>
          <w:sz w:val="16"/>
          <w:szCs w:val="16"/>
        </w:rPr>
        <w:t>" second="</w:t>
      </w:r>
      <w:r w:rsidR="00B12062">
        <w:rPr>
          <w:rFonts w:ascii="Courier New" w:hAnsi="Courier New" w:cs="Courier New"/>
          <w:sz w:val="16"/>
          <w:szCs w:val="16"/>
        </w:rPr>
        <w:t>30</w:t>
      </w:r>
      <w:r w:rsidRPr="00B12062">
        <w:rPr>
          <w:rFonts w:ascii="Courier New" w:hAnsi="Courier New" w:cs="Courier New"/>
          <w:sz w:val="16"/>
          <w:szCs w:val="16"/>
        </w:rPr>
        <w:t>"&gt;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6FB3E9FC"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64246527"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name="Mean_arterial_pressure"&gt;</w:t>
      </w:r>
    </w:p>
    <w:p w14:paraId="634965B4"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&lt;Value&gt;103&lt;/Value&gt;</w:t>
      </w:r>
    </w:p>
    <w:p w14:paraId="11CF90BF"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name="mmHg"&gt;&lt;/units&gt;</w:t>
      </w:r>
    </w:p>
    <w:p w14:paraId="62F0A782" w14:textId="77777777" w:rsidR="001E0E79" w:rsidRPr="00B12062" w:rsidRDefault="001E0E79" w:rsidP="00B12062">
      <w:pPr>
        <w:pStyle w:val="BodyTextIndent"/>
        <w:ind w:left="1440"/>
        <w:rPr>
          <w:rFonts w:ascii="Courier New" w:hAnsi="Courier New" w:cs="Courier New"/>
          <w:sz w:val="16"/>
          <w:szCs w:val="16"/>
        </w:rPr>
      </w:pPr>
      <w:r w:rsidRPr="00B12062">
        <w:rPr>
          <w:rFonts w:ascii="Courier New" w:hAnsi="Courier New" w:cs="Courier New"/>
          <w:sz w:val="16"/>
          <w:szCs w:val="16"/>
        </w:rPr>
        <w:t>&lt;Time_stamp year="2004" month="7" day="30" hour="13" minute="</w:t>
      </w:r>
      <w:r w:rsidR="00B12062" w:rsidRPr="00B12062">
        <w:rPr>
          <w:rFonts w:ascii="Courier New" w:hAnsi="Courier New" w:cs="Courier New"/>
          <w:sz w:val="16"/>
          <w:szCs w:val="16"/>
        </w:rPr>
        <w:t>1</w:t>
      </w:r>
      <w:r w:rsidR="00B12062">
        <w:rPr>
          <w:rFonts w:ascii="Courier New" w:hAnsi="Courier New" w:cs="Courier New"/>
          <w:sz w:val="16"/>
          <w:szCs w:val="16"/>
        </w:rPr>
        <w:t>5</w:t>
      </w:r>
      <w:r w:rsidRPr="00B12062">
        <w:rPr>
          <w:rFonts w:ascii="Courier New" w:hAnsi="Courier New" w:cs="Courier New"/>
          <w:sz w:val="16"/>
          <w:szCs w:val="16"/>
        </w:rPr>
        <w:t>" second="</w:t>
      </w:r>
      <w:r w:rsidR="00B12062">
        <w:rPr>
          <w:rFonts w:ascii="Courier New" w:hAnsi="Courier New" w:cs="Courier New"/>
          <w:sz w:val="16"/>
          <w:szCs w:val="16"/>
        </w:rPr>
        <w:t>30</w:t>
      </w:r>
      <w:r w:rsidRPr="00B12062">
        <w:rPr>
          <w:rFonts w:ascii="Courier New" w:hAnsi="Courier New" w:cs="Courier New"/>
          <w:sz w:val="16"/>
          <w:szCs w:val="16"/>
        </w:rPr>
        <w:t>"&gt;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455701F0"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35F23A9E"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name="Oxygen_saturation"&gt;</w:t>
      </w:r>
    </w:p>
    <w:p w14:paraId="28BF7E7D"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&lt;Value&gt;95&lt;/Value&gt;</w:t>
      </w:r>
    </w:p>
    <w:p w14:paraId="55645900"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name="%"&gt;&lt;/units&gt;</w:t>
      </w:r>
    </w:p>
    <w:p w14:paraId="05B73BCE" w14:textId="77777777" w:rsidR="001E0E79" w:rsidRPr="00B12062" w:rsidRDefault="001E0E79" w:rsidP="00B12062">
      <w:pPr>
        <w:pStyle w:val="BodyTextIndent"/>
        <w:ind w:left="1440"/>
        <w:rPr>
          <w:rFonts w:ascii="Courier New" w:hAnsi="Courier New" w:cs="Courier New"/>
          <w:sz w:val="16"/>
          <w:szCs w:val="16"/>
        </w:rPr>
      </w:pPr>
      <w:r w:rsidRPr="00B12062">
        <w:rPr>
          <w:rFonts w:ascii="Courier New" w:hAnsi="Courier New" w:cs="Courier New"/>
          <w:sz w:val="16"/>
          <w:szCs w:val="16"/>
        </w:rPr>
        <w:t>&lt;Time_stamp year="2004" month="7" day="30" hour="13"</w:t>
      </w:r>
      <w:r w:rsidR="00B12062">
        <w:rPr>
          <w:rFonts w:ascii="Courier New" w:hAnsi="Courier New" w:cs="Courier New"/>
          <w:sz w:val="16"/>
          <w:szCs w:val="16"/>
        </w:rPr>
        <w:tab/>
      </w:r>
      <w:r w:rsidRPr="00B12062">
        <w:rPr>
          <w:rFonts w:ascii="Courier New" w:hAnsi="Courier New" w:cs="Courier New"/>
          <w:sz w:val="16"/>
          <w:szCs w:val="16"/>
        </w:rPr>
        <w:t>minute="15" second="</w:t>
      </w:r>
      <w:r w:rsidR="00B12062">
        <w:rPr>
          <w:rFonts w:ascii="Courier New" w:hAnsi="Courier New" w:cs="Courier New"/>
          <w:sz w:val="16"/>
          <w:szCs w:val="16"/>
        </w:rPr>
        <w:t>30</w:t>
      </w:r>
      <w:r w:rsidRPr="00B12062">
        <w:rPr>
          <w:rFonts w:ascii="Courier New" w:hAnsi="Courier New" w:cs="Courier New"/>
          <w:sz w:val="16"/>
          <w:szCs w:val="16"/>
        </w:rPr>
        <w:t>"&gt;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617E0967"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3B3B9DC5"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name="Body_temperature"&gt;</w:t>
      </w:r>
    </w:p>
    <w:p w14:paraId="792050E0"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&lt;Value&gt;98.6&lt;/Value&gt;</w:t>
      </w:r>
    </w:p>
    <w:p w14:paraId="67CB980F"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name="F"&gt;&lt;/units&gt;</w:t>
      </w:r>
    </w:p>
    <w:p w14:paraId="08956CDE"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&lt;Method&gt;predicted&lt;/Method&gt;</w:t>
      </w:r>
    </w:p>
    <w:p w14:paraId="677E25F6" w14:textId="77777777" w:rsidR="001E0E79" w:rsidRPr="00B12062" w:rsidRDefault="001E0E79" w:rsidP="00B12062">
      <w:pPr>
        <w:pStyle w:val="BodyTextIndent"/>
        <w:ind w:left="1440"/>
        <w:rPr>
          <w:rFonts w:ascii="Courier New" w:hAnsi="Courier New" w:cs="Courier New"/>
          <w:sz w:val="16"/>
          <w:szCs w:val="16"/>
        </w:rPr>
      </w:pPr>
      <w:r w:rsidRPr="00B12062">
        <w:rPr>
          <w:rFonts w:ascii="Courier New" w:hAnsi="Courier New" w:cs="Courier New"/>
          <w:sz w:val="16"/>
          <w:szCs w:val="16"/>
        </w:rPr>
        <w:t>&lt;Time_stamp year="2004" month="7" day="30" hour="13"</w:t>
      </w:r>
      <w:r w:rsidRPr="00B12062">
        <w:rPr>
          <w:rFonts w:ascii="Courier New" w:hAnsi="Courier New" w:cs="Courier New"/>
          <w:sz w:val="16"/>
          <w:szCs w:val="16"/>
        </w:rPr>
        <w:tab/>
        <w:t>minute="</w:t>
      </w:r>
      <w:r w:rsidR="00B12062">
        <w:rPr>
          <w:rFonts w:ascii="Courier New" w:hAnsi="Courier New" w:cs="Courier New"/>
          <w:sz w:val="16"/>
          <w:szCs w:val="16"/>
        </w:rPr>
        <w:t>15</w:t>
      </w:r>
      <w:r w:rsidRPr="00B12062">
        <w:rPr>
          <w:rFonts w:ascii="Courier New" w:hAnsi="Courier New" w:cs="Courier New"/>
          <w:sz w:val="16"/>
          <w:szCs w:val="16"/>
        </w:rPr>
        <w:t xml:space="preserve">" </w:t>
      </w:r>
      <w:r w:rsidR="00B12062">
        <w:rPr>
          <w:rFonts w:ascii="Courier New" w:hAnsi="Courier New" w:cs="Courier New"/>
          <w:sz w:val="16"/>
          <w:szCs w:val="16"/>
        </w:rPr>
        <w:t>s</w:t>
      </w:r>
      <w:r w:rsidRPr="00B12062">
        <w:rPr>
          <w:rFonts w:ascii="Courier New" w:hAnsi="Courier New" w:cs="Courier New"/>
          <w:sz w:val="16"/>
          <w:szCs w:val="16"/>
        </w:rPr>
        <w:t>econd="</w:t>
      </w:r>
      <w:r w:rsidR="00B12062">
        <w:rPr>
          <w:rFonts w:ascii="Courier New" w:hAnsi="Courier New" w:cs="Courier New"/>
          <w:sz w:val="16"/>
          <w:szCs w:val="16"/>
        </w:rPr>
        <w:t>30</w:t>
      </w:r>
      <w:r w:rsidRPr="00B12062">
        <w:rPr>
          <w:rFonts w:ascii="Courier New" w:hAnsi="Courier New" w:cs="Courier New"/>
          <w:sz w:val="16"/>
          <w:szCs w:val="16"/>
        </w:rPr>
        <w:t>"&gt;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6D8339BD"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5E4AECA9"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 name="Pulse"&gt;</w:t>
      </w:r>
    </w:p>
    <w:p w14:paraId="7B6609E6"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&lt;Value&gt;84&lt;/Value&gt;</w:t>
      </w:r>
    </w:p>
    <w:p w14:paraId="1496BC16"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&lt;units name="BPM"&gt;&lt;/units&gt;</w:t>
      </w:r>
    </w:p>
    <w:p w14:paraId="75BA5176"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r>
      <w:r w:rsidRPr="00B12062">
        <w:rPr>
          <w:rFonts w:ascii="Courier New" w:hAnsi="Courier New" w:cs="Courier New"/>
          <w:sz w:val="16"/>
          <w:szCs w:val="16"/>
        </w:rPr>
        <w:tab/>
        <w:t>&lt;Method&gt;pulse_ox&lt;/Method&gt;</w:t>
      </w:r>
    </w:p>
    <w:p w14:paraId="07D401EC" w14:textId="77777777" w:rsidR="001E0E79" w:rsidRPr="00B12062" w:rsidRDefault="001E0E79" w:rsidP="00B12062">
      <w:pPr>
        <w:pStyle w:val="BodyTextIndent"/>
        <w:ind w:left="1440"/>
        <w:rPr>
          <w:rFonts w:ascii="Courier New" w:hAnsi="Courier New" w:cs="Courier New"/>
          <w:sz w:val="16"/>
          <w:szCs w:val="16"/>
        </w:rPr>
      </w:pPr>
      <w:r w:rsidRPr="00B12062">
        <w:rPr>
          <w:rFonts w:ascii="Courier New" w:hAnsi="Courier New" w:cs="Courier New"/>
          <w:sz w:val="16"/>
          <w:szCs w:val="16"/>
        </w:rPr>
        <w:t>&lt;Time_stamp year="2004" month="7" day="30" hour="13"</w:t>
      </w:r>
      <w:r w:rsidR="00B12062">
        <w:rPr>
          <w:rFonts w:ascii="Courier New" w:hAnsi="Courier New" w:cs="Courier New"/>
          <w:sz w:val="16"/>
          <w:szCs w:val="16"/>
        </w:rPr>
        <w:tab/>
      </w:r>
      <w:r w:rsidRPr="00B12062">
        <w:rPr>
          <w:rFonts w:ascii="Courier New" w:hAnsi="Courier New" w:cs="Courier New"/>
          <w:sz w:val="16"/>
          <w:szCs w:val="16"/>
        </w:rPr>
        <w:t>minute="15" second="</w:t>
      </w:r>
      <w:r w:rsidR="00B12062">
        <w:rPr>
          <w:rFonts w:ascii="Courier New" w:hAnsi="Courier New" w:cs="Courier New"/>
          <w:sz w:val="16"/>
          <w:szCs w:val="16"/>
        </w:rPr>
        <w:t>30</w:t>
      </w:r>
      <w:r w:rsidRPr="00B12062">
        <w:rPr>
          <w:rFonts w:ascii="Courier New" w:hAnsi="Courier New" w:cs="Courier New"/>
          <w:sz w:val="16"/>
          <w:szCs w:val="16"/>
        </w:rPr>
        <w:t>"&gt;</w:t>
      </w:r>
      <w:r w:rsidR="00B12062">
        <w:rPr>
          <w:rFonts w:ascii="Courier New" w:hAnsi="Courier New" w:cs="Courier New"/>
          <w:sz w:val="16"/>
          <w:szCs w:val="16"/>
        </w:rPr>
        <w:t xml:space="preserve"> </w:t>
      </w:r>
      <w:r w:rsidRPr="00B12062">
        <w:rPr>
          <w:rFonts w:ascii="Courier New" w:hAnsi="Courier New" w:cs="Courier New"/>
          <w:sz w:val="16"/>
          <w:szCs w:val="16"/>
        </w:rPr>
        <w:t>&lt;/Time_stamp&gt;</w:t>
      </w:r>
    </w:p>
    <w:p w14:paraId="6B5A7D7E" w14:textId="77777777" w:rsidR="001E0E79" w:rsidRPr="00B12062" w:rsidRDefault="001E0E79" w:rsidP="00306B68">
      <w:pPr>
        <w:pStyle w:val="BodyTextIndent"/>
        <w:ind w:left="360"/>
        <w:rPr>
          <w:rFonts w:ascii="Courier New" w:hAnsi="Courier New" w:cs="Courier New"/>
          <w:sz w:val="16"/>
          <w:szCs w:val="16"/>
        </w:rPr>
      </w:pPr>
      <w:r w:rsidRPr="00B12062">
        <w:rPr>
          <w:rFonts w:ascii="Courier New" w:hAnsi="Courier New" w:cs="Courier New"/>
          <w:sz w:val="16"/>
          <w:szCs w:val="16"/>
        </w:rPr>
        <w:tab/>
        <w:t>&lt;/Result&gt;</w:t>
      </w:r>
    </w:p>
    <w:p w14:paraId="098D44E9" w14:textId="77777777" w:rsidR="001E0E79" w:rsidRPr="00B12062" w:rsidRDefault="001E0E79" w:rsidP="00B12062">
      <w:pPr>
        <w:pStyle w:val="BodyTextIndent"/>
        <w:rPr>
          <w:rFonts w:ascii="Courier New" w:hAnsi="Courier New" w:cs="Courier New"/>
          <w:sz w:val="16"/>
          <w:szCs w:val="16"/>
        </w:rPr>
      </w:pPr>
      <w:r w:rsidRPr="00B12062">
        <w:rPr>
          <w:rFonts w:ascii="Courier New" w:hAnsi="Courier New" w:cs="Courier New"/>
          <w:sz w:val="16"/>
          <w:szCs w:val="16"/>
        </w:rPr>
        <w:t>&lt;/Vitals&gt;</w:t>
      </w:r>
    </w:p>
    <w:p w14:paraId="0B99551F" w14:textId="77777777" w:rsidR="001E0E79" w:rsidRPr="00383788" w:rsidRDefault="001E0E79" w:rsidP="00B06E84">
      <w:pPr>
        <w:rPr>
          <w:rFonts w:ascii="Courier New" w:hAnsi="Courier New" w:cs="Courier New"/>
        </w:rPr>
      </w:pPr>
    </w:p>
    <w:p w14:paraId="14633BC3" w14:textId="77777777" w:rsidR="00F26248" w:rsidRPr="00F26248" w:rsidRDefault="006E6637" w:rsidP="00F26248">
      <w:pPr>
        <w:pStyle w:val="Heading1"/>
        <w:rPr>
          <w:b/>
        </w:rPr>
      </w:pPr>
      <w:r>
        <w:br w:type="page"/>
      </w:r>
      <w:bookmarkStart w:id="7" w:name="_Toc117477549"/>
      <w:r w:rsidR="00F26248" w:rsidRPr="00F26248">
        <w:rPr>
          <w:b/>
        </w:rPr>
        <w:lastRenderedPageBreak/>
        <w:t>Requirements</w:t>
      </w:r>
      <w:bookmarkEnd w:id="7"/>
    </w:p>
    <w:p w14:paraId="3DF875D7" w14:textId="77777777" w:rsidR="001E0E79" w:rsidRPr="006E6637" w:rsidRDefault="00122BAB" w:rsidP="006E6637">
      <w:pPr>
        <w:pStyle w:val="Heading2"/>
        <w:rPr>
          <w:i w:val="0"/>
        </w:rPr>
      </w:pPr>
      <w:r w:rsidRPr="006E6637">
        <w:rPr>
          <w:i w:val="0"/>
        </w:rPr>
        <w:t xml:space="preserve"> </w:t>
      </w:r>
      <w:bookmarkStart w:id="8" w:name="_Toc117477550"/>
      <w:r w:rsidRPr="006E6637">
        <w:rPr>
          <w:i w:val="0"/>
        </w:rPr>
        <w:t>XML</w:t>
      </w:r>
      <w:r w:rsidR="00F26248">
        <w:rPr>
          <w:i w:val="0"/>
        </w:rPr>
        <w:t xml:space="preserve"> Document </w:t>
      </w:r>
      <w:r w:rsidR="005F75FC">
        <w:rPr>
          <w:i w:val="0"/>
        </w:rPr>
        <w:t xml:space="preserve">Tags </w:t>
      </w:r>
      <w:r w:rsidR="00F26248">
        <w:rPr>
          <w:i w:val="0"/>
        </w:rPr>
        <w:t>and Requirements</w:t>
      </w:r>
      <w:bookmarkEnd w:id="8"/>
    </w:p>
    <w:p w14:paraId="7FCD9650" w14:textId="77777777" w:rsidR="00122BAB" w:rsidRPr="00383788" w:rsidRDefault="00122BAB" w:rsidP="00122BAB">
      <w:pPr>
        <w:ind w:left="360"/>
        <w:rPr>
          <w:sz w:val="24"/>
          <w:szCs w:val="24"/>
        </w:rPr>
      </w:pPr>
    </w:p>
    <w:p w14:paraId="0D0C79C5" w14:textId="77777777" w:rsidR="00AE33CE" w:rsidRPr="00AE33CE" w:rsidRDefault="006E6637" w:rsidP="00AE33CE">
      <w:pPr>
        <w:numPr>
          <w:ilvl w:val="0"/>
          <w:numId w:val="25"/>
        </w:numPr>
        <w:rPr>
          <w:b/>
          <w:sz w:val="24"/>
          <w:szCs w:val="24"/>
        </w:rPr>
      </w:pPr>
      <w:r w:rsidRPr="006E6637">
        <w:rPr>
          <w:b/>
          <w:sz w:val="24"/>
          <w:szCs w:val="24"/>
        </w:rPr>
        <w:t xml:space="preserve">Spacing:  </w:t>
      </w:r>
      <w:r>
        <w:rPr>
          <w:sz w:val="24"/>
          <w:szCs w:val="24"/>
        </w:rPr>
        <w:t>The spacing used in the example results document is to be followed exactly</w:t>
      </w:r>
      <w:r w:rsidR="00AE33CE">
        <w:rPr>
          <w:sz w:val="24"/>
          <w:szCs w:val="24"/>
        </w:rPr>
        <w:t xml:space="preserve"> paying particular attention to the spacing within the Time_stamp tag.</w:t>
      </w:r>
    </w:p>
    <w:p w14:paraId="32A8340A" w14:textId="77777777" w:rsidR="00AE33CE" w:rsidRDefault="00AE33CE" w:rsidP="00AE33CE">
      <w:pPr>
        <w:ind w:left="360"/>
        <w:rPr>
          <w:b/>
          <w:sz w:val="24"/>
          <w:szCs w:val="24"/>
        </w:rPr>
      </w:pPr>
    </w:p>
    <w:p w14:paraId="79E12352" w14:textId="77777777" w:rsidR="00AE33CE" w:rsidRPr="00E45A30" w:rsidRDefault="00AE33CE" w:rsidP="00AE33CE">
      <w:pPr>
        <w:numPr>
          <w:ilvl w:val="0"/>
          <w:numId w:val="25"/>
        </w:numPr>
        <w:rPr>
          <w:b/>
          <w:sz w:val="24"/>
          <w:szCs w:val="24"/>
        </w:rPr>
      </w:pPr>
      <w:r>
        <w:rPr>
          <w:b/>
          <w:sz w:val="24"/>
          <w:szCs w:val="24"/>
        </w:rPr>
        <w:t xml:space="preserve">Capitalization:  </w:t>
      </w:r>
      <w:r>
        <w:rPr>
          <w:sz w:val="24"/>
          <w:szCs w:val="24"/>
        </w:rPr>
        <w:t>The capitalization used in the example results document is to be followed exactly.</w:t>
      </w:r>
    </w:p>
    <w:p w14:paraId="4D14E9C3" w14:textId="77777777" w:rsidR="00E45A30" w:rsidRDefault="00E45A30" w:rsidP="00E45A30">
      <w:pPr>
        <w:rPr>
          <w:b/>
          <w:sz w:val="24"/>
          <w:szCs w:val="24"/>
        </w:rPr>
      </w:pPr>
    </w:p>
    <w:p w14:paraId="3658CA1D" w14:textId="77777777" w:rsidR="00E45A30" w:rsidRPr="006E6637" w:rsidRDefault="00E45A30" w:rsidP="00AE33CE">
      <w:pPr>
        <w:numPr>
          <w:ilvl w:val="0"/>
          <w:numId w:val="25"/>
        </w:numPr>
        <w:rPr>
          <w:b/>
          <w:sz w:val="24"/>
          <w:szCs w:val="24"/>
        </w:rPr>
      </w:pPr>
      <w:r>
        <w:rPr>
          <w:b/>
          <w:sz w:val="24"/>
          <w:szCs w:val="24"/>
        </w:rPr>
        <w:t xml:space="preserve">Empty Results:  </w:t>
      </w:r>
      <w:r w:rsidRPr="00383788">
        <w:rPr>
          <w:sz w:val="24"/>
          <w:szCs w:val="24"/>
        </w:rPr>
        <w:t xml:space="preserve">The XML document shall not include any result </w:t>
      </w:r>
      <w:r>
        <w:rPr>
          <w:sz w:val="24"/>
          <w:szCs w:val="24"/>
        </w:rPr>
        <w:t xml:space="preserve">blocks for readings </w:t>
      </w:r>
      <w:r w:rsidRPr="00383788">
        <w:rPr>
          <w:sz w:val="24"/>
          <w:szCs w:val="24"/>
        </w:rPr>
        <w:t>that were not measured.  If, for example, temperature, SpO2, and pulse are taken but not blood pressure, the two results blocks pertaining to blood pressure are to be omitted altogether as opposed to sending a value of 0</w:t>
      </w:r>
      <w:r>
        <w:rPr>
          <w:sz w:val="24"/>
          <w:szCs w:val="24"/>
        </w:rPr>
        <w:t xml:space="preserve"> or an empty tag</w:t>
      </w:r>
      <w:r w:rsidRPr="00383788">
        <w:rPr>
          <w:sz w:val="24"/>
          <w:szCs w:val="24"/>
        </w:rPr>
        <w:t>.</w:t>
      </w:r>
    </w:p>
    <w:p w14:paraId="074E8013" w14:textId="77777777" w:rsidR="006E6637" w:rsidRPr="006E6637" w:rsidRDefault="006E6637" w:rsidP="006E6637">
      <w:pPr>
        <w:ind w:left="360"/>
        <w:rPr>
          <w:sz w:val="24"/>
          <w:szCs w:val="24"/>
        </w:rPr>
      </w:pPr>
    </w:p>
    <w:p w14:paraId="6993FB98" w14:textId="77777777" w:rsidR="001E0E79" w:rsidRPr="00383788" w:rsidRDefault="001E0E79" w:rsidP="006E6637">
      <w:pPr>
        <w:numPr>
          <w:ilvl w:val="0"/>
          <w:numId w:val="25"/>
        </w:numPr>
        <w:rPr>
          <w:sz w:val="24"/>
          <w:szCs w:val="24"/>
        </w:rPr>
      </w:pPr>
      <w:r w:rsidRPr="00383788">
        <w:rPr>
          <w:b/>
          <w:sz w:val="24"/>
          <w:szCs w:val="24"/>
        </w:rPr>
        <w:t>Vendor tag</w:t>
      </w:r>
      <w:r w:rsidRPr="00383788">
        <w:rPr>
          <w:sz w:val="24"/>
          <w:szCs w:val="24"/>
        </w:rPr>
        <w:t>.  This contains the name of the vendor as PCDATA.  The vendor shall decide what to put for name.  Once decided it should never be changed without notice to the VA.  This name is case sensitive.</w:t>
      </w:r>
    </w:p>
    <w:p w14:paraId="6D27D3E0" w14:textId="77777777" w:rsidR="00C920ED" w:rsidRPr="00383788" w:rsidRDefault="00C920ED" w:rsidP="00CB6FFD">
      <w:pPr>
        <w:ind w:left="360" w:hanging="360"/>
        <w:rPr>
          <w:sz w:val="24"/>
          <w:szCs w:val="24"/>
        </w:rPr>
      </w:pPr>
    </w:p>
    <w:p w14:paraId="2BF83A87" w14:textId="77777777" w:rsidR="001E0E79" w:rsidRPr="00383788" w:rsidRDefault="001E0E79" w:rsidP="006E6637">
      <w:pPr>
        <w:numPr>
          <w:ilvl w:val="0"/>
          <w:numId w:val="25"/>
        </w:numPr>
        <w:rPr>
          <w:sz w:val="24"/>
          <w:szCs w:val="24"/>
        </w:rPr>
      </w:pPr>
      <w:r w:rsidRPr="00383788">
        <w:rPr>
          <w:b/>
          <w:sz w:val="24"/>
          <w:szCs w:val="24"/>
        </w:rPr>
        <w:t>Model tag</w:t>
      </w:r>
      <w:r w:rsidRPr="00383788">
        <w:rPr>
          <w:sz w:val="24"/>
          <w:szCs w:val="24"/>
        </w:rPr>
        <w:t>.  PCDATA within this tag indicates the model name or number of the monitor.  This is set at the vendor’s discretion.</w:t>
      </w:r>
    </w:p>
    <w:p w14:paraId="6CEA1426" w14:textId="77777777" w:rsidR="00C920ED" w:rsidRPr="00383788" w:rsidRDefault="00C920ED" w:rsidP="00CB6FFD">
      <w:pPr>
        <w:ind w:left="360" w:hanging="360"/>
        <w:rPr>
          <w:sz w:val="24"/>
          <w:szCs w:val="24"/>
        </w:rPr>
      </w:pPr>
    </w:p>
    <w:p w14:paraId="6B13DE1A" w14:textId="77777777" w:rsidR="001E0E79" w:rsidRPr="00383788" w:rsidRDefault="001E0E79" w:rsidP="006E6637">
      <w:pPr>
        <w:numPr>
          <w:ilvl w:val="0"/>
          <w:numId w:val="25"/>
        </w:numPr>
        <w:rPr>
          <w:sz w:val="24"/>
          <w:szCs w:val="24"/>
        </w:rPr>
      </w:pPr>
      <w:r w:rsidRPr="00383788">
        <w:rPr>
          <w:b/>
          <w:sz w:val="24"/>
          <w:szCs w:val="24"/>
        </w:rPr>
        <w:t>Serial Number tag</w:t>
      </w:r>
      <w:r w:rsidRPr="00383788">
        <w:rPr>
          <w:sz w:val="24"/>
          <w:szCs w:val="24"/>
        </w:rPr>
        <w:t>.  PCDATA within this tag indicates the serial number assigned to the monitor by the vendor.  This should uniquely identify the device.</w:t>
      </w:r>
    </w:p>
    <w:p w14:paraId="743C85A7" w14:textId="77777777" w:rsidR="00C920ED" w:rsidRPr="00383788" w:rsidRDefault="00C920ED" w:rsidP="00CB6FFD">
      <w:pPr>
        <w:ind w:left="360" w:hanging="360"/>
        <w:rPr>
          <w:sz w:val="24"/>
          <w:szCs w:val="24"/>
        </w:rPr>
      </w:pPr>
    </w:p>
    <w:p w14:paraId="50E03B66" w14:textId="77777777" w:rsidR="001E0E79" w:rsidRDefault="001E0E79" w:rsidP="006E6637">
      <w:pPr>
        <w:numPr>
          <w:ilvl w:val="0"/>
          <w:numId w:val="25"/>
        </w:numPr>
        <w:rPr>
          <w:sz w:val="24"/>
          <w:szCs w:val="24"/>
        </w:rPr>
      </w:pPr>
      <w:r w:rsidRPr="00383788">
        <w:rPr>
          <w:b/>
          <w:sz w:val="24"/>
          <w:szCs w:val="24"/>
        </w:rPr>
        <w:t>Result tag</w:t>
      </w:r>
      <w:r w:rsidRPr="00383788">
        <w:rPr>
          <w:sz w:val="24"/>
          <w:szCs w:val="24"/>
        </w:rPr>
        <w:t>.  This is the parent tag of all elements that, taken together, describe the result of a single vital sign measurement.</w:t>
      </w:r>
    </w:p>
    <w:p w14:paraId="455388E7" w14:textId="77777777" w:rsidR="006E6637" w:rsidRPr="00383788" w:rsidRDefault="006E6637" w:rsidP="006E6637">
      <w:pPr>
        <w:rPr>
          <w:sz w:val="24"/>
          <w:szCs w:val="24"/>
        </w:rPr>
      </w:pPr>
    </w:p>
    <w:p w14:paraId="30B7DF62" w14:textId="77777777" w:rsidR="006E6637" w:rsidRPr="006E6637" w:rsidRDefault="001E0E79" w:rsidP="006E6637">
      <w:pPr>
        <w:numPr>
          <w:ilvl w:val="0"/>
          <w:numId w:val="25"/>
        </w:numPr>
        <w:rPr>
          <w:sz w:val="24"/>
          <w:szCs w:val="24"/>
        </w:rPr>
      </w:pPr>
      <w:r w:rsidRPr="00201544">
        <w:rPr>
          <w:b/>
          <w:sz w:val="24"/>
          <w:szCs w:val="24"/>
        </w:rPr>
        <w:t>name attribute</w:t>
      </w:r>
      <w:r w:rsidRPr="00383788">
        <w:rPr>
          <w:sz w:val="24"/>
          <w:szCs w:val="24"/>
        </w:rPr>
        <w:t>.  Contains CDATA indicating the name of the vital sign.  These names are set and defined by this specification, i.e. vendor specific names will not be passed in this attribute.  The vendor is responsible for deciding the appropriate translation from its internal naming scheme to the naming sche</w:t>
      </w:r>
      <w:r w:rsidR="006A2D80">
        <w:rPr>
          <w:sz w:val="24"/>
          <w:szCs w:val="24"/>
        </w:rPr>
        <w:t xml:space="preserve">me described in this document. </w:t>
      </w:r>
    </w:p>
    <w:p w14:paraId="190187CC" w14:textId="77777777" w:rsidR="006E6637" w:rsidRPr="00383788" w:rsidRDefault="006E6637" w:rsidP="006E6637">
      <w:pPr>
        <w:rPr>
          <w:sz w:val="24"/>
          <w:szCs w:val="24"/>
        </w:rPr>
      </w:pPr>
    </w:p>
    <w:p w14:paraId="6AC364BD" w14:textId="77777777" w:rsidR="001E0E79" w:rsidRDefault="001E0E79" w:rsidP="006E6637">
      <w:pPr>
        <w:numPr>
          <w:ilvl w:val="0"/>
          <w:numId w:val="25"/>
        </w:numPr>
        <w:rPr>
          <w:sz w:val="24"/>
          <w:szCs w:val="24"/>
        </w:rPr>
      </w:pPr>
      <w:r w:rsidRPr="00383788">
        <w:rPr>
          <w:b/>
          <w:sz w:val="24"/>
          <w:szCs w:val="24"/>
        </w:rPr>
        <w:t>Value tag</w:t>
      </w:r>
      <w:r w:rsidRPr="00383788">
        <w:rPr>
          <w:sz w:val="24"/>
          <w:szCs w:val="24"/>
        </w:rPr>
        <w:t xml:space="preserve">.  This contains PCDATA representing the value of the measurement.  It should be text for the decimal number of the value.  None of these measurements require scientific notation and it is not intended that the program encode the binary value of the number in </w:t>
      </w:r>
      <w:r w:rsidR="006A2D80">
        <w:rPr>
          <w:sz w:val="24"/>
          <w:szCs w:val="24"/>
        </w:rPr>
        <w:t>any</w:t>
      </w:r>
      <w:r w:rsidRPr="00383788">
        <w:rPr>
          <w:sz w:val="24"/>
          <w:szCs w:val="24"/>
        </w:rPr>
        <w:t xml:space="preserve"> way.  It should be represented as human readable text for the number in Arabic numerals.  It should follow the convention that a “.” separates the whole number part from the decimal fraction. No commas (“,”) should be used to separate digits in the whole number portion (e.g. 10000 not 10,000).  The number of digits after the decimal point should reflect the precision of the monitor for the given measurement, i.e. this specification does not limit this.</w:t>
      </w:r>
    </w:p>
    <w:p w14:paraId="64FC9960" w14:textId="77777777" w:rsidR="00C920ED" w:rsidRPr="00383788" w:rsidRDefault="00C920ED" w:rsidP="000C058D">
      <w:pPr>
        <w:ind w:left="720" w:hanging="360"/>
        <w:rPr>
          <w:sz w:val="24"/>
          <w:szCs w:val="24"/>
        </w:rPr>
      </w:pPr>
    </w:p>
    <w:p w14:paraId="4994D53C" w14:textId="77777777" w:rsidR="001E0E79" w:rsidRPr="00383788" w:rsidRDefault="001E0E79" w:rsidP="006E6637">
      <w:pPr>
        <w:numPr>
          <w:ilvl w:val="0"/>
          <w:numId w:val="25"/>
        </w:numPr>
        <w:rPr>
          <w:sz w:val="24"/>
          <w:szCs w:val="24"/>
        </w:rPr>
      </w:pPr>
      <w:r w:rsidRPr="00383788">
        <w:rPr>
          <w:b/>
          <w:sz w:val="24"/>
          <w:szCs w:val="24"/>
        </w:rPr>
        <w:t>Units tag</w:t>
      </w:r>
      <w:r w:rsidRPr="00383788">
        <w:rPr>
          <w:sz w:val="24"/>
          <w:szCs w:val="24"/>
        </w:rPr>
        <w:t xml:space="preserve">.  This contains PCDATA indicating the units that apply to the value of the measurement.  The DTD specifies these units and if the monitor uses different units the </w:t>
      </w:r>
      <w:r w:rsidRPr="00383788">
        <w:rPr>
          <w:sz w:val="24"/>
          <w:szCs w:val="24"/>
        </w:rPr>
        <w:lastRenderedPageBreak/>
        <w:t>vendor software is responsible for translating them to the units allowed by the DTD.  Acceptable units are:</w:t>
      </w:r>
    </w:p>
    <w:p w14:paraId="6DC54512" w14:textId="77777777" w:rsidR="001E0E79" w:rsidRPr="00383788" w:rsidRDefault="001E0E79" w:rsidP="006E6637">
      <w:pPr>
        <w:numPr>
          <w:ilvl w:val="1"/>
          <w:numId w:val="25"/>
        </w:numPr>
        <w:rPr>
          <w:sz w:val="24"/>
          <w:szCs w:val="24"/>
        </w:rPr>
      </w:pPr>
      <w:r w:rsidRPr="00383788">
        <w:rPr>
          <w:sz w:val="24"/>
          <w:szCs w:val="24"/>
        </w:rPr>
        <w:t>F stands for “Fahrenheit</w:t>
      </w:r>
      <w:r w:rsidR="00B37B08">
        <w:rPr>
          <w:sz w:val="24"/>
          <w:szCs w:val="24"/>
        </w:rPr>
        <w:t>,</w:t>
      </w:r>
      <w:r w:rsidRPr="00383788">
        <w:rPr>
          <w:sz w:val="24"/>
          <w:szCs w:val="24"/>
        </w:rPr>
        <w:t>” the most common unit of measure for body temperature.</w:t>
      </w:r>
    </w:p>
    <w:p w14:paraId="43F7C16B" w14:textId="77777777" w:rsidR="001E0E79" w:rsidRPr="00383788" w:rsidRDefault="001E0E79" w:rsidP="006E6637">
      <w:pPr>
        <w:numPr>
          <w:ilvl w:val="1"/>
          <w:numId w:val="25"/>
        </w:numPr>
        <w:rPr>
          <w:sz w:val="24"/>
          <w:szCs w:val="24"/>
        </w:rPr>
      </w:pPr>
      <w:r w:rsidRPr="00383788">
        <w:rPr>
          <w:sz w:val="24"/>
          <w:szCs w:val="24"/>
        </w:rPr>
        <w:t>C stands for “Celsius” or “Centigrade</w:t>
      </w:r>
      <w:r w:rsidR="00B37B08">
        <w:rPr>
          <w:sz w:val="24"/>
          <w:szCs w:val="24"/>
        </w:rPr>
        <w:t>,</w:t>
      </w:r>
      <w:r w:rsidRPr="00383788">
        <w:rPr>
          <w:sz w:val="24"/>
          <w:szCs w:val="24"/>
        </w:rPr>
        <w:t>” the metric unit for body temperature.</w:t>
      </w:r>
    </w:p>
    <w:p w14:paraId="12C405B5" w14:textId="77777777" w:rsidR="001E0E79" w:rsidRPr="00383788" w:rsidRDefault="001E0E79" w:rsidP="006E6637">
      <w:pPr>
        <w:numPr>
          <w:ilvl w:val="1"/>
          <w:numId w:val="25"/>
        </w:numPr>
        <w:rPr>
          <w:sz w:val="24"/>
          <w:szCs w:val="24"/>
        </w:rPr>
      </w:pPr>
      <w:r w:rsidRPr="00383788">
        <w:rPr>
          <w:sz w:val="24"/>
          <w:szCs w:val="24"/>
        </w:rPr>
        <w:t xml:space="preserve">mmHg stands for </w:t>
      </w:r>
      <w:r w:rsidR="00B37B08">
        <w:rPr>
          <w:sz w:val="24"/>
          <w:szCs w:val="24"/>
        </w:rPr>
        <w:t>“</w:t>
      </w:r>
      <w:r w:rsidRPr="00383788">
        <w:rPr>
          <w:sz w:val="24"/>
          <w:szCs w:val="24"/>
        </w:rPr>
        <w:t xml:space="preserve">millimeters of </w:t>
      </w:r>
      <w:r w:rsidR="00B37B08">
        <w:rPr>
          <w:sz w:val="24"/>
          <w:szCs w:val="24"/>
        </w:rPr>
        <w:t>m</w:t>
      </w:r>
      <w:r w:rsidR="00B37B08" w:rsidRPr="00383788">
        <w:rPr>
          <w:sz w:val="24"/>
          <w:szCs w:val="24"/>
        </w:rPr>
        <w:t>ercury</w:t>
      </w:r>
      <w:r w:rsidR="00B37B08">
        <w:rPr>
          <w:sz w:val="24"/>
          <w:szCs w:val="24"/>
        </w:rPr>
        <w:t>”</w:t>
      </w:r>
      <w:r w:rsidR="00B37B08" w:rsidRPr="00383788">
        <w:rPr>
          <w:sz w:val="24"/>
          <w:szCs w:val="24"/>
        </w:rPr>
        <w:t xml:space="preserve"> </w:t>
      </w:r>
      <w:r w:rsidRPr="00383788">
        <w:rPr>
          <w:sz w:val="24"/>
          <w:szCs w:val="24"/>
        </w:rPr>
        <w:t>and is a unit of pressure commonly used to report blood pressure.</w:t>
      </w:r>
    </w:p>
    <w:p w14:paraId="051BB072" w14:textId="77777777" w:rsidR="001E0E79" w:rsidRPr="00383788" w:rsidRDefault="001E0E79" w:rsidP="006E6637">
      <w:pPr>
        <w:numPr>
          <w:ilvl w:val="1"/>
          <w:numId w:val="25"/>
        </w:numPr>
        <w:rPr>
          <w:sz w:val="24"/>
          <w:szCs w:val="24"/>
        </w:rPr>
      </w:pPr>
      <w:r w:rsidRPr="00383788">
        <w:rPr>
          <w:sz w:val="24"/>
          <w:szCs w:val="24"/>
        </w:rPr>
        <w:t>BPM stands for “Beats per Minute” and is the most common way of reporting the pulse or heart rate.</w:t>
      </w:r>
    </w:p>
    <w:p w14:paraId="124CC807" w14:textId="77777777" w:rsidR="00C920ED" w:rsidRDefault="001E0E79" w:rsidP="006E6637">
      <w:pPr>
        <w:numPr>
          <w:ilvl w:val="1"/>
          <w:numId w:val="25"/>
        </w:numPr>
        <w:rPr>
          <w:sz w:val="24"/>
          <w:szCs w:val="24"/>
        </w:rPr>
      </w:pPr>
      <w:r w:rsidRPr="00383788">
        <w:rPr>
          <w:sz w:val="24"/>
          <w:szCs w:val="24"/>
        </w:rPr>
        <w:t>% in this system is used to report the Oxygen saturation of the blood.</w:t>
      </w:r>
    </w:p>
    <w:p w14:paraId="26A27A61" w14:textId="77777777" w:rsidR="00AE33CE" w:rsidRPr="00383788" w:rsidRDefault="00AE33CE" w:rsidP="00AE33CE">
      <w:pPr>
        <w:ind w:left="1080"/>
        <w:rPr>
          <w:sz w:val="24"/>
          <w:szCs w:val="24"/>
        </w:rPr>
      </w:pPr>
    </w:p>
    <w:p w14:paraId="423D99CE" w14:textId="77777777" w:rsidR="001E0E79" w:rsidRPr="00383788" w:rsidRDefault="001E0E79" w:rsidP="006E6637">
      <w:pPr>
        <w:numPr>
          <w:ilvl w:val="0"/>
          <w:numId w:val="25"/>
        </w:numPr>
        <w:rPr>
          <w:sz w:val="24"/>
          <w:szCs w:val="24"/>
        </w:rPr>
      </w:pPr>
      <w:r w:rsidRPr="00383788">
        <w:rPr>
          <w:b/>
          <w:sz w:val="24"/>
          <w:szCs w:val="24"/>
        </w:rPr>
        <w:t>Method tag</w:t>
      </w:r>
      <w:r w:rsidRPr="00383788">
        <w:rPr>
          <w:sz w:val="24"/>
          <w:szCs w:val="24"/>
        </w:rPr>
        <w:t>.  This contains PCDATA that represents the method used to produce the result.  It is vendor specific and a method code and name may combine several concepts.  Examples:</w:t>
      </w:r>
    </w:p>
    <w:p w14:paraId="50424103" w14:textId="77777777" w:rsidR="001E0E79" w:rsidRPr="00383788" w:rsidRDefault="001E0E79" w:rsidP="006E6637">
      <w:pPr>
        <w:numPr>
          <w:ilvl w:val="1"/>
          <w:numId w:val="25"/>
        </w:numPr>
        <w:rPr>
          <w:sz w:val="24"/>
          <w:szCs w:val="24"/>
        </w:rPr>
      </w:pPr>
      <w:r w:rsidRPr="00383788">
        <w:rPr>
          <w:sz w:val="24"/>
          <w:szCs w:val="24"/>
        </w:rPr>
        <w:t>The predicted vs. the actual measured temperature.  Many vitals monitors can extrapolate the body temperature from the temperature change in the temperature probe, before the probe temperature has equalized with that of the surrounding body.</w:t>
      </w:r>
    </w:p>
    <w:p w14:paraId="18C4ED61" w14:textId="77777777" w:rsidR="001E0E79" w:rsidRPr="00383788" w:rsidRDefault="001E0E79" w:rsidP="006E6637">
      <w:pPr>
        <w:numPr>
          <w:ilvl w:val="1"/>
          <w:numId w:val="25"/>
        </w:numPr>
        <w:rPr>
          <w:sz w:val="24"/>
          <w:szCs w:val="24"/>
        </w:rPr>
      </w:pPr>
      <w:r w:rsidRPr="00383788">
        <w:rPr>
          <w:sz w:val="24"/>
          <w:szCs w:val="24"/>
        </w:rPr>
        <w:t>Pulse can be taken from the pulse oximetry finger clip or from the blood pressure cuff.</w:t>
      </w:r>
    </w:p>
    <w:p w14:paraId="55D35B2F" w14:textId="77777777" w:rsidR="00C920ED" w:rsidRPr="00383788" w:rsidRDefault="00C920ED" w:rsidP="00C920ED">
      <w:pPr>
        <w:ind w:left="360"/>
        <w:rPr>
          <w:sz w:val="24"/>
          <w:szCs w:val="24"/>
        </w:rPr>
      </w:pPr>
    </w:p>
    <w:p w14:paraId="285DF5B7" w14:textId="77777777" w:rsidR="001E0E79" w:rsidRPr="00383788" w:rsidRDefault="001E0E79" w:rsidP="006E6637">
      <w:pPr>
        <w:numPr>
          <w:ilvl w:val="0"/>
          <w:numId w:val="25"/>
        </w:numPr>
        <w:rPr>
          <w:sz w:val="24"/>
          <w:szCs w:val="24"/>
        </w:rPr>
      </w:pPr>
      <w:r w:rsidRPr="00383788">
        <w:rPr>
          <w:b/>
          <w:sz w:val="24"/>
          <w:szCs w:val="24"/>
        </w:rPr>
        <w:t>Time_stamp tag</w:t>
      </w:r>
      <w:r w:rsidRPr="00383788">
        <w:rPr>
          <w:sz w:val="24"/>
          <w:szCs w:val="24"/>
        </w:rPr>
        <w:t xml:space="preserve">.  This has attributes that indicate the time the parent </w:t>
      </w:r>
      <w:r w:rsidR="006A2D80">
        <w:rPr>
          <w:sz w:val="24"/>
          <w:szCs w:val="24"/>
        </w:rPr>
        <w:t>r</w:t>
      </w:r>
      <w:r w:rsidRPr="00383788">
        <w:rPr>
          <w:sz w:val="24"/>
          <w:szCs w:val="24"/>
        </w:rPr>
        <w:t>esult was produced by the monitor, using the monitor’s clock which is not guaranteed to be synchronized with the PC’s system time.  Each attribute contains CDATA that indicates the number of years, months, days etc. as text.  The numbers will be base ten integers expressed in standard Arabic numerals, i.e. not hexadecimal.</w:t>
      </w:r>
    </w:p>
    <w:p w14:paraId="37A82694" w14:textId="77777777" w:rsidR="001E0E79" w:rsidRPr="00383788" w:rsidRDefault="001E0E79" w:rsidP="00B06E84">
      <w:pPr>
        <w:rPr>
          <w:sz w:val="24"/>
          <w:szCs w:val="24"/>
        </w:rPr>
      </w:pPr>
    </w:p>
    <w:p w14:paraId="48DCBEFA" w14:textId="77777777" w:rsidR="00122BAB" w:rsidRPr="00383788" w:rsidRDefault="00304FEB" w:rsidP="00B06E84">
      <w:pPr>
        <w:rPr>
          <w:sz w:val="24"/>
          <w:szCs w:val="24"/>
        </w:rPr>
      </w:pPr>
      <w:r>
        <w:rPr>
          <w:sz w:val="24"/>
          <w:szCs w:val="24"/>
        </w:rPr>
        <w:br w:type="page"/>
      </w:r>
    </w:p>
    <w:p w14:paraId="57975409" w14:textId="77777777" w:rsidR="00122BAB" w:rsidRPr="00F26248" w:rsidRDefault="00122BAB" w:rsidP="00122BAB">
      <w:pPr>
        <w:pStyle w:val="Heading2"/>
        <w:spacing w:before="0" w:after="0"/>
        <w:rPr>
          <w:i w:val="0"/>
          <w:iCs w:val="0"/>
        </w:rPr>
      </w:pPr>
      <w:bookmarkStart w:id="9" w:name="_Toc117477551"/>
      <w:r w:rsidRPr="00F26248">
        <w:rPr>
          <w:i w:val="0"/>
          <w:iCs w:val="0"/>
        </w:rPr>
        <w:lastRenderedPageBreak/>
        <w:t>Coding</w:t>
      </w:r>
      <w:r w:rsidR="00F26248" w:rsidRPr="00F26248">
        <w:rPr>
          <w:i w:val="0"/>
          <w:iCs w:val="0"/>
        </w:rPr>
        <w:t xml:space="preserve"> Requirements</w:t>
      </w:r>
      <w:bookmarkEnd w:id="9"/>
    </w:p>
    <w:p w14:paraId="637FC797" w14:textId="77777777" w:rsidR="00122BAB" w:rsidRPr="00383788" w:rsidRDefault="00122BAB" w:rsidP="00122BAB">
      <w:pPr>
        <w:ind w:left="360"/>
        <w:rPr>
          <w:sz w:val="24"/>
          <w:szCs w:val="24"/>
        </w:rPr>
      </w:pPr>
    </w:p>
    <w:p w14:paraId="3818E265" w14:textId="77777777" w:rsidR="001E0E79" w:rsidRPr="00383788" w:rsidRDefault="001E0E79" w:rsidP="00B06E84">
      <w:pPr>
        <w:rPr>
          <w:sz w:val="24"/>
          <w:szCs w:val="24"/>
        </w:rPr>
      </w:pPr>
      <w:r w:rsidRPr="00383788">
        <w:rPr>
          <w:sz w:val="24"/>
          <w:szCs w:val="24"/>
        </w:rPr>
        <w:t xml:space="preserve">The vendor application is not responsible for supplying the </w:t>
      </w:r>
      <w:r w:rsidR="005614F3">
        <w:rPr>
          <w:sz w:val="24"/>
          <w:szCs w:val="24"/>
        </w:rPr>
        <w:t>V</w:t>
      </w:r>
      <w:r w:rsidRPr="00383788">
        <w:rPr>
          <w:sz w:val="24"/>
          <w:szCs w:val="24"/>
        </w:rPr>
        <w:t>itals application with standard codes such as LOINC or SNOMED.  The vendor shall supply the VA with mappings of their result types to standard codes.  The combination of the result name, the result method and the vendor should be sufficient to code the result.  The Vitals application will be responsible for using or not using this information.</w:t>
      </w:r>
    </w:p>
    <w:p w14:paraId="2DB1FDCE" w14:textId="77777777" w:rsidR="00122BAB" w:rsidRPr="00383788" w:rsidRDefault="00122BAB" w:rsidP="00B06E84">
      <w:pPr>
        <w:rPr>
          <w:sz w:val="24"/>
          <w:szCs w:val="24"/>
        </w:rPr>
      </w:pPr>
    </w:p>
    <w:p w14:paraId="20629BC2" w14:textId="77777777" w:rsidR="00122BAB" w:rsidRPr="00383788" w:rsidRDefault="00122BAB" w:rsidP="00B06E84">
      <w:pPr>
        <w:rPr>
          <w:sz w:val="24"/>
          <w:szCs w:val="24"/>
        </w:rPr>
      </w:pPr>
    </w:p>
    <w:p w14:paraId="01FE25BE" w14:textId="77777777" w:rsidR="00122BAB" w:rsidRPr="00F26248" w:rsidRDefault="00122BAB" w:rsidP="00122BAB">
      <w:pPr>
        <w:pStyle w:val="Heading2"/>
        <w:spacing w:before="0" w:after="0"/>
        <w:rPr>
          <w:i w:val="0"/>
          <w:iCs w:val="0"/>
        </w:rPr>
      </w:pPr>
      <w:bookmarkStart w:id="10" w:name="_Toc117477552"/>
      <w:r w:rsidRPr="00F26248">
        <w:rPr>
          <w:i w:val="0"/>
          <w:iCs w:val="0"/>
        </w:rPr>
        <w:t xml:space="preserve">Hardware </w:t>
      </w:r>
      <w:r w:rsidR="005614F3" w:rsidRPr="00F26248">
        <w:rPr>
          <w:i w:val="0"/>
          <w:iCs w:val="0"/>
        </w:rPr>
        <w:t>S</w:t>
      </w:r>
      <w:r w:rsidRPr="00F26248">
        <w:rPr>
          <w:i w:val="0"/>
          <w:iCs w:val="0"/>
        </w:rPr>
        <w:t xml:space="preserve">upport </w:t>
      </w:r>
      <w:r w:rsidR="005614F3" w:rsidRPr="00F26248">
        <w:rPr>
          <w:i w:val="0"/>
          <w:iCs w:val="0"/>
        </w:rPr>
        <w:t>R</w:t>
      </w:r>
      <w:r w:rsidRPr="00F26248">
        <w:rPr>
          <w:i w:val="0"/>
          <w:iCs w:val="0"/>
        </w:rPr>
        <w:t>equirements</w:t>
      </w:r>
      <w:bookmarkEnd w:id="10"/>
    </w:p>
    <w:p w14:paraId="0DFA8959" w14:textId="77777777" w:rsidR="00122BAB" w:rsidRPr="00383788" w:rsidRDefault="00122BAB" w:rsidP="00B06E84">
      <w:pPr>
        <w:rPr>
          <w:sz w:val="24"/>
          <w:szCs w:val="24"/>
        </w:rPr>
      </w:pPr>
    </w:p>
    <w:p w14:paraId="5F73CBF6" w14:textId="77777777" w:rsidR="001E0E79" w:rsidRPr="00383788" w:rsidRDefault="00DF618F" w:rsidP="00B06E84">
      <w:pPr>
        <w:rPr>
          <w:sz w:val="24"/>
          <w:szCs w:val="24"/>
        </w:rPr>
      </w:pPr>
      <w:r w:rsidRPr="00383788">
        <w:rPr>
          <w:sz w:val="24"/>
          <w:szCs w:val="24"/>
        </w:rPr>
        <w:t xml:space="preserve">A </w:t>
      </w:r>
      <w:r w:rsidR="005614F3" w:rsidRPr="00383788">
        <w:rPr>
          <w:sz w:val="24"/>
          <w:szCs w:val="24"/>
        </w:rPr>
        <w:t>Pentium</w:t>
      </w:r>
      <w:r w:rsidRPr="00383788">
        <w:rPr>
          <w:sz w:val="24"/>
          <w:szCs w:val="24"/>
        </w:rPr>
        <w:t xml:space="preserve"> Class system capable of running Microsoft Windows XP (or greater)</w:t>
      </w:r>
      <w:r w:rsidR="00AE33CE">
        <w:rPr>
          <w:sz w:val="24"/>
          <w:szCs w:val="24"/>
        </w:rPr>
        <w:t xml:space="preserve"> with available RS232 (COM) port is the only hardware requirement</w:t>
      </w:r>
      <w:r w:rsidRPr="00383788">
        <w:rPr>
          <w:sz w:val="24"/>
          <w:szCs w:val="24"/>
        </w:rPr>
        <w:t>.</w:t>
      </w:r>
    </w:p>
    <w:p w14:paraId="786488C9" w14:textId="77777777" w:rsidR="00122BAB" w:rsidRPr="00F26248" w:rsidRDefault="00122BAB" w:rsidP="00B06E84">
      <w:pPr>
        <w:rPr>
          <w:sz w:val="24"/>
          <w:szCs w:val="24"/>
        </w:rPr>
      </w:pPr>
    </w:p>
    <w:p w14:paraId="43E080DA" w14:textId="77777777" w:rsidR="00F26248" w:rsidRPr="00F26248" w:rsidRDefault="00F26248" w:rsidP="00F26248">
      <w:pPr>
        <w:pStyle w:val="Heading2"/>
        <w:spacing w:before="0" w:after="0"/>
        <w:rPr>
          <w:rFonts w:ascii="Times New Roman" w:hAnsi="Times New Roman"/>
          <w:i w:val="0"/>
          <w:iCs w:val="0"/>
          <w:sz w:val="24"/>
          <w:szCs w:val="24"/>
        </w:rPr>
      </w:pPr>
    </w:p>
    <w:p w14:paraId="16BC1286" w14:textId="77777777" w:rsidR="00122BAB" w:rsidRPr="00F26248" w:rsidRDefault="00122BAB" w:rsidP="00F26248">
      <w:pPr>
        <w:pStyle w:val="Heading2"/>
        <w:spacing w:before="0" w:after="0"/>
      </w:pPr>
      <w:bookmarkStart w:id="11" w:name="_Toc117477553"/>
      <w:r w:rsidRPr="00F26248">
        <w:rPr>
          <w:i w:val="0"/>
          <w:iCs w:val="0"/>
        </w:rPr>
        <w:t>Installer</w:t>
      </w:r>
      <w:r w:rsidR="00F26248" w:rsidRPr="00F26248">
        <w:rPr>
          <w:i w:val="0"/>
          <w:iCs w:val="0"/>
        </w:rPr>
        <w:t xml:space="preserve"> Requirements</w:t>
      </w:r>
      <w:bookmarkEnd w:id="11"/>
    </w:p>
    <w:p w14:paraId="481F64AA" w14:textId="77777777" w:rsidR="00F26248" w:rsidRDefault="00F26248" w:rsidP="00C920ED">
      <w:pPr>
        <w:rPr>
          <w:sz w:val="24"/>
          <w:szCs w:val="24"/>
        </w:rPr>
      </w:pPr>
    </w:p>
    <w:p w14:paraId="77659A42" w14:textId="77777777" w:rsidR="001E0E79" w:rsidRPr="00383788" w:rsidRDefault="001E0E79" w:rsidP="00C920ED">
      <w:pPr>
        <w:rPr>
          <w:sz w:val="24"/>
          <w:szCs w:val="24"/>
        </w:rPr>
      </w:pPr>
      <w:r w:rsidRPr="00383788">
        <w:rPr>
          <w:sz w:val="24"/>
          <w:szCs w:val="24"/>
        </w:rPr>
        <w:t>The vendor</w:t>
      </w:r>
      <w:r w:rsidR="00AE33CE">
        <w:rPr>
          <w:sz w:val="24"/>
          <w:szCs w:val="24"/>
        </w:rPr>
        <w:t xml:space="preserve"> will</w:t>
      </w:r>
      <w:r w:rsidRPr="00383788">
        <w:rPr>
          <w:sz w:val="24"/>
          <w:szCs w:val="24"/>
        </w:rPr>
        <w:t xml:space="preserve"> </w:t>
      </w:r>
      <w:r w:rsidR="00AE33CE">
        <w:rPr>
          <w:sz w:val="24"/>
          <w:szCs w:val="24"/>
        </w:rPr>
        <w:t>supply a</w:t>
      </w:r>
      <w:r w:rsidRPr="00383788">
        <w:rPr>
          <w:sz w:val="24"/>
          <w:szCs w:val="24"/>
        </w:rPr>
        <w:t xml:space="preserve"> graphical installer for the given PC platform.  This installer </w:t>
      </w:r>
      <w:r w:rsidR="00AE33CE">
        <w:rPr>
          <w:sz w:val="24"/>
          <w:szCs w:val="24"/>
        </w:rPr>
        <w:t>must</w:t>
      </w:r>
      <w:r w:rsidR="00AE33CE" w:rsidRPr="00383788">
        <w:rPr>
          <w:sz w:val="24"/>
          <w:szCs w:val="24"/>
        </w:rPr>
        <w:t xml:space="preserve"> </w:t>
      </w:r>
      <w:r w:rsidRPr="00383788">
        <w:rPr>
          <w:sz w:val="24"/>
          <w:szCs w:val="24"/>
        </w:rPr>
        <w:t>be easy to use.  If the user accepts the default settings, it should result in a successful install under most circumstances.</w:t>
      </w:r>
    </w:p>
    <w:p w14:paraId="0FDBC147" w14:textId="77777777" w:rsidR="00C920ED" w:rsidRPr="00383788" w:rsidRDefault="00C920ED" w:rsidP="00C920ED">
      <w:pPr>
        <w:rPr>
          <w:sz w:val="24"/>
          <w:szCs w:val="24"/>
        </w:rPr>
      </w:pPr>
    </w:p>
    <w:p w14:paraId="7C927876" w14:textId="77777777" w:rsidR="001E0E79" w:rsidRPr="00383788" w:rsidRDefault="001E0E79" w:rsidP="00C920ED">
      <w:pPr>
        <w:numPr>
          <w:ilvl w:val="0"/>
          <w:numId w:val="23"/>
        </w:numPr>
        <w:tabs>
          <w:tab w:val="clear" w:pos="1440"/>
        </w:tabs>
        <w:ind w:left="360"/>
        <w:rPr>
          <w:sz w:val="24"/>
          <w:szCs w:val="24"/>
        </w:rPr>
      </w:pPr>
      <w:r w:rsidRPr="00383788">
        <w:rPr>
          <w:sz w:val="24"/>
          <w:szCs w:val="24"/>
        </w:rPr>
        <w:t>The installer should also be capable of updating an existing installation to a new version.</w:t>
      </w:r>
    </w:p>
    <w:p w14:paraId="1A244580" w14:textId="77777777" w:rsidR="00EF5BEE" w:rsidRPr="00383788" w:rsidRDefault="00EF5BEE" w:rsidP="00C920ED">
      <w:pPr>
        <w:numPr>
          <w:ilvl w:val="0"/>
          <w:numId w:val="23"/>
        </w:numPr>
        <w:tabs>
          <w:tab w:val="clear" w:pos="1440"/>
        </w:tabs>
        <w:ind w:left="360"/>
        <w:rPr>
          <w:sz w:val="24"/>
          <w:szCs w:val="24"/>
        </w:rPr>
      </w:pPr>
      <w:r w:rsidRPr="00383788">
        <w:rPr>
          <w:sz w:val="24"/>
          <w:szCs w:val="24"/>
        </w:rPr>
        <w:t>The installer should be a “single” installer that consists of a single executable</w:t>
      </w:r>
      <w:r w:rsidR="00C920ED" w:rsidRPr="00383788">
        <w:rPr>
          <w:sz w:val="24"/>
          <w:szCs w:val="24"/>
        </w:rPr>
        <w:t>.</w:t>
      </w:r>
    </w:p>
    <w:p w14:paraId="7C8AF213" w14:textId="77777777" w:rsidR="00AE33CE" w:rsidRDefault="00EF5BEE" w:rsidP="00C920ED">
      <w:pPr>
        <w:numPr>
          <w:ilvl w:val="0"/>
          <w:numId w:val="23"/>
        </w:numPr>
        <w:tabs>
          <w:tab w:val="clear" w:pos="1440"/>
        </w:tabs>
        <w:ind w:left="360"/>
        <w:rPr>
          <w:sz w:val="24"/>
          <w:szCs w:val="24"/>
        </w:rPr>
      </w:pPr>
      <w:r w:rsidRPr="00383788">
        <w:rPr>
          <w:sz w:val="24"/>
          <w:szCs w:val="24"/>
        </w:rPr>
        <w:t xml:space="preserve">The installer shall install the DLL responsible for communication into the </w:t>
      </w:r>
    </w:p>
    <w:p w14:paraId="7975B40A" w14:textId="77777777" w:rsidR="00EF5BEE" w:rsidRPr="00383788" w:rsidRDefault="00EF5BEE" w:rsidP="00AE33CE">
      <w:pPr>
        <w:ind w:left="1800"/>
        <w:rPr>
          <w:sz w:val="24"/>
          <w:szCs w:val="24"/>
        </w:rPr>
      </w:pPr>
      <w:r w:rsidRPr="00AE33CE">
        <w:rPr>
          <w:b/>
          <w:sz w:val="24"/>
          <w:szCs w:val="24"/>
        </w:rPr>
        <w:t>/program files/VistA/Vitals/Plugins/</w:t>
      </w:r>
      <w:r w:rsidRPr="00383788">
        <w:rPr>
          <w:sz w:val="24"/>
          <w:szCs w:val="24"/>
        </w:rPr>
        <w:t xml:space="preserve"> folder</w:t>
      </w:r>
      <w:r w:rsidR="00C920ED" w:rsidRPr="00383788">
        <w:rPr>
          <w:sz w:val="24"/>
          <w:szCs w:val="24"/>
        </w:rPr>
        <w:t>.</w:t>
      </w:r>
    </w:p>
    <w:p w14:paraId="3388EEA0" w14:textId="77777777" w:rsidR="00EF5BEE" w:rsidRPr="00383788" w:rsidRDefault="00EF5BEE" w:rsidP="00C920ED">
      <w:pPr>
        <w:numPr>
          <w:ilvl w:val="0"/>
          <w:numId w:val="23"/>
        </w:numPr>
        <w:tabs>
          <w:tab w:val="clear" w:pos="1440"/>
        </w:tabs>
        <w:ind w:left="360"/>
        <w:rPr>
          <w:sz w:val="24"/>
          <w:szCs w:val="24"/>
        </w:rPr>
      </w:pPr>
      <w:r w:rsidRPr="00383788">
        <w:rPr>
          <w:sz w:val="24"/>
          <w:szCs w:val="24"/>
        </w:rPr>
        <w:t xml:space="preserve">The installer shall install all other supporting files needed by the above DLL into the </w:t>
      </w:r>
      <w:r w:rsidRPr="00B37B08">
        <w:rPr>
          <w:b/>
          <w:sz w:val="24"/>
          <w:szCs w:val="24"/>
        </w:rPr>
        <w:t>/program files/&lt;vendor name&gt;/</w:t>
      </w:r>
      <w:r w:rsidRPr="00383788">
        <w:rPr>
          <w:sz w:val="24"/>
          <w:szCs w:val="24"/>
        </w:rPr>
        <w:t xml:space="preserve"> folder</w:t>
      </w:r>
      <w:r w:rsidR="00C920ED" w:rsidRPr="00383788">
        <w:rPr>
          <w:sz w:val="24"/>
          <w:szCs w:val="24"/>
        </w:rPr>
        <w:t>.</w:t>
      </w:r>
      <w:r w:rsidR="00AE33CE">
        <w:rPr>
          <w:sz w:val="24"/>
          <w:szCs w:val="24"/>
        </w:rPr>
        <w:t xml:space="preserve">  The vendor name used here must be consistent throughout all subsequent installations.</w:t>
      </w:r>
    </w:p>
    <w:p w14:paraId="273747DE" w14:textId="77777777" w:rsidR="00EF5BEE" w:rsidRPr="00383788" w:rsidRDefault="00EF5BEE" w:rsidP="00C920ED">
      <w:pPr>
        <w:numPr>
          <w:ilvl w:val="0"/>
          <w:numId w:val="23"/>
        </w:numPr>
        <w:tabs>
          <w:tab w:val="clear" w:pos="1440"/>
        </w:tabs>
        <w:ind w:left="360"/>
        <w:rPr>
          <w:sz w:val="24"/>
          <w:szCs w:val="24"/>
        </w:rPr>
      </w:pPr>
      <w:r w:rsidRPr="00383788">
        <w:rPr>
          <w:sz w:val="24"/>
          <w:szCs w:val="24"/>
        </w:rPr>
        <w:t xml:space="preserve">The installer shall NOT install any extraneous files nor </w:t>
      </w:r>
      <w:r w:rsidR="003310B7">
        <w:rPr>
          <w:sz w:val="24"/>
          <w:szCs w:val="24"/>
        </w:rPr>
        <w:t xml:space="preserve">overwrite </w:t>
      </w:r>
      <w:r w:rsidRPr="00383788">
        <w:rPr>
          <w:sz w:val="24"/>
          <w:szCs w:val="24"/>
        </w:rPr>
        <w:t>any critical system files</w:t>
      </w:r>
      <w:r w:rsidR="00C920ED" w:rsidRPr="00383788">
        <w:rPr>
          <w:sz w:val="24"/>
          <w:szCs w:val="24"/>
        </w:rPr>
        <w:t>.</w:t>
      </w:r>
    </w:p>
    <w:p w14:paraId="0ECCDE07" w14:textId="77777777" w:rsidR="00122BAB" w:rsidRPr="00F26248" w:rsidRDefault="00122BAB" w:rsidP="00C920ED">
      <w:pPr>
        <w:rPr>
          <w:sz w:val="24"/>
          <w:szCs w:val="24"/>
        </w:rPr>
      </w:pPr>
    </w:p>
    <w:p w14:paraId="646E65DE" w14:textId="77777777" w:rsidR="00F26248" w:rsidRPr="00F26248" w:rsidRDefault="00F26248" w:rsidP="00C920ED">
      <w:pPr>
        <w:rPr>
          <w:sz w:val="24"/>
          <w:szCs w:val="24"/>
        </w:rPr>
      </w:pPr>
    </w:p>
    <w:p w14:paraId="7A46DFBE" w14:textId="77777777" w:rsidR="001E0E79" w:rsidRPr="00F26248" w:rsidRDefault="001714C5" w:rsidP="00122BAB">
      <w:pPr>
        <w:pStyle w:val="Heading2"/>
        <w:spacing w:before="0" w:after="0"/>
        <w:rPr>
          <w:i w:val="0"/>
          <w:iCs w:val="0"/>
        </w:rPr>
      </w:pPr>
      <w:bookmarkStart w:id="12" w:name="_Toc117477554"/>
      <w:r w:rsidRPr="00F26248">
        <w:rPr>
          <w:i w:val="0"/>
          <w:iCs w:val="0"/>
        </w:rPr>
        <w:t xml:space="preserve">Failure </w:t>
      </w:r>
      <w:r w:rsidR="005614F3" w:rsidRPr="00F26248">
        <w:rPr>
          <w:i w:val="0"/>
          <w:iCs w:val="0"/>
        </w:rPr>
        <w:t>M</w:t>
      </w:r>
      <w:r w:rsidRPr="00F26248">
        <w:rPr>
          <w:i w:val="0"/>
          <w:iCs w:val="0"/>
        </w:rPr>
        <w:t>ode</w:t>
      </w:r>
      <w:r w:rsidR="00F26248" w:rsidRPr="00F26248">
        <w:rPr>
          <w:i w:val="0"/>
          <w:iCs w:val="0"/>
        </w:rPr>
        <w:t xml:space="preserve"> Requirements</w:t>
      </w:r>
      <w:bookmarkEnd w:id="12"/>
    </w:p>
    <w:p w14:paraId="0C028406" w14:textId="77777777" w:rsidR="00122BAB" w:rsidRPr="00383788" w:rsidRDefault="00122BAB" w:rsidP="00F26248">
      <w:pPr>
        <w:rPr>
          <w:sz w:val="24"/>
          <w:szCs w:val="24"/>
        </w:rPr>
      </w:pPr>
    </w:p>
    <w:p w14:paraId="578F815E" w14:textId="77777777" w:rsidR="001E0E79" w:rsidRPr="00383788" w:rsidRDefault="008335F3" w:rsidP="008335F3">
      <w:pPr>
        <w:ind w:left="360" w:hanging="360"/>
        <w:rPr>
          <w:sz w:val="24"/>
          <w:szCs w:val="24"/>
        </w:rPr>
      </w:pPr>
      <w:r w:rsidRPr="00383788">
        <w:rPr>
          <w:sz w:val="24"/>
          <w:szCs w:val="24"/>
        </w:rPr>
        <w:t>1.</w:t>
      </w:r>
      <w:r w:rsidRPr="00383788">
        <w:rPr>
          <w:sz w:val="24"/>
          <w:szCs w:val="24"/>
        </w:rPr>
        <w:tab/>
      </w:r>
      <w:r w:rsidR="001E0E79" w:rsidRPr="00383788">
        <w:rPr>
          <w:sz w:val="24"/>
          <w:szCs w:val="24"/>
        </w:rPr>
        <w:t>Vendor software loses connection with vitals monitor.</w:t>
      </w:r>
    </w:p>
    <w:p w14:paraId="3762CCEA" w14:textId="77777777" w:rsidR="001E0E79" w:rsidRPr="00383788" w:rsidRDefault="00175063" w:rsidP="00175063">
      <w:pPr>
        <w:ind w:left="720" w:hanging="360"/>
        <w:rPr>
          <w:sz w:val="24"/>
          <w:szCs w:val="24"/>
        </w:rPr>
      </w:pPr>
      <w:r w:rsidRPr="00383788">
        <w:rPr>
          <w:sz w:val="24"/>
          <w:szCs w:val="24"/>
        </w:rPr>
        <w:t>a.</w:t>
      </w:r>
      <w:r w:rsidRPr="00383788">
        <w:rPr>
          <w:sz w:val="24"/>
          <w:szCs w:val="24"/>
        </w:rPr>
        <w:tab/>
      </w:r>
      <w:r w:rsidR="001E0E79" w:rsidRPr="00383788">
        <w:rPr>
          <w:sz w:val="24"/>
          <w:szCs w:val="24"/>
        </w:rPr>
        <w:t xml:space="preserve">The software should attempt to re-establish connection. </w:t>
      </w:r>
    </w:p>
    <w:p w14:paraId="645BF7B6" w14:textId="77777777" w:rsidR="001E0E79" w:rsidRPr="00383788" w:rsidRDefault="008335F3" w:rsidP="008335F3">
      <w:pPr>
        <w:ind w:left="360" w:hanging="360"/>
        <w:rPr>
          <w:sz w:val="24"/>
          <w:szCs w:val="24"/>
        </w:rPr>
      </w:pPr>
      <w:r w:rsidRPr="00383788">
        <w:rPr>
          <w:sz w:val="24"/>
          <w:szCs w:val="24"/>
        </w:rPr>
        <w:t>2.</w:t>
      </w:r>
      <w:r w:rsidRPr="00383788">
        <w:rPr>
          <w:sz w:val="24"/>
          <w:szCs w:val="24"/>
        </w:rPr>
        <w:tab/>
      </w:r>
      <w:r w:rsidR="001E0E79" w:rsidRPr="00383788">
        <w:rPr>
          <w:sz w:val="24"/>
          <w:szCs w:val="24"/>
        </w:rPr>
        <w:t>Vendor software crashes.</w:t>
      </w:r>
    </w:p>
    <w:p w14:paraId="373ADEA1" w14:textId="77777777" w:rsidR="001E0E79" w:rsidRPr="00383788" w:rsidRDefault="00175063" w:rsidP="00175063">
      <w:pPr>
        <w:ind w:left="720" w:hanging="360"/>
        <w:rPr>
          <w:sz w:val="24"/>
          <w:szCs w:val="24"/>
        </w:rPr>
      </w:pPr>
      <w:r w:rsidRPr="00383788">
        <w:rPr>
          <w:sz w:val="24"/>
          <w:szCs w:val="24"/>
        </w:rPr>
        <w:t>a.</w:t>
      </w:r>
      <w:r w:rsidRPr="00383788">
        <w:rPr>
          <w:sz w:val="24"/>
          <w:szCs w:val="24"/>
        </w:rPr>
        <w:tab/>
      </w:r>
      <w:r w:rsidR="001E0E79" w:rsidRPr="00383788">
        <w:rPr>
          <w:sz w:val="24"/>
          <w:szCs w:val="24"/>
        </w:rPr>
        <w:t>The rest of the system should be unaffected by a vendor software crash.</w:t>
      </w:r>
    </w:p>
    <w:p w14:paraId="687B9456" w14:textId="77777777" w:rsidR="001E0E79" w:rsidRPr="00383788" w:rsidRDefault="00175063" w:rsidP="00175063">
      <w:pPr>
        <w:ind w:left="720" w:hanging="360"/>
        <w:rPr>
          <w:sz w:val="24"/>
          <w:szCs w:val="24"/>
        </w:rPr>
      </w:pPr>
      <w:r w:rsidRPr="00487B06">
        <w:rPr>
          <w:sz w:val="24"/>
          <w:szCs w:val="24"/>
        </w:rPr>
        <w:t>b.</w:t>
      </w:r>
      <w:r w:rsidRPr="00487B06">
        <w:rPr>
          <w:sz w:val="24"/>
          <w:szCs w:val="24"/>
        </w:rPr>
        <w:tab/>
      </w:r>
      <w:r w:rsidR="001E0E79" w:rsidRPr="00487B06">
        <w:rPr>
          <w:sz w:val="24"/>
          <w:szCs w:val="24"/>
        </w:rPr>
        <w:t>The Vitals software should be able to attempt a re-start of the vendor software</w:t>
      </w:r>
      <w:r w:rsidR="003310B7" w:rsidRPr="00487B06">
        <w:rPr>
          <w:sz w:val="24"/>
          <w:szCs w:val="24"/>
        </w:rPr>
        <w:t>.</w:t>
      </w:r>
    </w:p>
    <w:p w14:paraId="67F69CE1" w14:textId="77777777" w:rsidR="001E0E79" w:rsidRPr="00383788" w:rsidRDefault="008335F3" w:rsidP="008335F3">
      <w:pPr>
        <w:ind w:left="360" w:hanging="360"/>
        <w:rPr>
          <w:sz w:val="24"/>
          <w:szCs w:val="24"/>
        </w:rPr>
      </w:pPr>
      <w:r w:rsidRPr="00383788">
        <w:rPr>
          <w:sz w:val="24"/>
          <w:szCs w:val="24"/>
        </w:rPr>
        <w:t>3.</w:t>
      </w:r>
      <w:r w:rsidRPr="00383788">
        <w:rPr>
          <w:sz w:val="24"/>
          <w:szCs w:val="24"/>
        </w:rPr>
        <w:tab/>
      </w:r>
      <w:r w:rsidR="001E0E79" w:rsidRPr="00383788">
        <w:rPr>
          <w:sz w:val="24"/>
          <w:szCs w:val="24"/>
        </w:rPr>
        <w:t>The Vitals application crashes.</w:t>
      </w:r>
    </w:p>
    <w:p w14:paraId="7AED4451" w14:textId="77777777" w:rsidR="001E0E79" w:rsidRPr="00383788" w:rsidRDefault="00175063" w:rsidP="00175063">
      <w:pPr>
        <w:ind w:left="720" w:hanging="360"/>
        <w:rPr>
          <w:sz w:val="24"/>
          <w:szCs w:val="24"/>
        </w:rPr>
      </w:pPr>
      <w:r w:rsidRPr="00383788">
        <w:rPr>
          <w:sz w:val="24"/>
          <w:szCs w:val="24"/>
        </w:rPr>
        <w:t>a.</w:t>
      </w:r>
      <w:r w:rsidRPr="00383788">
        <w:rPr>
          <w:sz w:val="24"/>
          <w:szCs w:val="24"/>
        </w:rPr>
        <w:tab/>
      </w:r>
      <w:r w:rsidR="001E0E79" w:rsidRPr="00383788">
        <w:rPr>
          <w:sz w:val="24"/>
          <w:szCs w:val="24"/>
        </w:rPr>
        <w:t xml:space="preserve">When re-started the Vitals application is responsible for requesting a re-establishment of the socket between it and the vendor application.  The vendor software shall support this.  The unexpected termination of the connection to the </w:t>
      </w:r>
      <w:r w:rsidR="005614F3">
        <w:rPr>
          <w:sz w:val="24"/>
          <w:szCs w:val="24"/>
        </w:rPr>
        <w:t>V</w:t>
      </w:r>
      <w:r w:rsidR="001E0E79" w:rsidRPr="00383788">
        <w:rPr>
          <w:sz w:val="24"/>
          <w:szCs w:val="24"/>
        </w:rPr>
        <w:t xml:space="preserve">itals application should be handled well.  The vendor software must not crash under such circumstances and be immediately available for new connection attempts by the </w:t>
      </w:r>
      <w:r w:rsidR="005614F3">
        <w:rPr>
          <w:sz w:val="24"/>
          <w:szCs w:val="24"/>
        </w:rPr>
        <w:t>V</w:t>
      </w:r>
      <w:r w:rsidR="001E0E79" w:rsidRPr="00383788">
        <w:rPr>
          <w:sz w:val="24"/>
          <w:szCs w:val="24"/>
        </w:rPr>
        <w:t>itals software.</w:t>
      </w:r>
    </w:p>
    <w:p w14:paraId="7B62DCCB" w14:textId="77777777" w:rsidR="001714C5" w:rsidRPr="00383788" w:rsidRDefault="001714C5" w:rsidP="009A4049">
      <w:pPr>
        <w:rPr>
          <w:sz w:val="24"/>
          <w:szCs w:val="24"/>
        </w:rPr>
      </w:pPr>
    </w:p>
    <w:p w14:paraId="1ABD643D" w14:textId="77777777" w:rsidR="001714C5" w:rsidRPr="00F26248" w:rsidRDefault="00F26248" w:rsidP="00F26248">
      <w:pPr>
        <w:pStyle w:val="Heading2"/>
        <w:spacing w:before="0" w:after="0"/>
      </w:pPr>
      <w:bookmarkStart w:id="13" w:name="_Toc117477555"/>
      <w:r w:rsidRPr="00F26248">
        <w:rPr>
          <w:i w:val="0"/>
          <w:iCs w:val="0"/>
        </w:rPr>
        <w:lastRenderedPageBreak/>
        <w:t>General Requirements</w:t>
      </w:r>
      <w:bookmarkEnd w:id="13"/>
    </w:p>
    <w:p w14:paraId="6EBB41D0" w14:textId="77777777" w:rsidR="00C04C6F" w:rsidRPr="00383788" w:rsidRDefault="00C04C6F" w:rsidP="00C04C6F">
      <w:pPr>
        <w:rPr>
          <w:sz w:val="24"/>
          <w:szCs w:val="24"/>
        </w:rPr>
      </w:pPr>
    </w:p>
    <w:p w14:paraId="20D8B79C" w14:textId="77777777" w:rsidR="001E0E79" w:rsidRPr="00383788" w:rsidRDefault="00F26248" w:rsidP="00C04C6F">
      <w:pPr>
        <w:rPr>
          <w:sz w:val="24"/>
          <w:szCs w:val="24"/>
        </w:rPr>
      </w:pPr>
      <w:r w:rsidRPr="00F26248">
        <w:rPr>
          <w:sz w:val="24"/>
          <w:szCs w:val="24"/>
        </w:rPr>
        <w:t>The</w:t>
      </w:r>
      <w:r>
        <w:rPr>
          <w:b/>
          <w:sz w:val="24"/>
          <w:szCs w:val="24"/>
        </w:rPr>
        <w:t xml:space="preserve"> </w:t>
      </w:r>
      <w:r>
        <w:rPr>
          <w:sz w:val="24"/>
          <w:szCs w:val="24"/>
        </w:rPr>
        <w:t>v</w:t>
      </w:r>
      <w:r w:rsidR="001E0E79" w:rsidRPr="00383788">
        <w:rPr>
          <w:sz w:val="24"/>
          <w:szCs w:val="24"/>
        </w:rPr>
        <w:t>endor software must flawlessly identify its own monitors and never attempt to acquire or return results read from another vendor’s monitor.</w:t>
      </w:r>
    </w:p>
    <w:p w14:paraId="350896A4" w14:textId="77777777" w:rsidR="001714C5" w:rsidRPr="00383788" w:rsidRDefault="001714C5" w:rsidP="00C04C6F">
      <w:pPr>
        <w:rPr>
          <w:sz w:val="24"/>
          <w:szCs w:val="24"/>
        </w:rPr>
      </w:pPr>
    </w:p>
    <w:p w14:paraId="2587E98C" w14:textId="77777777" w:rsidR="005A19D4" w:rsidRPr="00383788" w:rsidRDefault="005A19D4" w:rsidP="00C04C6F">
      <w:pPr>
        <w:rPr>
          <w:sz w:val="24"/>
          <w:szCs w:val="24"/>
        </w:rPr>
      </w:pPr>
    </w:p>
    <w:p w14:paraId="6A175CC6" w14:textId="77777777" w:rsidR="001714C5" w:rsidRPr="00F26248" w:rsidRDefault="001714C5" w:rsidP="001714C5">
      <w:pPr>
        <w:pStyle w:val="Heading2"/>
        <w:spacing w:before="0" w:after="0"/>
        <w:rPr>
          <w:i w:val="0"/>
          <w:iCs w:val="0"/>
        </w:rPr>
      </w:pPr>
      <w:bookmarkStart w:id="14" w:name="_Toc117477556"/>
      <w:r w:rsidRPr="00F26248">
        <w:rPr>
          <w:i w:val="0"/>
          <w:iCs w:val="0"/>
        </w:rPr>
        <w:t>Multi-</w:t>
      </w:r>
      <w:r w:rsidR="005614F3" w:rsidRPr="00F26248">
        <w:rPr>
          <w:i w:val="0"/>
          <w:iCs w:val="0"/>
        </w:rPr>
        <w:t>T</w:t>
      </w:r>
      <w:r w:rsidRPr="00F26248">
        <w:rPr>
          <w:i w:val="0"/>
          <w:iCs w:val="0"/>
        </w:rPr>
        <w:t>hreading</w:t>
      </w:r>
      <w:bookmarkEnd w:id="14"/>
    </w:p>
    <w:p w14:paraId="1D4F0B9F" w14:textId="77777777" w:rsidR="001714C5" w:rsidRPr="00383788" w:rsidRDefault="001714C5" w:rsidP="00C04C6F">
      <w:pPr>
        <w:rPr>
          <w:sz w:val="24"/>
          <w:szCs w:val="24"/>
        </w:rPr>
      </w:pPr>
    </w:p>
    <w:p w14:paraId="7C7D979E" w14:textId="77777777" w:rsidR="001E0E79" w:rsidRPr="00383788" w:rsidRDefault="00445E45" w:rsidP="00C04C6F">
      <w:pPr>
        <w:rPr>
          <w:sz w:val="24"/>
          <w:szCs w:val="24"/>
        </w:rPr>
      </w:pPr>
      <w:r w:rsidRPr="00383788">
        <w:rPr>
          <w:sz w:val="24"/>
          <w:szCs w:val="24"/>
        </w:rPr>
        <w:t xml:space="preserve">It is </w:t>
      </w:r>
      <w:r w:rsidR="001E0E79" w:rsidRPr="00383788">
        <w:rPr>
          <w:sz w:val="24"/>
          <w:szCs w:val="24"/>
        </w:rPr>
        <w:t>recognize</w:t>
      </w:r>
      <w:r w:rsidR="003310B7">
        <w:rPr>
          <w:sz w:val="24"/>
          <w:szCs w:val="24"/>
        </w:rPr>
        <w:t>d</w:t>
      </w:r>
      <w:r w:rsidR="001E0E79" w:rsidRPr="00383788">
        <w:rPr>
          <w:sz w:val="24"/>
          <w:szCs w:val="24"/>
        </w:rPr>
        <w:t xml:space="preserve"> that the construction of the return XML will take a finite time.  </w:t>
      </w:r>
      <w:r w:rsidRPr="00383788">
        <w:rPr>
          <w:sz w:val="24"/>
          <w:szCs w:val="24"/>
        </w:rPr>
        <w:t xml:space="preserve">The interface must be a </w:t>
      </w:r>
      <w:r w:rsidR="00B37B08">
        <w:rPr>
          <w:sz w:val="24"/>
          <w:szCs w:val="24"/>
        </w:rPr>
        <w:t>s</w:t>
      </w:r>
      <w:r w:rsidR="00B37B08" w:rsidRPr="00383788">
        <w:rPr>
          <w:sz w:val="24"/>
          <w:szCs w:val="24"/>
        </w:rPr>
        <w:t>ingle</w:t>
      </w:r>
      <w:r w:rsidRPr="00383788">
        <w:rPr>
          <w:sz w:val="24"/>
          <w:szCs w:val="24"/>
        </w:rPr>
        <w:t>-threaded interface where each request will be processed and returned in the same order that is was transmitted.</w:t>
      </w:r>
    </w:p>
    <w:p w14:paraId="792E85D3" w14:textId="77777777" w:rsidR="001714C5" w:rsidRPr="00383788" w:rsidRDefault="001714C5" w:rsidP="00C04C6F">
      <w:pPr>
        <w:rPr>
          <w:sz w:val="24"/>
          <w:szCs w:val="24"/>
        </w:rPr>
      </w:pPr>
    </w:p>
    <w:p w14:paraId="08D0F28E" w14:textId="77777777" w:rsidR="00C04C6F" w:rsidRPr="00383788" w:rsidRDefault="00C04C6F" w:rsidP="00C04C6F">
      <w:pPr>
        <w:rPr>
          <w:sz w:val="24"/>
          <w:szCs w:val="24"/>
        </w:rPr>
      </w:pPr>
    </w:p>
    <w:p w14:paraId="52F5F1A6" w14:textId="77777777" w:rsidR="001E0E79" w:rsidRPr="00F26248" w:rsidRDefault="001714C5" w:rsidP="001714C5">
      <w:pPr>
        <w:pStyle w:val="Heading2"/>
        <w:spacing w:before="0" w:after="0"/>
        <w:rPr>
          <w:i w:val="0"/>
          <w:iCs w:val="0"/>
        </w:rPr>
      </w:pPr>
      <w:bookmarkStart w:id="15" w:name="_Toc117477557"/>
      <w:r w:rsidRPr="00F26248">
        <w:rPr>
          <w:i w:val="0"/>
          <w:iCs w:val="0"/>
        </w:rPr>
        <w:t>Instrument Operating Modes</w:t>
      </w:r>
      <w:bookmarkEnd w:id="15"/>
    </w:p>
    <w:p w14:paraId="404452C2" w14:textId="77777777" w:rsidR="001714C5" w:rsidRPr="00383788" w:rsidRDefault="001714C5" w:rsidP="00C04C6F">
      <w:pPr>
        <w:rPr>
          <w:sz w:val="24"/>
          <w:szCs w:val="24"/>
        </w:rPr>
      </w:pPr>
    </w:p>
    <w:p w14:paraId="1827B412" w14:textId="77777777" w:rsidR="001E0E79" w:rsidRPr="00383788" w:rsidRDefault="00C04C6F" w:rsidP="00C04C6F">
      <w:pPr>
        <w:ind w:left="360" w:hanging="360"/>
        <w:rPr>
          <w:sz w:val="24"/>
          <w:szCs w:val="24"/>
        </w:rPr>
      </w:pPr>
      <w:r w:rsidRPr="00383788">
        <w:rPr>
          <w:sz w:val="24"/>
          <w:szCs w:val="24"/>
        </w:rPr>
        <w:t>1.</w:t>
      </w:r>
      <w:r w:rsidRPr="00383788">
        <w:rPr>
          <w:sz w:val="24"/>
          <w:szCs w:val="24"/>
        </w:rPr>
        <w:tab/>
      </w:r>
      <w:r w:rsidR="001E0E79" w:rsidRPr="00383788">
        <w:rPr>
          <w:b/>
          <w:sz w:val="24"/>
          <w:szCs w:val="24"/>
        </w:rPr>
        <w:t>Request-Response Mode</w:t>
      </w:r>
      <w:r w:rsidRPr="00383788">
        <w:rPr>
          <w:sz w:val="24"/>
          <w:szCs w:val="24"/>
        </w:rPr>
        <w:t>:</w:t>
      </w:r>
      <w:r w:rsidR="001E0E79" w:rsidRPr="00383788">
        <w:rPr>
          <w:sz w:val="24"/>
          <w:szCs w:val="24"/>
        </w:rPr>
        <w:t xml:space="preserve">  This is the default operating mode for the software.  In this mode the vendor software waits for a request from the </w:t>
      </w:r>
      <w:r w:rsidR="005614F3">
        <w:rPr>
          <w:sz w:val="24"/>
          <w:szCs w:val="24"/>
        </w:rPr>
        <w:t>V</w:t>
      </w:r>
      <w:r w:rsidR="001E0E79" w:rsidRPr="00383788">
        <w:rPr>
          <w:sz w:val="24"/>
          <w:szCs w:val="24"/>
        </w:rPr>
        <w:t>itals software before sending a response.  This involves the vendor software listening on the socket for incoming text commands and responding to valid ones.</w:t>
      </w:r>
    </w:p>
    <w:p w14:paraId="4633D6FA" w14:textId="77777777" w:rsidR="001E0E79" w:rsidRPr="00383788" w:rsidRDefault="00C04C6F" w:rsidP="00C04C6F">
      <w:pPr>
        <w:ind w:left="360" w:hanging="360"/>
        <w:rPr>
          <w:sz w:val="24"/>
          <w:szCs w:val="24"/>
        </w:rPr>
      </w:pPr>
      <w:r w:rsidRPr="00383788">
        <w:rPr>
          <w:sz w:val="24"/>
          <w:szCs w:val="24"/>
        </w:rPr>
        <w:t>2.</w:t>
      </w:r>
      <w:r w:rsidRPr="00383788">
        <w:rPr>
          <w:sz w:val="24"/>
          <w:szCs w:val="24"/>
        </w:rPr>
        <w:tab/>
      </w:r>
      <w:r w:rsidR="001E0E79" w:rsidRPr="00383788">
        <w:rPr>
          <w:b/>
          <w:sz w:val="24"/>
          <w:szCs w:val="24"/>
        </w:rPr>
        <w:t>Monitor mode</w:t>
      </w:r>
      <w:r w:rsidR="001E0E79" w:rsidRPr="00383788">
        <w:rPr>
          <w:sz w:val="24"/>
          <w:szCs w:val="24"/>
        </w:rPr>
        <w:t>: When the instrument is set to monitor mode it will take readings at intervals and send them to the software.  This mode is not supported by the Vitals application and therefore not supported by this specification.</w:t>
      </w:r>
    </w:p>
    <w:sectPr w:rsidR="001E0E79" w:rsidRPr="00383788" w:rsidSect="00B92542">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D3DE" w14:textId="77777777" w:rsidR="00D328A6" w:rsidRDefault="00D328A6">
      <w:r>
        <w:separator/>
      </w:r>
    </w:p>
  </w:endnote>
  <w:endnote w:type="continuationSeparator" w:id="0">
    <w:p w14:paraId="78F1CD27" w14:textId="77777777" w:rsidR="00D328A6" w:rsidRDefault="00D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BD8C" w14:textId="77777777" w:rsidR="00B37B08" w:rsidRDefault="00B37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0076" w14:textId="77777777" w:rsidR="00B37B08" w:rsidRDefault="00B37B08">
    <w:pPr>
      <w:pStyle w:val="Footer"/>
    </w:pPr>
    <w:r>
      <w:tab/>
    </w:r>
    <w:r>
      <w:rPr>
        <w:rStyle w:val="PageNumber"/>
      </w:rPr>
      <w:fldChar w:fldCharType="begin"/>
    </w:r>
    <w:r>
      <w:rPr>
        <w:rStyle w:val="PageNumber"/>
      </w:rPr>
      <w:instrText xml:space="preserve"> PAGE </w:instrText>
    </w:r>
    <w:r>
      <w:rPr>
        <w:rStyle w:val="PageNumber"/>
      </w:rPr>
      <w:fldChar w:fldCharType="separate"/>
    </w:r>
    <w:r w:rsidR="00550DFE">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7AF9" w14:textId="77777777" w:rsidR="00B37B08" w:rsidRDefault="00B37B08" w:rsidP="007E1192">
    <w:pPr>
      <w:pStyle w:val="Footer"/>
      <w:jc w:val="center"/>
    </w:pPr>
    <w:r>
      <w:rPr>
        <w:rStyle w:val="PageNumber"/>
      </w:rPr>
      <w:fldChar w:fldCharType="begin"/>
    </w:r>
    <w:r>
      <w:rPr>
        <w:rStyle w:val="PageNumber"/>
      </w:rPr>
      <w:instrText xml:space="preserve"> PAGE </w:instrText>
    </w:r>
    <w:r>
      <w:rPr>
        <w:rStyle w:val="PageNumber"/>
      </w:rPr>
      <w:fldChar w:fldCharType="separate"/>
    </w:r>
    <w:r w:rsidR="00A9403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80C2" w14:textId="77777777" w:rsidR="00D328A6" w:rsidRDefault="00D328A6">
      <w:r>
        <w:separator/>
      </w:r>
    </w:p>
  </w:footnote>
  <w:footnote w:type="continuationSeparator" w:id="0">
    <w:p w14:paraId="237C3887" w14:textId="77777777" w:rsidR="00D328A6" w:rsidRDefault="00D3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B550" w14:textId="77777777" w:rsidR="00B37B08" w:rsidRDefault="00B3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B39" w14:textId="77777777" w:rsidR="00B37B08" w:rsidRDefault="00B37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6910" w14:textId="77777777" w:rsidR="00B37B08" w:rsidRPr="007D56BA" w:rsidRDefault="00B37B08" w:rsidP="007D5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107"/>
    <w:multiLevelType w:val="hybridMultilevel"/>
    <w:tmpl w:val="AF9207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F0721"/>
    <w:multiLevelType w:val="hybridMultilevel"/>
    <w:tmpl w:val="6AC0CC3E"/>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EDC4D9D"/>
    <w:multiLevelType w:val="hybridMultilevel"/>
    <w:tmpl w:val="A230B2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D612C"/>
    <w:multiLevelType w:val="hybridMultilevel"/>
    <w:tmpl w:val="48765A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90728"/>
    <w:multiLevelType w:val="multilevel"/>
    <w:tmpl w:val="0EC0575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56D7EE6"/>
    <w:multiLevelType w:val="hybridMultilevel"/>
    <w:tmpl w:val="04C0B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425B98"/>
    <w:multiLevelType w:val="hybridMultilevel"/>
    <w:tmpl w:val="57CE03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3413E"/>
    <w:multiLevelType w:val="multilevel"/>
    <w:tmpl w:val="54906C5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38903E71"/>
    <w:multiLevelType w:val="hybridMultilevel"/>
    <w:tmpl w:val="8762214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B5E4AE3"/>
    <w:multiLevelType w:val="hybridMultilevel"/>
    <w:tmpl w:val="6C92B7C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95ACD"/>
    <w:multiLevelType w:val="hybridMultilevel"/>
    <w:tmpl w:val="3CBC6632"/>
    <w:lvl w:ilvl="0" w:tplc="04090019">
      <w:start w:val="1"/>
      <w:numFmt w:val="lowerLetter"/>
      <w:lvlText w:val="%1."/>
      <w:lvlJc w:val="left"/>
      <w:pPr>
        <w:tabs>
          <w:tab w:val="num" w:pos="720"/>
        </w:tabs>
        <w:ind w:left="720" w:hanging="360"/>
      </w:pPr>
    </w:lvl>
    <w:lvl w:ilvl="1" w:tplc="1A00D4A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21063"/>
    <w:multiLevelType w:val="hybridMultilevel"/>
    <w:tmpl w:val="B136F8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E37051"/>
    <w:multiLevelType w:val="hybridMultilevel"/>
    <w:tmpl w:val="32AECBF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5A4CA4"/>
    <w:multiLevelType w:val="hybridMultilevel"/>
    <w:tmpl w:val="D774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5FD4"/>
    <w:multiLevelType w:val="hybridMultilevel"/>
    <w:tmpl w:val="44F84D8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12A0B"/>
    <w:multiLevelType w:val="hybridMultilevel"/>
    <w:tmpl w:val="4404BB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D5BBA"/>
    <w:multiLevelType w:val="hybridMultilevel"/>
    <w:tmpl w:val="79A29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22350F"/>
    <w:multiLevelType w:val="hybridMultilevel"/>
    <w:tmpl w:val="A1A6FDA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967169"/>
    <w:multiLevelType w:val="hybridMultilevel"/>
    <w:tmpl w:val="25AC83C2"/>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6312056E"/>
    <w:multiLevelType w:val="hybridMultilevel"/>
    <w:tmpl w:val="54906C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546706E"/>
    <w:multiLevelType w:val="hybridMultilevel"/>
    <w:tmpl w:val="1A86E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8D050D7"/>
    <w:multiLevelType w:val="hybridMultilevel"/>
    <w:tmpl w:val="1AC2C90A"/>
    <w:lvl w:ilvl="0" w:tplc="0409000F">
      <w:start w:val="1"/>
      <w:numFmt w:val="decimal"/>
      <w:lvlText w:val="%1."/>
      <w:lvlJc w:val="left"/>
      <w:pPr>
        <w:tabs>
          <w:tab w:val="num" w:pos="720"/>
        </w:tabs>
        <w:ind w:left="720" w:hanging="360"/>
      </w:pPr>
    </w:lvl>
    <w:lvl w:ilvl="1" w:tplc="60AE4E88">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B47989"/>
    <w:multiLevelType w:val="hybridMultilevel"/>
    <w:tmpl w:val="A774BB3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B51C75"/>
    <w:multiLevelType w:val="hybridMultilevel"/>
    <w:tmpl w:val="B9987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4C618F"/>
    <w:multiLevelType w:val="hybridMultilevel"/>
    <w:tmpl w:val="02560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B84215"/>
    <w:multiLevelType w:val="hybridMultilevel"/>
    <w:tmpl w:val="DEC6D2F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F117C8"/>
    <w:multiLevelType w:val="hybridMultilevel"/>
    <w:tmpl w:val="0FCE9F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4C7C6A"/>
    <w:multiLevelType w:val="hybridMultilevel"/>
    <w:tmpl w:val="928CAD4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24"/>
  </w:num>
  <w:num w:numId="3">
    <w:abstractNumId w:val="13"/>
  </w:num>
  <w:num w:numId="4">
    <w:abstractNumId w:val="5"/>
  </w:num>
  <w:num w:numId="5">
    <w:abstractNumId w:val="8"/>
  </w:num>
  <w:num w:numId="6">
    <w:abstractNumId w:val="22"/>
  </w:num>
  <w:num w:numId="7">
    <w:abstractNumId w:val="12"/>
  </w:num>
  <w:num w:numId="8">
    <w:abstractNumId w:val="17"/>
  </w:num>
  <w:num w:numId="9">
    <w:abstractNumId w:val="20"/>
  </w:num>
  <w:num w:numId="10">
    <w:abstractNumId w:val="27"/>
  </w:num>
  <w:num w:numId="11">
    <w:abstractNumId w:val="14"/>
  </w:num>
  <w:num w:numId="12">
    <w:abstractNumId w:val="9"/>
  </w:num>
  <w:num w:numId="13">
    <w:abstractNumId w:val="18"/>
  </w:num>
  <w:num w:numId="14">
    <w:abstractNumId w:val="1"/>
  </w:num>
  <w:num w:numId="15">
    <w:abstractNumId w:val="21"/>
  </w:num>
  <w:num w:numId="16">
    <w:abstractNumId w:val="26"/>
  </w:num>
  <w:num w:numId="17">
    <w:abstractNumId w:val="2"/>
  </w:num>
  <w:num w:numId="18">
    <w:abstractNumId w:val="10"/>
  </w:num>
  <w:num w:numId="19">
    <w:abstractNumId w:val="0"/>
  </w:num>
  <w:num w:numId="20">
    <w:abstractNumId w:val="25"/>
  </w:num>
  <w:num w:numId="21">
    <w:abstractNumId w:val="3"/>
  </w:num>
  <w:num w:numId="22">
    <w:abstractNumId w:val="11"/>
  </w:num>
  <w:num w:numId="23">
    <w:abstractNumId w:val="19"/>
  </w:num>
  <w:num w:numId="24">
    <w:abstractNumId w:val="4"/>
  </w:num>
  <w:num w:numId="25">
    <w:abstractNumId w:val="15"/>
  </w:num>
  <w:num w:numId="26">
    <w:abstractNumId w:val="7"/>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8E"/>
    <w:rsid w:val="0000238E"/>
    <w:rsid w:val="0003251D"/>
    <w:rsid w:val="000941B4"/>
    <w:rsid w:val="000C058D"/>
    <w:rsid w:val="000D3BD4"/>
    <w:rsid w:val="00122BAB"/>
    <w:rsid w:val="00144639"/>
    <w:rsid w:val="001714C5"/>
    <w:rsid w:val="00175063"/>
    <w:rsid w:val="00175109"/>
    <w:rsid w:val="001C44E6"/>
    <w:rsid w:val="001D2F29"/>
    <w:rsid w:val="001E0E79"/>
    <w:rsid w:val="00201544"/>
    <w:rsid w:val="00203D1E"/>
    <w:rsid w:val="00205394"/>
    <w:rsid w:val="00233C9C"/>
    <w:rsid w:val="002C679B"/>
    <w:rsid w:val="00304E08"/>
    <w:rsid w:val="00304FEB"/>
    <w:rsid w:val="00306B68"/>
    <w:rsid w:val="003310B7"/>
    <w:rsid w:val="00346B81"/>
    <w:rsid w:val="00383788"/>
    <w:rsid w:val="003945DC"/>
    <w:rsid w:val="003A2D8C"/>
    <w:rsid w:val="003C34CF"/>
    <w:rsid w:val="00403132"/>
    <w:rsid w:val="00445E45"/>
    <w:rsid w:val="0046630D"/>
    <w:rsid w:val="00487B06"/>
    <w:rsid w:val="00496810"/>
    <w:rsid w:val="004A401D"/>
    <w:rsid w:val="004D4FCE"/>
    <w:rsid w:val="004F559D"/>
    <w:rsid w:val="00550DFE"/>
    <w:rsid w:val="005614F3"/>
    <w:rsid w:val="00562E07"/>
    <w:rsid w:val="00571DFB"/>
    <w:rsid w:val="005A19D4"/>
    <w:rsid w:val="005C242A"/>
    <w:rsid w:val="005F75FC"/>
    <w:rsid w:val="006234B4"/>
    <w:rsid w:val="006454EA"/>
    <w:rsid w:val="0064792F"/>
    <w:rsid w:val="006A2D80"/>
    <w:rsid w:val="006E6637"/>
    <w:rsid w:val="00710E55"/>
    <w:rsid w:val="007735AB"/>
    <w:rsid w:val="007D56BA"/>
    <w:rsid w:val="007E1192"/>
    <w:rsid w:val="00816EDF"/>
    <w:rsid w:val="008325B4"/>
    <w:rsid w:val="008335F3"/>
    <w:rsid w:val="00864428"/>
    <w:rsid w:val="00893BE8"/>
    <w:rsid w:val="008E34AC"/>
    <w:rsid w:val="008E6D42"/>
    <w:rsid w:val="008F4BF3"/>
    <w:rsid w:val="00982549"/>
    <w:rsid w:val="009A4049"/>
    <w:rsid w:val="009C6E65"/>
    <w:rsid w:val="009C75D6"/>
    <w:rsid w:val="009D5341"/>
    <w:rsid w:val="00A41A0F"/>
    <w:rsid w:val="00A52EFB"/>
    <w:rsid w:val="00A84D6E"/>
    <w:rsid w:val="00A91E27"/>
    <w:rsid w:val="00A9243D"/>
    <w:rsid w:val="00A9403E"/>
    <w:rsid w:val="00AE33CE"/>
    <w:rsid w:val="00B06E84"/>
    <w:rsid w:val="00B12062"/>
    <w:rsid w:val="00B24935"/>
    <w:rsid w:val="00B37B08"/>
    <w:rsid w:val="00B7758A"/>
    <w:rsid w:val="00B92542"/>
    <w:rsid w:val="00BC4907"/>
    <w:rsid w:val="00C00F1D"/>
    <w:rsid w:val="00C04C6F"/>
    <w:rsid w:val="00C133B4"/>
    <w:rsid w:val="00C75A77"/>
    <w:rsid w:val="00C920ED"/>
    <w:rsid w:val="00CA399B"/>
    <w:rsid w:val="00CB6FFD"/>
    <w:rsid w:val="00D328A6"/>
    <w:rsid w:val="00D5455A"/>
    <w:rsid w:val="00DF47FF"/>
    <w:rsid w:val="00DF618F"/>
    <w:rsid w:val="00E447A5"/>
    <w:rsid w:val="00E45A30"/>
    <w:rsid w:val="00E61806"/>
    <w:rsid w:val="00ED6501"/>
    <w:rsid w:val="00EF5BEE"/>
    <w:rsid w:val="00F26248"/>
    <w:rsid w:val="00F35E25"/>
    <w:rsid w:val="00F5364D"/>
    <w:rsid w:val="00F64655"/>
    <w:rsid w:val="00F713C7"/>
    <w:rsid w:val="00FA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DD80E6"/>
  <w15:chartTrackingRefBased/>
  <w15:docId w15:val="{A84F5240-3F18-4184-8771-95324A5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233C9C"/>
    <w:pPr>
      <w:keepNext/>
      <w:tabs>
        <w:tab w:val="left" w:pos="720"/>
      </w:tabs>
      <w:overflowPunct w:val="0"/>
      <w:autoSpaceDE w:val="0"/>
      <w:autoSpaceDN w:val="0"/>
      <w:adjustRightInd w:val="0"/>
      <w:textAlignment w:val="baseline"/>
      <w:outlineLvl w:val="0"/>
    </w:pPr>
    <w:rPr>
      <w:rFonts w:ascii="Arial" w:hAnsi="Arial"/>
      <w:sz w:val="36"/>
    </w:rPr>
  </w:style>
  <w:style w:type="paragraph" w:styleId="Heading2">
    <w:name w:val="heading 2"/>
    <w:basedOn w:val="Normal"/>
    <w:next w:val="Normal"/>
    <w:qFormat/>
    <w:rsid w:val="00304E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6637"/>
    <w:pPr>
      <w:keepNext/>
      <w:spacing w:before="240" w:after="60"/>
      <w:outlineLvl w:val="2"/>
    </w:pPr>
    <w:rPr>
      <w:rFonts w:ascii="Arial" w:hAnsi="Arial" w:cs="Arial"/>
      <w:b/>
      <w:bCs/>
      <w:sz w:val="26"/>
      <w:szCs w:val="26"/>
    </w:rPr>
  </w:style>
  <w:style w:type="paragraph" w:styleId="Heading4">
    <w:name w:val="heading 4"/>
    <w:basedOn w:val="Normal"/>
    <w:next w:val="Normal"/>
    <w:qFormat/>
    <w:rsid w:val="006E6637"/>
    <w:pPr>
      <w:keepNext/>
      <w:spacing w:before="240" w:after="60"/>
      <w:outlineLvl w:val="3"/>
    </w:pPr>
    <w:rPr>
      <w:b/>
      <w:bCs/>
      <w:sz w:val="28"/>
      <w:szCs w:val="28"/>
    </w:rPr>
  </w:style>
  <w:style w:type="paragraph" w:styleId="Heading9">
    <w:name w:val="heading 9"/>
    <w:basedOn w:val="Normal"/>
    <w:next w:val="Normal"/>
    <w:qFormat/>
    <w:rsid w:val="00233C9C"/>
    <w:p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alloonText">
    <w:name w:val="Balloon Text"/>
    <w:basedOn w:val="Normal"/>
    <w:semiHidden/>
    <w:rsid w:val="00EF5BEE"/>
    <w:rPr>
      <w:rFonts w:ascii="Tahoma" w:hAnsi="Tahoma" w:cs="Tahoma"/>
      <w:sz w:val="16"/>
      <w:szCs w:val="16"/>
    </w:rPr>
  </w:style>
  <w:style w:type="character" w:styleId="Hyperlink">
    <w:name w:val="Hyperlink"/>
    <w:basedOn w:val="DefaultParagraphFont"/>
    <w:rsid w:val="00233C9C"/>
    <w:rPr>
      <w:color w:val="0000FF"/>
      <w:u w:val="single"/>
    </w:rPr>
  </w:style>
  <w:style w:type="paragraph" w:styleId="TOC1">
    <w:name w:val="toc 1"/>
    <w:basedOn w:val="Normal"/>
    <w:next w:val="Normal"/>
    <w:autoRedefine/>
    <w:semiHidden/>
    <w:rsid w:val="00233C9C"/>
    <w:rPr>
      <w:sz w:val="24"/>
      <w:szCs w:val="24"/>
    </w:rPr>
  </w:style>
  <w:style w:type="paragraph" w:styleId="TOC2">
    <w:name w:val="toc 2"/>
    <w:basedOn w:val="Normal"/>
    <w:next w:val="Normal"/>
    <w:autoRedefine/>
    <w:semiHidden/>
    <w:rsid w:val="00233C9C"/>
    <w:pPr>
      <w:ind w:left="240"/>
    </w:pPr>
    <w:rPr>
      <w:sz w:val="24"/>
      <w:szCs w:val="24"/>
    </w:rPr>
  </w:style>
  <w:style w:type="paragraph" w:customStyle="1" w:styleId="TableText">
    <w:name w:val="Table Text"/>
    <w:rsid w:val="00233C9C"/>
    <w:pPr>
      <w:spacing w:before="40" w:after="40"/>
    </w:pPr>
  </w:style>
  <w:style w:type="paragraph" w:styleId="Caption">
    <w:name w:val="caption"/>
    <w:basedOn w:val="Normal"/>
    <w:next w:val="Normal"/>
    <w:qFormat/>
    <w:rsid w:val="00B9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76D1-50C3-4E2E-BB28-671AF5E7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2545</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Portable Vitals Signs Monitors Interface Specification</vt:lpstr>
    </vt:vector>
  </TitlesOfParts>
  <Company>EDS</Company>
  <LinksUpToDate>false</LinksUpToDate>
  <CharactersWithSpaces>18112</CharactersWithSpaces>
  <SharedDoc>false</SharedDoc>
  <HLinks>
    <vt:vector size="90" baseType="variant">
      <vt:variant>
        <vt:i4>1048628</vt:i4>
      </vt:variant>
      <vt:variant>
        <vt:i4>86</vt:i4>
      </vt:variant>
      <vt:variant>
        <vt:i4>0</vt:i4>
      </vt:variant>
      <vt:variant>
        <vt:i4>5</vt:i4>
      </vt:variant>
      <vt:variant>
        <vt:lpwstr/>
      </vt:variant>
      <vt:variant>
        <vt:lpwstr>_Toc117477557</vt:lpwstr>
      </vt:variant>
      <vt:variant>
        <vt:i4>1048628</vt:i4>
      </vt:variant>
      <vt:variant>
        <vt:i4>80</vt:i4>
      </vt:variant>
      <vt:variant>
        <vt:i4>0</vt:i4>
      </vt:variant>
      <vt:variant>
        <vt:i4>5</vt:i4>
      </vt:variant>
      <vt:variant>
        <vt:lpwstr/>
      </vt:variant>
      <vt:variant>
        <vt:lpwstr>_Toc117477556</vt:lpwstr>
      </vt:variant>
      <vt:variant>
        <vt:i4>1048628</vt:i4>
      </vt:variant>
      <vt:variant>
        <vt:i4>74</vt:i4>
      </vt:variant>
      <vt:variant>
        <vt:i4>0</vt:i4>
      </vt:variant>
      <vt:variant>
        <vt:i4>5</vt:i4>
      </vt:variant>
      <vt:variant>
        <vt:lpwstr/>
      </vt:variant>
      <vt:variant>
        <vt:lpwstr>_Toc117477555</vt:lpwstr>
      </vt:variant>
      <vt:variant>
        <vt:i4>1048628</vt:i4>
      </vt:variant>
      <vt:variant>
        <vt:i4>68</vt:i4>
      </vt:variant>
      <vt:variant>
        <vt:i4>0</vt:i4>
      </vt:variant>
      <vt:variant>
        <vt:i4>5</vt:i4>
      </vt:variant>
      <vt:variant>
        <vt:lpwstr/>
      </vt:variant>
      <vt:variant>
        <vt:lpwstr>_Toc117477554</vt:lpwstr>
      </vt:variant>
      <vt:variant>
        <vt:i4>1048628</vt:i4>
      </vt:variant>
      <vt:variant>
        <vt:i4>62</vt:i4>
      </vt:variant>
      <vt:variant>
        <vt:i4>0</vt:i4>
      </vt:variant>
      <vt:variant>
        <vt:i4>5</vt:i4>
      </vt:variant>
      <vt:variant>
        <vt:lpwstr/>
      </vt:variant>
      <vt:variant>
        <vt:lpwstr>_Toc117477553</vt:lpwstr>
      </vt:variant>
      <vt:variant>
        <vt:i4>1048628</vt:i4>
      </vt:variant>
      <vt:variant>
        <vt:i4>56</vt:i4>
      </vt:variant>
      <vt:variant>
        <vt:i4>0</vt:i4>
      </vt:variant>
      <vt:variant>
        <vt:i4>5</vt:i4>
      </vt:variant>
      <vt:variant>
        <vt:lpwstr/>
      </vt:variant>
      <vt:variant>
        <vt:lpwstr>_Toc117477552</vt:lpwstr>
      </vt:variant>
      <vt:variant>
        <vt:i4>1048628</vt:i4>
      </vt:variant>
      <vt:variant>
        <vt:i4>50</vt:i4>
      </vt:variant>
      <vt:variant>
        <vt:i4>0</vt:i4>
      </vt:variant>
      <vt:variant>
        <vt:i4>5</vt:i4>
      </vt:variant>
      <vt:variant>
        <vt:lpwstr/>
      </vt:variant>
      <vt:variant>
        <vt:lpwstr>_Toc117477551</vt:lpwstr>
      </vt:variant>
      <vt:variant>
        <vt:i4>1048628</vt:i4>
      </vt:variant>
      <vt:variant>
        <vt:i4>44</vt:i4>
      </vt:variant>
      <vt:variant>
        <vt:i4>0</vt:i4>
      </vt:variant>
      <vt:variant>
        <vt:i4>5</vt:i4>
      </vt:variant>
      <vt:variant>
        <vt:lpwstr/>
      </vt:variant>
      <vt:variant>
        <vt:lpwstr>_Toc117477550</vt:lpwstr>
      </vt:variant>
      <vt:variant>
        <vt:i4>1114164</vt:i4>
      </vt:variant>
      <vt:variant>
        <vt:i4>38</vt:i4>
      </vt:variant>
      <vt:variant>
        <vt:i4>0</vt:i4>
      </vt:variant>
      <vt:variant>
        <vt:i4>5</vt:i4>
      </vt:variant>
      <vt:variant>
        <vt:lpwstr/>
      </vt:variant>
      <vt:variant>
        <vt:lpwstr>_Toc117477549</vt:lpwstr>
      </vt:variant>
      <vt:variant>
        <vt:i4>1114164</vt:i4>
      </vt:variant>
      <vt:variant>
        <vt:i4>32</vt:i4>
      </vt:variant>
      <vt:variant>
        <vt:i4>0</vt:i4>
      </vt:variant>
      <vt:variant>
        <vt:i4>5</vt:i4>
      </vt:variant>
      <vt:variant>
        <vt:lpwstr/>
      </vt:variant>
      <vt:variant>
        <vt:lpwstr>_Toc117477548</vt:lpwstr>
      </vt:variant>
      <vt:variant>
        <vt:i4>1114164</vt:i4>
      </vt:variant>
      <vt:variant>
        <vt:i4>26</vt:i4>
      </vt:variant>
      <vt:variant>
        <vt:i4>0</vt:i4>
      </vt:variant>
      <vt:variant>
        <vt:i4>5</vt:i4>
      </vt:variant>
      <vt:variant>
        <vt:lpwstr/>
      </vt:variant>
      <vt:variant>
        <vt:lpwstr>_Toc117477547</vt:lpwstr>
      </vt:variant>
      <vt:variant>
        <vt:i4>1114164</vt:i4>
      </vt:variant>
      <vt:variant>
        <vt:i4>20</vt:i4>
      </vt:variant>
      <vt:variant>
        <vt:i4>0</vt:i4>
      </vt:variant>
      <vt:variant>
        <vt:i4>5</vt:i4>
      </vt:variant>
      <vt:variant>
        <vt:lpwstr/>
      </vt:variant>
      <vt:variant>
        <vt:lpwstr>_Toc117477546</vt:lpwstr>
      </vt:variant>
      <vt:variant>
        <vt:i4>1114164</vt:i4>
      </vt:variant>
      <vt:variant>
        <vt:i4>14</vt:i4>
      </vt:variant>
      <vt:variant>
        <vt:i4>0</vt:i4>
      </vt:variant>
      <vt:variant>
        <vt:i4>5</vt:i4>
      </vt:variant>
      <vt:variant>
        <vt:lpwstr/>
      </vt:variant>
      <vt:variant>
        <vt:lpwstr>_Toc117477545</vt:lpwstr>
      </vt:variant>
      <vt:variant>
        <vt:i4>1114164</vt:i4>
      </vt:variant>
      <vt:variant>
        <vt:i4>8</vt:i4>
      </vt:variant>
      <vt:variant>
        <vt:i4>0</vt:i4>
      </vt:variant>
      <vt:variant>
        <vt:i4>5</vt:i4>
      </vt:variant>
      <vt:variant>
        <vt:lpwstr/>
      </vt:variant>
      <vt:variant>
        <vt:lpwstr>_Toc117477544</vt:lpwstr>
      </vt:variant>
      <vt:variant>
        <vt:i4>1114164</vt:i4>
      </vt:variant>
      <vt:variant>
        <vt:i4>2</vt:i4>
      </vt:variant>
      <vt:variant>
        <vt:i4>0</vt:i4>
      </vt:variant>
      <vt:variant>
        <vt:i4>5</vt:i4>
      </vt:variant>
      <vt:variant>
        <vt:lpwstr/>
      </vt:variant>
      <vt:variant>
        <vt:lpwstr>_Toc117477543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Vitals Signs Monitors Interface Specification</dc:title>
  <dc:subject/>
  <dc:creator/>
  <cp:keywords/>
  <dc:description/>
  <cp:lastModifiedBy>Department of Veterans Affairs</cp:lastModifiedBy>
  <cp:revision>3</cp:revision>
  <cp:lastPrinted>2009-11-20T22:02:00Z</cp:lastPrinted>
  <dcterms:created xsi:type="dcterms:W3CDTF">2021-06-10T19:06:00Z</dcterms:created>
  <dcterms:modified xsi:type="dcterms:W3CDTF">2021-06-10T19:19:00Z</dcterms:modified>
</cp:coreProperties>
</file>