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8598" w14:textId="77777777" w:rsidR="00200070" w:rsidRPr="00200070" w:rsidRDefault="00200070" w:rsidP="00200070">
      <w:pPr>
        <w:pStyle w:val="Title"/>
      </w:pPr>
      <w:r w:rsidRPr="00200070">
        <w:t>Health Administration Product Enhancements (HAPE)</w:t>
      </w:r>
    </w:p>
    <w:p w14:paraId="3DBCF26F" w14:textId="77777777" w:rsidR="00200070" w:rsidRPr="00200070" w:rsidRDefault="00200070" w:rsidP="00200070">
      <w:pPr>
        <w:pStyle w:val="Title"/>
      </w:pPr>
      <w:r w:rsidRPr="00200070">
        <w:t>Electronic Data Interchange (EDI)</w:t>
      </w:r>
    </w:p>
    <w:p w14:paraId="14AD5A7A" w14:textId="77777777" w:rsidR="00200070" w:rsidRDefault="00200070" w:rsidP="00200070">
      <w:pPr>
        <w:pStyle w:val="Title"/>
      </w:pPr>
      <w:r w:rsidRPr="00200070">
        <w:t xml:space="preserve">Consolidated Patient Account Center (CPAC) </w:t>
      </w:r>
    </w:p>
    <w:p w14:paraId="5974BF1A" w14:textId="77777777" w:rsidR="00200070" w:rsidRPr="00200070" w:rsidRDefault="00200070" w:rsidP="00200070">
      <w:pPr>
        <w:pStyle w:val="Title"/>
      </w:pPr>
      <w:r>
        <w:t>PRCA*4.5*310 Release Notes</w:t>
      </w:r>
    </w:p>
    <w:p w14:paraId="6ED43EE8" w14:textId="77777777" w:rsidR="00227641" w:rsidRDefault="00227641" w:rsidP="00200070">
      <w:pPr>
        <w:pStyle w:val="Title2"/>
      </w:pPr>
      <w:r w:rsidRPr="00223C78">
        <w:t xml:space="preserve">CPAC FY15 Program Revenue Enhancements </w:t>
      </w:r>
      <w:r w:rsidR="00200070">
        <w:t>(RE)</w:t>
      </w:r>
    </w:p>
    <w:p w14:paraId="5F7E2ACA" w14:textId="77777777" w:rsidR="00227641" w:rsidRPr="00223C78" w:rsidRDefault="00227641" w:rsidP="00200070">
      <w:pPr>
        <w:pStyle w:val="Title2"/>
      </w:pPr>
      <w:r w:rsidRPr="00223C78">
        <w:t>Accounts Receivable</w:t>
      </w:r>
      <w:r w:rsidR="00200070">
        <w:t xml:space="preserve"> (AR)</w:t>
      </w:r>
    </w:p>
    <w:p w14:paraId="063C5F6D" w14:textId="77777777" w:rsidR="00436B5B" w:rsidRDefault="00436B5B" w:rsidP="00436B5B">
      <w:pPr>
        <w:pStyle w:val="Title2"/>
      </w:pPr>
    </w:p>
    <w:p w14:paraId="55259C7B" w14:textId="77777777" w:rsidR="00436B5B" w:rsidRDefault="00FA2DB1" w:rsidP="00436B5B">
      <w:pPr>
        <w:pStyle w:val="CoverTitleInstructions"/>
      </w:pPr>
      <w:r>
        <w:rPr>
          <w:noProof/>
        </w:rPr>
        <w:pict w14:anchorId="6073FA31">
          <v:shape id="Picture 1" o:spid="_x0000_i1025" type="#_x0000_t75" alt="Department of Veterans Affairs official seal" style="width:171pt;height:171pt;visibility:visible">
            <v:imagedata r:id="rId13" o:title="Department of Veterans Affairs official seal"/>
          </v:shape>
        </w:pict>
      </w:r>
    </w:p>
    <w:p w14:paraId="1EF10A41" w14:textId="77777777" w:rsidR="00436B5B" w:rsidRPr="005068FD" w:rsidRDefault="00436B5B" w:rsidP="00436B5B">
      <w:pPr>
        <w:pStyle w:val="CoverTitleInstructions"/>
      </w:pPr>
    </w:p>
    <w:p w14:paraId="202324D9" w14:textId="77777777" w:rsidR="00436B5B" w:rsidRPr="00CD0220" w:rsidRDefault="00436B5B" w:rsidP="00436B5B">
      <w:pPr>
        <w:pStyle w:val="CoverTitleInstructions"/>
      </w:pPr>
    </w:p>
    <w:p w14:paraId="7F496C60" w14:textId="77777777" w:rsidR="00200070" w:rsidRPr="003E6925" w:rsidRDefault="001B1556" w:rsidP="00200070">
      <w:pPr>
        <w:pStyle w:val="Title2"/>
      </w:pPr>
      <w:r>
        <w:t>February 2017</w:t>
      </w:r>
    </w:p>
    <w:p w14:paraId="3ECF8D05" w14:textId="77777777" w:rsidR="00200070" w:rsidRPr="003E6925" w:rsidRDefault="00200070" w:rsidP="00200070">
      <w:pPr>
        <w:pStyle w:val="Title2"/>
      </w:pPr>
      <w:r w:rsidRPr="003E6925">
        <w:t>Department of Veterans Affairs</w:t>
      </w:r>
    </w:p>
    <w:p w14:paraId="3B61D341" w14:textId="77777777" w:rsidR="00200070" w:rsidRDefault="00200070" w:rsidP="00200070">
      <w:pPr>
        <w:pStyle w:val="Title2"/>
      </w:pPr>
      <w:r w:rsidRPr="003E6925">
        <w:t>Office of Information and Technology (OI&amp;T)</w:t>
      </w:r>
    </w:p>
    <w:p w14:paraId="32F247AB" w14:textId="77777777" w:rsidR="00200070" w:rsidRPr="003E6925" w:rsidRDefault="00200070" w:rsidP="00200070">
      <w:pPr>
        <w:pStyle w:val="Title2"/>
        <w:jc w:val="left"/>
      </w:pPr>
    </w:p>
    <w:p w14:paraId="13B449E9" w14:textId="77777777" w:rsidR="00200070" w:rsidRDefault="00200070" w:rsidP="00FD6DEC">
      <w:pPr>
        <w:pStyle w:val="Title2"/>
        <w:sectPr w:rsidR="00200070" w:rsidSect="0028222C"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06841A82" w14:textId="77777777" w:rsidR="00B46B70" w:rsidRDefault="00685542" w:rsidP="00FD6DEC">
      <w:pPr>
        <w:pStyle w:val="Title2"/>
      </w:pPr>
      <w:bookmarkStart w:id="0" w:name="RevisionHistory1"/>
      <w:r w:rsidRPr="00100822">
        <w:lastRenderedPageBreak/>
        <w:t>Revision</w:t>
      </w:r>
      <w:r w:rsidR="00B46B70" w:rsidRPr="00100822">
        <w:t xml:space="preserve"> History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2"/>
        <w:gridCol w:w="1026"/>
        <w:gridCol w:w="2607"/>
        <w:gridCol w:w="1425"/>
        <w:gridCol w:w="1450"/>
        <w:gridCol w:w="1015"/>
        <w:gridCol w:w="955"/>
      </w:tblGrid>
      <w:tr w:rsidR="001D1A4A" w:rsidRPr="00100822" w14:paraId="7819320F" w14:textId="77777777" w:rsidTr="00200070">
        <w:trPr>
          <w:cantSplit/>
          <w:tblHeader/>
        </w:trPr>
        <w:tc>
          <w:tcPr>
            <w:tcW w:w="586" w:type="pct"/>
            <w:shd w:val="pct12" w:color="auto" w:fill="auto"/>
          </w:tcPr>
          <w:p w14:paraId="14F99CCF" w14:textId="77777777" w:rsidR="001D1A4A" w:rsidRPr="00100822" w:rsidRDefault="001D1A4A" w:rsidP="00FD6DEC">
            <w:pPr>
              <w:pStyle w:val="TableHeading"/>
            </w:pPr>
            <w:r w:rsidRPr="00100822">
              <w:t>Creation Date</w:t>
            </w:r>
          </w:p>
        </w:tc>
        <w:tc>
          <w:tcPr>
            <w:tcW w:w="541" w:type="pct"/>
            <w:shd w:val="pct12" w:color="auto" w:fill="auto"/>
          </w:tcPr>
          <w:p w14:paraId="470171CA" w14:textId="77777777" w:rsidR="001D1A4A" w:rsidRPr="00100822" w:rsidRDefault="001D1A4A" w:rsidP="00FD6DEC">
            <w:pPr>
              <w:pStyle w:val="TableHeading"/>
            </w:pPr>
            <w:r w:rsidRPr="00100822">
              <w:t>Version No.</w:t>
            </w:r>
          </w:p>
        </w:tc>
        <w:tc>
          <w:tcPr>
            <w:tcW w:w="1376" w:type="pct"/>
            <w:shd w:val="pct12" w:color="auto" w:fill="auto"/>
          </w:tcPr>
          <w:p w14:paraId="1D771BE4" w14:textId="77777777" w:rsidR="001D1A4A" w:rsidRPr="00100822" w:rsidRDefault="001D1A4A" w:rsidP="00FD6DEC">
            <w:pPr>
              <w:pStyle w:val="TableHeading"/>
            </w:pPr>
            <w:r w:rsidRPr="00100822">
              <w:t>Description/Comments</w:t>
            </w:r>
          </w:p>
        </w:tc>
        <w:tc>
          <w:tcPr>
            <w:tcW w:w="693" w:type="pct"/>
            <w:shd w:val="pct12" w:color="auto" w:fill="auto"/>
          </w:tcPr>
          <w:p w14:paraId="7D75B492" w14:textId="77777777" w:rsidR="001D1A4A" w:rsidRPr="00100822" w:rsidRDefault="001D1A4A" w:rsidP="00FD6DEC">
            <w:pPr>
              <w:pStyle w:val="TableHeading"/>
            </w:pPr>
            <w:r w:rsidRPr="00100822">
              <w:t>Author(s)</w:t>
            </w:r>
          </w:p>
        </w:tc>
        <w:tc>
          <w:tcPr>
            <w:tcW w:w="764" w:type="pct"/>
            <w:shd w:val="pct12" w:color="auto" w:fill="auto"/>
          </w:tcPr>
          <w:p w14:paraId="279D2E77" w14:textId="77777777" w:rsidR="001D1A4A" w:rsidRPr="00100822" w:rsidRDefault="001D1A4A" w:rsidP="00FD6DEC">
            <w:pPr>
              <w:pStyle w:val="TableHeading"/>
            </w:pPr>
            <w:r w:rsidRPr="00100822">
              <w:t>Reviewer(s)</w:t>
            </w:r>
          </w:p>
        </w:tc>
        <w:tc>
          <w:tcPr>
            <w:tcW w:w="520" w:type="pct"/>
            <w:shd w:val="pct12" w:color="auto" w:fill="auto"/>
          </w:tcPr>
          <w:p w14:paraId="540C5496" w14:textId="77777777" w:rsidR="001D1A4A" w:rsidRPr="00100822" w:rsidRDefault="001D1A4A" w:rsidP="00FD6DEC">
            <w:pPr>
              <w:pStyle w:val="TableHeading"/>
            </w:pPr>
            <w:r w:rsidRPr="00100822">
              <w:t>Review Type</w:t>
            </w:r>
          </w:p>
        </w:tc>
        <w:tc>
          <w:tcPr>
            <w:tcW w:w="520" w:type="pct"/>
            <w:shd w:val="pct12" w:color="auto" w:fill="auto"/>
          </w:tcPr>
          <w:p w14:paraId="7815D1A9" w14:textId="77777777" w:rsidR="001D1A4A" w:rsidRPr="00100822" w:rsidRDefault="001D1A4A" w:rsidP="00FD6DEC">
            <w:pPr>
              <w:pStyle w:val="TableHeading"/>
            </w:pPr>
            <w:r w:rsidRPr="00100822">
              <w:t>Issue Date</w:t>
            </w:r>
          </w:p>
        </w:tc>
      </w:tr>
      <w:tr w:rsidR="001D1A4A" w:rsidRPr="00100822" w14:paraId="470C51B0" w14:textId="77777777" w:rsidTr="00200070">
        <w:trPr>
          <w:cantSplit/>
        </w:trPr>
        <w:tc>
          <w:tcPr>
            <w:tcW w:w="586" w:type="pct"/>
          </w:tcPr>
          <w:p w14:paraId="79A2586A" w14:textId="77777777" w:rsidR="001D1A4A" w:rsidRDefault="001D1A4A" w:rsidP="00200070">
            <w:pPr>
              <w:pStyle w:val="TableText"/>
            </w:pPr>
            <w:r>
              <w:t>2/23/17</w:t>
            </w:r>
          </w:p>
        </w:tc>
        <w:tc>
          <w:tcPr>
            <w:tcW w:w="541" w:type="pct"/>
          </w:tcPr>
          <w:p w14:paraId="6426DB28" w14:textId="77777777" w:rsidR="001D1A4A" w:rsidRDefault="001D1A4A" w:rsidP="00200070">
            <w:pPr>
              <w:pStyle w:val="TableText"/>
            </w:pPr>
            <w:r>
              <w:t>0.03</w:t>
            </w:r>
          </w:p>
        </w:tc>
        <w:tc>
          <w:tcPr>
            <w:tcW w:w="1376" w:type="pct"/>
          </w:tcPr>
          <w:p w14:paraId="41B28917" w14:textId="77777777" w:rsidR="001D1A4A" w:rsidRDefault="001D1A4A" w:rsidP="00200070">
            <w:pPr>
              <w:pStyle w:val="TableText"/>
            </w:pPr>
            <w:r>
              <w:t>Updated per Product Support</w:t>
            </w:r>
          </w:p>
        </w:tc>
        <w:tc>
          <w:tcPr>
            <w:tcW w:w="693" w:type="pct"/>
          </w:tcPr>
          <w:p w14:paraId="7941FEFC" w14:textId="49A2B7A6" w:rsidR="001D1A4A" w:rsidRDefault="005A2E98" w:rsidP="00200070">
            <w:pPr>
              <w:pStyle w:val="TableText"/>
            </w:pPr>
            <w:r>
              <w:t>REDACTED</w:t>
            </w:r>
          </w:p>
        </w:tc>
        <w:tc>
          <w:tcPr>
            <w:tcW w:w="764" w:type="pct"/>
          </w:tcPr>
          <w:p w14:paraId="73DFFC42" w14:textId="25ABEFC7" w:rsidR="001D1A4A" w:rsidRDefault="005A2E98" w:rsidP="00200070">
            <w:pPr>
              <w:pStyle w:val="TableText"/>
            </w:pPr>
            <w:r>
              <w:t>REDACTED</w:t>
            </w:r>
          </w:p>
        </w:tc>
        <w:tc>
          <w:tcPr>
            <w:tcW w:w="520" w:type="pct"/>
          </w:tcPr>
          <w:p w14:paraId="72DD73C6" w14:textId="77777777" w:rsidR="001D1A4A" w:rsidRPr="000055FA" w:rsidRDefault="001D1A4A" w:rsidP="00200070">
            <w:pPr>
              <w:pStyle w:val="TableText"/>
            </w:pPr>
            <w:r>
              <w:t>Informal Peer</w:t>
            </w:r>
          </w:p>
        </w:tc>
        <w:tc>
          <w:tcPr>
            <w:tcW w:w="520" w:type="pct"/>
          </w:tcPr>
          <w:p w14:paraId="34AF6040" w14:textId="77777777" w:rsidR="001D1A4A" w:rsidRDefault="001D1A4A" w:rsidP="00200070">
            <w:pPr>
              <w:pStyle w:val="TableText"/>
            </w:pPr>
            <w:r>
              <w:t>2/23/17</w:t>
            </w:r>
          </w:p>
        </w:tc>
      </w:tr>
      <w:tr w:rsidR="001D1A4A" w:rsidRPr="00100822" w14:paraId="3E1B5A46" w14:textId="77777777" w:rsidTr="00200070">
        <w:trPr>
          <w:cantSplit/>
        </w:trPr>
        <w:tc>
          <w:tcPr>
            <w:tcW w:w="586" w:type="pct"/>
          </w:tcPr>
          <w:p w14:paraId="3EA6AFFE" w14:textId="77777777" w:rsidR="001D1A4A" w:rsidRDefault="001D1A4A" w:rsidP="00200070">
            <w:pPr>
              <w:pStyle w:val="TableText"/>
            </w:pPr>
            <w:r>
              <w:t>8/22/16</w:t>
            </w:r>
          </w:p>
        </w:tc>
        <w:tc>
          <w:tcPr>
            <w:tcW w:w="541" w:type="pct"/>
          </w:tcPr>
          <w:p w14:paraId="1BBA820F" w14:textId="77777777" w:rsidR="001D1A4A" w:rsidRDefault="001D1A4A" w:rsidP="00200070">
            <w:pPr>
              <w:pStyle w:val="TableText"/>
            </w:pPr>
            <w:r>
              <w:t>0.02</w:t>
            </w:r>
          </w:p>
        </w:tc>
        <w:tc>
          <w:tcPr>
            <w:tcW w:w="1376" w:type="pct"/>
          </w:tcPr>
          <w:p w14:paraId="5D1C4AAC" w14:textId="77777777" w:rsidR="001D1A4A" w:rsidRDefault="001D1A4A" w:rsidP="00200070">
            <w:pPr>
              <w:pStyle w:val="TableText"/>
            </w:pPr>
            <w:r>
              <w:t>Updates for national release</w:t>
            </w:r>
          </w:p>
        </w:tc>
        <w:tc>
          <w:tcPr>
            <w:tcW w:w="693" w:type="pct"/>
          </w:tcPr>
          <w:p w14:paraId="21697E6E" w14:textId="1B91D1AA" w:rsidR="001D1A4A" w:rsidRDefault="005A2E98" w:rsidP="00200070">
            <w:pPr>
              <w:pStyle w:val="TableText"/>
            </w:pPr>
            <w:r>
              <w:t>REDACTED</w:t>
            </w:r>
          </w:p>
        </w:tc>
        <w:tc>
          <w:tcPr>
            <w:tcW w:w="764" w:type="pct"/>
          </w:tcPr>
          <w:p w14:paraId="6724028C" w14:textId="266DC5BA" w:rsidR="001D1A4A" w:rsidRDefault="005A2E98" w:rsidP="00200070">
            <w:pPr>
              <w:pStyle w:val="TableText"/>
            </w:pPr>
            <w:r>
              <w:t>REDACTED</w:t>
            </w:r>
          </w:p>
        </w:tc>
        <w:tc>
          <w:tcPr>
            <w:tcW w:w="520" w:type="pct"/>
          </w:tcPr>
          <w:p w14:paraId="6B82A4BA" w14:textId="77777777" w:rsidR="001D1A4A" w:rsidRDefault="001D1A4A" w:rsidP="00200070">
            <w:pPr>
              <w:pStyle w:val="TableText"/>
            </w:pPr>
            <w:r w:rsidRPr="000055FA">
              <w:t>Informal Peer</w:t>
            </w:r>
          </w:p>
        </w:tc>
        <w:tc>
          <w:tcPr>
            <w:tcW w:w="520" w:type="pct"/>
          </w:tcPr>
          <w:p w14:paraId="0DF654AE" w14:textId="77777777" w:rsidR="001D1A4A" w:rsidRDefault="001D1A4A" w:rsidP="00200070">
            <w:pPr>
              <w:pStyle w:val="TableText"/>
            </w:pPr>
            <w:r>
              <w:t>8/30/16</w:t>
            </w:r>
          </w:p>
        </w:tc>
      </w:tr>
      <w:tr w:rsidR="001D1A4A" w:rsidRPr="00100822" w14:paraId="0B682163" w14:textId="77777777" w:rsidTr="00200070">
        <w:trPr>
          <w:cantSplit/>
        </w:trPr>
        <w:tc>
          <w:tcPr>
            <w:tcW w:w="586" w:type="pct"/>
          </w:tcPr>
          <w:p w14:paraId="3A62F8B6" w14:textId="77777777" w:rsidR="001D1A4A" w:rsidRDefault="001D1A4A" w:rsidP="00200070">
            <w:pPr>
              <w:pStyle w:val="TableText"/>
            </w:pPr>
            <w:r>
              <w:t>3/8/16</w:t>
            </w:r>
          </w:p>
        </w:tc>
        <w:tc>
          <w:tcPr>
            <w:tcW w:w="541" w:type="pct"/>
          </w:tcPr>
          <w:p w14:paraId="01EC2A53" w14:textId="77777777" w:rsidR="001D1A4A" w:rsidRDefault="001D1A4A" w:rsidP="00200070">
            <w:pPr>
              <w:pStyle w:val="TableText"/>
            </w:pPr>
            <w:r>
              <w:t>0.01</w:t>
            </w:r>
          </w:p>
        </w:tc>
        <w:tc>
          <w:tcPr>
            <w:tcW w:w="1376" w:type="pct"/>
          </w:tcPr>
          <w:p w14:paraId="5C205B36" w14:textId="77777777" w:rsidR="001D1A4A" w:rsidRDefault="001D1A4A" w:rsidP="00200070">
            <w:pPr>
              <w:pStyle w:val="TableText"/>
            </w:pPr>
            <w:r>
              <w:t>Release notes for CPAC enhancements</w:t>
            </w:r>
          </w:p>
        </w:tc>
        <w:tc>
          <w:tcPr>
            <w:tcW w:w="693" w:type="pct"/>
          </w:tcPr>
          <w:p w14:paraId="60581523" w14:textId="4E4F7633" w:rsidR="001D1A4A" w:rsidRDefault="005A2E98" w:rsidP="00200070">
            <w:pPr>
              <w:pStyle w:val="TableText"/>
            </w:pPr>
            <w:r>
              <w:t>REDACTED</w:t>
            </w:r>
          </w:p>
        </w:tc>
        <w:tc>
          <w:tcPr>
            <w:tcW w:w="764" w:type="pct"/>
          </w:tcPr>
          <w:p w14:paraId="2E2FCD7C" w14:textId="6AAA886E" w:rsidR="001D1A4A" w:rsidRDefault="005A2E98" w:rsidP="00200070">
            <w:pPr>
              <w:pStyle w:val="TableText"/>
            </w:pPr>
            <w:r>
              <w:t>REDACTED</w:t>
            </w:r>
            <w:bookmarkStart w:id="1" w:name="_GoBack"/>
            <w:bookmarkEnd w:id="1"/>
          </w:p>
        </w:tc>
        <w:tc>
          <w:tcPr>
            <w:tcW w:w="520" w:type="pct"/>
          </w:tcPr>
          <w:p w14:paraId="7AEAEBDB" w14:textId="77777777" w:rsidR="001D1A4A" w:rsidRDefault="001D1A4A" w:rsidP="00200070">
            <w:pPr>
              <w:pStyle w:val="TableText"/>
            </w:pPr>
            <w:r w:rsidRPr="000055FA">
              <w:t>Informal Peer</w:t>
            </w:r>
          </w:p>
        </w:tc>
        <w:tc>
          <w:tcPr>
            <w:tcW w:w="520" w:type="pct"/>
          </w:tcPr>
          <w:p w14:paraId="21671A49" w14:textId="77777777" w:rsidR="001D1A4A" w:rsidRDefault="001D1A4A" w:rsidP="00200070">
            <w:pPr>
              <w:pStyle w:val="TableText"/>
            </w:pPr>
            <w:r>
              <w:t>3/11/16</w:t>
            </w:r>
          </w:p>
        </w:tc>
      </w:tr>
    </w:tbl>
    <w:p w14:paraId="34D595A7" w14:textId="77777777" w:rsidR="005B0840" w:rsidRPr="00F050AC" w:rsidRDefault="005B0840" w:rsidP="00F050AC">
      <w:pPr>
        <w:tabs>
          <w:tab w:val="left" w:pos="1572"/>
        </w:tabs>
        <w:sectPr w:rsidR="005B0840" w:rsidRPr="00F050AC" w:rsidSect="00200070">
          <w:footerReference w:type="first" r:id="rId15"/>
          <w:pgSz w:w="12240" w:h="15840" w:code="1"/>
          <w:pgMar w:top="1440" w:right="1440" w:bottom="1440" w:left="1440" w:header="720" w:footer="720" w:gutter="0"/>
          <w:pgNumType w:fmt="lowerRoman" w:start="2"/>
          <w:cols w:space="720"/>
          <w:titlePg/>
          <w:docGrid w:linePitch="299"/>
        </w:sectPr>
      </w:pPr>
    </w:p>
    <w:p w14:paraId="00DAF479" w14:textId="77777777" w:rsidR="002F260F" w:rsidRDefault="00076AEC" w:rsidP="000F11BD">
      <w:pPr>
        <w:pStyle w:val="Title2"/>
      </w:pPr>
      <w:bookmarkStart w:id="2" w:name="TOC1"/>
      <w:r w:rsidRPr="00587441">
        <w:lastRenderedPageBreak/>
        <w:t>Table of Contents</w:t>
      </w:r>
    </w:p>
    <w:bookmarkEnd w:id="2"/>
    <w:p w14:paraId="6AE18066" w14:textId="77777777" w:rsidR="00587441" w:rsidRPr="00587441" w:rsidRDefault="00587441" w:rsidP="00587441">
      <w:pPr>
        <w:pStyle w:val="BodyText"/>
      </w:pPr>
    </w:p>
    <w:bookmarkStart w:id="3" w:name="_Toc150325211"/>
    <w:p w14:paraId="6807BCF8" w14:textId="275478C8" w:rsidR="00C66FA7" w:rsidRPr="009E6B46" w:rsidRDefault="00FA2DB1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 w:rsidRPr="00FA2DB1">
        <w:fldChar w:fldCharType="begin"/>
      </w:r>
      <w:r w:rsidR="00587441" w:rsidRPr="00587441">
        <w:instrText xml:space="preserve"> TOC \o "3-3" \h \z \u \t "Heading 1,1,Heading 2,2" </w:instrText>
      </w:r>
      <w:r w:rsidRPr="00FA2DB1">
        <w:fldChar w:fldCharType="separate"/>
      </w:r>
      <w:hyperlink w:anchor="_Toc475951554" w:history="1">
        <w:r w:rsidR="00C66FA7" w:rsidRPr="004F42C8">
          <w:rPr>
            <w:rStyle w:val="Hyperlink"/>
            <w:noProof/>
          </w:rPr>
          <w:t>1.</w:t>
        </w:r>
        <w:r w:rsidR="00C66FA7"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C66FA7" w:rsidRPr="004F42C8">
          <w:rPr>
            <w:rStyle w:val="Hyperlink"/>
            <w:noProof/>
          </w:rPr>
          <w:t>Introduction</w:t>
        </w:r>
        <w:r w:rsidR="00C66FA7">
          <w:rPr>
            <w:noProof/>
            <w:webHidden/>
          </w:rPr>
          <w:tab/>
        </w:r>
        <w:r w:rsidR="00C66FA7">
          <w:rPr>
            <w:noProof/>
            <w:webHidden/>
          </w:rPr>
          <w:fldChar w:fldCharType="begin"/>
        </w:r>
        <w:r w:rsidR="00C66FA7">
          <w:rPr>
            <w:noProof/>
            <w:webHidden/>
          </w:rPr>
          <w:instrText xml:space="preserve"> PAGEREF _Toc475951554 \h </w:instrText>
        </w:r>
        <w:r w:rsidR="00C66FA7">
          <w:rPr>
            <w:noProof/>
            <w:webHidden/>
          </w:rPr>
        </w:r>
        <w:r w:rsidR="00C66FA7"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1</w:t>
        </w:r>
        <w:r w:rsidR="00C66FA7">
          <w:rPr>
            <w:noProof/>
            <w:webHidden/>
          </w:rPr>
          <w:fldChar w:fldCharType="end"/>
        </w:r>
      </w:hyperlink>
    </w:p>
    <w:p w14:paraId="0BE95B7A" w14:textId="32213031" w:rsidR="00C66FA7" w:rsidRPr="009E6B46" w:rsidRDefault="00C66FA7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55" w:history="1">
        <w:r w:rsidRPr="004F42C8">
          <w:rPr>
            <w:rStyle w:val="Hyperlink"/>
            <w:noProof/>
          </w:rPr>
          <w:t>2.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2670195" w14:textId="18C7D5B9" w:rsidR="00C66FA7" w:rsidRPr="009E6B46" w:rsidRDefault="00C66FA7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56" w:history="1">
        <w:r w:rsidRPr="004F42C8">
          <w:rPr>
            <w:rStyle w:val="Hyperlink"/>
            <w:noProof/>
          </w:rPr>
          <w:t>3.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B475B1" w14:textId="6549D31A" w:rsidR="00C66FA7" w:rsidRPr="009E6B46" w:rsidRDefault="00C66FA7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57" w:history="1">
        <w:r w:rsidRPr="004F42C8">
          <w:rPr>
            <w:rStyle w:val="Hyperlink"/>
            <w:noProof/>
          </w:rPr>
          <w:t>4.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13C27E" w14:textId="623C0511" w:rsidR="00C66FA7" w:rsidRPr="009E6B46" w:rsidRDefault="00C66FA7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58" w:history="1">
        <w:r w:rsidRPr="004F42C8">
          <w:rPr>
            <w:rStyle w:val="Hyperlink"/>
            <w:noProof/>
          </w:rPr>
          <w:t>4.1.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Features and Functionality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1948A6" w14:textId="68EA3476" w:rsidR="00C66FA7" w:rsidRPr="009E6B46" w:rsidRDefault="00C66FA7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59" w:history="1">
        <w:r w:rsidRPr="004F42C8">
          <w:rPr>
            <w:rStyle w:val="Hyperlink"/>
            <w:noProof/>
          </w:rPr>
          <w:t>4.2.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Upgrades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04B8DC" w14:textId="15F4BC8B" w:rsidR="00C66FA7" w:rsidRPr="009E6B46" w:rsidRDefault="00C66FA7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60" w:history="1">
        <w:r w:rsidRPr="004F42C8">
          <w:rPr>
            <w:rStyle w:val="Hyperlink"/>
            <w:noProof/>
          </w:rPr>
          <w:t>4.3.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349E5F" w14:textId="22912FC8" w:rsidR="00C66FA7" w:rsidRPr="009E6B46" w:rsidRDefault="00C66FA7">
      <w:pPr>
        <w:pStyle w:val="TOC2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75951561" w:history="1">
        <w:r w:rsidRPr="004F42C8">
          <w:rPr>
            <w:rStyle w:val="Hyperlink"/>
            <w:noProof/>
          </w:rPr>
          <w:t>4.4.</w:t>
        </w:r>
        <w:r w:rsidRPr="009E6B46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Pr="004F42C8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E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AC832C" w14:textId="77777777" w:rsidR="001D360F" w:rsidRPr="00587441" w:rsidRDefault="00FA2DB1" w:rsidP="007D46F0">
      <w:pPr>
        <w:pStyle w:val="TOC5"/>
        <w:sectPr w:rsidR="001D360F" w:rsidRPr="00587441" w:rsidSect="00200070"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  <w:r w:rsidRPr="00587441">
        <w:fldChar w:fldCharType="end"/>
      </w:r>
    </w:p>
    <w:p w14:paraId="2A30EEC0" w14:textId="77777777" w:rsidR="008162C2" w:rsidRDefault="008162C2" w:rsidP="00200070">
      <w:pPr>
        <w:pStyle w:val="Heading1"/>
      </w:pPr>
      <w:bookmarkStart w:id="4" w:name="_Introduction"/>
      <w:bookmarkStart w:id="5" w:name="_Toc351453621"/>
      <w:bookmarkStart w:id="6" w:name="ProductionDate1"/>
      <w:bookmarkStart w:id="7" w:name="_Toc475951554"/>
      <w:bookmarkEnd w:id="3"/>
      <w:bookmarkEnd w:id="4"/>
      <w:r>
        <w:lastRenderedPageBreak/>
        <w:t>Introduction</w:t>
      </w:r>
      <w:bookmarkEnd w:id="5"/>
      <w:bookmarkEnd w:id="7"/>
    </w:p>
    <w:p w14:paraId="32440555" w14:textId="77777777" w:rsidR="005439FF" w:rsidRPr="00E3435A" w:rsidRDefault="005439FF" w:rsidP="00E3435A">
      <w:pPr>
        <w:pStyle w:val="BodyText"/>
      </w:pPr>
      <w:bookmarkStart w:id="8" w:name="_Purpose"/>
      <w:bookmarkStart w:id="9" w:name="_Toc351453622"/>
      <w:bookmarkEnd w:id="8"/>
      <w:r w:rsidRPr="005439FF">
        <w:t>The Chief Business Office (CBO) is requesting system enhancements to the</w:t>
      </w:r>
      <w:r>
        <w:t xml:space="preserve"> </w:t>
      </w:r>
      <w:r w:rsidRPr="005439FF">
        <w:t xml:space="preserve">Veterans Health </w:t>
      </w:r>
      <w:r w:rsidRPr="00E3435A">
        <w:t>Information Systems and Technology Architecture (VistA) Integrated Billing (IB), Accounts Receivable (AR), and Fee Basis (FB) software modules that would allow segregating all billing and Collection activities for Non-Department of Veterans Affairs (Non-VA) Care Third Party Insurance carriers' reimbursement.</w:t>
      </w:r>
    </w:p>
    <w:p w14:paraId="768D4F97" w14:textId="77777777" w:rsidR="005439FF" w:rsidRPr="00E3435A" w:rsidRDefault="005439FF" w:rsidP="00E3435A">
      <w:pPr>
        <w:pStyle w:val="BodyText"/>
      </w:pPr>
      <w:r w:rsidRPr="00E3435A">
        <w:t xml:space="preserve">Current Medical Care Collections Fund (MCCF) Third Party billing and collections applications in the VistA information system do not segregate the Non-VA care claims from those claims for service rendered at Veterans Health Administration (VHA) healthcare facilities, which makes it difficult to determine whether all monies due </w:t>
      </w:r>
      <w:r w:rsidR="00200070" w:rsidRPr="00E3435A">
        <w:t>Department of Veterans Affairs (</w:t>
      </w:r>
      <w:r w:rsidRPr="00E3435A">
        <w:t>VA</w:t>
      </w:r>
      <w:r w:rsidR="00200070" w:rsidRPr="00E3435A">
        <w:t>)</w:t>
      </w:r>
      <w:r w:rsidRPr="00E3435A">
        <w:t xml:space="preserve"> for Non-VA care services are being billed and collected from Third Party insurance carriers, where applicable. The current process is a resource intensive, manual process with no assurance that all applicable Non-VA charges have been billed and collected.</w:t>
      </w:r>
    </w:p>
    <w:p w14:paraId="26333929" w14:textId="77777777" w:rsidR="005439FF" w:rsidRPr="00E3435A" w:rsidRDefault="005439FF" w:rsidP="00E3435A">
      <w:pPr>
        <w:pStyle w:val="BodyText"/>
      </w:pPr>
      <w:r w:rsidRPr="00E3435A">
        <w:t xml:space="preserve">This patch is being released as a group consisting of PRCA*4.5*310, IB*2.0*554, and FB*3.5*163. </w:t>
      </w:r>
      <w:proofErr w:type="gramStart"/>
      <w:r w:rsidRPr="00E3435A">
        <w:t>All of</w:t>
      </w:r>
      <w:proofErr w:type="gramEnd"/>
      <w:r w:rsidRPr="00E3435A">
        <w:t xml:space="preserve"> these patches must be installed together.</w:t>
      </w:r>
    </w:p>
    <w:p w14:paraId="1624A38D" w14:textId="77777777" w:rsidR="008162C2" w:rsidRPr="005439FF" w:rsidRDefault="005439FF" w:rsidP="00200070">
      <w:pPr>
        <w:pStyle w:val="Heading1"/>
      </w:pPr>
      <w:r w:rsidRPr="00E82D38">
        <w:rPr>
          <w:rFonts w:ascii="Courier New" w:hAnsi="Courier New" w:cs="Courier New"/>
          <w:sz w:val="20"/>
          <w:szCs w:val="20"/>
        </w:rPr>
        <w:t xml:space="preserve"> </w:t>
      </w:r>
      <w:bookmarkStart w:id="10" w:name="_Toc475951555"/>
      <w:r w:rsidR="008162C2" w:rsidRPr="00202202">
        <w:t>Purpose</w:t>
      </w:r>
      <w:bookmarkEnd w:id="9"/>
      <w:bookmarkEnd w:id="10"/>
    </w:p>
    <w:p w14:paraId="16A320E8" w14:textId="73369993" w:rsidR="00436B5B" w:rsidRPr="00436B5B" w:rsidRDefault="00436B5B" w:rsidP="00436B5B">
      <w:pPr>
        <w:pStyle w:val="BodyText"/>
        <w:tabs>
          <w:tab w:val="left" w:pos="7920"/>
        </w:tabs>
      </w:pPr>
      <w:bookmarkStart w:id="11" w:name="_Audience"/>
      <w:bookmarkStart w:id="12" w:name="_Toc351453623"/>
      <w:bookmarkEnd w:id="11"/>
      <w:r w:rsidRPr="00FD6DEC">
        <w:t xml:space="preserve">These release notes cover the new features provided by patch </w:t>
      </w:r>
      <w:r w:rsidR="00227641" w:rsidRPr="00FD6DEC">
        <w:t>PRCA*4.5*310</w:t>
      </w:r>
      <w:r w:rsidRPr="00FD6DEC">
        <w:t xml:space="preserve">. All other documents referenced herein can be found on the VA Software </w:t>
      </w:r>
      <w:r w:rsidR="0090576F" w:rsidRPr="00FD6DEC">
        <w:t>Document</w:t>
      </w:r>
      <w:r w:rsidRPr="00FD6DEC">
        <w:t xml:space="preserve"> Library at:</w:t>
      </w:r>
      <w:r w:rsidRPr="00436B5B">
        <w:rPr>
          <w:iCs/>
        </w:rPr>
        <w:t xml:space="preserve"> </w:t>
      </w:r>
      <w:hyperlink r:id="rId16" w:history="1">
        <w:r w:rsidR="005A2E98" w:rsidRPr="009E315C">
          <w:rPr>
            <w:rStyle w:val="Hyperlink"/>
          </w:rPr>
          <w:t>http://www.va.gov/vdl/</w:t>
        </w:r>
      </w:hyperlink>
      <w:r w:rsidRPr="00436B5B">
        <w:t>.</w:t>
      </w:r>
    </w:p>
    <w:p w14:paraId="0B321F1A" w14:textId="77777777" w:rsidR="008162C2" w:rsidRDefault="008162C2" w:rsidP="00200070">
      <w:pPr>
        <w:pStyle w:val="Heading1"/>
      </w:pPr>
      <w:bookmarkStart w:id="13" w:name="_Toc475951556"/>
      <w:r w:rsidRPr="00202202">
        <w:t>Audience</w:t>
      </w:r>
      <w:bookmarkEnd w:id="12"/>
      <w:bookmarkEnd w:id="13"/>
    </w:p>
    <w:p w14:paraId="1CDFF27A" w14:textId="77777777" w:rsidR="00447FA5" w:rsidRPr="00FD6DEC" w:rsidRDefault="00A915CA" w:rsidP="00FD6DEC">
      <w:pPr>
        <w:pStyle w:val="BodyText"/>
      </w:pPr>
      <w:bookmarkStart w:id="14" w:name="_This_Release"/>
      <w:bookmarkStart w:id="15" w:name="_Toc351453624"/>
      <w:bookmarkEnd w:id="14"/>
      <w:r w:rsidRPr="00FD6DEC">
        <w:t xml:space="preserve">This document targets users and administrators of the </w:t>
      </w:r>
      <w:r w:rsidR="00227641" w:rsidRPr="00FD6DEC">
        <w:t>Accounts Receivable (PRCA</w:t>
      </w:r>
      <w:r w:rsidR="0090576F" w:rsidRPr="00FD6DEC">
        <w:t>) product</w:t>
      </w:r>
      <w:r w:rsidRPr="00FD6DEC">
        <w:t xml:space="preserve"> and applies primarily to</w:t>
      </w:r>
      <w:r w:rsidR="00F050AC" w:rsidRPr="00FD6DEC">
        <w:t xml:space="preserve"> the changes made by </w:t>
      </w:r>
      <w:r w:rsidR="00227641" w:rsidRPr="00FD6DEC">
        <w:t>PRCA*4.5*310</w:t>
      </w:r>
      <w:r w:rsidRPr="00FD6DEC">
        <w:t>.</w:t>
      </w:r>
    </w:p>
    <w:p w14:paraId="5665F77A" w14:textId="77777777" w:rsidR="008162C2" w:rsidRDefault="008162C2" w:rsidP="00200070">
      <w:pPr>
        <w:pStyle w:val="Heading1"/>
      </w:pPr>
      <w:bookmarkStart w:id="16" w:name="_Toc475951557"/>
      <w:r w:rsidRPr="00202202">
        <w:t>This Release</w:t>
      </w:r>
      <w:bookmarkEnd w:id="15"/>
      <w:bookmarkEnd w:id="16"/>
    </w:p>
    <w:p w14:paraId="20D3F643" w14:textId="77777777" w:rsidR="00447FA5" w:rsidRPr="00FD6DEC" w:rsidRDefault="00447FA5" w:rsidP="00FD6DEC">
      <w:pPr>
        <w:pStyle w:val="BodyText"/>
      </w:pPr>
      <w:r w:rsidRPr="00FD6DEC">
        <w:t xml:space="preserve">The following sections provide, in brief, the new features and functions added by patch </w:t>
      </w:r>
      <w:r w:rsidR="00227641" w:rsidRPr="00FD6DEC">
        <w:t>PRCA*4.5*310</w:t>
      </w:r>
      <w:r w:rsidRPr="00FD6DEC">
        <w:t>.</w:t>
      </w:r>
    </w:p>
    <w:p w14:paraId="7E9B343D" w14:textId="77777777" w:rsidR="00351F8F" w:rsidRDefault="00447FA5" w:rsidP="00200070">
      <w:pPr>
        <w:pStyle w:val="Heading2"/>
      </w:pPr>
      <w:bookmarkStart w:id="17" w:name="NewFeatures1"/>
      <w:bookmarkStart w:id="18" w:name="_Toc475951558"/>
      <w:bookmarkEnd w:id="6"/>
      <w:r>
        <w:t>Features and Functionality</w:t>
      </w:r>
      <w:bookmarkEnd w:id="18"/>
    </w:p>
    <w:p w14:paraId="23300871" w14:textId="77777777" w:rsidR="005439FF" w:rsidRPr="005439FF" w:rsidRDefault="005439FF" w:rsidP="00FD6DEC">
      <w:pPr>
        <w:pStyle w:val="BodyText"/>
      </w:pPr>
      <w:r w:rsidRPr="005439FF">
        <w:t xml:space="preserve">This </w:t>
      </w:r>
      <w:r w:rsidR="00695DE3">
        <w:t>patch</w:t>
      </w:r>
      <w:r w:rsidR="00695DE3" w:rsidRPr="005439FF">
        <w:t xml:space="preserve"> </w:t>
      </w:r>
      <w:r w:rsidRPr="005439FF">
        <w:t>will record Non-VA revenue in a</w:t>
      </w:r>
      <w:r>
        <w:t xml:space="preserve"> </w:t>
      </w:r>
      <w:r w:rsidRPr="005439FF">
        <w:t>different fund to allow separate tracking of these revenues. The patch</w:t>
      </w:r>
      <w:r w:rsidR="00FD6DEC">
        <w:t xml:space="preserve"> </w:t>
      </w:r>
      <w:r w:rsidRPr="005439FF">
        <w:t>makes the following changes and enhancements:</w:t>
      </w:r>
    </w:p>
    <w:p w14:paraId="04C08955" w14:textId="77777777" w:rsidR="005439FF" w:rsidRPr="005439FF" w:rsidRDefault="005439FF" w:rsidP="00200070">
      <w:pPr>
        <w:pStyle w:val="BodyText"/>
      </w:pPr>
      <w:r w:rsidRPr="005439FF">
        <w:t>This patch creates entries in several AR files to support the new Rate</w:t>
      </w:r>
      <w:r>
        <w:t xml:space="preserve"> </w:t>
      </w:r>
      <w:r w:rsidRPr="005439FF">
        <w:t>Type of FEE REIMB INS. This new rate ty</w:t>
      </w:r>
      <w:r w:rsidR="0090576F">
        <w:t xml:space="preserve">pe is </w:t>
      </w:r>
      <w:proofErr w:type="gramStart"/>
      <w:r w:rsidR="0090576F">
        <w:t>similar to</w:t>
      </w:r>
      <w:proofErr w:type="gramEnd"/>
      <w:r w:rsidR="0090576F">
        <w:t xml:space="preserve"> REIMBUR. INS., a</w:t>
      </w:r>
      <w:r w:rsidRPr="005439FF">
        <w:t>nd</w:t>
      </w:r>
      <w:r>
        <w:t xml:space="preserve"> </w:t>
      </w:r>
      <w:r w:rsidRPr="005439FF">
        <w:t xml:space="preserve">is used to segregate revenue generated by third </w:t>
      </w:r>
      <w:r w:rsidR="0090576F" w:rsidRPr="005439FF">
        <w:t xml:space="preserve">party </w:t>
      </w:r>
      <w:r w:rsidR="0090576F">
        <w:t>reimbursement</w:t>
      </w:r>
      <w:r w:rsidRPr="005439FF">
        <w:t xml:space="preserve"> of</w:t>
      </w:r>
      <w:r>
        <w:t xml:space="preserve"> </w:t>
      </w:r>
      <w:r w:rsidRPr="005439FF">
        <w:t>fee-based Non-VA Care. There are minor changes to revenue reports to</w:t>
      </w:r>
      <w:r w:rsidR="00FD6DEC">
        <w:t xml:space="preserve"> </w:t>
      </w:r>
      <w:r w:rsidRPr="005439FF">
        <w:t>properly display the segregated revenue.</w:t>
      </w:r>
    </w:p>
    <w:p w14:paraId="696130C8" w14:textId="77777777" w:rsidR="00F64C3B" w:rsidRDefault="00F64C3B" w:rsidP="00F64C3B">
      <w:pPr>
        <w:pStyle w:val="BodyTextLettered1"/>
        <w:numPr>
          <w:ilvl w:val="0"/>
          <w:numId w:val="0"/>
        </w:numPr>
        <w:ind w:left="1080" w:hanging="360"/>
      </w:pPr>
    </w:p>
    <w:p w14:paraId="50995D9E" w14:textId="77777777" w:rsidR="00F64C3B" w:rsidRDefault="00F64C3B" w:rsidP="00F64C3B">
      <w:pPr>
        <w:pStyle w:val="BodyTextLettered1"/>
      </w:pPr>
      <w:r w:rsidRPr="00F64C3B">
        <w:t>An entry was added to the RATE TYPE file (#399.3) for FEE REIMB INS</w:t>
      </w:r>
    </w:p>
    <w:p w14:paraId="26A964FF" w14:textId="77777777" w:rsidR="005439FF" w:rsidRPr="005439FF" w:rsidRDefault="005439FF" w:rsidP="00F64C3B">
      <w:pPr>
        <w:pStyle w:val="BodyTextLettered1"/>
      </w:pPr>
      <w:r w:rsidRPr="005439FF">
        <w:t>An entry was added to the ACCOUNTS RECEIVABLE CATEGORY (#430.2) for</w:t>
      </w:r>
      <w:r>
        <w:t xml:space="preserve"> </w:t>
      </w:r>
      <w:r w:rsidRPr="005439FF">
        <w:t>FEE REIMB INS</w:t>
      </w:r>
      <w:r w:rsidR="00FD6DEC">
        <w:t>.</w:t>
      </w:r>
    </w:p>
    <w:p w14:paraId="4B944202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lastRenderedPageBreak/>
        <w:t>Entries were added to the REVENUE SOURCE CODE (#347.3) for FEE BASIS INPATIENT (8F1Z) and FEE BASIS OUTPATIENT (8F2Z)</w:t>
      </w:r>
      <w:r w:rsidR="00FD6DEC">
        <w:t>.</w:t>
      </w:r>
    </w:p>
    <w:p w14:paraId="11B5297C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t>An entry was added to PRCD FUND (#420.14) for 528713 (MCCF-FEE-COLL- FUND-3RD-PARTY)</w:t>
      </w:r>
      <w:r w:rsidR="00FD6DEC">
        <w:t>.</w:t>
      </w:r>
    </w:p>
    <w:p w14:paraId="6E053CF5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t>An entry was added to PRCD FUND/APPROPRIATION CODE (#420.3) for fund 528713.</w:t>
      </w:r>
    </w:p>
    <w:p w14:paraId="5A0064B6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t xml:space="preserve">Option PRCA FMS RSC REPORT (Revenue Source Code Report) was updated to </w:t>
      </w:r>
      <w:r w:rsidR="0090576F" w:rsidRPr="005439FF">
        <w:t>properly</w:t>
      </w:r>
      <w:r w:rsidRPr="005439FF">
        <w:t xml:space="preserve"> display the new revenue</w:t>
      </w:r>
      <w:r w:rsidR="00FD6DEC">
        <w:t>.</w:t>
      </w:r>
    </w:p>
    <w:p w14:paraId="5C246E8F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t>Option PRCA DEPOSIT RECON REPORT (Deposit Reconciliation Report) was updated to include the new fund</w:t>
      </w:r>
      <w:r>
        <w:t>.</w:t>
      </w:r>
    </w:p>
    <w:p w14:paraId="7CB258FC" w14:textId="77777777" w:rsidR="005439FF" w:rsidRPr="005439FF" w:rsidRDefault="005439FF" w:rsidP="001D4051">
      <w:pPr>
        <w:pStyle w:val="BodyTextLettered1"/>
        <w:numPr>
          <w:ilvl w:val="0"/>
          <w:numId w:val="4"/>
        </w:numPr>
        <w:tabs>
          <w:tab w:val="clear" w:pos="1080"/>
          <w:tab w:val="num" w:pos="720"/>
        </w:tabs>
        <w:ind w:left="720"/>
      </w:pPr>
      <w:r w:rsidRPr="005439FF">
        <w:t>Option PRCA FMS RSC CALCULATE (Calculate Revenue Source Code</w:t>
      </w:r>
      <w:r w:rsidR="00943C83">
        <w:t xml:space="preserve"> </w:t>
      </w:r>
      <w:proofErr w:type="gramStart"/>
      <w:r w:rsidR="00943C83">
        <w:t>For</w:t>
      </w:r>
      <w:proofErr w:type="gramEnd"/>
      <w:r w:rsidR="00943C83">
        <w:t xml:space="preserve"> a Bill</w:t>
      </w:r>
      <w:r w:rsidRPr="005439FF">
        <w:t>) was updated to include the new source codes.</w:t>
      </w:r>
    </w:p>
    <w:p w14:paraId="610CB11C" w14:textId="77777777" w:rsidR="005439FF" w:rsidRPr="005439FF" w:rsidRDefault="005439FF" w:rsidP="0090576F">
      <w:pPr>
        <w:pStyle w:val="BodyTextLettered1"/>
        <w:ind w:hanging="720"/>
      </w:pPr>
      <w:r w:rsidRPr="0090576F">
        <w:t xml:space="preserve">Option PRCA NR BAD DEBT ACCR. REPORT (Bad Debt Report) was updated to </w:t>
      </w:r>
      <w:r w:rsidR="0090576F" w:rsidRPr="0090576F">
        <w:t>include</w:t>
      </w:r>
      <w:r w:rsidRPr="0090576F">
        <w:t xml:space="preserve"> the new fund</w:t>
      </w:r>
      <w:r w:rsidRPr="005439FF">
        <w:t>.</w:t>
      </w:r>
    </w:p>
    <w:p w14:paraId="3EF358DD" w14:textId="77777777" w:rsidR="00351F8F" w:rsidRPr="00100822" w:rsidRDefault="00447FA5" w:rsidP="00200070">
      <w:pPr>
        <w:pStyle w:val="Heading2"/>
      </w:pPr>
      <w:bookmarkStart w:id="19" w:name="OperationChanges1"/>
      <w:bookmarkStart w:id="20" w:name="ColumnTitle_06"/>
      <w:bookmarkStart w:id="21" w:name="_Toc475951559"/>
      <w:bookmarkEnd w:id="17"/>
      <w:bookmarkEnd w:id="20"/>
      <w:r>
        <w:t>Upgrades</w:t>
      </w:r>
      <w:bookmarkEnd w:id="21"/>
    </w:p>
    <w:p w14:paraId="18A4DA06" w14:textId="77777777" w:rsidR="00447FA5" w:rsidRPr="00021135" w:rsidRDefault="00447FA5" w:rsidP="00FD6DEC">
      <w:pPr>
        <w:pStyle w:val="BodyText"/>
        <w:rPr>
          <w:rFonts w:eastAsia="SimSun"/>
        </w:rPr>
      </w:pPr>
      <w:bookmarkStart w:id="22" w:name="_Toc147472602"/>
      <w:bookmarkStart w:id="23" w:name="_Toc147472877"/>
      <w:bookmarkStart w:id="24" w:name="_Toc147472603"/>
      <w:bookmarkStart w:id="25" w:name="_Toc147472878"/>
      <w:bookmarkStart w:id="26" w:name="_Toc147472607"/>
      <w:bookmarkStart w:id="27" w:name="_Toc147472882"/>
      <w:bookmarkStart w:id="28" w:name="_Toc147472608"/>
      <w:bookmarkStart w:id="29" w:name="_Toc147472883"/>
      <w:bookmarkStart w:id="30" w:name="_Toc147472610"/>
      <w:bookmarkStart w:id="31" w:name="_Toc147472885"/>
      <w:bookmarkStart w:id="32" w:name="_Toc147472611"/>
      <w:bookmarkStart w:id="33" w:name="_Toc147472886"/>
      <w:bookmarkStart w:id="34" w:name="_Toc147472612"/>
      <w:bookmarkStart w:id="35" w:name="_Toc147472887"/>
      <w:bookmarkStart w:id="36" w:name="_Toc147472888"/>
      <w:bookmarkStart w:id="37" w:name="SecurityConsiderations1"/>
      <w:bookmarkEnd w:id="1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eastAsia="SimSun"/>
        </w:rPr>
        <w:t>N</w:t>
      </w:r>
      <w:r w:rsidRPr="00021135">
        <w:rPr>
          <w:rFonts w:eastAsia="SimSun"/>
        </w:rPr>
        <w:t>o upgrade information applies.</w:t>
      </w:r>
    </w:p>
    <w:p w14:paraId="074CD374" w14:textId="77777777" w:rsidR="00FA2DB1" w:rsidRDefault="00447FA5" w:rsidP="00200070">
      <w:pPr>
        <w:pStyle w:val="Heading2"/>
      </w:pPr>
      <w:bookmarkStart w:id="38" w:name="_Toc475951560"/>
      <w:r>
        <w:t>Known Issues</w:t>
      </w:r>
      <w:bookmarkEnd w:id="38"/>
    </w:p>
    <w:p w14:paraId="2958B041" w14:textId="77777777" w:rsidR="005439FF" w:rsidRPr="00FD6DEC" w:rsidRDefault="005439FF" w:rsidP="00FD6DEC">
      <w:pPr>
        <w:pStyle w:val="BodyText"/>
      </w:pPr>
      <w:r w:rsidRPr="00FD6DEC">
        <w:t xml:space="preserve">None </w:t>
      </w:r>
      <w:proofErr w:type="gramStart"/>
      <w:r w:rsidRPr="00FD6DEC">
        <w:t>at this time</w:t>
      </w:r>
      <w:proofErr w:type="gramEnd"/>
      <w:r w:rsidRPr="00FD6DEC">
        <w:t>.</w:t>
      </w:r>
    </w:p>
    <w:p w14:paraId="4A6E8069" w14:textId="77777777" w:rsidR="00351F8F" w:rsidRDefault="00447FA5" w:rsidP="00200070">
      <w:pPr>
        <w:pStyle w:val="Heading2"/>
      </w:pPr>
      <w:bookmarkStart w:id="39" w:name="_Toc147472650"/>
      <w:bookmarkStart w:id="40" w:name="_Toc147472925"/>
      <w:bookmarkStart w:id="41" w:name="DatabaseImpact1"/>
      <w:bookmarkStart w:id="42" w:name="_Toc475951561"/>
      <w:bookmarkEnd w:id="37"/>
      <w:bookmarkEnd w:id="39"/>
      <w:bookmarkEnd w:id="40"/>
      <w:r>
        <w:t>Product Documentation</w:t>
      </w:r>
      <w:bookmarkEnd w:id="42"/>
    </w:p>
    <w:p w14:paraId="0C410AF9" w14:textId="3F3C6CE1" w:rsidR="00447FA5" w:rsidRPr="00447FA5" w:rsidRDefault="00447FA5" w:rsidP="00447FA5">
      <w:pPr>
        <w:pStyle w:val="BodyText"/>
        <w:rPr>
          <w:rFonts w:eastAsia="SimSun"/>
        </w:rPr>
      </w:pPr>
      <w:bookmarkStart w:id="43" w:name="InfrastructureImpact1"/>
      <w:bookmarkEnd w:id="41"/>
      <w:r w:rsidRPr="00FD6DEC">
        <w:rPr>
          <w:rFonts w:eastAsia="SimSun"/>
        </w:rPr>
        <w:t xml:space="preserve">The following documents (located at </w:t>
      </w:r>
      <w:r w:rsidRPr="00FD6DEC">
        <w:t>the VA Software Document Library at:</w:t>
      </w:r>
      <w:r w:rsidRPr="00447FA5">
        <w:rPr>
          <w:iCs/>
        </w:rPr>
        <w:t xml:space="preserve"> </w:t>
      </w:r>
      <w:hyperlink r:id="rId17" w:history="1">
        <w:r w:rsidR="005A2E98" w:rsidRPr="009E315C">
          <w:rPr>
            <w:rStyle w:val="Hyperlink"/>
          </w:rPr>
          <w:t>http://www.va.gov/vdl/</w:t>
        </w:r>
      </w:hyperlink>
      <w:r w:rsidRPr="00447FA5">
        <w:t xml:space="preserve"> </w:t>
      </w:r>
      <w:r w:rsidRPr="00FD6DEC">
        <w:rPr>
          <w:rFonts w:eastAsia="SimSun"/>
        </w:rPr>
        <w:t>apply to this release:</w:t>
      </w:r>
    </w:p>
    <w:p w14:paraId="364EA93B" w14:textId="77777777" w:rsidR="00447FA5" w:rsidRPr="00F050AC" w:rsidRDefault="00227641" w:rsidP="00FD6DEC">
      <w:pPr>
        <w:pStyle w:val="BodyTextBullet1"/>
        <w:rPr>
          <w:rFonts w:eastAsia="SimSun"/>
        </w:rPr>
      </w:pPr>
      <w:r>
        <w:rPr>
          <w:rFonts w:eastAsia="SimSun"/>
        </w:rPr>
        <w:t>Installation Guide for PRCA*4.5*310</w:t>
      </w:r>
    </w:p>
    <w:p w14:paraId="02BF0DCF" w14:textId="77777777" w:rsidR="00447FA5" w:rsidRPr="00447FA5" w:rsidRDefault="00227641" w:rsidP="00FD6DEC">
      <w:pPr>
        <w:pStyle w:val="BodyTextBullet1"/>
        <w:rPr>
          <w:rFonts w:eastAsia="SimSun"/>
          <w:i/>
        </w:rPr>
      </w:pPr>
      <w:r>
        <w:rPr>
          <w:rFonts w:eastAsia="SimSun"/>
        </w:rPr>
        <w:t>Accounts Receivable 4</w:t>
      </w:r>
      <w:r w:rsidR="001560C8">
        <w:rPr>
          <w:rFonts w:eastAsia="SimSun"/>
        </w:rPr>
        <w:t>.5</w:t>
      </w:r>
      <w:r w:rsidR="00D74205">
        <w:rPr>
          <w:rFonts w:eastAsia="SimSun"/>
        </w:rPr>
        <w:t xml:space="preserve"> </w:t>
      </w:r>
      <w:r w:rsidR="00447FA5" w:rsidRPr="00447FA5">
        <w:rPr>
          <w:rFonts w:eastAsia="SimSun"/>
        </w:rPr>
        <w:t>Technical Manual</w:t>
      </w:r>
    </w:p>
    <w:p w14:paraId="76817BB6" w14:textId="77777777" w:rsidR="00447FA5" w:rsidRPr="00447FA5" w:rsidRDefault="00227641" w:rsidP="00FD6DEC">
      <w:pPr>
        <w:pStyle w:val="BodyTextBullet1"/>
        <w:rPr>
          <w:rFonts w:eastAsia="SimSun"/>
          <w:i/>
        </w:rPr>
      </w:pPr>
      <w:r>
        <w:rPr>
          <w:rFonts w:eastAsia="SimSun"/>
        </w:rPr>
        <w:t>CPAC/PRCA</w:t>
      </w:r>
      <w:r w:rsidR="00447FA5">
        <w:rPr>
          <w:rFonts w:eastAsia="SimSun"/>
        </w:rPr>
        <w:t xml:space="preserve"> User Guide</w:t>
      </w:r>
      <w:bookmarkEnd w:id="43"/>
    </w:p>
    <w:sectPr w:rsidR="00447FA5" w:rsidRPr="00447FA5" w:rsidSect="00200070"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0227" w14:textId="77777777" w:rsidR="006265DE" w:rsidRDefault="006265DE">
      <w:r>
        <w:separator/>
      </w:r>
    </w:p>
  </w:endnote>
  <w:endnote w:type="continuationSeparator" w:id="0">
    <w:p w14:paraId="171BE98B" w14:textId="77777777" w:rsidR="006265DE" w:rsidRDefault="006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124B" w14:textId="77777777" w:rsidR="00200070" w:rsidRPr="00922CD5" w:rsidRDefault="00200070" w:rsidP="00200070">
    <w:pPr>
      <w:pStyle w:val="Footer"/>
    </w:pPr>
    <w:r w:rsidRPr="00013412">
      <w:rPr>
        <w:rStyle w:val="FooterChar"/>
      </w:rPr>
      <w:t>C</w:t>
    </w:r>
    <w:r>
      <w:rPr>
        <w:rStyle w:val="FooterChar"/>
      </w:rPr>
      <w:t>PAC FY15 Pr</w:t>
    </w:r>
    <w:r w:rsidR="001B1556">
      <w:rPr>
        <w:rStyle w:val="FooterChar"/>
      </w:rPr>
      <w:t>ogram Revenue Enhancements v0.03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67156">
      <w:rPr>
        <w:rStyle w:val="PageNumber"/>
        <w:noProof/>
        <w:color w:val="auto"/>
      </w:rPr>
      <w:t>2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 w:rsidR="001B1556">
      <w:rPr>
        <w:rStyle w:val="FooterChar"/>
      </w:rPr>
      <w:t>February 2017</w:t>
    </w:r>
  </w:p>
  <w:p w14:paraId="4B84A50E" w14:textId="77777777" w:rsidR="00202202" w:rsidRDefault="00200070" w:rsidP="00200070">
    <w:pPr>
      <w:pStyle w:val="Footer"/>
    </w:pPr>
    <w:r>
      <w:rPr>
        <w:rStyle w:val="PageNumber"/>
      </w:rPr>
      <w:t>AR</w:t>
    </w:r>
    <w:r w:rsidRPr="00013412">
      <w:rPr>
        <w:rStyle w:val="PageNumber"/>
      </w:rPr>
      <w:t>*2.0*554 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3159" w14:textId="77777777" w:rsidR="00200070" w:rsidRPr="00922CD5" w:rsidRDefault="00200070" w:rsidP="00200070">
    <w:pPr>
      <w:pStyle w:val="Footer"/>
    </w:pPr>
    <w:r w:rsidRPr="00013412">
      <w:rPr>
        <w:rStyle w:val="FooterChar"/>
      </w:rPr>
      <w:t>C</w:t>
    </w:r>
    <w:r>
      <w:rPr>
        <w:rStyle w:val="FooterChar"/>
      </w:rPr>
      <w:t>PAC FY15 Pr</w:t>
    </w:r>
    <w:r w:rsidR="001B1556">
      <w:rPr>
        <w:rStyle w:val="FooterChar"/>
      </w:rPr>
      <w:t>ogram Revenue Enhancements v0.03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67156">
      <w:rPr>
        <w:rStyle w:val="PageNumber"/>
        <w:noProof/>
        <w:color w:val="auto"/>
      </w:rPr>
      <w:t>ii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 w:rsidR="001B1556">
      <w:rPr>
        <w:rStyle w:val="FooterChar"/>
      </w:rPr>
      <w:t>February 2017</w:t>
    </w:r>
  </w:p>
  <w:p w14:paraId="698C2BC6" w14:textId="77777777" w:rsidR="00200070" w:rsidRDefault="00200070" w:rsidP="00200070">
    <w:pPr>
      <w:pStyle w:val="Footer"/>
    </w:pPr>
    <w:r>
      <w:rPr>
        <w:rStyle w:val="PageNumber"/>
      </w:rPr>
      <w:t>AR</w:t>
    </w:r>
    <w:r w:rsidRPr="00013412">
      <w:rPr>
        <w:rStyle w:val="PageNumber"/>
      </w:rPr>
      <w:t>*2.0*554 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F849" w14:textId="77777777" w:rsidR="00200070" w:rsidRPr="00922CD5" w:rsidRDefault="00200070" w:rsidP="00200070">
    <w:pPr>
      <w:pStyle w:val="Footer"/>
    </w:pPr>
    <w:r w:rsidRPr="00013412">
      <w:rPr>
        <w:rStyle w:val="FooterChar"/>
      </w:rPr>
      <w:t>C</w:t>
    </w:r>
    <w:r>
      <w:rPr>
        <w:rStyle w:val="FooterChar"/>
      </w:rPr>
      <w:t>PAC FY15 Pr</w:t>
    </w:r>
    <w:r w:rsidR="001B1556">
      <w:rPr>
        <w:rStyle w:val="FooterChar"/>
      </w:rPr>
      <w:t>ogram Revenue Enhancements v0.03</w:t>
    </w:r>
    <w:r>
      <w:tab/>
    </w:r>
    <w:r w:rsidRPr="00244CD5">
      <w:rPr>
        <w:rStyle w:val="PageNumber"/>
        <w:i/>
        <w:color w:val="auto"/>
      </w:rPr>
      <w:fldChar w:fldCharType="begin"/>
    </w:r>
    <w:r w:rsidRPr="00244CD5">
      <w:rPr>
        <w:rStyle w:val="PageNumber"/>
        <w:color w:val="auto"/>
      </w:rPr>
      <w:instrText xml:space="preserve"> PAGE </w:instrText>
    </w:r>
    <w:r w:rsidRPr="00244CD5">
      <w:rPr>
        <w:rStyle w:val="PageNumber"/>
        <w:i/>
        <w:color w:val="auto"/>
      </w:rPr>
      <w:fldChar w:fldCharType="separate"/>
    </w:r>
    <w:r w:rsidR="00167156">
      <w:rPr>
        <w:rStyle w:val="PageNumber"/>
        <w:noProof/>
        <w:color w:val="auto"/>
      </w:rPr>
      <w:t>1</w:t>
    </w:r>
    <w:r w:rsidRPr="00244CD5">
      <w:rPr>
        <w:rStyle w:val="PageNumber"/>
        <w:i/>
        <w:color w:val="auto"/>
      </w:rPr>
      <w:fldChar w:fldCharType="end"/>
    </w:r>
    <w:r>
      <w:rPr>
        <w:rStyle w:val="PageNumber"/>
      </w:rPr>
      <w:tab/>
    </w:r>
    <w:r w:rsidR="001B1556">
      <w:rPr>
        <w:rStyle w:val="FooterChar"/>
      </w:rPr>
      <w:t>February 2017</w:t>
    </w:r>
  </w:p>
  <w:p w14:paraId="70A8D578" w14:textId="77777777" w:rsidR="00C10893" w:rsidRDefault="00200070">
    <w:pPr>
      <w:pStyle w:val="Footer"/>
    </w:pPr>
    <w:r>
      <w:rPr>
        <w:rStyle w:val="PageNumber"/>
      </w:rPr>
      <w:t>AR</w:t>
    </w:r>
    <w:r w:rsidRPr="00013412">
      <w:rPr>
        <w:rStyle w:val="PageNumber"/>
      </w:rPr>
      <w:t>*2.0*554 Release Notes</w:t>
    </w:r>
    <w:r w:rsidR="00C10893">
      <w:tab/>
    </w:r>
    <w:r w:rsidR="00C10893" w:rsidRPr="006565EA">
      <w:tab/>
    </w:r>
    <w:r w:rsidR="00C10893" w:rsidRPr="006565EA">
      <w:tab/>
    </w:r>
    <w:r w:rsidR="00C108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AB44" w14:textId="77777777" w:rsidR="006265DE" w:rsidRDefault="006265DE">
      <w:r>
        <w:separator/>
      </w:r>
    </w:p>
  </w:footnote>
  <w:footnote w:type="continuationSeparator" w:id="0">
    <w:p w14:paraId="4A858D4B" w14:textId="77777777" w:rsidR="006265DE" w:rsidRDefault="0062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41.25pt" o:bullet="t">
        <v:imagedata r:id="rId1" o:title="pointing-finger-white-small"/>
      </v:shape>
    </w:pict>
  </w:numPicBullet>
  <w:abstractNum w:abstractNumId="0" w15:restartNumberingAfterBreak="0">
    <w:nsid w:val="FFFFFF82"/>
    <w:multiLevelType w:val="singleLevel"/>
    <w:tmpl w:val="AEB26B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FF6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C8E7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747A8"/>
    <w:multiLevelType w:val="multilevel"/>
    <w:tmpl w:val="E03C11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8381C"/>
    <w:multiLevelType w:val="hybridMultilevel"/>
    <w:tmpl w:val="BA7EF7CE"/>
    <w:lvl w:ilvl="0" w:tplc="4822911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5826"/>
    <w:multiLevelType w:val="hybridMultilevel"/>
    <w:tmpl w:val="04663B9E"/>
    <w:lvl w:ilvl="0" w:tplc="FFFFFFFF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1AA714B"/>
    <w:multiLevelType w:val="hybridMultilevel"/>
    <w:tmpl w:val="C0609CD8"/>
    <w:lvl w:ilvl="0" w:tplc="A16AD8E8">
      <w:start w:val="1"/>
      <w:numFmt w:val="decimal"/>
      <w:pStyle w:val="Instruction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01759A"/>
    <w:multiLevelType w:val="hybridMultilevel"/>
    <w:tmpl w:val="EFC8711A"/>
    <w:lvl w:ilvl="0" w:tplc="925C3EB4">
      <w:start w:val="1"/>
      <w:numFmt w:val="decimal"/>
      <w:pStyle w:val="Instruction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3E69"/>
    <w:multiLevelType w:val="multilevel"/>
    <w:tmpl w:val="18EEEC0C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FFFFFFFF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0D49"/>
    <w:multiLevelType w:val="multilevel"/>
    <w:tmpl w:val="6EE47F0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DE3D18"/>
    <w:multiLevelType w:val="hybridMultilevel"/>
    <w:tmpl w:val="1CFAE3FC"/>
    <w:lvl w:ilvl="0" w:tplc="FFFFFFFF">
      <w:start w:val="1"/>
      <w:numFmt w:val="decimal"/>
      <w:pStyle w:val="InstructionHeading1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pStyle w:val="InstructionHeading3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C2438"/>
    <w:multiLevelType w:val="hybridMultilevel"/>
    <w:tmpl w:val="9CEEF7A4"/>
    <w:lvl w:ilvl="0" w:tplc="A19A325A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4E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10B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182A87"/>
    <w:multiLevelType w:val="hybridMultilevel"/>
    <w:tmpl w:val="253CB208"/>
    <w:lvl w:ilvl="0" w:tplc="F7840752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333AA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04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4D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AF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8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1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C3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1173E"/>
    <w:multiLevelType w:val="hybridMultilevel"/>
    <w:tmpl w:val="2640D13E"/>
    <w:lvl w:ilvl="0" w:tplc="72CC93A0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4EC5168"/>
    <w:multiLevelType w:val="hybridMultilevel"/>
    <w:tmpl w:val="745A218C"/>
    <w:lvl w:ilvl="0" w:tplc="FFFFFFFF">
      <w:start w:val="1"/>
      <w:numFmt w:val="none"/>
      <w:pStyle w:val="Note"/>
      <w:lvlText w:val="NOTE: "/>
      <w:lvlJc w:val="left"/>
      <w:pPr>
        <w:tabs>
          <w:tab w:val="num" w:pos="720"/>
        </w:tabs>
        <w:ind w:left="792" w:hanging="792"/>
      </w:pPr>
      <w:rPr>
        <w:rFonts w:ascii="Arial" w:hAnsi="Aria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9D06EE"/>
    <w:multiLevelType w:val="hybridMultilevel"/>
    <w:tmpl w:val="253A9B16"/>
    <w:lvl w:ilvl="0" w:tplc="B5B6B4FC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4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3"/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5"/>
  </w:num>
  <w:num w:numId="20">
    <w:abstractNumId w:val="6"/>
  </w:num>
  <w:num w:numId="21">
    <w:abstractNumId w:val="3"/>
  </w:num>
  <w:num w:numId="22">
    <w:abstractNumId w:val="11"/>
  </w:num>
  <w:num w:numId="23">
    <w:abstractNumId w:val="11"/>
  </w:num>
  <w:num w:numId="24">
    <w:abstractNumId w:val="19"/>
  </w:num>
  <w:num w:numId="25">
    <w:abstractNumId w:val="12"/>
  </w:num>
  <w:num w:numId="26">
    <w:abstractNumId w:val="4"/>
  </w:num>
  <w:num w:numId="27">
    <w:abstractNumId w:val="17"/>
  </w:num>
  <w:num w:numId="28">
    <w:abstractNumId w:val="16"/>
  </w:num>
  <w:num w:numId="29">
    <w:abstractNumId w:val="15"/>
  </w:num>
  <w:num w:numId="30">
    <w:abstractNumId w:val="7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0">
    <w:abstractNumId w:val="5"/>
  </w:num>
  <w:num w:numId="41">
    <w:abstractNumId w:val="5"/>
  </w:num>
  <w:num w:numId="4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a660,#a79e99,#f7f2d0,#7d0c00,#36052e,black,#344316,#072f67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E9"/>
    <w:rsid w:val="00000D5C"/>
    <w:rsid w:val="0000350D"/>
    <w:rsid w:val="00006645"/>
    <w:rsid w:val="000131E2"/>
    <w:rsid w:val="000136F0"/>
    <w:rsid w:val="00013BCA"/>
    <w:rsid w:val="00014751"/>
    <w:rsid w:val="00015AC0"/>
    <w:rsid w:val="00020ACA"/>
    <w:rsid w:val="00026336"/>
    <w:rsid w:val="00026974"/>
    <w:rsid w:val="00030896"/>
    <w:rsid w:val="00032ABA"/>
    <w:rsid w:val="00035017"/>
    <w:rsid w:val="000420DF"/>
    <w:rsid w:val="00046409"/>
    <w:rsid w:val="00060934"/>
    <w:rsid w:val="00061982"/>
    <w:rsid w:val="00066279"/>
    <w:rsid w:val="00074327"/>
    <w:rsid w:val="00074ED5"/>
    <w:rsid w:val="00076AEC"/>
    <w:rsid w:val="00077A4A"/>
    <w:rsid w:val="00090CE6"/>
    <w:rsid w:val="00091449"/>
    <w:rsid w:val="0009681F"/>
    <w:rsid w:val="0009715C"/>
    <w:rsid w:val="000A28E4"/>
    <w:rsid w:val="000A4D71"/>
    <w:rsid w:val="000A798E"/>
    <w:rsid w:val="000B1B79"/>
    <w:rsid w:val="000C34F1"/>
    <w:rsid w:val="000C4546"/>
    <w:rsid w:val="000C4A1E"/>
    <w:rsid w:val="000C511E"/>
    <w:rsid w:val="000C526E"/>
    <w:rsid w:val="000C5C28"/>
    <w:rsid w:val="000D5382"/>
    <w:rsid w:val="000E2739"/>
    <w:rsid w:val="000E2F92"/>
    <w:rsid w:val="000F11BD"/>
    <w:rsid w:val="000F1BA5"/>
    <w:rsid w:val="000F1F59"/>
    <w:rsid w:val="000F265D"/>
    <w:rsid w:val="00100822"/>
    <w:rsid w:val="00103BAC"/>
    <w:rsid w:val="00104C8E"/>
    <w:rsid w:val="00114C20"/>
    <w:rsid w:val="00124F9B"/>
    <w:rsid w:val="00137DF4"/>
    <w:rsid w:val="00144846"/>
    <w:rsid w:val="00146B56"/>
    <w:rsid w:val="00153442"/>
    <w:rsid w:val="001560C8"/>
    <w:rsid w:val="00163A54"/>
    <w:rsid w:val="00167156"/>
    <w:rsid w:val="00170238"/>
    <w:rsid w:val="00171FFE"/>
    <w:rsid w:val="00173377"/>
    <w:rsid w:val="001766A7"/>
    <w:rsid w:val="001851FD"/>
    <w:rsid w:val="001966F2"/>
    <w:rsid w:val="001970F4"/>
    <w:rsid w:val="0019754A"/>
    <w:rsid w:val="00197FAE"/>
    <w:rsid w:val="001A7C86"/>
    <w:rsid w:val="001B1556"/>
    <w:rsid w:val="001B1B6F"/>
    <w:rsid w:val="001B261C"/>
    <w:rsid w:val="001B716F"/>
    <w:rsid w:val="001C2AC1"/>
    <w:rsid w:val="001C3E68"/>
    <w:rsid w:val="001C5A2E"/>
    <w:rsid w:val="001D1A4A"/>
    <w:rsid w:val="001D282C"/>
    <w:rsid w:val="001D360F"/>
    <w:rsid w:val="001D4051"/>
    <w:rsid w:val="001D6A28"/>
    <w:rsid w:val="001E3308"/>
    <w:rsid w:val="001F7BD7"/>
    <w:rsid w:val="00200070"/>
    <w:rsid w:val="00202202"/>
    <w:rsid w:val="00202BA5"/>
    <w:rsid w:val="0020318C"/>
    <w:rsid w:val="00204B31"/>
    <w:rsid w:val="002050CB"/>
    <w:rsid w:val="00210ADD"/>
    <w:rsid w:val="00210E03"/>
    <w:rsid w:val="00212F5D"/>
    <w:rsid w:val="00221A78"/>
    <w:rsid w:val="00223650"/>
    <w:rsid w:val="00223AEE"/>
    <w:rsid w:val="00227641"/>
    <w:rsid w:val="002356AA"/>
    <w:rsid w:val="00235C7D"/>
    <w:rsid w:val="00235D72"/>
    <w:rsid w:val="00247E64"/>
    <w:rsid w:val="0025033F"/>
    <w:rsid w:val="00253DFD"/>
    <w:rsid w:val="00263193"/>
    <w:rsid w:val="00264944"/>
    <w:rsid w:val="00264D04"/>
    <w:rsid w:val="00266661"/>
    <w:rsid w:val="00266B10"/>
    <w:rsid w:val="00272535"/>
    <w:rsid w:val="0028222C"/>
    <w:rsid w:val="002870B8"/>
    <w:rsid w:val="00287358"/>
    <w:rsid w:val="00290039"/>
    <w:rsid w:val="0029600B"/>
    <w:rsid w:val="00297198"/>
    <w:rsid w:val="002A38B7"/>
    <w:rsid w:val="002A6CB2"/>
    <w:rsid w:val="002B02E2"/>
    <w:rsid w:val="002B249E"/>
    <w:rsid w:val="002B296C"/>
    <w:rsid w:val="002B437A"/>
    <w:rsid w:val="002B4A09"/>
    <w:rsid w:val="002C138D"/>
    <w:rsid w:val="002C3EB3"/>
    <w:rsid w:val="002C42CD"/>
    <w:rsid w:val="002D2606"/>
    <w:rsid w:val="002E63DE"/>
    <w:rsid w:val="002E6D21"/>
    <w:rsid w:val="002F15B8"/>
    <w:rsid w:val="002F260F"/>
    <w:rsid w:val="002F5031"/>
    <w:rsid w:val="0030255F"/>
    <w:rsid w:val="003048AC"/>
    <w:rsid w:val="003079E1"/>
    <w:rsid w:val="00331C46"/>
    <w:rsid w:val="00336F88"/>
    <w:rsid w:val="00337C2E"/>
    <w:rsid w:val="00346CE1"/>
    <w:rsid w:val="00351F8F"/>
    <w:rsid w:val="00356F0E"/>
    <w:rsid w:val="0036197C"/>
    <w:rsid w:val="00367109"/>
    <w:rsid w:val="00371417"/>
    <w:rsid w:val="00377C58"/>
    <w:rsid w:val="0038167F"/>
    <w:rsid w:val="003849CB"/>
    <w:rsid w:val="00384A47"/>
    <w:rsid w:val="003869F4"/>
    <w:rsid w:val="00387387"/>
    <w:rsid w:val="00387AC6"/>
    <w:rsid w:val="0039094D"/>
    <w:rsid w:val="00391834"/>
    <w:rsid w:val="00394B9A"/>
    <w:rsid w:val="0039560B"/>
    <w:rsid w:val="00397FF4"/>
    <w:rsid w:val="003A387A"/>
    <w:rsid w:val="003A734B"/>
    <w:rsid w:val="003C11A8"/>
    <w:rsid w:val="003C38E1"/>
    <w:rsid w:val="003C4057"/>
    <w:rsid w:val="003C7B39"/>
    <w:rsid w:val="003D50E2"/>
    <w:rsid w:val="003D6226"/>
    <w:rsid w:val="003D6ADD"/>
    <w:rsid w:val="003F1D61"/>
    <w:rsid w:val="003F693B"/>
    <w:rsid w:val="004014E7"/>
    <w:rsid w:val="004061B1"/>
    <w:rsid w:val="00414EF1"/>
    <w:rsid w:val="00421426"/>
    <w:rsid w:val="00431754"/>
    <w:rsid w:val="00436B5B"/>
    <w:rsid w:val="00440C63"/>
    <w:rsid w:val="00443DBD"/>
    <w:rsid w:val="00443F3B"/>
    <w:rsid w:val="00447FA5"/>
    <w:rsid w:val="0045202F"/>
    <w:rsid w:val="0045390B"/>
    <w:rsid w:val="004554FA"/>
    <w:rsid w:val="0045579A"/>
    <w:rsid w:val="004575CB"/>
    <w:rsid w:val="0046396D"/>
    <w:rsid w:val="004651AC"/>
    <w:rsid w:val="00470D34"/>
    <w:rsid w:val="0047275A"/>
    <w:rsid w:val="00475C24"/>
    <w:rsid w:val="00477978"/>
    <w:rsid w:val="004A15A2"/>
    <w:rsid w:val="004B341C"/>
    <w:rsid w:val="004B50A0"/>
    <w:rsid w:val="004B60A0"/>
    <w:rsid w:val="004B6A9F"/>
    <w:rsid w:val="004B6F17"/>
    <w:rsid w:val="004B70EA"/>
    <w:rsid w:val="004C092F"/>
    <w:rsid w:val="004E00A9"/>
    <w:rsid w:val="004E6809"/>
    <w:rsid w:val="004F6DE1"/>
    <w:rsid w:val="004F748E"/>
    <w:rsid w:val="00512FC5"/>
    <w:rsid w:val="0051344C"/>
    <w:rsid w:val="00525030"/>
    <w:rsid w:val="0052636A"/>
    <w:rsid w:val="0053239D"/>
    <w:rsid w:val="005359F7"/>
    <w:rsid w:val="00536E6E"/>
    <w:rsid w:val="00540E9F"/>
    <w:rsid w:val="00541C1A"/>
    <w:rsid w:val="005439FF"/>
    <w:rsid w:val="00543F17"/>
    <w:rsid w:val="005509EF"/>
    <w:rsid w:val="00557275"/>
    <w:rsid w:val="00560B9A"/>
    <w:rsid w:val="005675AF"/>
    <w:rsid w:val="00580A12"/>
    <w:rsid w:val="00587441"/>
    <w:rsid w:val="00592E95"/>
    <w:rsid w:val="00595210"/>
    <w:rsid w:val="005957B4"/>
    <w:rsid w:val="00596CC1"/>
    <w:rsid w:val="005A129A"/>
    <w:rsid w:val="005A1E7A"/>
    <w:rsid w:val="005A22F5"/>
    <w:rsid w:val="005A2E98"/>
    <w:rsid w:val="005A3040"/>
    <w:rsid w:val="005A6F6B"/>
    <w:rsid w:val="005B0840"/>
    <w:rsid w:val="005B5DF5"/>
    <w:rsid w:val="005B71C3"/>
    <w:rsid w:val="005C15DB"/>
    <w:rsid w:val="005C292E"/>
    <w:rsid w:val="005C5AF4"/>
    <w:rsid w:val="005D09C3"/>
    <w:rsid w:val="005D0F23"/>
    <w:rsid w:val="005D53B4"/>
    <w:rsid w:val="005D5BBE"/>
    <w:rsid w:val="005D64D4"/>
    <w:rsid w:val="005E2EC8"/>
    <w:rsid w:val="005E3890"/>
    <w:rsid w:val="005E3C06"/>
    <w:rsid w:val="005E5B10"/>
    <w:rsid w:val="005E5E97"/>
    <w:rsid w:val="005F500E"/>
    <w:rsid w:val="005F7EFD"/>
    <w:rsid w:val="00603D7B"/>
    <w:rsid w:val="0062431E"/>
    <w:rsid w:val="006265DE"/>
    <w:rsid w:val="006407E9"/>
    <w:rsid w:val="00644813"/>
    <w:rsid w:val="006507A2"/>
    <w:rsid w:val="00653089"/>
    <w:rsid w:val="00655180"/>
    <w:rsid w:val="006565EA"/>
    <w:rsid w:val="006650F3"/>
    <w:rsid w:val="006661F3"/>
    <w:rsid w:val="00666685"/>
    <w:rsid w:val="00676BBF"/>
    <w:rsid w:val="006847BA"/>
    <w:rsid w:val="0068511E"/>
    <w:rsid w:val="00685542"/>
    <w:rsid w:val="006869A1"/>
    <w:rsid w:val="00687802"/>
    <w:rsid w:val="00693A73"/>
    <w:rsid w:val="00693D5E"/>
    <w:rsid w:val="00695DE3"/>
    <w:rsid w:val="0069719F"/>
    <w:rsid w:val="006A3064"/>
    <w:rsid w:val="006A6CD8"/>
    <w:rsid w:val="006B09C1"/>
    <w:rsid w:val="006D1E86"/>
    <w:rsid w:val="006E23F3"/>
    <w:rsid w:val="00704C09"/>
    <w:rsid w:val="0071154E"/>
    <w:rsid w:val="007167C3"/>
    <w:rsid w:val="0072036E"/>
    <w:rsid w:val="00727391"/>
    <w:rsid w:val="0073236E"/>
    <w:rsid w:val="007354B5"/>
    <w:rsid w:val="00740B71"/>
    <w:rsid w:val="007437D3"/>
    <w:rsid w:val="007619A3"/>
    <w:rsid w:val="00761A3B"/>
    <w:rsid w:val="00763071"/>
    <w:rsid w:val="00766F31"/>
    <w:rsid w:val="007709E6"/>
    <w:rsid w:val="00771B44"/>
    <w:rsid w:val="00774DED"/>
    <w:rsid w:val="00776C35"/>
    <w:rsid w:val="00776CAB"/>
    <w:rsid w:val="007934AA"/>
    <w:rsid w:val="007A03DB"/>
    <w:rsid w:val="007A5140"/>
    <w:rsid w:val="007B390C"/>
    <w:rsid w:val="007B6157"/>
    <w:rsid w:val="007B78E7"/>
    <w:rsid w:val="007C6EF1"/>
    <w:rsid w:val="007D0CF6"/>
    <w:rsid w:val="007D0EAC"/>
    <w:rsid w:val="007D46F0"/>
    <w:rsid w:val="007D5C3F"/>
    <w:rsid w:val="007E7EE9"/>
    <w:rsid w:val="007F3300"/>
    <w:rsid w:val="00810E64"/>
    <w:rsid w:val="008162C2"/>
    <w:rsid w:val="0081669C"/>
    <w:rsid w:val="00817D85"/>
    <w:rsid w:val="00821119"/>
    <w:rsid w:val="0083041D"/>
    <w:rsid w:val="008339C8"/>
    <w:rsid w:val="00834B0E"/>
    <w:rsid w:val="00835E58"/>
    <w:rsid w:val="00841EE0"/>
    <w:rsid w:val="0084423C"/>
    <w:rsid w:val="008476E0"/>
    <w:rsid w:val="0085791B"/>
    <w:rsid w:val="00861599"/>
    <w:rsid w:val="00861AA5"/>
    <w:rsid w:val="00866EED"/>
    <w:rsid w:val="008705D5"/>
    <w:rsid w:val="0087077C"/>
    <w:rsid w:val="0087525B"/>
    <w:rsid w:val="00875C4F"/>
    <w:rsid w:val="00877C6F"/>
    <w:rsid w:val="008809FB"/>
    <w:rsid w:val="00881A71"/>
    <w:rsid w:val="00884233"/>
    <w:rsid w:val="008846EF"/>
    <w:rsid w:val="00884B18"/>
    <w:rsid w:val="00892A3B"/>
    <w:rsid w:val="00897BE6"/>
    <w:rsid w:val="008A7436"/>
    <w:rsid w:val="008B0AD6"/>
    <w:rsid w:val="008B1F98"/>
    <w:rsid w:val="008B1FC6"/>
    <w:rsid w:val="008B2FF9"/>
    <w:rsid w:val="008B35C1"/>
    <w:rsid w:val="008C2100"/>
    <w:rsid w:val="008C45E0"/>
    <w:rsid w:val="008C5300"/>
    <w:rsid w:val="008D6649"/>
    <w:rsid w:val="008D73BA"/>
    <w:rsid w:val="008E03D0"/>
    <w:rsid w:val="008F0AA7"/>
    <w:rsid w:val="008F1533"/>
    <w:rsid w:val="009023B2"/>
    <w:rsid w:val="00903416"/>
    <w:rsid w:val="0090576F"/>
    <w:rsid w:val="00915292"/>
    <w:rsid w:val="0091576A"/>
    <w:rsid w:val="00916DA9"/>
    <w:rsid w:val="00920BD2"/>
    <w:rsid w:val="00922B83"/>
    <w:rsid w:val="009230E9"/>
    <w:rsid w:val="00927748"/>
    <w:rsid w:val="009345F6"/>
    <w:rsid w:val="009366BE"/>
    <w:rsid w:val="0094251C"/>
    <w:rsid w:val="00943C83"/>
    <w:rsid w:val="009441BF"/>
    <w:rsid w:val="00953BDA"/>
    <w:rsid w:val="00963DA2"/>
    <w:rsid w:val="00972A6F"/>
    <w:rsid w:val="00987D1D"/>
    <w:rsid w:val="00993D54"/>
    <w:rsid w:val="00994684"/>
    <w:rsid w:val="009967A3"/>
    <w:rsid w:val="0099689D"/>
    <w:rsid w:val="009A388C"/>
    <w:rsid w:val="009B0AE2"/>
    <w:rsid w:val="009B57F7"/>
    <w:rsid w:val="009B5E9A"/>
    <w:rsid w:val="009C2DBA"/>
    <w:rsid w:val="009C65EF"/>
    <w:rsid w:val="009D3FF1"/>
    <w:rsid w:val="009D5C95"/>
    <w:rsid w:val="009E0209"/>
    <w:rsid w:val="009E05EF"/>
    <w:rsid w:val="009E238D"/>
    <w:rsid w:val="009E41CD"/>
    <w:rsid w:val="009E6B46"/>
    <w:rsid w:val="00A00844"/>
    <w:rsid w:val="00A03083"/>
    <w:rsid w:val="00A04CA5"/>
    <w:rsid w:val="00A0678E"/>
    <w:rsid w:val="00A132E5"/>
    <w:rsid w:val="00A16B98"/>
    <w:rsid w:val="00A17472"/>
    <w:rsid w:val="00A20474"/>
    <w:rsid w:val="00A20852"/>
    <w:rsid w:val="00A248C3"/>
    <w:rsid w:val="00A3194C"/>
    <w:rsid w:val="00A31E65"/>
    <w:rsid w:val="00A3315B"/>
    <w:rsid w:val="00A36CA8"/>
    <w:rsid w:val="00A37776"/>
    <w:rsid w:val="00A42B5D"/>
    <w:rsid w:val="00A54548"/>
    <w:rsid w:val="00A57B18"/>
    <w:rsid w:val="00A61568"/>
    <w:rsid w:val="00A61DC5"/>
    <w:rsid w:val="00A62979"/>
    <w:rsid w:val="00A63A7C"/>
    <w:rsid w:val="00A6685C"/>
    <w:rsid w:val="00A6737F"/>
    <w:rsid w:val="00A81C30"/>
    <w:rsid w:val="00A82E32"/>
    <w:rsid w:val="00A856EC"/>
    <w:rsid w:val="00A858EC"/>
    <w:rsid w:val="00A86179"/>
    <w:rsid w:val="00A912EA"/>
    <w:rsid w:val="00A915CA"/>
    <w:rsid w:val="00A930EA"/>
    <w:rsid w:val="00AA40FA"/>
    <w:rsid w:val="00AA48B1"/>
    <w:rsid w:val="00AA76DD"/>
    <w:rsid w:val="00AD5F20"/>
    <w:rsid w:val="00AD65D7"/>
    <w:rsid w:val="00AE4A9C"/>
    <w:rsid w:val="00AE7B19"/>
    <w:rsid w:val="00AF3340"/>
    <w:rsid w:val="00AF5454"/>
    <w:rsid w:val="00AF72FC"/>
    <w:rsid w:val="00AF7B9C"/>
    <w:rsid w:val="00B01730"/>
    <w:rsid w:val="00B10768"/>
    <w:rsid w:val="00B202FA"/>
    <w:rsid w:val="00B2614D"/>
    <w:rsid w:val="00B31D63"/>
    <w:rsid w:val="00B3497A"/>
    <w:rsid w:val="00B44FDD"/>
    <w:rsid w:val="00B45A4C"/>
    <w:rsid w:val="00B46B70"/>
    <w:rsid w:val="00B47133"/>
    <w:rsid w:val="00B522AD"/>
    <w:rsid w:val="00B52A6C"/>
    <w:rsid w:val="00B53F90"/>
    <w:rsid w:val="00B551AF"/>
    <w:rsid w:val="00B60086"/>
    <w:rsid w:val="00B62267"/>
    <w:rsid w:val="00B63ABE"/>
    <w:rsid w:val="00B66E12"/>
    <w:rsid w:val="00B70433"/>
    <w:rsid w:val="00B71BEB"/>
    <w:rsid w:val="00B73979"/>
    <w:rsid w:val="00B740C3"/>
    <w:rsid w:val="00B76FBF"/>
    <w:rsid w:val="00B7778F"/>
    <w:rsid w:val="00B904CA"/>
    <w:rsid w:val="00B96775"/>
    <w:rsid w:val="00BA18EA"/>
    <w:rsid w:val="00BD4819"/>
    <w:rsid w:val="00BD5B70"/>
    <w:rsid w:val="00BE21C5"/>
    <w:rsid w:val="00BE435D"/>
    <w:rsid w:val="00BE5EF0"/>
    <w:rsid w:val="00BF189B"/>
    <w:rsid w:val="00BF1FCD"/>
    <w:rsid w:val="00C021A3"/>
    <w:rsid w:val="00C04B3D"/>
    <w:rsid w:val="00C10893"/>
    <w:rsid w:val="00C115E2"/>
    <w:rsid w:val="00C16C0E"/>
    <w:rsid w:val="00C16EC9"/>
    <w:rsid w:val="00C178F6"/>
    <w:rsid w:val="00C23CE5"/>
    <w:rsid w:val="00C31C86"/>
    <w:rsid w:val="00C41E7B"/>
    <w:rsid w:val="00C43A2A"/>
    <w:rsid w:val="00C52DEB"/>
    <w:rsid w:val="00C54DAB"/>
    <w:rsid w:val="00C612A3"/>
    <w:rsid w:val="00C61CDA"/>
    <w:rsid w:val="00C6234C"/>
    <w:rsid w:val="00C62522"/>
    <w:rsid w:val="00C631E5"/>
    <w:rsid w:val="00C632A9"/>
    <w:rsid w:val="00C66FA7"/>
    <w:rsid w:val="00C6737D"/>
    <w:rsid w:val="00C81801"/>
    <w:rsid w:val="00C83CB5"/>
    <w:rsid w:val="00C851CF"/>
    <w:rsid w:val="00C9104B"/>
    <w:rsid w:val="00C967EE"/>
    <w:rsid w:val="00CA63E2"/>
    <w:rsid w:val="00CB68C0"/>
    <w:rsid w:val="00CC0946"/>
    <w:rsid w:val="00CC23EC"/>
    <w:rsid w:val="00CC3795"/>
    <w:rsid w:val="00CC667D"/>
    <w:rsid w:val="00CE01E8"/>
    <w:rsid w:val="00CE28A9"/>
    <w:rsid w:val="00CE4CDD"/>
    <w:rsid w:val="00CE6C58"/>
    <w:rsid w:val="00CF3E79"/>
    <w:rsid w:val="00D00825"/>
    <w:rsid w:val="00D02CA8"/>
    <w:rsid w:val="00D10488"/>
    <w:rsid w:val="00D10512"/>
    <w:rsid w:val="00D1464A"/>
    <w:rsid w:val="00D15BB2"/>
    <w:rsid w:val="00D17BC7"/>
    <w:rsid w:val="00D208BE"/>
    <w:rsid w:val="00D20932"/>
    <w:rsid w:val="00D30F14"/>
    <w:rsid w:val="00D37B3B"/>
    <w:rsid w:val="00D4248F"/>
    <w:rsid w:val="00D43904"/>
    <w:rsid w:val="00D44CE5"/>
    <w:rsid w:val="00D46B36"/>
    <w:rsid w:val="00D67C95"/>
    <w:rsid w:val="00D74205"/>
    <w:rsid w:val="00D74701"/>
    <w:rsid w:val="00D777CF"/>
    <w:rsid w:val="00D859F4"/>
    <w:rsid w:val="00DA0165"/>
    <w:rsid w:val="00DA265B"/>
    <w:rsid w:val="00DA2A96"/>
    <w:rsid w:val="00DA2C2B"/>
    <w:rsid w:val="00DA5857"/>
    <w:rsid w:val="00DA6582"/>
    <w:rsid w:val="00DB4CA7"/>
    <w:rsid w:val="00DC223D"/>
    <w:rsid w:val="00DC4099"/>
    <w:rsid w:val="00DC512B"/>
    <w:rsid w:val="00DC7358"/>
    <w:rsid w:val="00DD1F19"/>
    <w:rsid w:val="00DD2262"/>
    <w:rsid w:val="00DD2723"/>
    <w:rsid w:val="00DD6A4A"/>
    <w:rsid w:val="00DE128B"/>
    <w:rsid w:val="00DE3426"/>
    <w:rsid w:val="00DE4DA0"/>
    <w:rsid w:val="00DE51B7"/>
    <w:rsid w:val="00DE7D43"/>
    <w:rsid w:val="00DF5AE9"/>
    <w:rsid w:val="00E03308"/>
    <w:rsid w:val="00E0376D"/>
    <w:rsid w:val="00E1696B"/>
    <w:rsid w:val="00E3435A"/>
    <w:rsid w:val="00E5259D"/>
    <w:rsid w:val="00E5438A"/>
    <w:rsid w:val="00E5496B"/>
    <w:rsid w:val="00E55854"/>
    <w:rsid w:val="00E63816"/>
    <w:rsid w:val="00E65A3A"/>
    <w:rsid w:val="00E67649"/>
    <w:rsid w:val="00E72F60"/>
    <w:rsid w:val="00E73AF4"/>
    <w:rsid w:val="00E7582D"/>
    <w:rsid w:val="00E7735F"/>
    <w:rsid w:val="00E7738E"/>
    <w:rsid w:val="00E773E2"/>
    <w:rsid w:val="00E844D8"/>
    <w:rsid w:val="00E85814"/>
    <w:rsid w:val="00E92CAA"/>
    <w:rsid w:val="00EA0046"/>
    <w:rsid w:val="00EA067D"/>
    <w:rsid w:val="00EA0E1A"/>
    <w:rsid w:val="00EA1CC8"/>
    <w:rsid w:val="00EA3458"/>
    <w:rsid w:val="00EB2631"/>
    <w:rsid w:val="00EC24CC"/>
    <w:rsid w:val="00EC68DD"/>
    <w:rsid w:val="00ED1A9A"/>
    <w:rsid w:val="00ED3079"/>
    <w:rsid w:val="00ED344A"/>
    <w:rsid w:val="00EE5DC6"/>
    <w:rsid w:val="00EF7E67"/>
    <w:rsid w:val="00F03EF3"/>
    <w:rsid w:val="00F04391"/>
    <w:rsid w:val="00F050AC"/>
    <w:rsid w:val="00F072C5"/>
    <w:rsid w:val="00F10AF5"/>
    <w:rsid w:val="00F11561"/>
    <w:rsid w:val="00F11931"/>
    <w:rsid w:val="00F128F6"/>
    <w:rsid w:val="00F150C7"/>
    <w:rsid w:val="00F16AC4"/>
    <w:rsid w:val="00F21E0F"/>
    <w:rsid w:val="00F30A4A"/>
    <w:rsid w:val="00F30A9E"/>
    <w:rsid w:val="00F3790F"/>
    <w:rsid w:val="00F475A9"/>
    <w:rsid w:val="00F51F58"/>
    <w:rsid w:val="00F52697"/>
    <w:rsid w:val="00F57752"/>
    <w:rsid w:val="00F628BD"/>
    <w:rsid w:val="00F64C3B"/>
    <w:rsid w:val="00F657B3"/>
    <w:rsid w:val="00F724CA"/>
    <w:rsid w:val="00F72E77"/>
    <w:rsid w:val="00F84441"/>
    <w:rsid w:val="00F861C5"/>
    <w:rsid w:val="00F91910"/>
    <w:rsid w:val="00F94337"/>
    <w:rsid w:val="00F94BE9"/>
    <w:rsid w:val="00F9786C"/>
    <w:rsid w:val="00F979F8"/>
    <w:rsid w:val="00FA2DB1"/>
    <w:rsid w:val="00FC22D1"/>
    <w:rsid w:val="00FD2768"/>
    <w:rsid w:val="00FD2C81"/>
    <w:rsid w:val="00FD6DEC"/>
    <w:rsid w:val="00FE3F5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  <w14:docId w14:val="0F444020"/>
  <w15:chartTrackingRefBased/>
  <w15:docId w15:val="{81EDFC6D-3A98-4949-B0FE-24E3D64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70"/>
    <w:pPr>
      <w:spacing w:before="120" w:after="120"/>
    </w:pPr>
    <w:rPr>
      <w:rFonts w:eastAsia="Times New Roman"/>
      <w:color w:val="000000"/>
      <w:sz w:val="24"/>
      <w:szCs w:val="24"/>
    </w:rPr>
  </w:style>
  <w:style w:type="paragraph" w:styleId="Heading1">
    <w:name w:val="heading 1"/>
    <w:next w:val="BodyText"/>
    <w:qFormat/>
    <w:rsid w:val="00200070"/>
    <w:pPr>
      <w:keepNext/>
      <w:numPr>
        <w:numId w:val="39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200070"/>
    <w:pPr>
      <w:numPr>
        <w:ilvl w:val="1"/>
      </w:numPr>
      <w:tabs>
        <w:tab w:val="clear" w:pos="720"/>
        <w:tab w:val="left" w:pos="907"/>
      </w:tabs>
      <w:spacing w:before="120"/>
      <w:ind w:left="900" w:hanging="90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200070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200070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200070"/>
    <w:pPr>
      <w:numPr>
        <w:ilvl w:val="4"/>
      </w:numPr>
      <w:tabs>
        <w:tab w:val="clear" w:pos="1080"/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200070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20007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200070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20007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20007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0070"/>
  </w:style>
  <w:style w:type="paragraph" w:styleId="BodyText">
    <w:name w:val="Body Text"/>
    <w:link w:val="BodyTextChar"/>
    <w:rsid w:val="00200070"/>
    <w:pPr>
      <w:tabs>
        <w:tab w:val="left" w:pos="720"/>
      </w:tabs>
      <w:spacing w:before="120" w:after="120"/>
    </w:pPr>
    <w:rPr>
      <w:rFonts w:eastAsia="Times New Roman"/>
      <w:color w:val="000000"/>
      <w:sz w:val="24"/>
    </w:rPr>
  </w:style>
  <w:style w:type="character" w:customStyle="1" w:styleId="BodyTextChar">
    <w:name w:val="Body Text Char"/>
    <w:link w:val="BodyText"/>
    <w:rsid w:val="00200070"/>
    <w:rPr>
      <w:rFonts w:eastAsia="Times New Roman"/>
      <w:color w:val="000000"/>
      <w:sz w:val="24"/>
    </w:rPr>
  </w:style>
  <w:style w:type="paragraph" w:customStyle="1" w:styleId="NormalAfterHeading">
    <w:name w:val="Normal After Heading"/>
    <w:basedOn w:val="Normal"/>
    <w:next w:val="Normal"/>
    <w:rsid w:val="00A00844"/>
    <w:pPr>
      <w:spacing w:before="60"/>
    </w:pPr>
  </w:style>
  <w:style w:type="paragraph" w:styleId="Caption">
    <w:name w:val="caption"/>
    <w:next w:val="BodyText"/>
    <w:qFormat/>
    <w:rsid w:val="00200070"/>
    <w:pPr>
      <w:keepNext/>
      <w:keepLines/>
      <w:spacing w:before="120" w:after="60"/>
    </w:pPr>
    <w:rPr>
      <w:rFonts w:ascii="Arial" w:eastAsia="Times New Roman" w:hAnsi="Arial" w:cs="Arial"/>
      <w:b/>
      <w:bCs/>
      <w:color w:val="000000"/>
    </w:rPr>
  </w:style>
  <w:style w:type="paragraph" w:styleId="ListBullet">
    <w:name w:val="List Bullet"/>
    <w:basedOn w:val="Normal"/>
    <w:next w:val="ListBullet2"/>
    <w:rsid w:val="00761A3B"/>
    <w:pPr>
      <w:numPr>
        <w:numId w:val="1"/>
      </w:numPr>
    </w:pPr>
  </w:style>
  <w:style w:type="paragraph" w:styleId="ListBullet2">
    <w:name w:val="List Bullet 2"/>
    <w:basedOn w:val="Normal"/>
    <w:rsid w:val="00DA5857"/>
    <w:pPr>
      <w:numPr>
        <w:numId w:val="2"/>
      </w:numPr>
      <w:tabs>
        <w:tab w:val="clear" w:pos="720"/>
      </w:tabs>
      <w:spacing w:before="60"/>
    </w:pPr>
  </w:style>
  <w:style w:type="paragraph" w:styleId="ListBullet3">
    <w:name w:val="List Bullet 3"/>
    <w:basedOn w:val="Normal"/>
    <w:rsid w:val="00DA5857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00070"/>
    <w:pPr>
      <w:tabs>
        <w:tab w:val="num" w:pos="1440"/>
      </w:tabs>
      <w:ind w:left="1440" w:hanging="360"/>
    </w:pPr>
  </w:style>
  <w:style w:type="paragraph" w:styleId="TOC1">
    <w:name w:val="toc 1"/>
    <w:next w:val="BodyText"/>
    <w:autoRedefine/>
    <w:uiPriority w:val="39"/>
    <w:rsid w:val="00200070"/>
    <w:pPr>
      <w:tabs>
        <w:tab w:val="left" w:pos="540"/>
        <w:tab w:val="right" w:leader="dot" w:pos="9350"/>
      </w:tabs>
      <w:spacing w:before="60"/>
      <w:ind w:left="540" w:hanging="540"/>
    </w:pPr>
    <w:rPr>
      <w:rFonts w:ascii="Arial" w:eastAsia="Times New Roman" w:hAnsi="Arial"/>
      <w:b/>
      <w:color w:val="000000"/>
      <w:sz w:val="28"/>
    </w:rPr>
  </w:style>
  <w:style w:type="paragraph" w:styleId="TOC2">
    <w:name w:val="toc 2"/>
    <w:basedOn w:val="Normal"/>
    <w:next w:val="BodyText"/>
    <w:autoRedefine/>
    <w:uiPriority w:val="39"/>
    <w:rsid w:val="00200070"/>
    <w:pPr>
      <w:tabs>
        <w:tab w:val="left" w:pos="1080"/>
        <w:tab w:val="right" w:leader="dot" w:pos="9350"/>
      </w:tabs>
      <w:spacing w:before="60"/>
      <w:ind w:left="1080" w:hanging="540"/>
    </w:pPr>
    <w:rPr>
      <w:rFonts w:ascii="Arial" w:hAnsi="Arial"/>
      <w:b/>
    </w:rPr>
  </w:style>
  <w:style w:type="paragraph" w:styleId="TOC3">
    <w:name w:val="toc 3"/>
    <w:next w:val="BodyText"/>
    <w:autoRedefine/>
    <w:uiPriority w:val="39"/>
    <w:rsid w:val="00200070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color w:val="000000"/>
      <w:sz w:val="24"/>
      <w:szCs w:val="24"/>
    </w:rPr>
  </w:style>
  <w:style w:type="paragraph" w:styleId="Footer">
    <w:name w:val="footer"/>
    <w:link w:val="FooterChar"/>
    <w:rsid w:val="00200070"/>
    <w:pPr>
      <w:tabs>
        <w:tab w:val="center" w:pos="4680"/>
        <w:tab w:val="right" w:pos="9360"/>
      </w:tabs>
    </w:pPr>
    <w:rPr>
      <w:rFonts w:eastAsia="Times New Roman" w:cs="Tahoma"/>
      <w:color w:val="000000"/>
      <w:szCs w:val="16"/>
    </w:rPr>
  </w:style>
  <w:style w:type="paragraph" w:styleId="FootnoteText">
    <w:name w:val="footnote text"/>
    <w:basedOn w:val="Normal"/>
    <w:link w:val="FootnoteTextChar"/>
    <w:semiHidden/>
    <w:rsid w:val="00DA5857"/>
    <w:pPr>
      <w:ind w:left="288" w:hanging="288"/>
    </w:pPr>
    <w:rPr>
      <w:sz w:val="20"/>
    </w:rPr>
  </w:style>
  <w:style w:type="paragraph" w:customStyle="1" w:styleId="AppendixHeading">
    <w:name w:val="Appendix Heading"/>
    <w:basedOn w:val="Heading1"/>
    <w:next w:val="Normal"/>
    <w:rsid w:val="00137DF4"/>
    <w:pPr>
      <w:numPr>
        <w:numId w:val="0"/>
      </w:numPr>
    </w:pPr>
    <w:rPr>
      <w:sz w:val="32"/>
    </w:rPr>
  </w:style>
  <w:style w:type="paragraph" w:customStyle="1" w:styleId="Figure">
    <w:name w:val="Figure"/>
    <w:basedOn w:val="Normal"/>
    <w:next w:val="Normal"/>
    <w:rsid w:val="00DA5857"/>
    <w:pPr>
      <w:jc w:val="center"/>
    </w:pPr>
  </w:style>
  <w:style w:type="paragraph" w:customStyle="1" w:styleId="Table">
    <w:name w:val="Table"/>
    <w:basedOn w:val="Normal"/>
    <w:rsid w:val="00331C46"/>
    <w:rPr>
      <w:sz w:val="18"/>
    </w:rPr>
  </w:style>
  <w:style w:type="paragraph" w:customStyle="1" w:styleId="TableHeading">
    <w:name w:val="Table Heading"/>
    <w:link w:val="TableHeadingChar"/>
    <w:rsid w:val="00200070"/>
    <w:pPr>
      <w:keepNext/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00070"/>
    <w:pPr>
      <w:spacing w:after="0"/>
    </w:pPr>
  </w:style>
  <w:style w:type="paragraph" w:styleId="Header">
    <w:name w:val="header"/>
    <w:rsid w:val="00200070"/>
    <w:pPr>
      <w:tabs>
        <w:tab w:val="center" w:pos="4680"/>
        <w:tab w:val="right" w:pos="9360"/>
      </w:tabs>
    </w:pPr>
    <w:rPr>
      <w:rFonts w:eastAsia="Times New Roman"/>
      <w:color w:val="000000"/>
    </w:rPr>
  </w:style>
  <w:style w:type="character" w:styleId="PageNumber">
    <w:name w:val="page number"/>
    <w:rsid w:val="00200070"/>
  </w:style>
  <w:style w:type="character" w:styleId="Hyperlink">
    <w:name w:val="Hyperlink"/>
    <w:uiPriority w:val="99"/>
    <w:rsid w:val="00200070"/>
    <w:rPr>
      <w:color w:val="0000FF"/>
      <w:u w:val="single"/>
    </w:rPr>
  </w:style>
  <w:style w:type="paragraph" w:customStyle="1" w:styleId="Instruction">
    <w:name w:val="Instruction"/>
    <w:basedOn w:val="Normal"/>
    <w:rsid w:val="00B01730"/>
    <w:pPr>
      <w:keepNext/>
    </w:pPr>
    <w:rPr>
      <w:rFonts w:ascii="Arial Bold" w:hAnsi="Arial Bold"/>
      <w:b/>
      <w:color w:val="FF0000"/>
    </w:rPr>
  </w:style>
  <w:style w:type="table" w:styleId="TableGrid">
    <w:name w:val="Table Grid"/>
    <w:basedOn w:val="TableNormal"/>
    <w:rsid w:val="002000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Title2"/>
    <w:qFormat/>
    <w:rsid w:val="00587441"/>
    <w:pPr>
      <w:spacing w:before="60" w:after="60"/>
    </w:pPr>
    <w:rPr>
      <w:sz w:val="36"/>
      <w:szCs w:val="36"/>
    </w:rPr>
  </w:style>
  <w:style w:type="paragraph" w:customStyle="1" w:styleId="Title2">
    <w:name w:val="Title 2"/>
    <w:next w:val="BodyText"/>
    <w:rsid w:val="00200070"/>
    <w:pPr>
      <w:spacing w:after="360"/>
      <w:jc w:val="center"/>
    </w:pPr>
    <w:rPr>
      <w:rFonts w:ascii="Arial" w:eastAsia="Times New Roman" w:hAnsi="Arial" w:cs="Arial"/>
      <w:b/>
      <w:bCs/>
      <w:color w:val="000000"/>
      <w:sz w:val="28"/>
      <w:szCs w:val="32"/>
    </w:rPr>
  </w:style>
  <w:style w:type="paragraph" w:customStyle="1" w:styleId="Title4">
    <w:name w:val="Title 4"/>
    <w:basedOn w:val="Title3"/>
    <w:qFormat/>
    <w:rsid w:val="00587441"/>
    <w:rPr>
      <w:b w:val="0"/>
    </w:rPr>
  </w:style>
  <w:style w:type="paragraph" w:customStyle="1" w:styleId="TitleNotInTOC">
    <w:name w:val="Title Not In TOC"/>
    <w:basedOn w:val="Normal"/>
    <w:rsid w:val="00A6685C"/>
    <w:pPr>
      <w:spacing w:after="240"/>
    </w:pPr>
    <w:rPr>
      <w:rFonts w:cs="Arial"/>
      <w:b/>
      <w:bCs/>
      <w:sz w:val="28"/>
      <w:szCs w:val="28"/>
    </w:rPr>
  </w:style>
  <w:style w:type="paragraph" w:customStyle="1" w:styleId="RecommendedTableText">
    <w:name w:val="Recommended Table Text"/>
    <w:basedOn w:val="Normal"/>
    <w:rsid w:val="00A6685C"/>
    <w:rPr>
      <w:rFonts w:ascii="Arial Narrow" w:hAnsi="Arial Narrow" w:cs="Arial"/>
      <w:lang w:val="en-GB"/>
    </w:rPr>
  </w:style>
  <w:style w:type="paragraph" w:styleId="Title">
    <w:name w:val="Title"/>
    <w:next w:val="BodyText"/>
    <w:link w:val="TitleChar"/>
    <w:qFormat/>
    <w:rsid w:val="00200070"/>
    <w:pPr>
      <w:autoSpaceDE w:val="0"/>
      <w:autoSpaceDN w:val="0"/>
      <w:adjustRightInd w:val="0"/>
      <w:spacing w:after="360"/>
      <w:jc w:val="center"/>
    </w:pPr>
    <w:rPr>
      <w:rFonts w:ascii="Arial" w:eastAsia="Times New Roman" w:hAnsi="Arial" w:cs="Arial"/>
      <w:b/>
      <w:bCs/>
      <w:color w:val="000000"/>
      <w:sz w:val="36"/>
      <w:szCs w:val="32"/>
    </w:rPr>
  </w:style>
  <w:style w:type="paragraph" w:customStyle="1" w:styleId="TitlePage-PkgName">
    <w:name w:val="Title Page-Pkg Name"/>
    <w:next w:val="Normal"/>
    <w:autoRedefine/>
    <w:rsid w:val="005E5B10"/>
    <w:pPr>
      <w:jc w:val="center"/>
    </w:pPr>
    <w:rPr>
      <w:rFonts w:ascii="Arial" w:eastAsia="Times New Roman" w:hAnsi="Arial"/>
      <w:b/>
      <w:sz w:val="48"/>
      <w:szCs w:val="48"/>
    </w:rPr>
  </w:style>
  <w:style w:type="character" w:customStyle="1" w:styleId="CoverTitleInstructionsChar">
    <w:name w:val="Cover Title Instructions Char"/>
    <w:link w:val="CoverTitleInstructions"/>
    <w:locked/>
    <w:rsid w:val="005E5B10"/>
    <w:rPr>
      <w:rFonts w:eastAsia="Times New Roman"/>
      <w:i/>
      <w:iCs/>
      <w:color w:val="0000FF"/>
      <w:sz w:val="24"/>
      <w:szCs w:val="28"/>
    </w:rPr>
  </w:style>
  <w:style w:type="paragraph" w:customStyle="1" w:styleId="CoverTitleInstructions">
    <w:name w:val="Cover Title Instructions"/>
    <w:basedOn w:val="InstructionalText1"/>
    <w:next w:val="Title"/>
    <w:link w:val="CoverTitleInstructionsChar"/>
    <w:rsid w:val="00200070"/>
    <w:pPr>
      <w:jc w:val="center"/>
    </w:pPr>
    <w:rPr>
      <w:szCs w:val="28"/>
    </w:rPr>
  </w:style>
  <w:style w:type="paragraph" w:customStyle="1" w:styleId="Appendix11">
    <w:name w:val="Appendix 1.1"/>
    <w:basedOn w:val="Heading2"/>
    <w:next w:val="BodyText"/>
    <w:link w:val="Appendix11Char"/>
    <w:rsid w:val="0090576F"/>
    <w:pPr>
      <w:keepLines/>
      <w:numPr>
        <w:numId w:val="10"/>
      </w:numPr>
    </w:pPr>
  </w:style>
  <w:style w:type="character" w:customStyle="1" w:styleId="Appendix11Char">
    <w:name w:val="Appendix 1.1 Char"/>
    <w:link w:val="Appendix11"/>
    <w:rsid w:val="008B0AD6"/>
    <w:rPr>
      <w:rFonts w:ascii="Arial" w:eastAsia="Times New Roman" w:hAnsi="Arial" w:cs="Arial"/>
      <w:b/>
      <w:bCs/>
      <w:iCs/>
      <w:color w:val="000000"/>
      <w:kern w:val="32"/>
      <w:sz w:val="32"/>
      <w:szCs w:val="28"/>
    </w:rPr>
  </w:style>
  <w:style w:type="paragraph" w:customStyle="1" w:styleId="TOCHeader">
    <w:name w:val="TOC Header"/>
    <w:basedOn w:val="Normal"/>
    <w:qFormat/>
    <w:rsid w:val="00587441"/>
    <w:pPr>
      <w:jc w:val="center"/>
    </w:pPr>
    <w:rPr>
      <w:rFonts w:cs="Arial"/>
      <w:b/>
      <w:sz w:val="28"/>
      <w:szCs w:val="28"/>
    </w:rPr>
  </w:style>
  <w:style w:type="paragraph" w:styleId="TOC5">
    <w:name w:val="toc 5"/>
    <w:next w:val="BodyText"/>
    <w:autoRedefine/>
    <w:uiPriority w:val="39"/>
    <w:rsid w:val="00200070"/>
    <w:pPr>
      <w:ind w:left="880"/>
    </w:pPr>
    <w:rPr>
      <w:rFonts w:ascii="Arial" w:eastAsia="Times New Roman" w:hAnsi="Arial"/>
      <w:color w:val="000000"/>
      <w:sz w:val="22"/>
      <w:szCs w:val="24"/>
    </w:rPr>
  </w:style>
  <w:style w:type="character" w:styleId="FollowedHyperlink">
    <w:name w:val="FollowedHyperlink"/>
    <w:semiHidden/>
    <w:rsid w:val="00200070"/>
    <w:rPr>
      <w:color w:val="606420"/>
      <w:u w:val="single"/>
    </w:rPr>
  </w:style>
  <w:style w:type="character" w:styleId="LineNumber">
    <w:name w:val="line number"/>
    <w:semiHidden/>
    <w:rsid w:val="00200070"/>
  </w:style>
  <w:style w:type="paragraph" w:styleId="Subtitle">
    <w:name w:val="Subtitle"/>
    <w:basedOn w:val="Normal"/>
    <w:qFormat/>
    <w:rsid w:val="0090576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ableText">
    <w:name w:val="Table Text"/>
    <w:link w:val="TableTextChar"/>
    <w:rsid w:val="00200070"/>
    <w:pPr>
      <w:spacing w:before="60" w:after="60"/>
    </w:pPr>
    <w:rPr>
      <w:rFonts w:ascii="Arial" w:eastAsia="Times New Roman" w:hAnsi="Arial" w:cs="Arial"/>
      <w:sz w:val="22"/>
    </w:rPr>
  </w:style>
  <w:style w:type="paragraph" w:customStyle="1" w:styleId="DividerPage">
    <w:name w:val="Divider Page"/>
    <w:next w:val="Normal"/>
    <w:rsid w:val="0090576F"/>
    <w:pPr>
      <w:keepNext/>
      <w:keepLines/>
      <w:pageBreakBefore/>
    </w:pPr>
    <w:rPr>
      <w:rFonts w:ascii="Arial" w:eastAsia="Times New Roman" w:hAnsi="Arial"/>
      <w:b/>
      <w:sz w:val="48"/>
    </w:rPr>
  </w:style>
  <w:style w:type="paragraph" w:customStyle="1" w:styleId="BodyTextBullet1">
    <w:name w:val="Body Text Bullet 1"/>
    <w:rsid w:val="00200070"/>
    <w:pPr>
      <w:numPr>
        <w:numId w:val="24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Bullet2">
    <w:name w:val="Body Text Bullet 2"/>
    <w:rsid w:val="00200070"/>
    <w:pPr>
      <w:numPr>
        <w:numId w:val="25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Numbered1">
    <w:name w:val="Body Text Numbered 1"/>
    <w:rsid w:val="00200070"/>
    <w:pPr>
      <w:numPr>
        <w:numId w:val="28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Numbered2">
    <w:name w:val="Body Text Numbered 2"/>
    <w:rsid w:val="00200070"/>
    <w:pPr>
      <w:numPr>
        <w:numId w:val="29"/>
      </w:numPr>
      <w:tabs>
        <w:tab w:val="clear" w:pos="1440"/>
        <w:tab w:val="num" w:pos="1080"/>
      </w:tabs>
      <w:spacing w:before="60" w:after="60"/>
    </w:pPr>
    <w:rPr>
      <w:rFonts w:eastAsia="Times New Roman"/>
      <w:color w:val="000000"/>
      <w:sz w:val="22"/>
    </w:rPr>
  </w:style>
  <w:style w:type="paragraph" w:customStyle="1" w:styleId="BodyTextLettered1">
    <w:name w:val="Body Text Lettered 1"/>
    <w:rsid w:val="00200070"/>
    <w:pPr>
      <w:numPr>
        <w:numId w:val="26"/>
      </w:numPr>
      <w:tabs>
        <w:tab w:val="clear" w:pos="1080"/>
        <w:tab w:val="num" w:pos="720"/>
      </w:tabs>
      <w:spacing w:before="60" w:after="60"/>
    </w:pPr>
    <w:rPr>
      <w:rFonts w:eastAsia="Times New Roman"/>
      <w:color w:val="000000"/>
      <w:sz w:val="24"/>
    </w:rPr>
  </w:style>
  <w:style w:type="paragraph" w:customStyle="1" w:styleId="BodyTextLettered2">
    <w:name w:val="Body Text Lettered 2"/>
    <w:rsid w:val="00200070"/>
    <w:pPr>
      <w:numPr>
        <w:numId w:val="27"/>
      </w:numPr>
      <w:tabs>
        <w:tab w:val="clear" w:pos="1440"/>
        <w:tab w:val="num" w:pos="1080"/>
      </w:tabs>
      <w:spacing w:before="60" w:after="60"/>
    </w:pPr>
    <w:rPr>
      <w:rFonts w:eastAsia="Times New Roman"/>
      <w:color w:val="000000"/>
      <w:sz w:val="24"/>
    </w:rPr>
  </w:style>
  <w:style w:type="character" w:customStyle="1" w:styleId="TextItalics">
    <w:name w:val="Text Italics"/>
    <w:rsid w:val="0090576F"/>
    <w:rPr>
      <w:i/>
    </w:rPr>
  </w:style>
  <w:style w:type="character" w:customStyle="1" w:styleId="TextBold">
    <w:name w:val="Text Bold"/>
    <w:rsid w:val="0090576F"/>
    <w:rPr>
      <w:b/>
    </w:rPr>
  </w:style>
  <w:style w:type="character" w:customStyle="1" w:styleId="TextBoldItalics">
    <w:name w:val="Text Bold Italics"/>
    <w:rsid w:val="0090576F"/>
    <w:rPr>
      <w:b/>
      <w:i/>
    </w:rPr>
  </w:style>
  <w:style w:type="paragraph" w:styleId="TOC4">
    <w:name w:val="toc 4"/>
    <w:next w:val="BodyText"/>
    <w:autoRedefine/>
    <w:uiPriority w:val="39"/>
    <w:rsid w:val="00200070"/>
    <w:pPr>
      <w:ind w:left="72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Note">
    <w:name w:val="Instruction Note"/>
    <w:basedOn w:val="Normal"/>
    <w:rsid w:val="000A4D71"/>
    <w:pPr>
      <w:autoSpaceDE w:val="0"/>
      <w:autoSpaceDN w:val="0"/>
      <w:adjustRightInd w:val="0"/>
      <w:spacing w:before="60" w:after="60"/>
    </w:pPr>
    <w:rPr>
      <w:i/>
      <w:iCs/>
      <w:color w:val="0000FF"/>
      <w:szCs w:val="22"/>
    </w:rPr>
  </w:style>
  <w:style w:type="paragraph" w:customStyle="1" w:styleId="BodyBullet2">
    <w:name w:val="Body Bullet 2"/>
    <w:basedOn w:val="Normal"/>
    <w:link w:val="BodyBullet2Char"/>
    <w:rsid w:val="000A4D71"/>
    <w:pPr>
      <w:numPr>
        <w:numId w:val="5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0A4D71"/>
    <w:rPr>
      <w:rFonts w:eastAsia="Times New Roman"/>
      <w:iCs/>
      <w:color w:val="000000"/>
      <w:sz w:val="22"/>
      <w:szCs w:val="22"/>
    </w:rPr>
  </w:style>
  <w:style w:type="paragraph" w:customStyle="1" w:styleId="InstructionTable">
    <w:name w:val="Instruction Table"/>
    <w:basedOn w:val="Normal"/>
    <w:rsid w:val="00AE7B19"/>
    <w:rPr>
      <w:rFonts w:ascii="Calibri" w:hAnsi="Calibri"/>
      <w:i/>
      <w:color w:val="76923C"/>
      <w:sz w:val="18"/>
    </w:rPr>
  </w:style>
  <w:style w:type="paragraph" w:customStyle="1" w:styleId="Appendix1">
    <w:name w:val="Appendix 1"/>
    <w:basedOn w:val="Heading1"/>
    <w:next w:val="BodyText"/>
    <w:rsid w:val="00200070"/>
    <w:pPr>
      <w:numPr>
        <w:numId w:val="23"/>
      </w:numPr>
      <w:tabs>
        <w:tab w:val="clear" w:pos="720"/>
      </w:tabs>
    </w:pPr>
    <w:rPr>
      <w:szCs w:val="24"/>
    </w:rPr>
  </w:style>
  <w:style w:type="paragraph" w:customStyle="1" w:styleId="Appendix2">
    <w:name w:val="Appendix 2"/>
    <w:basedOn w:val="Appendix1"/>
    <w:next w:val="BodyText"/>
    <w:rsid w:val="00200070"/>
    <w:pPr>
      <w:numPr>
        <w:ilvl w:val="1"/>
      </w:numPr>
      <w:tabs>
        <w:tab w:val="clear" w:pos="1152"/>
        <w:tab w:val="num" w:pos="900"/>
        <w:tab w:val="left" w:pos="7200"/>
      </w:tabs>
      <w:spacing w:before="120"/>
    </w:pPr>
    <w:rPr>
      <w:sz w:val="32"/>
    </w:rPr>
  </w:style>
  <w:style w:type="paragraph" w:customStyle="1" w:styleId="CrossReference">
    <w:name w:val="CrossReference"/>
    <w:basedOn w:val="Normal"/>
    <w:rsid w:val="0090576F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Note">
    <w:name w:val="Note"/>
    <w:basedOn w:val="Normal"/>
    <w:next w:val="BodyText"/>
    <w:rsid w:val="00026336"/>
    <w:pPr>
      <w:numPr>
        <w:numId w:val="6"/>
      </w:numPr>
      <w:pBdr>
        <w:top w:val="single" w:sz="4" w:space="2" w:color="auto"/>
        <w:bottom w:val="single" w:sz="4" w:space="2" w:color="auto"/>
      </w:pBdr>
      <w:shd w:val="clear" w:color="auto" w:fill="E0E0E0"/>
      <w:spacing w:line="300" w:lineRule="auto"/>
    </w:pPr>
    <w:rPr>
      <w:rFonts w:eastAsia="MS Mincho"/>
      <w:sz w:val="20"/>
      <w:szCs w:val="20"/>
      <w:lang w:eastAsia="en-GB"/>
    </w:rPr>
  </w:style>
  <w:style w:type="paragraph" w:customStyle="1" w:styleId="TableColumnHeader">
    <w:name w:val="Table Column Header"/>
    <w:basedOn w:val="Normal"/>
    <w:qFormat/>
    <w:rsid w:val="004F748E"/>
    <w:pPr>
      <w:spacing w:before="80" w:after="80"/>
      <w:jc w:val="center"/>
    </w:pPr>
    <w:rPr>
      <w:rFonts w:ascii="Arial Bold" w:hAnsi="Arial Bold"/>
      <w:b/>
      <w:smallCaps/>
      <w:sz w:val="18"/>
      <w:szCs w:val="16"/>
    </w:rPr>
  </w:style>
  <w:style w:type="paragraph" w:customStyle="1" w:styleId="TableContentText">
    <w:name w:val="Table Content Text"/>
    <w:basedOn w:val="Normal"/>
    <w:qFormat/>
    <w:rsid w:val="0062431E"/>
    <w:rPr>
      <w:sz w:val="18"/>
      <w:szCs w:val="18"/>
    </w:rPr>
  </w:style>
  <w:style w:type="paragraph" w:customStyle="1" w:styleId="Attachment">
    <w:name w:val="Attachment"/>
    <w:basedOn w:val="Normal"/>
    <w:qFormat/>
    <w:rsid w:val="00026336"/>
    <w:rPr>
      <w:rFonts w:cs="Arial"/>
      <w:b/>
      <w:sz w:val="32"/>
      <w:szCs w:val="32"/>
    </w:rPr>
  </w:style>
  <w:style w:type="paragraph" w:customStyle="1" w:styleId="AfterTableLineSpace">
    <w:name w:val="After Table Line Space"/>
    <w:next w:val="BodyText"/>
    <w:rsid w:val="00026336"/>
    <w:rPr>
      <w:rFonts w:ascii="Arial Narrow" w:eastAsia="Times New Roman" w:hAnsi="Arial Narrow"/>
      <w:sz w:val="10"/>
      <w:szCs w:val="10"/>
    </w:rPr>
  </w:style>
  <w:style w:type="paragraph" w:customStyle="1" w:styleId="InstructionHeading1">
    <w:name w:val="Instruction Heading 1"/>
    <w:basedOn w:val="Heading1"/>
    <w:next w:val="InstructionBodyText"/>
    <w:link w:val="InstructionHeading1Char"/>
    <w:autoRedefine/>
    <w:qFormat/>
    <w:rsid w:val="00A31E65"/>
    <w:pPr>
      <w:numPr>
        <w:numId w:val="7"/>
      </w:numPr>
      <w:autoSpaceDE/>
      <w:autoSpaceDN/>
      <w:adjustRightInd/>
      <w:spacing w:before="120"/>
    </w:pPr>
    <w:rPr>
      <w:i/>
      <w:caps/>
      <w:color w:val="4F6228"/>
      <w:sz w:val="28"/>
    </w:rPr>
  </w:style>
  <w:style w:type="character" w:customStyle="1" w:styleId="InstructionHeading1Char">
    <w:name w:val="Instruction Heading 1 Char"/>
    <w:link w:val="InstructionHeading1"/>
    <w:rsid w:val="00A31E65"/>
    <w:rPr>
      <w:rFonts w:ascii="Arial" w:eastAsia="Times New Roman" w:hAnsi="Arial" w:cs="Arial"/>
      <w:b/>
      <w:bCs/>
      <w:i/>
      <w:caps/>
      <w:color w:val="4F6228"/>
      <w:kern w:val="32"/>
      <w:sz w:val="28"/>
      <w:szCs w:val="32"/>
    </w:rPr>
  </w:style>
  <w:style w:type="paragraph" w:customStyle="1" w:styleId="InstructionSectionHeader">
    <w:name w:val="Instruction Section Header"/>
    <w:basedOn w:val="BodyText"/>
    <w:link w:val="InstructionSectionHeaderChar"/>
    <w:qFormat/>
    <w:rsid w:val="005C5AF4"/>
    <w:pPr>
      <w:spacing w:before="240"/>
      <w:jc w:val="center"/>
    </w:pPr>
    <w:rPr>
      <w:rFonts w:ascii="Calibri" w:hAnsi="Calibri"/>
      <w:b/>
      <w:i/>
      <w:color w:val="4F6228"/>
      <w:sz w:val="36"/>
      <w:szCs w:val="32"/>
    </w:rPr>
  </w:style>
  <w:style w:type="character" w:customStyle="1" w:styleId="InstructionSectionHeaderChar">
    <w:name w:val="Instruction Section Header Char"/>
    <w:link w:val="InstructionSectionHeader"/>
    <w:rsid w:val="005C5AF4"/>
    <w:rPr>
      <w:rFonts w:ascii="Calibri" w:eastAsia="Times New Roman" w:hAnsi="Calibri"/>
      <w:b/>
      <w:i/>
      <w:color w:val="4F6228"/>
      <w:sz w:val="36"/>
      <w:szCs w:val="32"/>
    </w:rPr>
  </w:style>
  <w:style w:type="paragraph" w:customStyle="1" w:styleId="InstructionBodyText">
    <w:name w:val="Instruction Body Text"/>
    <w:basedOn w:val="BodyText"/>
    <w:link w:val="InstructionBodyTextChar"/>
    <w:qFormat/>
    <w:rsid w:val="005B0840"/>
    <w:pPr>
      <w:spacing w:before="0" w:after="0"/>
    </w:pPr>
    <w:rPr>
      <w:rFonts w:ascii="Calibri" w:hAnsi="Calibri"/>
      <w:i/>
      <w:color w:val="4F6228"/>
      <w:szCs w:val="24"/>
    </w:rPr>
  </w:style>
  <w:style w:type="character" w:customStyle="1" w:styleId="InstructionBodyTextChar">
    <w:name w:val="Instruction Body Text Char"/>
    <w:link w:val="InstructionBodyText"/>
    <w:rsid w:val="005B0840"/>
    <w:rPr>
      <w:rFonts w:ascii="Calibri" w:eastAsia="Times New Roman" w:hAnsi="Calibri"/>
      <w:i/>
      <w:color w:val="4F6228"/>
      <w:sz w:val="24"/>
      <w:szCs w:val="24"/>
    </w:rPr>
  </w:style>
  <w:style w:type="paragraph" w:customStyle="1" w:styleId="InstructionTableColumnHeaders">
    <w:name w:val="Instruction Table Column Headers"/>
    <w:basedOn w:val="BodyText"/>
    <w:qFormat/>
    <w:rsid w:val="00397FF4"/>
    <w:pPr>
      <w:spacing w:before="0" w:after="0"/>
    </w:pPr>
    <w:rPr>
      <w:rFonts w:ascii="Calibri" w:hAnsi="Calibri"/>
      <w:b/>
      <w:i/>
      <w:smallCaps/>
      <w:color w:val="4F6228"/>
      <w:sz w:val="20"/>
      <w:szCs w:val="18"/>
    </w:rPr>
  </w:style>
  <w:style w:type="paragraph" w:customStyle="1" w:styleId="InstructionTableText">
    <w:name w:val="Instruction Table Text"/>
    <w:basedOn w:val="BodyText"/>
    <w:qFormat/>
    <w:rsid w:val="00397FF4"/>
    <w:pPr>
      <w:spacing w:before="0" w:after="0"/>
    </w:pPr>
    <w:rPr>
      <w:rFonts w:ascii="Calibri" w:hAnsi="Calibri"/>
      <w:i/>
      <w:color w:val="4F6228"/>
      <w:sz w:val="18"/>
      <w:szCs w:val="24"/>
    </w:rPr>
  </w:style>
  <w:style w:type="paragraph" w:customStyle="1" w:styleId="InstructionSectionHeader1">
    <w:name w:val="Instruction Section Header 1"/>
    <w:basedOn w:val="BodyText"/>
    <w:next w:val="InstructionBodyText"/>
    <w:link w:val="InstructionSectionHeader1Char"/>
    <w:qFormat/>
    <w:rsid w:val="005C5AF4"/>
    <w:rPr>
      <w:rFonts w:ascii="Calibri" w:hAnsi="Calibri"/>
      <w:b/>
      <w:i/>
      <w:color w:val="4F6228"/>
      <w:sz w:val="28"/>
      <w:szCs w:val="24"/>
    </w:rPr>
  </w:style>
  <w:style w:type="character" w:customStyle="1" w:styleId="InstructionSectionHeader1Char">
    <w:name w:val="Instruction Section Header 1 Char"/>
    <w:link w:val="InstructionSectionHeader1"/>
    <w:rsid w:val="005C5AF4"/>
    <w:rPr>
      <w:rFonts w:ascii="Calibri" w:eastAsia="Times New Roman" w:hAnsi="Calibri"/>
      <w:b/>
      <w:i/>
      <w:color w:val="4F6228"/>
      <w:sz w:val="28"/>
      <w:szCs w:val="24"/>
    </w:rPr>
  </w:style>
  <w:style w:type="paragraph" w:customStyle="1" w:styleId="InstructionTableHeading">
    <w:name w:val="Instruction Table Heading"/>
    <w:basedOn w:val="Normal"/>
    <w:qFormat/>
    <w:rsid w:val="00397FF4"/>
    <w:pPr>
      <w:spacing w:after="60"/>
      <w:jc w:val="center"/>
    </w:pPr>
    <w:rPr>
      <w:rFonts w:ascii="Calibri" w:hAnsi="Calibri" w:cs="Arial"/>
      <w:b/>
      <w:i/>
      <w:color w:val="4F6228"/>
      <w:szCs w:val="22"/>
    </w:rPr>
  </w:style>
  <w:style w:type="paragraph" w:customStyle="1" w:styleId="InstructionNoteBox">
    <w:name w:val="Instruction Note Box"/>
    <w:basedOn w:val="InstructionBodyText"/>
    <w:link w:val="InstructionNoteBoxChar"/>
    <w:qFormat/>
    <w:rsid w:val="00655180"/>
    <w:pPr>
      <w:pBdr>
        <w:top w:val="single" w:sz="12" w:space="1" w:color="777777"/>
        <w:bottom w:val="single" w:sz="12" w:space="1" w:color="777777"/>
      </w:pBdr>
      <w:shd w:val="clear" w:color="auto" w:fill="EAF1DD"/>
    </w:pPr>
    <w:rPr>
      <w:b/>
    </w:rPr>
  </w:style>
  <w:style w:type="character" w:customStyle="1" w:styleId="InstructionNoteBoxChar">
    <w:name w:val="Instruction Note Box Char"/>
    <w:link w:val="InstructionNoteBox"/>
    <w:rsid w:val="00655180"/>
    <w:rPr>
      <w:rFonts w:ascii="Calibri" w:eastAsia="Times New Roman" w:hAnsi="Calibri"/>
      <w:b/>
      <w:i/>
      <w:color w:val="4F6228"/>
      <w:sz w:val="24"/>
      <w:szCs w:val="24"/>
      <w:shd w:val="clear" w:color="auto" w:fill="EAF1DD"/>
    </w:rPr>
  </w:style>
  <w:style w:type="paragraph" w:customStyle="1" w:styleId="InstructionBulletStyle2">
    <w:name w:val="Instruction Bullet Style 2"/>
    <w:basedOn w:val="Normal"/>
    <w:link w:val="InstructionBulletStyle2Char"/>
    <w:qFormat/>
    <w:rsid w:val="005F7EFD"/>
    <w:rPr>
      <w:rFonts w:ascii="Calibri" w:eastAsia="Calibri" w:hAnsi="Calibri"/>
      <w:i/>
      <w:color w:val="4F6228"/>
      <w:szCs w:val="20"/>
    </w:rPr>
  </w:style>
  <w:style w:type="character" w:customStyle="1" w:styleId="InstructionBulletStyle2Char">
    <w:name w:val="Instruction Bullet Style 2 Char"/>
    <w:link w:val="InstructionBulletStyle2"/>
    <w:rsid w:val="005F7EFD"/>
    <w:rPr>
      <w:rFonts w:ascii="Calibri" w:eastAsia="Calibri" w:hAnsi="Calibri"/>
      <w:i/>
      <w:color w:val="4F6228"/>
      <w:sz w:val="24"/>
    </w:rPr>
  </w:style>
  <w:style w:type="paragraph" w:styleId="BodyText2">
    <w:name w:val="Body Text 2"/>
    <w:basedOn w:val="Normal"/>
    <w:link w:val="BodyText2Char"/>
    <w:rsid w:val="00026336"/>
  </w:style>
  <w:style w:type="character" w:customStyle="1" w:styleId="BodyText2Char">
    <w:name w:val="Body Text 2 Char"/>
    <w:link w:val="BodyText2"/>
    <w:rsid w:val="00026336"/>
    <w:rPr>
      <w:rFonts w:ascii="Arial" w:eastAsia="Times New Roman" w:hAnsi="Arial"/>
      <w:sz w:val="22"/>
      <w:szCs w:val="24"/>
    </w:rPr>
  </w:style>
  <w:style w:type="paragraph" w:customStyle="1" w:styleId="InstructionalBullet1">
    <w:name w:val="Instructional Bullet 1"/>
    <w:rsid w:val="00200070"/>
    <w:pPr>
      <w:numPr>
        <w:numId w:val="41"/>
      </w:numPr>
      <w:spacing w:before="60" w:after="60"/>
    </w:pPr>
    <w:rPr>
      <w:rFonts w:eastAsia="Times New Roman"/>
      <w:i/>
      <w:color w:val="0000FF"/>
      <w:sz w:val="24"/>
      <w:szCs w:val="24"/>
    </w:rPr>
  </w:style>
  <w:style w:type="paragraph" w:customStyle="1" w:styleId="InstructionHyperlink">
    <w:name w:val="Instruction Hyperlink"/>
    <w:basedOn w:val="BodyText"/>
    <w:qFormat/>
    <w:rsid w:val="002C138D"/>
    <w:rPr>
      <w:i/>
      <w:color w:val="0000FF"/>
      <w:u w:val="single"/>
    </w:rPr>
  </w:style>
  <w:style w:type="paragraph" w:customStyle="1" w:styleId="InstructionNumberedList">
    <w:name w:val="Instruction Numbered List"/>
    <w:basedOn w:val="InstructionBodyText"/>
    <w:qFormat/>
    <w:rsid w:val="00035017"/>
    <w:pPr>
      <w:numPr>
        <w:numId w:val="8"/>
      </w:numPr>
    </w:pPr>
  </w:style>
  <w:style w:type="paragraph" w:customStyle="1" w:styleId="InstructionBulletStyle1">
    <w:name w:val="Instruction Bullet Style 1"/>
    <w:basedOn w:val="InstructionBulletStyle2"/>
    <w:link w:val="InstructionBulletStyle1Char"/>
    <w:qFormat/>
    <w:rsid w:val="00AD65D7"/>
  </w:style>
  <w:style w:type="paragraph" w:styleId="BlockText">
    <w:name w:val="Block Text"/>
    <w:rsid w:val="0090576F"/>
    <w:pPr>
      <w:spacing w:after="120"/>
      <w:ind w:left="1440" w:right="1440"/>
    </w:pPr>
    <w:rPr>
      <w:rFonts w:eastAsia="Times New Roman"/>
      <w:color w:val="000000"/>
      <w:sz w:val="22"/>
      <w:szCs w:val="24"/>
    </w:rPr>
  </w:style>
  <w:style w:type="paragraph" w:customStyle="1" w:styleId="InstructionHeading2">
    <w:name w:val="Instruction Heading 2"/>
    <w:basedOn w:val="InstructionHeading1"/>
    <w:next w:val="InstructionBodyText"/>
    <w:link w:val="InstructionHeading2Char"/>
    <w:qFormat/>
    <w:rsid w:val="00BE435D"/>
    <w:pPr>
      <w:numPr>
        <w:numId w:val="9"/>
      </w:numPr>
    </w:pPr>
    <w:rPr>
      <w:rFonts w:ascii="Arial Bold" w:hAnsi="Arial Bold"/>
      <w:caps w:val="0"/>
    </w:rPr>
  </w:style>
  <w:style w:type="paragraph" w:customStyle="1" w:styleId="InstructionHeading3">
    <w:name w:val="Instruction Heading 3"/>
    <w:basedOn w:val="InstructionHeading1"/>
    <w:next w:val="InstructionBodyText"/>
    <w:qFormat/>
    <w:rsid w:val="00BE435D"/>
    <w:pPr>
      <w:numPr>
        <w:ilvl w:val="2"/>
      </w:numPr>
    </w:pPr>
    <w:rPr>
      <w:rFonts w:ascii="Arial Bold" w:hAnsi="Arial Bold"/>
      <w:caps w:val="0"/>
    </w:rPr>
  </w:style>
  <w:style w:type="character" w:customStyle="1" w:styleId="InstructionHeading2Char">
    <w:name w:val="Instruction Heading 2 Char"/>
    <w:link w:val="InstructionHeading2"/>
    <w:rsid w:val="00BE435D"/>
    <w:rPr>
      <w:rFonts w:ascii="Arial Bold" w:eastAsia="Times New Roman" w:hAnsi="Arial Bold" w:cs="Arial"/>
      <w:b/>
      <w:bCs/>
      <w:i/>
      <w:color w:val="4F6228"/>
      <w:kern w:val="32"/>
      <w:sz w:val="28"/>
      <w:szCs w:val="32"/>
    </w:rPr>
  </w:style>
  <w:style w:type="character" w:customStyle="1" w:styleId="InstructionBulletStyle1Char">
    <w:name w:val="Instruction Bullet Style 1 Char"/>
    <w:link w:val="InstructionBulletStyle1"/>
    <w:rsid w:val="00F10AF5"/>
    <w:rPr>
      <w:rFonts w:ascii="Calibri" w:eastAsia="Calibri" w:hAnsi="Calibri"/>
      <w:i/>
      <w:color w:val="76923C"/>
      <w:sz w:val="24"/>
    </w:rPr>
  </w:style>
  <w:style w:type="character" w:customStyle="1" w:styleId="TitleChar">
    <w:name w:val="Title Char"/>
    <w:link w:val="Title"/>
    <w:rsid w:val="00200070"/>
    <w:rPr>
      <w:rFonts w:ascii="Arial" w:eastAsia="Times New Roman" w:hAnsi="Arial" w:cs="Arial"/>
      <w:b/>
      <w:bCs/>
      <w:color w:val="000000"/>
      <w:sz w:val="36"/>
      <w:szCs w:val="32"/>
    </w:rPr>
  </w:style>
  <w:style w:type="character" w:customStyle="1" w:styleId="FootnoteTextChar">
    <w:name w:val="Footnote Text Char"/>
    <w:link w:val="FootnoteText"/>
    <w:semiHidden/>
    <w:rsid w:val="00F10AF5"/>
    <w:rPr>
      <w:rFonts w:ascii="Arial" w:eastAsia="Times New Roman" w:hAnsi="Arial"/>
      <w:szCs w:val="24"/>
    </w:rPr>
  </w:style>
  <w:style w:type="character" w:styleId="FootnoteReference">
    <w:name w:val="footnote reference"/>
    <w:rsid w:val="00F10AF5"/>
    <w:rPr>
      <w:vertAlign w:val="superscript"/>
    </w:rPr>
  </w:style>
  <w:style w:type="paragraph" w:customStyle="1" w:styleId="InstructionalText1">
    <w:name w:val="Instructional Text 1"/>
    <w:next w:val="BodyText"/>
    <w:link w:val="InstructionalText1Char"/>
    <w:rsid w:val="00200070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rFonts w:eastAsia="Times New Roman"/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200070"/>
    <w:rPr>
      <w:rFonts w:eastAsia="Times New Roman"/>
      <w:i/>
      <w:iCs/>
      <w:color w:val="0000FF"/>
      <w:sz w:val="24"/>
    </w:rPr>
  </w:style>
  <w:style w:type="paragraph" w:styleId="BalloonText">
    <w:name w:val="Balloon Text"/>
    <w:basedOn w:val="Normal"/>
    <w:link w:val="BalloonTextChar"/>
    <w:rsid w:val="002000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07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structionalTextTitle2">
    <w:name w:val="Instructional Text Title 2"/>
    <w:basedOn w:val="InstructionalText1"/>
    <w:next w:val="Title2"/>
    <w:qFormat/>
    <w:rsid w:val="00200070"/>
    <w:pPr>
      <w:jc w:val="center"/>
    </w:pPr>
    <w:rPr>
      <w:szCs w:val="22"/>
    </w:rPr>
  </w:style>
  <w:style w:type="paragraph" w:customStyle="1" w:styleId="InstructionalTable">
    <w:name w:val="Instructional Table"/>
    <w:next w:val="TableText"/>
    <w:rsid w:val="00200070"/>
    <w:rPr>
      <w:rFonts w:eastAsia="Times New Roman"/>
      <w:i/>
      <w:color w:val="0000FF"/>
      <w:sz w:val="22"/>
      <w:szCs w:val="24"/>
    </w:rPr>
  </w:style>
  <w:style w:type="paragraph" w:customStyle="1" w:styleId="BulletInstructions">
    <w:name w:val="Bullet Instructions"/>
    <w:basedOn w:val="Normal"/>
    <w:rsid w:val="00200070"/>
    <w:pPr>
      <w:numPr>
        <w:numId w:val="30"/>
      </w:numPr>
      <w:tabs>
        <w:tab w:val="num" w:pos="720"/>
      </w:tabs>
      <w:spacing w:before="60" w:after="60"/>
    </w:pPr>
    <w:rPr>
      <w:i/>
      <w:color w:val="0000FF"/>
    </w:rPr>
  </w:style>
  <w:style w:type="paragraph" w:customStyle="1" w:styleId="Table-Text">
    <w:name w:val="Table - Text"/>
    <w:basedOn w:val="Normal"/>
    <w:autoRedefine/>
    <w:uiPriority w:val="99"/>
    <w:rsid w:val="00F050AC"/>
    <w:pPr>
      <w:suppressAutoHyphens/>
      <w:spacing w:before="60" w:after="60"/>
    </w:pPr>
    <w:rPr>
      <w:sz w:val="20"/>
      <w:szCs w:val="20"/>
    </w:rPr>
  </w:style>
  <w:style w:type="character" w:customStyle="1" w:styleId="TableHeadingChar">
    <w:name w:val="Table Heading Char"/>
    <w:link w:val="TableHeading"/>
    <w:locked/>
    <w:rsid w:val="0090576F"/>
    <w:rPr>
      <w:rFonts w:ascii="Arial" w:eastAsia="Times New Roman" w:hAnsi="Arial" w:cs="Arial"/>
      <w:b/>
      <w:sz w:val="22"/>
      <w:szCs w:val="22"/>
    </w:rPr>
  </w:style>
  <w:style w:type="character" w:customStyle="1" w:styleId="BodyItalic">
    <w:name w:val="Body Italic"/>
    <w:rsid w:val="0090576F"/>
    <w:rPr>
      <w:i/>
    </w:rPr>
  </w:style>
  <w:style w:type="paragraph" w:customStyle="1" w:styleId="capture">
    <w:name w:val="capture"/>
    <w:rsid w:val="0090576F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eastAsia="Times New Roman" w:hAnsi="Courier New" w:cs="Courier New"/>
      <w:color w:val="000000"/>
      <w:sz w:val="18"/>
      <w:szCs w:val="18"/>
      <w:lang w:eastAsia="ar-SA"/>
    </w:rPr>
  </w:style>
  <w:style w:type="paragraph" w:customStyle="1" w:styleId="capturereverse">
    <w:name w:val="capture reverse"/>
    <w:rsid w:val="0090576F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eastAsia="Times New Roman" w:hAnsi="Courier New" w:cs="Courier New"/>
      <w:color w:val="FFFFFF"/>
      <w:sz w:val="18"/>
      <w:szCs w:val="18"/>
      <w:lang w:eastAsia="ar-SA"/>
    </w:rPr>
  </w:style>
  <w:style w:type="character" w:styleId="CommentReference">
    <w:name w:val="annotation reference"/>
    <w:rsid w:val="00200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070"/>
    <w:rPr>
      <w:sz w:val="20"/>
      <w:szCs w:val="20"/>
    </w:rPr>
  </w:style>
  <w:style w:type="character" w:customStyle="1" w:styleId="CommentTextChar">
    <w:name w:val="Comment Text Char"/>
    <w:link w:val="CommentText"/>
    <w:rsid w:val="00200070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00070"/>
    <w:rPr>
      <w:b/>
      <w:bCs/>
    </w:rPr>
  </w:style>
  <w:style w:type="character" w:customStyle="1" w:styleId="CommentSubjectChar">
    <w:name w:val="Comment Subject Char"/>
    <w:link w:val="CommentSubject"/>
    <w:rsid w:val="00200070"/>
    <w:rPr>
      <w:rFonts w:eastAsia="Times New Roman"/>
      <w:b/>
      <w:bCs/>
      <w:color w:val="000000"/>
    </w:rPr>
  </w:style>
  <w:style w:type="character" w:customStyle="1" w:styleId="FooterChar">
    <w:name w:val="Footer Char"/>
    <w:link w:val="Footer"/>
    <w:rsid w:val="00200070"/>
    <w:rPr>
      <w:rFonts w:eastAsia="Times New Roman" w:cs="Tahoma"/>
      <w:color w:val="000000"/>
      <w:szCs w:val="16"/>
    </w:rPr>
  </w:style>
  <w:style w:type="numbering" w:customStyle="1" w:styleId="Headings">
    <w:name w:val="Headings"/>
    <w:uiPriority w:val="99"/>
    <w:rsid w:val="00200070"/>
    <w:pPr>
      <w:numPr>
        <w:numId w:val="39"/>
      </w:numPr>
    </w:pPr>
  </w:style>
  <w:style w:type="paragraph" w:customStyle="1" w:styleId="In-lineInstruction">
    <w:name w:val="In-line Instruction"/>
    <w:basedOn w:val="Normal"/>
    <w:link w:val="In-lineInstructionChar"/>
    <w:rsid w:val="00200070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200070"/>
    <w:rPr>
      <w:rFonts w:eastAsia="Times New Roman"/>
      <w:i/>
      <w:color w:val="0000FF"/>
      <w:sz w:val="24"/>
    </w:rPr>
  </w:style>
  <w:style w:type="paragraph" w:customStyle="1" w:styleId="InstructionalBullet2">
    <w:name w:val="Instructional Bullet 2"/>
    <w:basedOn w:val="InstructionalBullet1"/>
    <w:rsid w:val="00200070"/>
    <w:pPr>
      <w:tabs>
        <w:tab w:val="clear" w:pos="720"/>
        <w:tab w:val="num" w:pos="1260"/>
      </w:tabs>
      <w:ind w:left="1260"/>
    </w:pPr>
  </w:style>
  <w:style w:type="paragraph" w:customStyle="1" w:styleId="InstructionalNote">
    <w:name w:val="Instructional Note"/>
    <w:rsid w:val="00200070"/>
    <w:pPr>
      <w:numPr>
        <w:numId w:val="42"/>
      </w:numPr>
      <w:tabs>
        <w:tab w:val="clear" w:pos="1512"/>
      </w:tabs>
      <w:autoSpaceDE w:val="0"/>
      <w:autoSpaceDN w:val="0"/>
      <w:adjustRightInd w:val="0"/>
      <w:spacing w:before="60" w:after="60"/>
    </w:pPr>
    <w:rPr>
      <w:rFonts w:eastAsia="Times New Roman"/>
      <w:i/>
      <w:iCs/>
      <w:color w:val="0000FF"/>
      <w:sz w:val="22"/>
      <w:szCs w:val="22"/>
    </w:rPr>
  </w:style>
  <w:style w:type="paragraph" w:customStyle="1" w:styleId="InstructionalTableHeading">
    <w:name w:val="Instructional Table Heading"/>
    <w:basedOn w:val="InstructionalTable"/>
    <w:next w:val="TableHeading"/>
    <w:qFormat/>
    <w:rsid w:val="0090576F"/>
    <w:pPr>
      <w:jc w:val="center"/>
    </w:pPr>
    <w:rPr>
      <w:iCs/>
      <w:sz w:val="24"/>
      <w:szCs w:val="20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200070"/>
    <w:pPr>
      <w:ind w:left="720"/>
    </w:pPr>
  </w:style>
  <w:style w:type="character" w:customStyle="1" w:styleId="InstructionalText2Char">
    <w:name w:val="Instructional Text 2 Char"/>
    <w:link w:val="InstructionalText2"/>
    <w:rsid w:val="00200070"/>
    <w:rPr>
      <w:rFonts w:eastAsia="Times New Roman"/>
      <w:i/>
      <w:iCs/>
      <w:color w:val="0000FF"/>
      <w:sz w:val="24"/>
    </w:rPr>
  </w:style>
  <w:style w:type="character" w:customStyle="1" w:styleId="InstructionalTextBold">
    <w:name w:val="Instructional Text Bold"/>
    <w:rsid w:val="0090576F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200070"/>
    <w:pPr>
      <w:jc w:val="center"/>
    </w:pPr>
    <w:rPr>
      <w:szCs w:val="22"/>
    </w:rPr>
  </w:style>
  <w:style w:type="paragraph" w:customStyle="1" w:styleId="TableHeadingCentered">
    <w:name w:val="Table Heading Centered"/>
    <w:basedOn w:val="TableHeading"/>
    <w:rsid w:val="00200070"/>
    <w:pPr>
      <w:jc w:val="center"/>
    </w:pPr>
    <w:rPr>
      <w:rFonts w:cs="Times New Roman"/>
      <w:szCs w:val="16"/>
    </w:rPr>
  </w:style>
  <w:style w:type="character" w:customStyle="1" w:styleId="TableTextChar">
    <w:name w:val="Table Text Char"/>
    <w:link w:val="TableText"/>
    <w:rsid w:val="00200070"/>
    <w:rPr>
      <w:rFonts w:ascii="Arial" w:eastAsia="Times New Roman" w:hAnsi="Arial" w:cs="Arial"/>
      <w:sz w:val="22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90576F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90576F"/>
    <w:rPr>
      <w:rFonts w:eastAsia="Times New Roman"/>
      <w:i/>
      <w:iCs/>
      <w:color w:val="0000FF"/>
      <w:sz w:val="22"/>
      <w:szCs w:val="22"/>
    </w:rPr>
  </w:style>
  <w:style w:type="paragraph" w:customStyle="1" w:styleId="templateinstructions0">
    <w:name w:val="templateinstructions"/>
    <w:basedOn w:val="Normal"/>
    <w:rsid w:val="0090576F"/>
    <w:pPr>
      <w:spacing w:before="100" w:beforeAutospacing="1" w:after="100" w:afterAutospacing="1"/>
    </w:pPr>
  </w:style>
  <w:style w:type="paragraph" w:styleId="TOC6">
    <w:name w:val="toc 6"/>
    <w:next w:val="BodyText"/>
    <w:autoRedefine/>
    <w:uiPriority w:val="39"/>
    <w:rsid w:val="00200070"/>
    <w:pPr>
      <w:ind w:left="1100"/>
    </w:pPr>
    <w:rPr>
      <w:rFonts w:ascii="Arial" w:eastAsia="Times New Roman" w:hAnsi="Arial"/>
      <w:color w:val="000000"/>
      <w:sz w:val="22"/>
      <w:szCs w:val="24"/>
    </w:rPr>
  </w:style>
  <w:style w:type="paragraph" w:styleId="TOC7">
    <w:name w:val="toc 7"/>
    <w:next w:val="BodyText"/>
    <w:autoRedefine/>
    <w:uiPriority w:val="39"/>
    <w:rsid w:val="00200070"/>
    <w:pPr>
      <w:ind w:left="1320"/>
    </w:pPr>
    <w:rPr>
      <w:rFonts w:ascii="Arial" w:eastAsia="Times New Roman" w:hAnsi="Arial"/>
      <w:color w:val="000000"/>
      <w:sz w:val="22"/>
      <w:szCs w:val="24"/>
    </w:rPr>
  </w:style>
  <w:style w:type="paragraph" w:styleId="TOC8">
    <w:name w:val="toc 8"/>
    <w:next w:val="BodyText"/>
    <w:autoRedefine/>
    <w:uiPriority w:val="39"/>
    <w:rsid w:val="00200070"/>
    <w:pPr>
      <w:ind w:left="1540"/>
    </w:pPr>
    <w:rPr>
      <w:rFonts w:ascii="Arial" w:eastAsia="Times New Roman" w:hAnsi="Arial"/>
      <w:color w:val="000000"/>
      <w:sz w:val="22"/>
      <w:szCs w:val="24"/>
    </w:rPr>
  </w:style>
  <w:style w:type="paragraph" w:styleId="TOC9">
    <w:name w:val="toc 9"/>
    <w:next w:val="BodyText"/>
    <w:autoRedefine/>
    <w:uiPriority w:val="39"/>
    <w:rsid w:val="00200070"/>
    <w:pPr>
      <w:ind w:left="176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alFooter">
    <w:name w:val="Instructional Footer"/>
    <w:basedOn w:val="Footer"/>
    <w:next w:val="Footer"/>
    <w:qFormat/>
    <w:rsid w:val="00200070"/>
    <w:pPr>
      <w:jc w:val="center"/>
    </w:pPr>
    <w:rPr>
      <w:i/>
      <w:color w:val="0000FF"/>
    </w:rPr>
  </w:style>
  <w:style w:type="character" w:styleId="UnresolvedMention">
    <w:name w:val="Unresolved Mention"/>
    <w:uiPriority w:val="99"/>
    <w:semiHidden/>
    <w:unhideWhenUsed/>
    <w:rsid w:val="005A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scorcg\Application%20Data\Microsoft\Templates\Full%20Template_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88EBA1FF4B841BA744813C204050E" ma:contentTypeVersion="2" ma:contentTypeDescription="Create a new document." ma:contentTypeScope="" ma:versionID="a19e109bbac0ea2825daaf09d8039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F4A301-578C-487A-A0F4-4684EE025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4966-3C60-40C3-A0CF-A5334C3A7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B36B8-CBFA-4F60-8331-8C78D1F510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B05F9B-7902-4116-A9E4-D2F88B0D2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E2265A-3CC7-4D91-A510-51E849425A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DCE583-27F6-4EBE-BA18-42ACA55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Template_Updated</Template>
  <TotalTime>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Veteran Affairs</Company>
  <LinksUpToDate>false</LinksUpToDate>
  <CharactersWithSpaces>4829</CharactersWithSpaces>
  <SharedDoc>false</SharedDoc>
  <HLinks>
    <vt:vector size="60" baseType="variant">
      <vt:variant>
        <vt:i4>7274550</vt:i4>
      </vt:variant>
      <vt:variant>
        <vt:i4>54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_Toc475951561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_Toc475951560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_Toc475951559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_Toc475951558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_Toc475951557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_Toc475951556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_Toc475951555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_Toc475951554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PRCA*4.5*310</dc:subject>
  <dc:creator>Shawna Ambrose</dc:creator>
  <cp:keywords/>
  <cp:lastModifiedBy>Lowery, Cindy</cp:lastModifiedBy>
  <cp:revision>4</cp:revision>
  <cp:lastPrinted>2020-11-24T21:24:00Z</cp:lastPrinted>
  <dcterms:created xsi:type="dcterms:W3CDTF">2020-11-24T21:24:00Z</dcterms:created>
  <dcterms:modified xsi:type="dcterms:W3CDTF">2020-11-24T21:24:00Z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Order">
    <vt:lpwstr>148100.000000000</vt:lpwstr>
  </property>
  <property fmtid="{D5CDD505-2E9C-101B-9397-08002B2CF9AE}" pid="5" name="Document Type">
    <vt:lpwstr>Template</vt:lpwstr>
  </property>
  <property fmtid="{D5CDD505-2E9C-101B-9397-08002B2CF9AE}" pid="6" name="Activity">
    <vt:lpwstr>Program Execution</vt:lpwstr>
  </property>
  <property fmtid="{D5CDD505-2E9C-101B-9397-08002B2CF9AE}" pid="7" name="Function">
    <vt:lpwstr>Engineering Management</vt:lpwstr>
  </property>
  <property fmtid="{D5CDD505-2E9C-101B-9397-08002B2CF9AE}" pid="8" name="Client Specific?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Blair, Shawnee</vt:lpwstr>
  </property>
  <property fmtid="{D5CDD505-2E9C-101B-9397-08002B2CF9AE}" pid="11" name="display_urn:schemas-microsoft-com:office:office#Author">
    <vt:lpwstr>Blair, Shawnee</vt:lpwstr>
  </property>
</Properties>
</file>